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footer12.xml" ContentType="application/vnd.openxmlformats-officedocument.wordprocessingml.footer+xml"/>
  <Override PartName="/word/header19.xml" ContentType="application/vnd.openxmlformats-officedocument.wordprocessingml.header+xml"/>
  <Override PartName="/word/footer13.xml" ContentType="application/vnd.openxmlformats-officedocument.wordprocessingml.footer+xml"/>
  <Override PartName="/word/header20.xml" ContentType="application/vnd.openxmlformats-officedocument.wordprocessingml.header+xml"/>
  <Override PartName="/word/footer14.xml" ContentType="application/vnd.openxmlformats-officedocument.wordprocessingml.footer+xml"/>
  <Override PartName="/word/header21.xml" ContentType="application/vnd.openxmlformats-officedocument.wordprocessingml.header+xml"/>
  <Override PartName="/word/footer15.xml" ContentType="application/vnd.openxmlformats-officedocument.wordprocessingml.footer+xml"/>
  <Override PartName="/word/header22.xml" ContentType="application/vnd.openxmlformats-officedocument.wordprocessingml.header+xml"/>
  <Override PartName="/word/footer16.xml" ContentType="application/vnd.openxmlformats-officedocument.wordprocessingml.footer+xml"/>
  <Override PartName="/word/header23.xml" ContentType="application/vnd.openxmlformats-officedocument.wordprocessingml.header+xml"/>
  <Override PartName="/word/footer17.xml" ContentType="application/vnd.openxmlformats-officedocument.wordprocessingml.footer+xml"/>
  <Override PartName="/word/header24.xml" ContentType="application/vnd.openxmlformats-officedocument.wordprocessingml.header+xml"/>
  <Override PartName="/word/footer18.xml" ContentType="application/vnd.openxmlformats-officedocument.wordprocessingml.footer+xml"/>
  <Override PartName="/word/header25.xml" ContentType="application/vnd.openxmlformats-officedocument.wordprocessingml.header+xml"/>
  <Override PartName="/word/footer19.xml" ContentType="application/vnd.openxmlformats-officedocument.wordprocessingml.footer+xml"/>
  <Override PartName="/word/header26.xml" ContentType="application/vnd.openxmlformats-officedocument.wordprocessingml.header+xml"/>
  <Override PartName="/word/footer20.xml" ContentType="application/vnd.openxmlformats-officedocument.wordprocessingml.footer+xml"/>
  <Override PartName="/word/header27.xml" ContentType="application/vnd.openxmlformats-officedocument.wordprocessingml.header+xml"/>
  <Override PartName="/word/footer21.xml" ContentType="application/vnd.openxmlformats-officedocument.wordprocessingml.footer+xml"/>
  <Override PartName="/word/header28.xml" ContentType="application/vnd.openxmlformats-officedocument.wordprocessingml.header+xml"/>
  <Override PartName="/word/footer22.xml" ContentType="application/vnd.openxmlformats-officedocument.wordprocessingml.footer+xml"/>
  <Override PartName="/word/header29.xml" ContentType="application/vnd.openxmlformats-officedocument.wordprocessingml.header+xml"/>
  <Override PartName="/word/footer23.xml" ContentType="application/vnd.openxmlformats-officedocument.wordprocessingml.footer+xml"/>
  <Override PartName="/word/header30.xml" ContentType="application/vnd.openxmlformats-officedocument.wordprocessingml.header+xml"/>
  <Override PartName="/word/footer24.xml" ContentType="application/vnd.openxmlformats-officedocument.wordprocessingml.footer+xml"/>
  <Override PartName="/word/header31.xml" ContentType="application/vnd.openxmlformats-officedocument.wordprocessingml.header+xml"/>
  <Override PartName="/word/footer25.xml" ContentType="application/vnd.openxmlformats-officedocument.wordprocessingml.footer+xml"/>
  <Override PartName="/word/header32.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33.xml" ContentType="application/vnd.openxmlformats-officedocument.wordprocessingml.header+xml"/>
  <Override PartName="/word/footer28.xml" ContentType="application/vnd.openxmlformats-officedocument.wordprocessingml.footer+xml"/>
  <Override PartName="/word/header34.xml" ContentType="application/vnd.openxmlformats-officedocument.wordprocessingml.header+xml"/>
  <Override PartName="/word/footer29.xml" ContentType="application/vnd.openxmlformats-officedocument.wordprocessingml.footer+xml"/>
  <Override PartName="/word/header35.xml" ContentType="application/vnd.openxmlformats-officedocument.wordprocessingml.header+xml"/>
  <Override PartName="/word/footer30.xml" ContentType="application/vnd.openxmlformats-officedocument.wordprocessingml.footer+xml"/>
  <Override PartName="/word/header36.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7.xml" ContentType="application/vnd.openxmlformats-officedocument.wordprocessingml.header+xml"/>
  <Override PartName="/word/footer33.xml" ContentType="application/vnd.openxmlformats-officedocument.wordprocessingml.footer+xml"/>
  <Override PartName="/word/header38.xml" ContentType="application/vnd.openxmlformats-officedocument.wordprocessingml.header+xml"/>
  <Override PartName="/word/footer34.xml" ContentType="application/vnd.openxmlformats-officedocument.wordprocessingml.footer+xml"/>
  <Override PartName="/word/header39.xml" ContentType="application/vnd.openxmlformats-officedocument.wordprocessingml.header+xml"/>
  <Override PartName="/word/footer35.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36.xml" ContentType="application/vnd.openxmlformats-officedocument.wordprocessingml.footer+xml"/>
  <Override PartName="/word/header42.xml" ContentType="application/vnd.openxmlformats-officedocument.wordprocessingml.header+xml"/>
  <Override PartName="/word/footer37.xml" ContentType="application/vnd.openxmlformats-officedocument.wordprocessingml.footer+xml"/>
  <Override PartName="/word/header43.xml" ContentType="application/vnd.openxmlformats-officedocument.wordprocessingml.header+xml"/>
  <Override PartName="/word/footer38.xml" ContentType="application/vnd.openxmlformats-officedocument.wordprocessingml.footer+xml"/>
  <Override PartName="/word/header44.xml" ContentType="application/vnd.openxmlformats-officedocument.wordprocessingml.header+xml"/>
  <Override PartName="/word/footer39.xml" ContentType="application/vnd.openxmlformats-officedocument.wordprocessingml.footer+xml"/>
  <Override PartName="/word/header45.xml" ContentType="application/vnd.openxmlformats-officedocument.wordprocessingml.header+xml"/>
  <Override PartName="/word/footer40.xml" ContentType="application/vnd.openxmlformats-officedocument.wordprocessingml.footer+xml"/>
  <Override PartName="/word/header46.xml" ContentType="application/vnd.openxmlformats-officedocument.wordprocessingml.header+xml"/>
  <Override PartName="/word/footer41.xml" ContentType="application/vnd.openxmlformats-officedocument.wordprocessingml.footer+xml"/>
  <Override PartName="/word/header47.xml" ContentType="application/vnd.openxmlformats-officedocument.wordprocessingml.header+xml"/>
  <Override PartName="/word/footer42.xml" ContentType="application/vnd.openxmlformats-officedocument.wordprocessingml.footer+xml"/>
  <Override PartName="/word/header48.xml" ContentType="application/vnd.openxmlformats-officedocument.wordprocessingml.header+xml"/>
  <Override PartName="/word/footer43.xml" ContentType="application/vnd.openxmlformats-officedocument.wordprocessingml.footer+xml"/>
  <Override PartName="/word/header49.xml" ContentType="application/vnd.openxmlformats-officedocument.wordprocessingml.header+xml"/>
  <Override PartName="/word/footer44.xml" ContentType="application/vnd.openxmlformats-officedocument.wordprocessingml.footer+xml"/>
  <Override PartName="/word/header50.xml" ContentType="application/vnd.openxmlformats-officedocument.wordprocessingml.header+xml"/>
  <Override PartName="/word/footer45.xml" ContentType="application/vnd.openxmlformats-officedocument.wordprocessingml.footer+xml"/>
  <Override PartName="/word/header51.xml" ContentType="application/vnd.openxmlformats-officedocument.wordprocessingml.header+xml"/>
  <Override PartName="/word/footer46.xml" ContentType="application/vnd.openxmlformats-officedocument.wordprocessingml.footer+xml"/>
  <Override PartName="/word/header52.xml" ContentType="application/vnd.openxmlformats-officedocument.wordprocessingml.header+xml"/>
  <Override PartName="/word/footer47.xml" ContentType="application/vnd.openxmlformats-officedocument.wordprocessingml.footer+xml"/>
  <Override PartName="/word/header53.xml" ContentType="application/vnd.openxmlformats-officedocument.wordprocessingml.header+xml"/>
  <Override PartName="/word/footer48.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49.xml" ContentType="application/vnd.openxmlformats-officedocument.wordprocessingml.footer+xml"/>
  <Override PartName="/word/header56.xml" ContentType="application/vnd.openxmlformats-officedocument.wordprocessingml.header+xml"/>
  <Override PartName="/word/footer50.xml" ContentType="application/vnd.openxmlformats-officedocument.wordprocessingml.footer+xml"/>
  <Override PartName="/word/header57.xml" ContentType="application/vnd.openxmlformats-officedocument.wordprocessingml.header+xml"/>
  <Override PartName="/word/footer51.xml" ContentType="application/vnd.openxmlformats-officedocument.wordprocessingml.footer+xml"/>
  <Override PartName="/word/header58.xml" ContentType="application/vnd.openxmlformats-officedocument.wordprocessingml.header+xml"/>
  <Override PartName="/word/footer52.xml" ContentType="application/vnd.openxmlformats-officedocument.wordprocessingml.footer+xml"/>
  <Override PartName="/word/header59.xml" ContentType="application/vnd.openxmlformats-officedocument.wordprocessingml.header+xml"/>
  <Override PartName="/word/footer53.xml" ContentType="application/vnd.openxmlformats-officedocument.wordprocessingml.footer+xml"/>
  <Override PartName="/word/header60.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61.xml" ContentType="application/vnd.openxmlformats-officedocument.wordprocessingml.header+xml"/>
  <Override PartName="/word/footer56.xml" ContentType="application/vnd.openxmlformats-officedocument.wordprocessingml.footer+xml"/>
  <Override PartName="/word/header62.xml" ContentType="application/vnd.openxmlformats-officedocument.wordprocessingml.header+xml"/>
  <Override PartName="/word/footer57.xml" ContentType="application/vnd.openxmlformats-officedocument.wordprocessingml.footer+xml"/>
  <Override PartName="/word/header63.xml" ContentType="application/vnd.openxmlformats-officedocument.wordprocessingml.header+xml"/>
  <Override PartName="/word/footer58.xml" ContentType="application/vnd.openxmlformats-officedocument.wordprocessingml.footer+xml"/>
  <Override PartName="/word/header64.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65.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header66.xml" ContentType="application/vnd.openxmlformats-officedocument.wordprocessingml.header+xml"/>
  <Override PartName="/word/footer65.xml" ContentType="application/vnd.openxmlformats-officedocument.wordprocessingml.footer+xml"/>
  <Override PartName="/word/header67.xml" ContentType="application/vnd.openxmlformats-officedocument.wordprocessingml.header+xml"/>
  <Override PartName="/word/footer66.xml" ContentType="application/vnd.openxmlformats-officedocument.wordprocessingml.footer+xml"/>
  <Override PartName="/word/footer67.xml" ContentType="application/vnd.openxmlformats-officedocument.wordprocessingml.footer+xml"/>
  <Override PartName="/word/header68.xml" ContentType="application/vnd.openxmlformats-officedocument.wordprocessingml.header+xml"/>
  <Override PartName="/word/footer68.xml" ContentType="application/vnd.openxmlformats-officedocument.wordprocessingml.footer+xml"/>
  <Override PartName="/word/footer69.xml" ContentType="application/vnd.openxmlformats-officedocument.wordprocessingml.footer+xml"/>
  <Override PartName="/word/header69.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0.xml" ContentType="application/vnd.openxmlformats-officedocument.wordprocessingml.head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header71.xml" ContentType="application/vnd.openxmlformats-officedocument.wordprocessingml.header+xml"/>
  <Override PartName="/word/footer77.xml" ContentType="application/vnd.openxmlformats-officedocument.wordprocessingml.footer+xml"/>
  <Override PartName="/word/header72.xml" ContentType="application/vnd.openxmlformats-officedocument.wordprocessingml.header+xml"/>
  <Override PartName="/word/footer78.xml" ContentType="application/vnd.openxmlformats-officedocument.wordprocessingml.footer+xml"/>
  <Override PartName="/word/footer79.xml" ContentType="application/vnd.openxmlformats-officedocument.wordprocessingml.footer+xml"/>
  <Override PartName="/word/header73.xml" ContentType="application/vnd.openxmlformats-officedocument.wordprocessingml.header+xml"/>
  <Override PartName="/word/footer80.xml" ContentType="application/vnd.openxmlformats-officedocument.wordprocessingml.footer+xml"/>
  <Override PartName="/word/header74.xml" ContentType="application/vnd.openxmlformats-officedocument.wordprocessingml.header+xml"/>
  <Override PartName="/word/footer81.xml" ContentType="application/vnd.openxmlformats-officedocument.wordprocessingml.footer+xml"/>
  <Override PartName="/word/header75.xml" ContentType="application/vnd.openxmlformats-officedocument.wordprocessingml.header+xml"/>
  <Override PartName="/word/footer82.xml" ContentType="application/vnd.openxmlformats-officedocument.wordprocessingml.footer+xml"/>
  <Override PartName="/word/header76.xml" ContentType="application/vnd.openxmlformats-officedocument.wordprocessingml.header+xml"/>
  <Override PartName="/word/footer83.xml" ContentType="application/vnd.openxmlformats-officedocument.wordprocessingml.footer+xml"/>
  <Override PartName="/word/header77.xml" ContentType="application/vnd.openxmlformats-officedocument.wordprocessingml.header+xml"/>
  <Override PartName="/word/footer84.xml" ContentType="application/vnd.openxmlformats-officedocument.wordprocessingml.footer+xml"/>
  <Override PartName="/word/header78.xml" ContentType="application/vnd.openxmlformats-officedocument.wordprocessingml.header+xml"/>
  <Override PartName="/word/footer85.xml" ContentType="application/vnd.openxmlformats-officedocument.wordprocessingml.footer+xml"/>
  <Override PartName="/word/header79.xml" ContentType="application/vnd.openxmlformats-officedocument.wordprocessingml.header+xml"/>
  <Override PartName="/word/footer86.xml" ContentType="application/vnd.openxmlformats-officedocument.wordprocessingml.footer+xml"/>
  <Override PartName="/word/header80.xml" ContentType="application/vnd.openxmlformats-officedocument.wordprocessingml.header+xml"/>
  <Override PartName="/word/footer87.xml" ContentType="application/vnd.openxmlformats-officedocument.wordprocessingml.footer+xml"/>
  <Override PartName="/word/header81.xml" ContentType="application/vnd.openxmlformats-officedocument.wordprocessingml.header+xml"/>
  <Override PartName="/word/footer88.xml" ContentType="application/vnd.openxmlformats-officedocument.wordprocessingml.footer+xml"/>
  <Override PartName="/word/header82.xml" ContentType="application/vnd.openxmlformats-officedocument.wordprocessingml.header+xml"/>
  <Override PartName="/word/footer89.xml" ContentType="application/vnd.openxmlformats-officedocument.wordprocessingml.footer+xml"/>
  <Override PartName="/word/header83.xml" ContentType="application/vnd.openxmlformats-officedocument.wordprocessingml.header+xml"/>
  <Override PartName="/word/footer90.xml" ContentType="application/vnd.openxmlformats-officedocument.wordprocessingml.footer+xml"/>
  <Override PartName="/word/header84.xml" ContentType="application/vnd.openxmlformats-officedocument.wordprocessingml.header+xml"/>
  <Override PartName="/word/footer91.xml" ContentType="application/vnd.openxmlformats-officedocument.wordprocessingml.footer+xml"/>
  <Override PartName="/word/header85.xml" ContentType="application/vnd.openxmlformats-officedocument.wordprocessingml.header+xml"/>
  <Override PartName="/word/footer92.xml" ContentType="application/vnd.openxmlformats-officedocument.wordprocessingml.footer+xml"/>
  <Override PartName="/word/header86.xml" ContentType="application/vnd.openxmlformats-officedocument.wordprocessingml.header+xml"/>
  <Override PartName="/word/footer93.xml" ContentType="application/vnd.openxmlformats-officedocument.wordprocessingml.footer+xml"/>
  <Override PartName="/word/header87.xml" ContentType="application/vnd.openxmlformats-officedocument.wordprocessingml.header+xml"/>
  <Override PartName="/word/footer94.xml" ContentType="application/vnd.openxmlformats-officedocument.wordprocessingml.footer+xml"/>
  <Override PartName="/word/header88.xml" ContentType="application/vnd.openxmlformats-officedocument.wordprocessingml.header+xml"/>
  <Override PartName="/word/footer95.xml" ContentType="application/vnd.openxmlformats-officedocument.wordprocessingml.footer+xml"/>
  <Override PartName="/word/header89.xml" ContentType="application/vnd.openxmlformats-officedocument.wordprocessingml.header+xml"/>
  <Override PartName="/word/footer96.xml" ContentType="application/vnd.openxmlformats-officedocument.wordprocessingml.footer+xml"/>
  <Override PartName="/word/header90.xml" ContentType="application/vnd.openxmlformats-officedocument.wordprocessingml.header+xml"/>
  <Override PartName="/word/footer97.xml" ContentType="application/vnd.openxmlformats-officedocument.wordprocessingml.footer+xml"/>
  <Override PartName="/word/header91.xml" ContentType="application/vnd.openxmlformats-officedocument.wordprocessingml.header+xml"/>
  <Override PartName="/word/footer98.xml" ContentType="application/vnd.openxmlformats-officedocument.wordprocessingml.footer+xml"/>
  <Override PartName="/word/header92.xml" ContentType="application/vnd.openxmlformats-officedocument.wordprocessingml.header+xml"/>
  <Override PartName="/word/footer99.xml" ContentType="application/vnd.openxmlformats-officedocument.wordprocessingml.footer+xml"/>
  <Override PartName="/word/header93.xml" ContentType="application/vnd.openxmlformats-officedocument.wordprocessingml.header+xml"/>
  <Override PartName="/word/footer100.xml" ContentType="application/vnd.openxmlformats-officedocument.wordprocessingml.footer+xml"/>
  <Override PartName="/word/header94.xml" ContentType="application/vnd.openxmlformats-officedocument.wordprocessingml.header+xml"/>
  <Override PartName="/word/footer101.xml" ContentType="application/vnd.openxmlformats-officedocument.wordprocessingml.footer+xml"/>
  <Override PartName="/word/header95.xml" ContentType="application/vnd.openxmlformats-officedocument.wordprocessingml.header+xml"/>
  <Override PartName="/word/footer102.xml" ContentType="application/vnd.openxmlformats-officedocument.wordprocessingml.footer+xml"/>
  <Override PartName="/word/header96.xml" ContentType="application/vnd.openxmlformats-officedocument.wordprocessingml.header+xml"/>
  <Override PartName="/word/footer103.xml" ContentType="application/vnd.openxmlformats-officedocument.wordprocessingml.footer+xml"/>
  <Override PartName="/word/header97.xml" ContentType="application/vnd.openxmlformats-officedocument.wordprocessingml.header+xml"/>
  <Override PartName="/word/footer10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9BE24" w14:textId="77777777" w:rsidR="006B5A5D" w:rsidRDefault="006B5A5D" w:rsidP="005F3E25">
      <w:bookmarkStart w:id="0" w:name="_Toc260992098"/>
      <w:bookmarkStart w:id="1" w:name="_Toc260992362"/>
      <w:bookmarkStart w:id="2" w:name="_Toc261248992"/>
      <w:bookmarkStart w:id="3" w:name="_Toc261250939"/>
      <w:bookmarkStart w:id="4" w:name="_Toc261251809"/>
      <w:bookmarkStart w:id="5" w:name="_Toc261254359"/>
      <w:bookmarkStart w:id="6" w:name="_Toc261254409"/>
    </w:p>
    <w:p w14:paraId="45E80949" w14:textId="2C0002A8" w:rsidR="006D0A89" w:rsidRDefault="516E64F0" w:rsidP="614AEF53">
      <w:r>
        <w:rPr>
          <w:noProof/>
        </w:rPr>
        <w:drawing>
          <wp:anchor distT="0" distB="0" distL="114300" distR="114300" simplePos="0" relativeHeight="251658240" behindDoc="0" locked="0" layoutInCell="1" allowOverlap="1" wp14:anchorId="05BB4841" wp14:editId="5574185F">
            <wp:simplePos x="899160" y="929640"/>
            <wp:positionH relativeFrom="column">
              <wp:align>left</wp:align>
            </wp:positionH>
            <wp:positionV relativeFrom="paragraph">
              <wp:align>top</wp:align>
            </wp:positionV>
            <wp:extent cx="2075291" cy="1010924"/>
            <wp:effectExtent l="0" t="0" r="1270" b="0"/>
            <wp:wrapSquare wrapText="bothSides"/>
            <wp:docPr id="1711293451" name="Picture 1711293451" descr="C:\Users\kinvigp644\AppData\Local\Microsoft\Windows\Temporary Internet Files\Content.Outlook\GE007NQV\DMA_portrait.BW.pdf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075291" cy="1010924"/>
                    </a:xfrm>
                    <a:prstGeom prst="rect">
                      <a:avLst/>
                    </a:prstGeom>
                    <a:noFill/>
                    <a:ln>
                      <a:noFill/>
                    </a:ln>
                  </pic:spPr>
                </pic:pic>
              </a:graphicData>
            </a:graphic>
          </wp:anchor>
        </w:drawing>
      </w:r>
    </w:p>
    <w:p w14:paraId="6E1C2186" w14:textId="3A616AFF" w:rsidR="005F3E25" w:rsidRDefault="006D0A89" w:rsidP="006D0A89">
      <w:pPr>
        <w:tabs>
          <w:tab w:val="left" w:pos="2412"/>
        </w:tabs>
      </w:pPr>
      <w:r>
        <w:tab/>
      </w:r>
      <w:r>
        <w:br w:type="textWrapping" w:clear="all"/>
      </w:r>
    </w:p>
    <w:p w14:paraId="6E1C2187" w14:textId="77777777" w:rsidR="005F3E25" w:rsidRDefault="005F3E25" w:rsidP="005F3E25"/>
    <w:p w14:paraId="6E1C2189" w14:textId="77777777" w:rsidR="005F3E25" w:rsidRPr="00173757" w:rsidRDefault="005F3E25" w:rsidP="005F3E25"/>
    <w:bookmarkEnd w:id="0"/>
    <w:bookmarkEnd w:id="1"/>
    <w:bookmarkEnd w:id="2"/>
    <w:bookmarkEnd w:id="3"/>
    <w:bookmarkEnd w:id="4"/>
    <w:bookmarkEnd w:id="5"/>
    <w:bookmarkEnd w:id="6"/>
    <w:p w14:paraId="6E1C218A" w14:textId="77777777" w:rsidR="005F3E25" w:rsidRDefault="005F3E25" w:rsidP="005F3E25"/>
    <w:p w14:paraId="3C2A18B7" w14:textId="36030690" w:rsidR="0064397F" w:rsidRDefault="0064397F" w:rsidP="005F3E25"/>
    <w:p w14:paraId="2D1F933D" w14:textId="77777777" w:rsidR="0064397F" w:rsidRDefault="0064397F" w:rsidP="005F3E25"/>
    <w:p w14:paraId="6E1C218B" w14:textId="77777777" w:rsidR="005F3E25" w:rsidRPr="0045665A" w:rsidRDefault="005F3E25" w:rsidP="005F3E25"/>
    <w:p w14:paraId="6E1C218C" w14:textId="77777777" w:rsidR="005F3E25" w:rsidRPr="0045665A" w:rsidRDefault="005F3E25" w:rsidP="005F3E25"/>
    <w:p w14:paraId="6E1C218D" w14:textId="77777777" w:rsidR="005F3E25" w:rsidRPr="0045665A" w:rsidRDefault="005F3E25" w:rsidP="005F3E25"/>
    <w:p w14:paraId="6E1C218E" w14:textId="63EFD78A" w:rsidR="005F3E25" w:rsidRPr="00725C83" w:rsidRDefault="005F3E25" w:rsidP="005F3E25">
      <w:pPr>
        <w:rPr>
          <w:rStyle w:val="Style24pt"/>
        </w:rPr>
      </w:pPr>
      <w:r w:rsidRPr="00725C83">
        <w:rPr>
          <w:rStyle w:val="Style24pt"/>
        </w:rPr>
        <w:t xml:space="preserve">MILITARY ENVIRONMENTAL HEALTH </w:t>
      </w:r>
      <w:r w:rsidR="00BD52B9">
        <w:rPr>
          <w:rStyle w:val="Style24pt"/>
        </w:rPr>
        <w:t>PRACTITIONER</w:t>
      </w:r>
      <w:r w:rsidRPr="00725C83">
        <w:rPr>
          <w:rStyle w:val="Style24pt"/>
        </w:rPr>
        <w:t xml:space="preserve"> COURSE</w:t>
      </w:r>
    </w:p>
    <w:p w14:paraId="6E1C218F" w14:textId="77777777" w:rsidR="005F3E25" w:rsidRPr="001D4A28" w:rsidRDefault="005F3E25" w:rsidP="005F3E25">
      <w:pPr>
        <w:pStyle w:val="TOC1"/>
      </w:pPr>
    </w:p>
    <w:p w14:paraId="6E1C2190" w14:textId="77777777" w:rsidR="005F3E25" w:rsidRPr="001D4A28" w:rsidRDefault="005F3E25" w:rsidP="005F3E25"/>
    <w:p w14:paraId="6E1C2191" w14:textId="77777777" w:rsidR="005F3E25" w:rsidRPr="001D4A28" w:rsidRDefault="005F3E25" w:rsidP="005F3E25"/>
    <w:p w14:paraId="6E1C2193" w14:textId="74068561" w:rsidR="005F3E25" w:rsidRPr="001D4A28" w:rsidRDefault="005F3E25" w:rsidP="005F3E25">
      <w:pPr>
        <w:rPr>
          <w:rStyle w:val="Style20pt"/>
        </w:rPr>
      </w:pPr>
      <w:r w:rsidRPr="130E3564">
        <w:rPr>
          <w:rStyle w:val="Style20pt"/>
        </w:rPr>
        <w:t>STUDENT HANDBOOK</w:t>
      </w:r>
      <w:r w:rsidR="00BF2863" w:rsidRPr="130E3564">
        <w:rPr>
          <w:rStyle w:val="Style20pt"/>
        </w:rPr>
        <w:t xml:space="preserve"> </w:t>
      </w:r>
    </w:p>
    <w:p w14:paraId="6E1C2194" w14:textId="77777777" w:rsidR="005F3E25" w:rsidRDefault="005F3E25" w:rsidP="005F3E25"/>
    <w:p w14:paraId="6E1C2195" w14:textId="77777777" w:rsidR="005F3E25" w:rsidRDefault="005F3E25" w:rsidP="005F3E25"/>
    <w:p w14:paraId="6E1C2196" w14:textId="77777777" w:rsidR="005F3E25" w:rsidRDefault="005F3E25" w:rsidP="005F3E25"/>
    <w:p w14:paraId="6E1C2197" w14:textId="77777777" w:rsidR="005F3E25" w:rsidRPr="00173757" w:rsidRDefault="005F3E25" w:rsidP="005F3E25"/>
    <w:p w14:paraId="5AEEE293" w14:textId="77777777" w:rsidR="00CE4B02" w:rsidRPr="004970C6" w:rsidRDefault="00CE4B02" w:rsidP="005F3E25">
      <w:pPr>
        <w:pStyle w:val="RCheading1Left0cm"/>
        <w:outlineLvl w:val="9"/>
      </w:pPr>
    </w:p>
    <w:p w14:paraId="6E1C2199" w14:textId="77777777" w:rsidR="005F3E25" w:rsidRDefault="005F3E25" w:rsidP="005F3E25"/>
    <w:p w14:paraId="6E1C21A0" w14:textId="77777777" w:rsidR="005F3E25" w:rsidRDefault="005F3E25" w:rsidP="005F3E25">
      <w:pPr>
        <w:sectPr w:rsidR="005F3E25" w:rsidSect="00692703">
          <w:headerReference w:type="even" r:id="rId12"/>
          <w:headerReference w:type="default" r:id="rId13"/>
          <w:footerReference w:type="even" r:id="rId14"/>
          <w:footerReference w:type="default" r:id="rId15"/>
          <w:headerReference w:type="first" r:id="rId16"/>
          <w:footerReference w:type="first" r:id="rId17"/>
          <w:footnotePr>
            <w:pos w:val="beneathText"/>
          </w:footnotePr>
          <w:pgSz w:w="11907" w:h="16840" w:code="9"/>
          <w:pgMar w:top="1134" w:right="1134" w:bottom="1134" w:left="1418" w:header="709" w:footer="709" w:gutter="0"/>
          <w:pgNumType w:start="1"/>
          <w:cols w:space="720"/>
          <w:docGrid w:linePitch="360"/>
        </w:sectPr>
      </w:pPr>
    </w:p>
    <w:p w14:paraId="6E1C21A1" w14:textId="77777777" w:rsidR="005F3E25" w:rsidRPr="00173757" w:rsidRDefault="005F3E25" w:rsidP="5D2B839A">
      <w:pPr>
        <w:pStyle w:val="RCheading1Left0cm"/>
      </w:pPr>
      <w:bookmarkStart w:id="7" w:name="_Toc316569802"/>
      <w:bookmarkStart w:id="8" w:name="_Toc619427828"/>
      <w:r>
        <w:lastRenderedPageBreak/>
        <w:t>Purpose and status of your student handbook</w:t>
      </w:r>
      <w:bookmarkEnd w:id="7"/>
      <w:bookmarkEnd w:id="8"/>
    </w:p>
    <w:p w14:paraId="6E1C21A2" w14:textId="511CFFE2" w:rsidR="005F3E25" w:rsidRPr="00173757" w:rsidRDefault="005F3E25" w:rsidP="00243392">
      <w:bookmarkStart w:id="9" w:name="_Toc261250940"/>
      <w:bookmarkStart w:id="10" w:name="_Toc261251810"/>
      <w:bookmarkStart w:id="11" w:name="_Toc261254187"/>
      <w:r w:rsidRPr="00173757">
        <w:t>The purpose of this handbook is to provide y</w:t>
      </w:r>
      <w:r>
        <w:t>ou with information about your p</w:t>
      </w:r>
      <w:r w:rsidRPr="00173757">
        <w:t xml:space="preserve">rogramme of study and to direct you to general information about studying at </w:t>
      </w:r>
      <w:r>
        <w:t xml:space="preserve">the </w:t>
      </w:r>
      <w:r w:rsidRPr="00173757">
        <w:t>D</w:t>
      </w:r>
      <w:r>
        <w:t xml:space="preserve">epartment of </w:t>
      </w:r>
      <w:r w:rsidRPr="00173757">
        <w:t>E</w:t>
      </w:r>
      <w:r>
        <w:t xml:space="preserve">nvironmental and </w:t>
      </w:r>
      <w:r w:rsidRPr="00173757">
        <w:t>O</w:t>
      </w:r>
      <w:r>
        <w:t xml:space="preserve">ccupational </w:t>
      </w:r>
      <w:r w:rsidRPr="00173757">
        <w:t>H</w:t>
      </w:r>
      <w:r>
        <w:t>ealth</w:t>
      </w:r>
      <w:r w:rsidRPr="00173757">
        <w:t xml:space="preserve"> </w:t>
      </w:r>
      <w:r>
        <w:t xml:space="preserve">(DEOH) </w:t>
      </w:r>
      <w:r w:rsidRPr="00173757">
        <w:t xml:space="preserve">and </w:t>
      </w:r>
      <w:r w:rsidR="003D62CC">
        <w:t xml:space="preserve">University. </w:t>
      </w:r>
      <w:r w:rsidRPr="00173757">
        <w:t xml:space="preserve">The handbook also acts as a signpost to guide you to support and welfare if you are in need during your </w:t>
      </w:r>
      <w:r w:rsidR="00F711ED">
        <w:t>studies</w:t>
      </w:r>
      <w:r w:rsidRPr="00173757">
        <w:t>.</w:t>
      </w:r>
    </w:p>
    <w:p w14:paraId="6E1C21A3" w14:textId="77777777" w:rsidR="005F3E25" w:rsidRPr="00173757" w:rsidRDefault="005F3E25" w:rsidP="00243392"/>
    <w:p w14:paraId="6E1C21A4" w14:textId="32A2ED7D" w:rsidR="005F3E25" w:rsidRDefault="005F3E25" w:rsidP="00243392">
      <w:r>
        <w:t xml:space="preserve">This handbook must be read in conjunction with the </w:t>
      </w:r>
      <w:r w:rsidR="00FF02B3">
        <w:t xml:space="preserve">Defence </w:t>
      </w:r>
      <w:r w:rsidR="00C97471">
        <w:t xml:space="preserve">Medical Services </w:t>
      </w:r>
      <w:r w:rsidR="00152BAA">
        <w:t xml:space="preserve">(Whittington) </w:t>
      </w:r>
      <w:r w:rsidR="00C97471">
        <w:t>[DMS(W)]</w:t>
      </w:r>
      <w:r w:rsidR="00FF02B3">
        <w:t xml:space="preserve"> </w:t>
      </w:r>
      <w:r>
        <w:t xml:space="preserve">Standing Orders and </w:t>
      </w:r>
      <w:r w:rsidR="49AC572C">
        <w:t>Instructions,</w:t>
      </w:r>
      <w:r>
        <w:t xml:space="preserve"> and with the </w:t>
      </w:r>
      <w:r w:rsidR="00C97471">
        <w:t>u</w:t>
      </w:r>
      <w:r>
        <w:t xml:space="preserve">niversity </w:t>
      </w:r>
      <w:r w:rsidR="00C97471">
        <w:t>r</w:t>
      </w:r>
      <w:r>
        <w:t>egulations.</w:t>
      </w:r>
    </w:p>
    <w:p w14:paraId="6E1C21A5" w14:textId="77777777" w:rsidR="005F3E25" w:rsidRDefault="005F3E25" w:rsidP="00243392"/>
    <w:p w14:paraId="6E1C21A6" w14:textId="00FC8382" w:rsidR="005F3E25" w:rsidRDefault="005F3E25" w:rsidP="00243392">
      <w:r>
        <w:t xml:space="preserve">There are two sets of </w:t>
      </w:r>
      <w:r w:rsidR="00152BAA">
        <w:t xml:space="preserve">university </w:t>
      </w:r>
      <w:r>
        <w:t>regulations you need to be aware of</w:t>
      </w:r>
      <w:r w:rsidR="00FF02B3">
        <w:t>:</w:t>
      </w:r>
      <w:r>
        <w:t xml:space="preserve"> </w:t>
      </w:r>
      <w:r w:rsidR="00C97471">
        <w:t>t</w:t>
      </w:r>
      <w:r>
        <w:t xml:space="preserve">he </w:t>
      </w:r>
      <w:r w:rsidR="00C97471">
        <w:t>u</w:t>
      </w:r>
      <w:r>
        <w:t>niversity Academic</w:t>
      </w:r>
      <w:r w:rsidR="00795AB4">
        <w:t xml:space="preserve"> </w:t>
      </w:r>
      <w:r>
        <w:t>Regulations</w:t>
      </w:r>
      <w:r w:rsidR="00FF02B3">
        <w:t>;</w:t>
      </w:r>
      <w:r>
        <w:t xml:space="preserve"> and </w:t>
      </w:r>
      <w:r w:rsidR="00C97471">
        <w:t xml:space="preserve">the university </w:t>
      </w:r>
      <w:r>
        <w:t>Student</w:t>
      </w:r>
      <w:r w:rsidR="00C97471">
        <w:t xml:space="preserve"> Regulations</w:t>
      </w:r>
      <w:r>
        <w:t>.</w:t>
      </w:r>
    </w:p>
    <w:p w14:paraId="6E1C21A7" w14:textId="77777777" w:rsidR="005F3E25" w:rsidRDefault="005F3E25" w:rsidP="005F3E25"/>
    <w:p w14:paraId="6E1C21A8" w14:textId="05E41126" w:rsidR="005F3E25" w:rsidRDefault="005F3E25" w:rsidP="005F3E25">
      <w:r>
        <w:t>The Academic</w:t>
      </w:r>
      <w:r w:rsidR="00C97471">
        <w:t xml:space="preserve"> </w:t>
      </w:r>
      <w:r>
        <w:t xml:space="preserve">Regulations relate specifically to your studies and your course.  They cover issues such as assessment, </w:t>
      </w:r>
      <w:r w:rsidR="00725036">
        <w:t>progression,</w:t>
      </w:r>
      <w:r>
        <w:t xml:space="preserve"> and award requirements amongst a range of other issues and can be found at:</w:t>
      </w:r>
    </w:p>
    <w:p w14:paraId="6E1C21AA" w14:textId="77777777" w:rsidR="005F3E25" w:rsidRDefault="005F3E25" w:rsidP="005F3E25"/>
    <w:p w14:paraId="6E1C21AC" w14:textId="596E9353" w:rsidR="005F3E25" w:rsidRDefault="005F3E25" w:rsidP="005F3E25">
      <w:r>
        <w:t xml:space="preserve">The </w:t>
      </w:r>
      <w:r w:rsidR="00FF02B3">
        <w:t>Student</w:t>
      </w:r>
      <w:r w:rsidR="00C97471">
        <w:t xml:space="preserve"> Regulation</w:t>
      </w:r>
      <w:r w:rsidR="00FF02B3">
        <w:t>s</w:t>
      </w:r>
      <w:r>
        <w:t xml:space="preserve"> deal with a range of issues which apply to all students </w:t>
      </w:r>
      <w:r w:rsidR="00725036">
        <w:t>at</w:t>
      </w:r>
      <w:r>
        <w:t xml:space="preserve"> </w:t>
      </w:r>
      <w:r w:rsidR="00C97471">
        <w:t>the</w:t>
      </w:r>
      <w:r>
        <w:t xml:space="preserve"> University</w:t>
      </w:r>
      <w:r w:rsidR="00C97471">
        <w:t>:</w:t>
      </w:r>
      <w:r w:rsidR="003D62CC">
        <w:t xml:space="preserve"> </w:t>
      </w:r>
    </w:p>
    <w:p w14:paraId="6E1C21AD" w14:textId="77777777" w:rsidR="005F3E25" w:rsidRDefault="005F3E25" w:rsidP="005F3E25"/>
    <w:p w14:paraId="6E1C21AE" w14:textId="77777777" w:rsidR="005F3E25" w:rsidRPr="00173757" w:rsidRDefault="005F3E25" w:rsidP="005F3E25">
      <w:r w:rsidRPr="00173757">
        <w:t>The material in this handbook is as accurate as possible at the date of production.</w:t>
      </w:r>
    </w:p>
    <w:p w14:paraId="6E1C21AF" w14:textId="77777777" w:rsidR="005F3E25" w:rsidRPr="00173757" w:rsidRDefault="005F3E25" w:rsidP="005F3E25"/>
    <w:p w14:paraId="6E1C21B0" w14:textId="77777777" w:rsidR="005F3E25" w:rsidRPr="00173757" w:rsidRDefault="005F3E25" w:rsidP="005F3E25">
      <w:r w:rsidRPr="00173757">
        <w:t>Your comments on any improvements to this handbook are welcome - please put them in writing to:</w:t>
      </w:r>
    </w:p>
    <w:p w14:paraId="6E1C21B1" w14:textId="77777777" w:rsidR="005F3E25" w:rsidRPr="00173757" w:rsidRDefault="005F3E25" w:rsidP="005F3E25"/>
    <w:p w14:paraId="6E1C21B9" w14:textId="77777777" w:rsidR="005F3E25" w:rsidRPr="00165E5C" w:rsidRDefault="005F3E25" w:rsidP="005F3E25">
      <w:pPr>
        <w:rPr>
          <w:highlight w:val="yellow"/>
        </w:rPr>
      </w:pPr>
    </w:p>
    <w:p w14:paraId="6E1C21BA" w14:textId="77777777" w:rsidR="005F3E25" w:rsidRPr="00173757" w:rsidRDefault="005F3E25" w:rsidP="005F3E25"/>
    <w:tbl>
      <w:tblPr>
        <w:tblW w:w="9348" w:type="dxa"/>
        <w:tblLayout w:type="fixed"/>
        <w:tblLook w:val="0000" w:firstRow="0" w:lastRow="0" w:firstColumn="0" w:lastColumn="0" w:noHBand="0" w:noVBand="0"/>
      </w:tblPr>
      <w:tblGrid>
        <w:gridCol w:w="3958"/>
        <w:gridCol w:w="5390"/>
      </w:tblGrid>
      <w:tr w:rsidR="005F3E25" w:rsidRPr="00173757" w14:paraId="6E1C21CC" w14:textId="77777777" w:rsidTr="75B61AFD">
        <w:tc>
          <w:tcPr>
            <w:tcW w:w="3958" w:type="dxa"/>
          </w:tcPr>
          <w:p w14:paraId="6E1C21BB" w14:textId="77777777" w:rsidR="005F3E25" w:rsidRPr="00173757" w:rsidRDefault="005F3E25" w:rsidP="00692703"/>
          <w:p w14:paraId="6E1C21BC" w14:textId="77777777" w:rsidR="005F3E25" w:rsidRDefault="005F3E25" w:rsidP="00692703">
            <w:pPr>
              <w:rPr>
                <w:b/>
                <w:bCs/>
              </w:rPr>
            </w:pPr>
            <w:r w:rsidRPr="006C499E">
              <w:rPr>
                <w:b/>
                <w:bCs/>
              </w:rPr>
              <w:t>Name of Programme Leader</w:t>
            </w:r>
          </w:p>
          <w:p w14:paraId="6E1C21BD" w14:textId="77777777" w:rsidR="005F3E25" w:rsidRPr="00B74BF3" w:rsidRDefault="005F3E25" w:rsidP="00692703">
            <w:pPr>
              <w:rPr>
                <w:bCs/>
              </w:rPr>
            </w:pPr>
          </w:p>
          <w:p w14:paraId="6E1C21BF" w14:textId="77777777" w:rsidR="005F3E25" w:rsidRPr="00173757" w:rsidRDefault="005F3E25" w:rsidP="00692703"/>
          <w:p w14:paraId="6E1C21C0" w14:textId="77777777" w:rsidR="005F3E25" w:rsidRPr="006C499E" w:rsidRDefault="005F3E25" w:rsidP="00692703">
            <w:pPr>
              <w:rPr>
                <w:b/>
                <w:bCs/>
              </w:rPr>
            </w:pPr>
            <w:r w:rsidRPr="006C499E">
              <w:rPr>
                <w:b/>
                <w:bCs/>
              </w:rPr>
              <w:t>Name of University Link Tutor</w:t>
            </w:r>
          </w:p>
          <w:p w14:paraId="6E1C21C1" w14:textId="77777777" w:rsidR="005F3E25" w:rsidRPr="00173757" w:rsidRDefault="005F3E25" w:rsidP="00692703"/>
          <w:p w14:paraId="6E1C21C2" w14:textId="6D1E9D87" w:rsidR="005F3E25" w:rsidRPr="00D94160" w:rsidRDefault="005F3E25" w:rsidP="75B61AFD"/>
        </w:tc>
        <w:tc>
          <w:tcPr>
            <w:tcW w:w="5390" w:type="dxa"/>
          </w:tcPr>
          <w:p w14:paraId="6E1C21C3" w14:textId="77777777" w:rsidR="005F3E25" w:rsidRPr="00173757" w:rsidRDefault="005F3E25" w:rsidP="00692703"/>
          <w:p w14:paraId="6E1C21C4" w14:textId="77777777" w:rsidR="005F3E25" w:rsidRPr="006C499E" w:rsidRDefault="005F3E25" w:rsidP="00692703">
            <w:pPr>
              <w:rPr>
                <w:b/>
                <w:bCs/>
              </w:rPr>
            </w:pPr>
            <w:r w:rsidRPr="006C499E">
              <w:rPr>
                <w:b/>
                <w:bCs/>
              </w:rPr>
              <w:t>Name of Institution Principal</w:t>
            </w:r>
          </w:p>
          <w:p w14:paraId="6E1C21C5" w14:textId="77777777" w:rsidR="005F3E25" w:rsidRPr="00173757" w:rsidRDefault="005F3E25" w:rsidP="00692703"/>
          <w:p w14:paraId="6E1C21C7" w14:textId="77777777" w:rsidR="005F3E25" w:rsidRPr="00173757" w:rsidRDefault="005F3E25" w:rsidP="00692703"/>
          <w:p w14:paraId="6E1C21C8" w14:textId="2120135E" w:rsidR="005F3E25" w:rsidRPr="006C499E" w:rsidRDefault="005F3E25" w:rsidP="00692703">
            <w:pPr>
              <w:rPr>
                <w:b/>
                <w:bCs/>
              </w:rPr>
            </w:pPr>
            <w:r w:rsidRPr="006C499E">
              <w:rPr>
                <w:b/>
                <w:bCs/>
              </w:rPr>
              <w:t>Name of Institution Link Tutor/</w:t>
            </w:r>
            <w:r w:rsidR="009D3144">
              <w:rPr>
                <w:b/>
                <w:bCs/>
              </w:rPr>
              <w:t xml:space="preserve"> OIC </w:t>
            </w:r>
            <w:r w:rsidRPr="006C499E">
              <w:rPr>
                <w:b/>
                <w:bCs/>
              </w:rPr>
              <w:t xml:space="preserve">Training </w:t>
            </w:r>
          </w:p>
          <w:p w14:paraId="6E1C21C9" w14:textId="77777777" w:rsidR="005F3E25" w:rsidRDefault="005F3E25" w:rsidP="00692703"/>
          <w:p w14:paraId="6E1C21CB" w14:textId="77777777" w:rsidR="005F3E25" w:rsidRPr="00173757" w:rsidRDefault="005F3E25" w:rsidP="003D62CC"/>
        </w:tc>
      </w:tr>
    </w:tbl>
    <w:p w14:paraId="6E1C21CD" w14:textId="77777777" w:rsidR="005F3E25" w:rsidRPr="00173757" w:rsidRDefault="005F3E25" w:rsidP="005F3E25">
      <w:pPr>
        <w:sectPr w:rsidR="005F3E25" w:rsidRPr="00173757" w:rsidSect="00692703">
          <w:headerReference w:type="default" r:id="rId18"/>
          <w:footerReference w:type="default" r:id="rId19"/>
          <w:headerReference w:type="first" r:id="rId20"/>
          <w:footnotePr>
            <w:pos w:val="beneathText"/>
          </w:footnotePr>
          <w:pgSz w:w="11907" w:h="16840" w:code="9"/>
          <w:pgMar w:top="1440" w:right="1797" w:bottom="1440" w:left="1797" w:header="709" w:footer="709" w:gutter="0"/>
          <w:pgNumType w:start="1"/>
          <w:cols w:space="720"/>
          <w:docGrid w:linePitch="360"/>
        </w:sectPr>
      </w:pPr>
    </w:p>
    <w:p w14:paraId="6E1C21CE" w14:textId="77777777" w:rsidR="005F3E25" w:rsidRPr="00207428" w:rsidRDefault="005F3E25" w:rsidP="005F3E25">
      <w:pPr>
        <w:pStyle w:val="RCheading1"/>
        <w:jc w:val="center"/>
        <w:outlineLvl w:val="9"/>
      </w:pPr>
      <w:r w:rsidRPr="00207428">
        <w:lastRenderedPageBreak/>
        <w:t>CONTENTS</w:t>
      </w:r>
      <w:bookmarkEnd w:id="9"/>
      <w:bookmarkEnd w:id="10"/>
      <w:bookmarkEnd w:id="11"/>
    </w:p>
    <w:commentRangeStart w:id="12"/>
    <w:p w14:paraId="272F549C" w14:textId="22C25E48" w:rsidR="008066FA" w:rsidRPr="006110BA" w:rsidRDefault="00FC767B" w:rsidP="5D2B839A">
      <w:pPr>
        <w:pStyle w:val="TOC2"/>
        <w:tabs>
          <w:tab w:val="clear" w:pos="8630"/>
          <w:tab w:val="right" w:leader="dot" w:pos="8625"/>
        </w:tabs>
        <w:rPr>
          <w:rFonts w:asciiTheme="minorHAnsi" w:eastAsiaTheme="minorEastAsia" w:hAnsiTheme="minorHAnsi" w:cstheme="minorBidi"/>
          <w:noProof/>
          <w:sz w:val="22"/>
          <w:szCs w:val="22"/>
          <w:lang w:eastAsia="en-GB"/>
        </w:rPr>
      </w:pPr>
      <w:r>
        <w:fldChar w:fldCharType="begin"/>
      </w:r>
      <w:r w:rsidR="005F3E25">
        <w:instrText>TOC \o "1-4" \z \u \h</w:instrText>
      </w:r>
      <w:r>
        <w:fldChar w:fldCharType="separate"/>
      </w:r>
      <w:hyperlink w:anchor="_Toc619427828">
        <w:r w:rsidR="5D2B839A" w:rsidRPr="5D2B839A">
          <w:rPr>
            <w:rStyle w:val="Hyperlink"/>
          </w:rPr>
          <w:t>Purpose and status of your student handbook</w:t>
        </w:r>
        <w:r w:rsidR="005F3E25">
          <w:tab/>
        </w:r>
        <w:r w:rsidR="005F3E25">
          <w:fldChar w:fldCharType="begin"/>
        </w:r>
        <w:r w:rsidR="005F3E25">
          <w:instrText>PAGEREF _Toc619427828 \h</w:instrText>
        </w:r>
        <w:r w:rsidR="005F3E25">
          <w:fldChar w:fldCharType="separate"/>
        </w:r>
        <w:r w:rsidR="5D2B839A" w:rsidRPr="5D2B839A">
          <w:rPr>
            <w:rStyle w:val="Hyperlink"/>
          </w:rPr>
          <w:t>1</w:t>
        </w:r>
        <w:r w:rsidR="005F3E25">
          <w:fldChar w:fldCharType="end"/>
        </w:r>
      </w:hyperlink>
    </w:p>
    <w:p w14:paraId="5DCDA75B" w14:textId="33BDD072" w:rsidR="008066FA" w:rsidRPr="006110BA" w:rsidRDefault="00AC0CD2" w:rsidP="5D2B839A">
      <w:pPr>
        <w:pStyle w:val="TOC2"/>
        <w:tabs>
          <w:tab w:val="clear" w:pos="8630"/>
          <w:tab w:val="right" w:leader="dot" w:pos="8625"/>
        </w:tabs>
        <w:rPr>
          <w:rFonts w:asciiTheme="minorHAnsi" w:eastAsiaTheme="minorEastAsia" w:hAnsiTheme="minorHAnsi" w:cstheme="minorBidi"/>
          <w:noProof/>
          <w:sz w:val="22"/>
          <w:szCs w:val="22"/>
          <w:lang w:eastAsia="en-GB"/>
        </w:rPr>
      </w:pPr>
      <w:hyperlink w:anchor="_Toc1828015546">
        <w:r w:rsidR="5D2B839A" w:rsidRPr="5D2B839A">
          <w:rPr>
            <w:rStyle w:val="Hyperlink"/>
          </w:rPr>
          <w:t>Academic Calendar</w:t>
        </w:r>
        <w:r w:rsidR="00FC767B">
          <w:tab/>
        </w:r>
        <w:r w:rsidR="00FC767B">
          <w:fldChar w:fldCharType="begin"/>
        </w:r>
        <w:r w:rsidR="00FC767B">
          <w:instrText>PAGEREF _Toc1828015546 \h</w:instrText>
        </w:r>
        <w:r w:rsidR="00FC767B">
          <w:fldChar w:fldCharType="separate"/>
        </w:r>
        <w:r w:rsidR="5D2B839A" w:rsidRPr="5D2B839A">
          <w:rPr>
            <w:rStyle w:val="Hyperlink"/>
          </w:rPr>
          <w:t>3</w:t>
        </w:r>
        <w:r w:rsidR="00FC767B">
          <w:fldChar w:fldCharType="end"/>
        </w:r>
      </w:hyperlink>
    </w:p>
    <w:p w14:paraId="359A4139" w14:textId="579BB482" w:rsidR="008066FA" w:rsidRPr="006110BA" w:rsidRDefault="00AC0CD2" w:rsidP="5D2B839A">
      <w:pPr>
        <w:pStyle w:val="TOC1"/>
        <w:tabs>
          <w:tab w:val="clear" w:pos="8630"/>
          <w:tab w:val="right" w:leader="dot" w:pos="8625"/>
        </w:tabs>
        <w:rPr>
          <w:rFonts w:asciiTheme="minorHAnsi" w:eastAsiaTheme="minorEastAsia" w:hAnsiTheme="minorHAnsi" w:cstheme="minorBidi"/>
          <w:b w:val="0"/>
          <w:bCs w:val="0"/>
          <w:noProof/>
          <w:sz w:val="22"/>
          <w:szCs w:val="22"/>
          <w:lang w:eastAsia="en-GB"/>
        </w:rPr>
      </w:pPr>
      <w:hyperlink w:anchor="_Toc591972567">
        <w:r w:rsidR="5D2B839A" w:rsidRPr="5D2B839A">
          <w:rPr>
            <w:rStyle w:val="Hyperlink"/>
          </w:rPr>
          <w:t>INTRODUCTION TO THE DEPARTMENT OF ENVIRONMENTAL AND OCCUPATIONAL HEALTH - Officer Commanding’s Welcome</w:t>
        </w:r>
        <w:r w:rsidR="00FC767B">
          <w:tab/>
        </w:r>
        <w:r w:rsidR="00FC767B">
          <w:fldChar w:fldCharType="begin"/>
        </w:r>
        <w:r w:rsidR="00FC767B">
          <w:instrText>PAGEREF _Toc591972567 \h</w:instrText>
        </w:r>
        <w:r w:rsidR="00FC767B">
          <w:fldChar w:fldCharType="separate"/>
        </w:r>
        <w:r w:rsidR="5D2B839A" w:rsidRPr="5D2B839A">
          <w:rPr>
            <w:rStyle w:val="Hyperlink"/>
          </w:rPr>
          <w:t>4</w:t>
        </w:r>
        <w:r w:rsidR="00FC767B">
          <w:fldChar w:fldCharType="end"/>
        </w:r>
      </w:hyperlink>
    </w:p>
    <w:p w14:paraId="79C50883" w14:textId="68269D64" w:rsidR="008066FA" w:rsidRPr="006110BA" w:rsidRDefault="00AC0CD2" w:rsidP="5D2B839A">
      <w:pPr>
        <w:pStyle w:val="TOC1"/>
        <w:tabs>
          <w:tab w:val="clear" w:pos="8630"/>
          <w:tab w:val="right" w:leader="dot" w:pos="8625"/>
        </w:tabs>
        <w:rPr>
          <w:rFonts w:asciiTheme="minorHAnsi" w:eastAsiaTheme="minorEastAsia" w:hAnsiTheme="minorHAnsi" w:cstheme="minorBidi"/>
          <w:b w:val="0"/>
          <w:bCs w:val="0"/>
          <w:noProof/>
          <w:sz w:val="22"/>
          <w:szCs w:val="22"/>
          <w:lang w:eastAsia="en-GB"/>
        </w:rPr>
      </w:pPr>
      <w:hyperlink w:anchor="_Toc1294642341">
        <w:r w:rsidR="5D2B839A" w:rsidRPr="5D2B839A">
          <w:rPr>
            <w:rStyle w:val="Hyperlink"/>
          </w:rPr>
          <w:t>INTRODUCTION TO THE PROGRAMME</w:t>
        </w:r>
        <w:r w:rsidR="00FC767B">
          <w:tab/>
        </w:r>
        <w:r w:rsidR="00FC767B">
          <w:fldChar w:fldCharType="begin"/>
        </w:r>
        <w:r w:rsidR="00FC767B">
          <w:instrText>PAGEREF _Toc1294642341 \h</w:instrText>
        </w:r>
        <w:r w:rsidR="00FC767B">
          <w:fldChar w:fldCharType="separate"/>
        </w:r>
        <w:r w:rsidR="5D2B839A" w:rsidRPr="5D2B839A">
          <w:rPr>
            <w:rStyle w:val="Hyperlink"/>
          </w:rPr>
          <w:t>6</w:t>
        </w:r>
        <w:r w:rsidR="00FC767B">
          <w:fldChar w:fldCharType="end"/>
        </w:r>
      </w:hyperlink>
    </w:p>
    <w:p w14:paraId="16E47D82" w14:textId="1623DCBD" w:rsidR="008066FA" w:rsidRPr="006110BA" w:rsidRDefault="00AC0CD2" w:rsidP="5D2B839A">
      <w:pPr>
        <w:pStyle w:val="TOC1"/>
        <w:tabs>
          <w:tab w:val="clear" w:pos="8630"/>
          <w:tab w:val="right" w:leader="dot" w:pos="8625"/>
        </w:tabs>
        <w:rPr>
          <w:rFonts w:asciiTheme="minorHAnsi" w:eastAsiaTheme="minorEastAsia" w:hAnsiTheme="minorHAnsi" w:cstheme="minorBidi"/>
          <w:b w:val="0"/>
          <w:bCs w:val="0"/>
          <w:noProof/>
          <w:sz w:val="22"/>
          <w:szCs w:val="22"/>
          <w:lang w:eastAsia="en-GB"/>
        </w:rPr>
      </w:pPr>
      <w:hyperlink w:anchor="_Toc1580981078">
        <w:r w:rsidR="5D2B839A" w:rsidRPr="5D2B839A">
          <w:rPr>
            <w:rStyle w:val="Hyperlink"/>
          </w:rPr>
          <w:t>INTRODUCTION TO UNIVERSITY’S</w:t>
        </w:r>
        <w:r w:rsidR="00FC767B">
          <w:tab/>
        </w:r>
        <w:r w:rsidR="00FC767B">
          <w:fldChar w:fldCharType="begin"/>
        </w:r>
        <w:r w:rsidR="00FC767B">
          <w:instrText>PAGEREF _Toc1580981078 \h</w:instrText>
        </w:r>
        <w:r w:rsidR="00FC767B">
          <w:fldChar w:fldCharType="separate"/>
        </w:r>
        <w:r w:rsidR="5D2B839A" w:rsidRPr="5D2B839A">
          <w:rPr>
            <w:rStyle w:val="Hyperlink"/>
          </w:rPr>
          <w:t>7</w:t>
        </w:r>
        <w:r w:rsidR="00FC767B">
          <w:fldChar w:fldCharType="end"/>
        </w:r>
      </w:hyperlink>
    </w:p>
    <w:p w14:paraId="56AF97B4" w14:textId="220B370A" w:rsidR="008066FA" w:rsidRPr="006110BA" w:rsidRDefault="00AC0CD2" w:rsidP="5D2B839A">
      <w:pPr>
        <w:pStyle w:val="TOC1"/>
        <w:tabs>
          <w:tab w:val="clear" w:pos="8630"/>
          <w:tab w:val="right" w:leader="dot" w:pos="8625"/>
        </w:tabs>
        <w:rPr>
          <w:rFonts w:asciiTheme="minorHAnsi" w:eastAsiaTheme="minorEastAsia" w:hAnsiTheme="minorHAnsi" w:cstheme="minorBidi"/>
          <w:b w:val="0"/>
          <w:bCs w:val="0"/>
          <w:noProof/>
          <w:sz w:val="22"/>
          <w:szCs w:val="22"/>
          <w:lang w:eastAsia="en-GB"/>
        </w:rPr>
      </w:pPr>
      <w:hyperlink w:anchor="_Toc163488555">
        <w:r w:rsidR="5D2B839A" w:rsidRPr="5D2B839A">
          <w:rPr>
            <w:rStyle w:val="Hyperlink"/>
          </w:rPr>
          <w:t>Welcome to the Course</w:t>
        </w:r>
        <w:r w:rsidR="00FC767B">
          <w:tab/>
        </w:r>
        <w:r w:rsidR="00FC767B">
          <w:fldChar w:fldCharType="begin"/>
        </w:r>
        <w:r w:rsidR="00FC767B">
          <w:instrText>PAGEREF _Toc163488555 \h</w:instrText>
        </w:r>
        <w:r w:rsidR="00FC767B">
          <w:fldChar w:fldCharType="separate"/>
        </w:r>
        <w:r w:rsidR="5D2B839A" w:rsidRPr="5D2B839A">
          <w:rPr>
            <w:rStyle w:val="Hyperlink"/>
          </w:rPr>
          <w:t>7</w:t>
        </w:r>
        <w:r w:rsidR="00FC767B">
          <w:fldChar w:fldCharType="end"/>
        </w:r>
      </w:hyperlink>
    </w:p>
    <w:p w14:paraId="295BA610" w14:textId="578E8D1F" w:rsidR="008066FA" w:rsidRPr="006110BA" w:rsidRDefault="00AC0CD2" w:rsidP="5D2B839A">
      <w:pPr>
        <w:pStyle w:val="TOC2"/>
        <w:tabs>
          <w:tab w:val="clear" w:pos="8630"/>
          <w:tab w:val="right" w:leader="dot" w:pos="8625"/>
        </w:tabs>
        <w:rPr>
          <w:rFonts w:asciiTheme="minorHAnsi" w:eastAsiaTheme="minorEastAsia" w:hAnsiTheme="minorHAnsi" w:cstheme="minorBidi"/>
          <w:noProof/>
          <w:sz w:val="22"/>
          <w:szCs w:val="22"/>
          <w:lang w:eastAsia="en-GB"/>
        </w:rPr>
      </w:pPr>
      <w:hyperlink w:anchor="_Toc566140440">
        <w:r w:rsidR="5D2B839A" w:rsidRPr="5D2B839A">
          <w:rPr>
            <w:rStyle w:val="Hyperlink"/>
          </w:rPr>
          <w:t>Message from the Dean of School</w:t>
        </w:r>
        <w:r w:rsidR="00FC767B">
          <w:tab/>
        </w:r>
        <w:r w:rsidR="00FC767B">
          <w:fldChar w:fldCharType="begin"/>
        </w:r>
        <w:r w:rsidR="00FC767B">
          <w:instrText>PAGEREF _Toc566140440 \h</w:instrText>
        </w:r>
        <w:r w:rsidR="00FC767B">
          <w:fldChar w:fldCharType="separate"/>
        </w:r>
        <w:r w:rsidR="5D2B839A" w:rsidRPr="5D2B839A">
          <w:rPr>
            <w:rStyle w:val="Hyperlink"/>
          </w:rPr>
          <w:t>7</w:t>
        </w:r>
        <w:r w:rsidR="00FC767B">
          <w:fldChar w:fldCharType="end"/>
        </w:r>
      </w:hyperlink>
    </w:p>
    <w:p w14:paraId="3BFE8D34" w14:textId="5327EBEE" w:rsidR="008066FA" w:rsidRPr="006110BA" w:rsidRDefault="00AC0CD2" w:rsidP="5D2B839A">
      <w:pPr>
        <w:pStyle w:val="TOC2"/>
        <w:tabs>
          <w:tab w:val="clear" w:pos="8630"/>
          <w:tab w:val="right" w:leader="dot" w:pos="8625"/>
        </w:tabs>
        <w:rPr>
          <w:rFonts w:asciiTheme="minorHAnsi" w:eastAsiaTheme="minorEastAsia" w:hAnsiTheme="minorHAnsi" w:cstheme="minorBidi"/>
          <w:noProof/>
          <w:sz w:val="22"/>
          <w:szCs w:val="22"/>
          <w:lang w:eastAsia="en-GB"/>
        </w:rPr>
      </w:pPr>
      <w:hyperlink w:anchor="_Toc483651452">
        <w:r w:rsidR="5D2B839A" w:rsidRPr="5D2B839A">
          <w:rPr>
            <w:rStyle w:val="Hyperlink"/>
          </w:rPr>
          <w:t>The University’s Regulations</w:t>
        </w:r>
        <w:r w:rsidR="00FC767B">
          <w:tab/>
        </w:r>
        <w:r w:rsidR="00FC767B">
          <w:fldChar w:fldCharType="begin"/>
        </w:r>
        <w:r w:rsidR="00FC767B">
          <w:instrText>PAGEREF _Toc483651452 \h</w:instrText>
        </w:r>
        <w:r w:rsidR="00FC767B">
          <w:fldChar w:fldCharType="separate"/>
        </w:r>
        <w:r w:rsidR="5D2B839A" w:rsidRPr="5D2B839A">
          <w:rPr>
            <w:rStyle w:val="Hyperlink"/>
          </w:rPr>
          <w:t>7</w:t>
        </w:r>
        <w:r w:rsidR="00FC767B">
          <w:fldChar w:fldCharType="end"/>
        </w:r>
      </w:hyperlink>
    </w:p>
    <w:p w14:paraId="2F7BD21E" w14:textId="33EF04B9"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396743203">
        <w:r w:rsidR="5D2B839A" w:rsidRPr="5D2B839A">
          <w:rPr>
            <w:rStyle w:val="Hyperlink"/>
          </w:rPr>
          <w:t>Certificates</w:t>
        </w:r>
        <w:r w:rsidR="00FC767B">
          <w:tab/>
        </w:r>
        <w:r w:rsidR="00FC767B">
          <w:fldChar w:fldCharType="begin"/>
        </w:r>
        <w:r w:rsidR="00FC767B">
          <w:instrText>PAGEREF _Toc396743203 \h</w:instrText>
        </w:r>
        <w:r w:rsidR="00FC767B">
          <w:fldChar w:fldCharType="separate"/>
        </w:r>
        <w:r w:rsidR="5D2B839A" w:rsidRPr="5D2B839A">
          <w:rPr>
            <w:rStyle w:val="Hyperlink"/>
          </w:rPr>
          <w:t>7</w:t>
        </w:r>
        <w:r w:rsidR="00FC767B">
          <w:fldChar w:fldCharType="end"/>
        </w:r>
      </w:hyperlink>
    </w:p>
    <w:p w14:paraId="3C3894A7" w14:textId="295AD709"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2122946517">
        <w:r w:rsidR="5D2B839A" w:rsidRPr="5D2B839A">
          <w:rPr>
            <w:rStyle w:val="Hyperlink"/>
          </w:rPr>
          <w:t>Diploma Supplement</w:t>
        </w:r>
        <w:r w:rsidR="00FC767B">
          <w:tab/>
        </w:r>
        <w:r w:rsidR="00FC767B">
          <w:fldChar w:fldCharType="begin"/>
        </w:r>
        <w:r w:rsidR="00FC767B">
          <w:instrText>PAGEREF _Toc2122946517 \h</w:instrText>
        </w:r>
        <w:r w:rsidR="00FC767B">
          <w:fldChar w:fldCharType="separate"/>
        </w:r>
        <w:r w:rsidR="5D2B839A" w:rsidRPr="5D2B839A">
          <w:rPr>
            <w:rStyle w:val="Hyperlink"/>
          </w:rPr>
          <w:t>7</w:t>
        </w:r>
        <w:r w:rsidR="00FC767B">
          <w:fldChar w:fldCharType="end"/>
        </w:r>
      </w:hyperlink>
    </w:p>
    <w:p w14:paraId="61AB96A5" w14:textId="3C21C578"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1453886730">
        <w:r w:rsidR="5D2B839A" w:rsidRPr="5D2B839A">
          <w:rPr>
            <w:rStyle w:val="Hyperlink"/>
          </w:rPr>
          <w:t>Quality Assurance Agency</w:t>
        </w:r>
        <w:r w:rsidR="00FC767B">
          <w:tab/>
        </w:r>
        <w:r w:rsidR="00FC767B">
          <w:fldChar w:fldCharType="begin"/>
        </w:r>
        <w:r w:rsidR="00FC767B">
          <w:instrText>PAGEREF _Toc1453886730 \h</w:instrText>
        </w:r>
        <w:r w:rsidR="00FC767B">
          <w:fldChar w:fldCharType="separate"/>
        </w:r>
        <w:r w:rsidR="5D2B839A" w:rsidRPr="5D2B839A">
          <w:rPr>
            <w:rStyle w:val="Hyperlink"/>
          </w:rPr>
          <w:t>8</w:t>
        </w:r>
        <w:r w:rsidR="00FC767B">
          <w:fldChar w:fldCharType="end"/>
        </w:r>
      </w:hyperlink>
    </w:p>
    <w:p w14:paraId="0EBF18D4" w14:textId="0A3319F6"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1563042842">
        <w:r w:rsidR="5D2B839A" w:rsidRPr="5D2B839A">
          <w:rPr>
            <w:rStyle w:val="Hyperlink"/>
          </w:rPr>
          <w:t>The Programme</w:t>
        </w:r>
        <w:r w:rsidR="00FC767B">
          <w:tab/>
        </w:r>
        <w:r w:rsidR="00FC767B">
          <w:fldChar w:fldCharType="begin"/>
        </w:r>
        <w:r w:rsidR="00FC767B">
          <w:instrText>PAGEREF _Toc1563042842 \h</w:instrText>
        </w:r>
        <w:r w:rsidR="00FC767B">
          <w:fldChar w:fldCharType="separate"/>
        </w:r>
        <w:r w:rsidR="5D2B839A" w:rsidRPr="5D2B839A">
          <w:rPr>
            <w:rStyle w:val="Hyperlink"/>
          </w:rPr>
          <w:t>8</w:t>
        </w:r>
        <w:r w:rsidR="00FC767B">
          <w:fldChar w:fldCharType="end"/>
        </w:r>
      </w:hyperlink>
    </w:p>
    <w:p w14:paraId="54282B2C" w14:textId="0E1B4EAA" w:rsidR="008066FA" w:rsidRPr="006110BA" w:rsidRDefault="00AC0CD2" w:rsidP="5D2B839A">
      <w:pPr>
        <w:pStyle w:val="TOC2"/>
        <w:tabs>
          <w:tab w:val="clear" w:pos="8630"/>
          <w:tab w:val="right" w:leader="dot" w:pos="8625"/>
        </w:tabs>
        <w:rPr>
          <w:rFonts w:asciiTheme="minorHAnsi" w:eastAsiaTheme="minorEastAsia" w:hAnsiTheme="minorHAnsi" w:cstheme="minorBidi"/>
          <w:noProof/>
          <w:sz w:val="22"/>
          <w:szCs w:val="22"/>
          <w:lang w:eastAsia="en-GB"/>
        </w:rPr>
      </w:pPr>
      <w:hyperlink w:anchor="_Toc12778238">
        <w:r w:rsidR="5D2B839A" w:rsidRPr="5D2B839A">
          <w:rPr>
            <w:rStyle w:val="Hyperlink"/>
          </w:rPr>
          <w:t>Introduction to the School</w:t>
        </w:r>
        <w:r w:rsidR="00FC767B">
          <w:tab/>
        </w:r>
        <w:r w:rsidR="00FC767B">
          <w:fldChar w:fldCharType="begin"/>
        </w:r>
        <w:r w:rsidR="00FC767B">
          <w:instrText>PAGEREF _Toc12778238 \h</w:instrText>
        </w:r>
        <w:r w:rsidR="00FC767B">
          <w:fldChar w:fldCharType="separate"/>
        </w:r>
        <w:r w:rsidR="5D2B839A" w:rsidRPr="5D2B839A">
          <w:rPr>
            <w:rStyle w:val="Hyperlink"/>
          </w:rPr>
          <w:t>8</w:t>
        </w:r>
        <w:r w:rsidR="00FC767B">
          <w:fldChar w:fldCharType="end"/>
        </w:r>
      </w:hyperlink>
    </w:p>
    <w:p w14:paraId="240D0CA1" w14:textId="242D3661"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917258442">
        <w:r w:rsidR="5D2B839A" w:rsidRPr="5D2B839A">
          <w:rPr>
            <w:rStyle w:val="Hyperlink"/>
          </w:rPr>
          <w:t>University Assessment Regulations</w:t>
        </w:r>
        <w:r w:rsidR="00FC767B">
          <w:tab/>
        </w:r>
        <w:r w:rsidR="00FC767B">
          <w:fldChar w:fldCharType="begin"/>
        </w:r>
        <w:r w:rsidR="00FC767B">
          <w:instrText>PAGEREF _Toc917258442 \h</w:instrText>
        </w:r>
        <w:r w:rsidR="00FC767B">
          <w:fldChar w:fldCharType="separate"/>
        </w:r>
        <w:r w:rsidR="5D2B839A" w:rsidRPr="5D2B839A">
          <w:rPr>
            <w:rStyle w:val="Hyperlink"/>
          </w:rPr>
          <w:t>8</w:t>
        </w:r>
        <w:r w:rsidR="00FC767B">
          <w:fldChar w:fldCharType="end"/>
        </w:r>
      </w:hyperlink>
    </w:p>
    <w:p w14:paraId="23AA4792" w14:textId="6CC265F7"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1474348965">
        <w:r w:rsidR="5D2B839A" w:rsidRPr="5D2B839A">
          <w:rPr>
            <w:rStyle w:val="Hyperlink"/>
          </w:rPr>
          <w:t>Course-Specific Assessment Regulations and Professional Body Requirements</w:t>
        </w:r>
        <w:r w:rsidR="00FC767B">
          <w:tab/>
        </w:r>
        <w:r w:rsidR="00FC767B">
          <w:fldChar w:fldCharType="begin"/>
        </w:r>
        <w:r w:rsidR="00FC767B">
          <w:instrText>PAGEREF _Toc1474348965 \h</w:instrText>
        </w:r>
        <w:r w:rsidR="00FC767B">
          <w:fldChar w:fldCharType="separate"/>
        </w:r>
        <w:r w:rsidR="5D2B839A" w:rsidRPr="5D2B839A">
          <w:rPr>
            <w:rStyle w:val="Hyperlink"/>
          </w:rPr>
          <w:t>8</w:t>
        </w:r>
        <w:r w:rsidR="00FC767B">
          <w:fldChar w:fldCharType="end"/>
        </w:r>
      </w:hyperlink>
    </w:p>
    <w:p w14:paraId="56885FAA" w14:textId="6C752384" w:rsidR="008066FA" w:rsidRPr="006110BA" w:rsidRDefault="00AC0CD2" w:rsidP="5D2B839A">
      <w:pPr>
        <w:pStyle w:val="TOC1"/>
        <w:tabs>
          <w:tab w:val="clear" w:pos="8630"/>
          <w:tab w:val="right" w:leader="dot" w:pos="8625"/>
        </w:tabs>
        <w:rPr>
          <w:rFonts w:asciiTheme="minorHAnsi" w:eastAsiaTheme="minorEastAsia" w:hAnsiTheme="minorHAnsi" w:cstheme="minorBidi"/>
          <w:noProof/>
          <w:sz w:val="22"/>
          <w:szCs w:val="22"/>
          <w:lang w:eastAsia="en-GB"/>
        </w:rPr>
      </w:pPr>
      <w:hyperlink w:anchor="_Toc752467259">
        <w:r w:rsidR="5D2B839A" w:rsidRPr="5D2B839A">
          <w:rPr>
            <w:rStyle w:val="Hyperlink"/>
          </w:rPr>
          <w:t>Programme staff list and contact details</w:t>
        </w:r>
        <w:r w:rsidR="00FC767B">
          <w:tab/>
        </w:r>
        <w:r w:rsidR="00FC767B">
          <w:fldChar w:fldCharType="begin"/>
        </w:r>
        <w:r w:rsidR="00FC767B">
          <w:instrText>PAGEREF _Toc752467259 \h</w:instrText>
        </w:r>
        <w:r w:rsidR="00FC767B">
          <w:fldChar w:fldCharType="separate"/>
        </w:r>
        <w:r w:rsidR="5D2B839A" w:rsidRPr="5D2B839A">
          <w:rPr>
            <w:rStyle w:val="Hyperlink"/>
          </w:rPr>
          <w:t>8</w:t>
        </w:r>
        <w:r w:rsidR="00FC767B">
          <w:fldChar w:fldCharType="end"/>
        </w:r>
      </w:hyperlink>
    </w:p>
    <w:p w14:paraId="48CADC5E" w14:textId="382DB743"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551016145">
        <w:r w:rsidR="5D2B839A" w:rsidRPr="5D2B839A">
          <w:rPr>
            <w:rStyle w:val="Hyperlink"/>
          </w:rPr>
          <w:t>DEOH Teaching Staff</w:t>
        </w:r>
        <w:r w:rsidR="00FC767B">
          <w:tab/>
        </w:r>
        <w:r w:rsidR="00FC767B">
          <w:fldChar w:fldCharType="begin"/>
        </w:r>
        <w:r w:rsidR="00FC767B">
          <w:instrText>PAGEREF _Toc551016145 \h</w:instrText>
        </w:r>
        <w:r w:rsidR="00FC767B">
          <w:fldChar w:fldCharType="separate"/>
        </w:r>
        <w:r w:rsidR="5D2B839A" w:rsidRPr="5D2B839A">
          <w:rPr>
            <w:rStyle w:val="Hyperlink"/>
          </w:rPr>
          <w:t>9</w:t>
        </w:r>
        <w:r w:rsidR="00FC767B">
          <w:fldChar w:fldCharType="end"/>
        </w:r>
      </w:hyperlink>
    </w:p>
    <w:p w14:paraId="2974D34C" w14:textId="6E82D0E6"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1763380456">
        <w:r w:rsidR="5D2B839A" w:rsidRPr="5D2B839A">
          <w:rPr>
            <w:rStyle w:val="Hyperlink"/>
          </w:rPr>
          <w:t>University’s Teaching Staff</w:t>
        </w:r>
        <w:r w:rsidR="00FC767B">
          <w:tab/>
        </w:r>
        <w:r w:rsidR="00FC767B">
          <w:fldChar w:fldCharType="begin"/>
        </w:r>
        <w:r w:rsidR="00FC767B">
          <w:instrText>PAGEREF _Toc1763380456 \h</w:instrText>
        </w:r>
        <w:r w:rsidR="00FC767B">
          <w:fldChar w:fldCharType="separate"/>
        </w:r>
        <w:r w:rsidR="5D2B839A" w:rsidRPr="5D2B839A">
          <w:rPr>
            <w:rStyle w:val="Hyperlink"/>
          </w:rPr>
          <w:t>9</w:t>
        </w:r>
        <w:r w:rsidR="00FC767B">
          <w:fldChar w:fldCharType="end"/>
        </w:r>
      </w:hyperlink>
    </w:p>
    <w:p w14:paraId="01DAD997" w14:textId="3CADCC67"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1214338165">
        <w:r w:rsidR="5D2B839A" w:rsidRPr="5D2B839A">
          <w:rPr>
            <w:rStyle w:val="Hyperlink"/>
          </w:rPr>
          <w:t>Key Personalities</w:t>
        </w:r>
        <w:r w:rsidR="00FC767B">
          <w:tab/>
        </w:r>
        <w:r w:rsidR="00FC767B">
          <w:fldChar w:fldCharType="begin"/>
        </w:r>
        <w:r w:rsidR="00FC767B">
          <w:instrText>PAGEREF _Toc1214338165 \h</w:instrText>
        </w:r>
        <w:r w:rsidR="00FC767B">
          <w:fldChar w:fldCharType="separate"/>
        </w:r>
        <w:r w:rsidR="5D2B839A" w:rsidRPr="5D2B839A">
          <w:rPr>
            <w:rStyle w:val="Hyperlink"/>
          </w:rPr>
          <w:t>9</w:t>
        </w:r>
        <w:r w:rsidR="00FC767B">
          <w:fldChar w:fldCharType="end"/>
        </w:r>
      </w:hyperlink>
    </w:p>
    <w:p w14:paraId="43DA1434" w14:textId="62B8E330" w:rsidR="008066FA" w:rsidRPr="006110BA" w:rsidRDefault="00AC0CD2" w:rsidP="5D2B839A">
      <w:pPr>
        <w:pStyle w:val="TOC2"/>
        <w:tabs>
          <w:tab w:val="clear" w:pos="8630"/>
          <w:tab w:val="right" w:leader="dot" w:pos="8625"/>
        </w:tabs>
        <w:rPr>
          <w:rFonts w:asciiTheme="minorHAnsi" w:eastAsiaTheme="minorEastAsia" w:hAnsiTheme="minorHAnsi" w:cstheme="minorBidi"/>
          <w:noProof/>
          <w:sz w:val="22"/>
          <w:szCs w:val="22"/>
          <w:lang w:eastAsia="en-GB"/>
        </w:rPr>
      </w:pPr>
      <w:hyperlink w:anchor="_Toc1934655746">
        <w:r w:rsidR="5D2B839A" w:rsidRPr="5D2B839A">
          <w:rPr>
            <w:rStyle w:val="Hyperlink"/>
          </w:rPr>
          <w:t>Programme Structure Diagram</w:t>
        </w:r>
        <w:r w:rsidR="00FC767B">
          <w:tab/>
        </w:r>
        <w:r w:rsidR="00FC767B">
          <w:fldChar w:fldCharType="begin"/>
        </w:r>
        <w:r w:rsidR="00FC767B">
          <w:instrText>PAGEREF _Toc1934655746 \h</w:instrText>
        </w:r>
        <w:r w:rsidR="00FC767B">
          <w:fldChar w:fldCharType="separate"/>
        </w:r>
        <w:r w:rsidR="5D2B839A" w:rsidRPr="5D2B839A">
          <w:rPr>
            <w:rStyle w:val="Hyperlink"/>
          </w:rPr>
          <w:t>11</w:t>
        </w:r>
        <w:r w:rsidR="00FC767B">
          <w:fldChar w:fldCharType="end"/>
        </w:r>
      </w:hyperlink>
    </w:p>
    <w:p w14:paraId="2045D806" w14:textId="2C65F996" w:rsidR="008066FA" w:rsidRPr="006110BA" w:rsidRDefault="00AC0CD2" w:rsidP="5D2B839A">
      <w:pPr>
        <w:pStyle w:val="TOC2"/>
        <w:tabs>
          <w:tab w:val="clear" w:pos="8630"/>
          <w:tab w:val="right" w:leader="dot" w:pos="8625"/>
        </w:tabs>
        <w:rPr>
          <w:rFonts w:asciiTheme="minorHAnsi" w:eastAsiaTheme="minorEastAsia" w:hAnsiTheme="minorHAnsi" w:cstheme="minorBidi"/>
          <w:noProof/>
          <w:sz w:val="22"/>
          <w:szCs w:val="22"/>
          <w:lang w:eastAsia="en-GB"/>
        </w:rPr>
      </w:pPr>
      <w:hyperlink w:anchor="_Toc483746928">
        <w:r w:rsidR="5D2B839A" w:rsidRPr="5D2B839A">
          <w:rPr>
            <w:rStyle w:val="Hyperlink"/>
          </w:rPr>
          <w:t>Programme Information</w:t>
        </w:r>
        <w:r w:rsidR="00FC767B">
          <w:tab/>
        </w:r>
        <w:r w:rsidR="00FC767B">
          <w:fldChar w:fldCharType="begin"/>
        </w:r>
        <w:r w:rsidR="00FC767B">
          <w:instrText>PAGEREF _Toc483746928 \h</w:instrText>
        </w:r>
        <w:r w:rsidR="00FC767B">
          <w:fldChar w:fldCharType="separate"/>
        </w:r>
        <w:r w:rsidR="5D2B839A" w:rsidRPr="5D2B839A">
          <w:rPr>
            <w:rStyle w:val="Hyperlink"/>
          </w:rPr>
          <w:t>12</w:t>
        </w:r>
        <w:r w:rsidR="00FC767B">
          <w:fldChar w:fldCharType="end"/>
        </w:r>
      </w:hyperlink>
    </w:p>
    <w:p w14:paraId="327D3373" w14:textId="2EA8583F"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1655519022">
        <w:r w:rsidR="5D2B839A" w:rsidRPr="5D2B839A">
          <w:rPr>
            <w:rStyle w:val="Hyperlink"/>
          </w:rPr>
          <w:t>Module Information</w:t>
        </w:r>
        <w:r w:rsidR="00FC767B">
          <w:tab/>
        </w:r>
        <w:r w:rsidR="00FC767B">
          <w:fldChar w:fldCharType="begin"/>
        </w:r>
        <w:r w:rsidR="00FC767B">
          <w:instrText>PAGEREF _Toc1655519022 \h</w:instrText>
        </w:r>
        <w:r w:rsidR="00FC767B">
          <w:fldChar w:fldCharType="separate"/>
        </w:r>
        <w:r w:rsidR="5D2B839A" w:rsidRPr="5D2B839A">
          <w:rPr>
            <w:rStyle w:val="Hyperlink"/>
          </w:rPr>
          <w:t>13</w:t>
        </w:r>
        <w:r w:rsidR="00FC767B">
          <w:fldChar w:fldCharType="end"/>
        </w:r>
      </w:hyperlink>
    </w:p>
    <w:p w14:paraId="082B9161" w14:textId="69D2E69F"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2081265314">
        <w:r w:rsidR="5D2B839A" w:rsidRPr="5D2B839A">
          <w:rPr>
            <w:rStyle w:val="Hyperlink"/>
          </w:rPr>
          <w:t>Academic Levels</w:t>
        </w:r>
        <w:r w:rsidR="00FC767B">
          <w:tab/>
        </w:r>
        <w:r w:rsidR="00FC767B">
          <w:fldChar w:fldCharType="begin"/>
        </w:r>
        <w:r w:rsidR="00FC767B">
          <w:instrText>PAGEREF _Toc2081265314 \h</w:instrText>
        </w:r>
        <w:r w:rsidR="00FC767B">
          <w:fldChar w:fldCharType="separate"/>
        </w:r>
        <w:r w:rsidR="5D2B839A" w:rsidRPr="5D2B839A">
          <w:rPr>
            <w:rStyle w:val="Hyperlink"/>
          </w:rPr>
          <w:t>13</w:t>
        </w:r>
        <w:r w:rsidR="00FC767B">
          <w:fldChar w:fldCharType="end"/>
        </w:r>
      </w:hyperlink>
    </w:p>
    <w:p w14:paraId="0A74FE79" w14:textId="09853B98"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1620543370">
        <w:r w:rsidR="5D2B839A" w:rsidRPr="5D2B839A">
          <w:rPr>
            <w:rStyle w:val="Hyperlink"/>
          </w:rPr>
          <w:t>Attendance Requirements</w:t>
        </w:r>
        <w:r w:rsidR="00FC767B">
          <w:tab/>
        </w:r>
        <w:r w:rsidR="00FC767B">
          <w:fldChar w:fldCharType="begin"/>
        </w:r>
        <w:r w:rsidR="00FC767B">
          <w:instrText>PAGEREF _Toc1620543370 \h</w:instrText>
        </w:r>
        <w:r w:rsidR="00FC767B">
          <w:fldChar w:fldCharType="separate"/>
        </w:r>
        <w:r w:rsidR="5D2B839A" w:rsidRPr="5D2B839A">
          <w:rPr>
            <w:rStyle w:val="Hyperlink"/>
          </w:rPr>
          <w:t>13</w:t>
        </w:r>
        <w:r w:rsidR="00FC767B">
          <w:fldChar w:fldCharType="end"/>
        </w:r>
      </w:hyperlink>
    </w:p>
    <w:p w14:paraId="45531F54" w14:textId="55E8D08E" w:rsidR="008066FA" w:rsidRPr="006110BA" w:rsidRDefault="00AC0CD2" w:rsidP="5D2B839A">
      <w:pPr>
        <w:pStyle w:val="TOC2"/>
        <w:tabs>
          <w:tab w:val="clear" w:pos="8630"/>
          <w:tab w:val="right" w:leader="dot" w:pos="8625"/>
        </w:tabs>
        <w:rPr>
          <w:rFonts w:asciiTheme="minorHAnsi" w:eastAsiaTheme="minorEastAsia" w:hAnsiTheme="minorHAnsi" w:cstheme="minorBidi"/>
          <w:noProof/>
          <w:sz w:val="22"/>
          <w:szCs w:val="22"/>
          <w:lang w:eastAsia="en-GB"/>
        </w:rPr>
      </w:pPr>
      <w:hyperlink w:anchor="_Toc1244337127">
        <w:r w:rsidR="5D2B839A" w:rsidRPr="5D2B839A">
          <w:rPr>
            <w:rStyle w:val="Hyperlink"/>
          </w:rPr>
          <w:t>Assessment Schedule</w:t>
        </w:r>
        <w:r w:rsidR="00FC767B">
          <w:tab/>
        </w:r>
        <w:r w:rsidR="00FC767B">
          <w:fldChar w:fldCharType="begin"/>
        </w:r>
        <w:r w:rsidR="00FC767B">
          <w:instrText>PAGEREF _Toc1244337127 \h</w:instrText>
        </w:r>
        <w:r w:rsidR="00FC767B">
          <w:fldChar w:fldCharType="separate"/>
        </w:r>
        <w:r w:rsidR="5D2B839A" w:rsidRPr="5D2B839A">
          <w:rPr>
            <w:rStyle w:val="Hyperlink"/>
          </w:rPr>
          <w:t>14</w:t>
        </w:r>
        <w:r w:rsidR="00FC767B">
          <w:fldChar w:fldCharType="end"/>
        </w:r>
      </w:hyperlink>
    </w:p>
    <w:p w14:paraId="20E5BC46" w14:textId="2C2C6A57"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1155222006">
        <w:r w:rsidR="5D2B839A" w:rsidRPr="5D2B839A">
          <w:rPr>
            <w:rStyle w:val="Hyperlink"/>
          </w:rPr>
          <w:t>General</w:t>
        </w:r>
        <w:r w:rsidR="00FC767B">
          <w:tab/>
        </w:r>
        <w:r w:rsidR="00FC767B">
          <w:fldChar w:fldCharType="begin"/>
        </w:r>
        <w:r w:rsidR="00FC767B">
          <w:instrText>PAGEREF _Toc1155222006 \h</w:instrText>
        </w:r>
        <w:r w:rsidR="00FC767B">
          <w:fldChar w:fldCharType="separate"/>
        </w:r>
        <w:r w:rsidR="5D2B839A" w:rsidRPr="5D2B839A">
          <w:rPr>
            <w:rStyle w:val="Hyperlink"/>
          </w:rPr>
          <w:t>14</w:t>
        </w:r>
        <w:r w:rsidR="00FC767B">
          <w:fldChar w:fldCharType="end"/>
        </w:r>
      </w:hyperlink>
    </w:p>
    <w:p w14:paraId="28748C58" w14:textId="12DFB83A"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389575834">
        <w:r w:rsidR="5D2B839A" w:rsidRPr="5D2B839A">
          <w:rPr>
            <w:rStyle w:val="Hyperlink"/>
          </w:rPr>
          <w:t>Assessment Plan</w:t>
        </w:r>
        <w:r w:rsidR="00FC767B">
          <w:tab/>
        </w:r>
        <w:r w:rsidR="00FC767B">
          <w:fldChar w:fldCharType="begin"/>
        </w:r>
        <w:r w:rsidR="00FC767B">
          <w:instrText>PAGEREF _Toc389575834 \h</w:instrText>
        </w:r>
        <w:r w:rsidR="00FC767B">
          <w:fldChar w:fldCharType="separate"/>
        </w:r>
        <w:r w:rsidR="5D2B839A" w:rsidRPr="5D2B839A">
          <w:rPr>
            <w:rStyle w:val="Hyperlink"/>
          </w:rPr>
          <w:t>14</w:t>
        </w:r>
        <w:r w:rsidR="00FC767B">
          <w:fldChar w:fldCharType="end"/>
        </w:r>
      </w:hyperlink>
    </w:p>
    <w:p w14:paraId="1A38C751" w14:textId="25E12463" w:rsidR="008066FA" w:rsidRPr="006110BA" w:rsidRDefault="00AC0CD2" w:rsidP="5D2B839A">
      <w:pPr>
        <w:pStyle w:val="TOC2"/>
        <w:tabs>
          <w:tab w:val="clear" w:pos="8630"/>
          <w:tab w:val="right" w:leader="dot" w:pos="8625"/>
        </w:tabs>
        <w:rPr>
          <w:rFonts w:asciiTheme="minorHAnsi" w:eastAsiaTheme="minorEastAsia" w:hAnsiTheme="minorHAnsi" w:cstheme="minorBidi"/>
          <w:noProof/>
          <w:sz w:val="22"/>
          <w:szCs w:val="22"/>
          <w:lang w:eastAsia="en-GB"/>
        </w:rPr>
      </w:pPr>
      <w:hyperlink w:anchor="_Toc1324250117">
        <w:r w:rsidR="5D2B839A" w:rsidRPr="5D2B839A">
          <w:rPr>
            <w:rStyle w:val="Hyperlink"/>
          </w:rPr>
          <w:t>Assessment Support</w:t>
        </w:r>
        <w:r w:rsidR="00FC767B">
          <w:tab/>
        </w:r>
        <w:r w:rsidR="00FC767B">
          <w:fldChar w:fldCharType="begin"/>
        </w:r>
        <w:r w:rsidR="00FC767B">
          <w:instrText>PAGEREF _Toc1324250117 \h</w:instrText>
        </w:r>
        <w:r w:rsidR="00FC767B">
          <w:fldChar w:fldCharType="separate"/>
        </w:r>
        <w:r w:rsidR="5D2B839A" w:rsidRPr="5D2B839A">
          <w:rPr>
            <w:rStyle w:val="Hyperlink"/>
          </w:rPr>
          <w:t>15</w:t>
        </w:r>
        <w:r w:rsidR="00FC767B">
          <w:fldChar w:fldCharType="end"/>
        </w:r>
      </w:hyperlink>
    </w:p>
    <w:p w14:paraId="0F431C83" w14:textId="1D546280" w:rsidR="008066FA" w:rsidRPr="006110BA" w:rsidRDefault="00AC0CD2" w:rsidP="5D2B839A">
      <w:pPr>
        <w:pStyle w:val="TOC2"/>
        <w:tabs>
          <w:tab w:val="clear" w:pos="8630"/>
          <w:tab w:val="right" w:leader="dot" w:pos="8625"/>
        </w:tabs>
        <w:rPr>
          <w:rFonts w:asciiTheme="minorHAnsi" w:eastAsiaTheme="minorEastAsia" w:hAnsiTheme="minorHAnsi" w:cstheme="minorBidi"/>
          <w:noProof/>
          <w:sz w:val="22"/>
          <w:szCs w:val="22"/>
          <w:lang w:eastAsia="en-GB"/>
        </w:rPr>
      </w:pPr>
      <w:hyperlink w:anchor="_Toc1603282793">
        <w:r w:rsidR="5D2B839A" w:rsidRPr="5D2B839A">
          <w:rPr>
            <w:rStyle w:val="Hyperlink"/>
          </w:rPr>
          <w:t>Professional, statutory and/or regulatory body requirements</w:t>
        </w:r>
        <w:r w:rsidR="00FC767B">
          <w:tab/>
        </w:r>
        <w:r w:rsidR="00FC767B">
          <w:fldChar w:fldCharType="begin"/>
        </w:r>
        <w:r w:rsidR="00FC767B">
          <w:instrText>PAGEREF _Toc1603282793 \h</w:instrText>
        </w:r>
        <w:r w:rsidR="00FC767B">
          <w:fldChar w:fldCharType="separate"/>
        </w:r>
        <w:r w:rsidR="5D2B839A" w:rsidRPr="5D2B839A">
          <w:rPr>
            <w:rStyle w:val="Hyperlink"/>
          </w:rPr>
          <w:t>15</w:t>
        </w:r>
        <w:r w:rsidR="00FC767B">
          <w:fldChar w:fldCharType="end"/>
        </w:r>
      </w:hyperlink>
    </w:p>
    <w:p w14:paraId="1CA975E7" w14:textId="4FDAF327"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1464631544">
        <w:r w:rsidR="5D2B839A" w:rsidRPr="5D2B839A">
          <w:rPr>
            <w:rStyle w:val="Hyperlink"/>
          </w:rPr>
          <w:t>Chartered Institute of Environmental Health (CIEH)</w:t>
        </w:r>
        <w:r w:rsidR="00FC767B">
          <w:tab/>
        </w:r>
        <w:r w:rsidR="00FC767B">
          <w:fldChar w:fldCharType="begin"/>
        </w:r>
        <w:r w:rsidR="00FC767B">
          <w:instrText>PAGEREF _Toc1464631544 \h</w:instrText>
        </w:r>
        <w:r w:rsidR="00FC767B">
          <w:fldChar w:fldCharType="separate"/>
        </w:r>
        <w:r w:rsidR="5D2B839A" w:rsidRPr="5D2B839A">
          <w:rPr>
            <w:rStyle w:val="Hyperlink"/>
          </w:rPr>
          <w:t>15</w:t>
        </w:r>
        <w:r w:rsidR="00FC767B">
          <w:fldChar w:fldCharType="end"/>
        </w:r>
      </w:hyperlink>
    </w:p>
    <w:p w14:paraId="2C1CEE1E" w14:textId="6A556A05"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1516202361">
        <w:r w:rsidR="5D2B839A" w:rsidRPr="5D2B839A">
          <w:rPr>
            <w:rStyle w:val="Hyperlink"/>
          </w:rPr>
          <w:t>Work Based Learning Elements</w:t>
        </w:r>
        <w:r w:rsidR="00FC767B">
          <w:tab/>
        </w:r>
        <w:r w:rsidR="00FC767B">
          <w:fldChar w:fldCharType="begin"/>
        </w:r>
        <w:r w:rsidR="00FC767B">
          <w:instrText>PAGEREF _Toc1516202361 \h</w:instrText>
        </w:r>
        <w:r w:rsidR="00FC767B">
          <w:fldChar w:fldCharType="separate"/>
        </w:r>
        <w:r w:rsidR="5D2B839A" w:rsidRPr="5D2B839A">
          <w:rPr>
            <w:rStyle w:val="Hyperlink"/>
          </w:rPr>
          <w:t>15</w:t>
        </w:r>
        <w:r w:rsidR="00FC767B">
          <w:fldChar w:fldCharType="end"/>
        </w:r>
      </w:hyperlink>
    </w:p>
    <w:p w14:paraId="6CE7CE83" w14:textId="30D3A29B"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26739263">
        <w:r w:rsidR="5D2B839A" w:rsidRPr="5D2B839A">
          <w:rPr>
            <w:rStyle w:val="Hyperlink"/>
          </w:rPr>
          <w:t>Work Based Learning – Block 3</w:t>
        </w:r>
        <w:r w:rsidR="00FC767B">
          <w:tab/>
        </w:r>
        <w:r w:rsidR="00FC767B">
          <w:fldChar w:fldCharType="begin"/>
        </w:r>
        <w:r w:rsidR="00FC767B">
          <w:instrText>PAGEREF _Toc26739263 \h</w:instrText>
        </w:r>
        <w:r w:rsidR="00FC767B">
          <w:fldChar w:fldCharType="separate"/>
        </w:r>
        <w:r w:rsidR="5D2B839A" w:rsidRPr="5D2B839A">
          <w:rPr>
            <w:rStyle w:val="Hyperlink"/>
          </w:rPr>
          <w:t>15</w:t>
        </w:r>
        <w:r w:rsidR="00FC767B">
          <w:fldChar w:fldCharType="end"/>
        </w:r>
      </w:hyperlink>
    </w:p>
    <w:p w14:paraId="13EA5AB9" w14:textId="12206826"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682632225">
        <w:r w:rsidR="5D2B839A" w:rsidRPr="5D2B839A">
          <w:rPr>
            <w:rStyle w:val="Hyperlink"/>
          </w:rPr>
          <w:t>Work Based Learning – Block 5</w:t>
        </w:r>
        <w:r w:rsidR="00FC767B">
          <w:tab/>
        </w:r>
        <w:r w:rsidR="00FC767B">
          <w:fldChar w:fldCharType="begin"/>
        </w:r>
        <w:r w:rsidR="00FC767B">
          <w:instrText>PAGEREF _Toc682632225 \h</w:instrText>
        </w:r>
        <w:r w:rsidR="00FC767B">
          <w:fldChar w:fldCharType="separate"/>
        </w:r>
        <w:r w:rsidR="5D2B839A" w:rsidRPr="5D2B839A">
          <w:rPr>
            <w:rStyle w:val="Hyperlink"/>
          </w:rPr>
          <w:t>16</w:t>
        </w:r>
        <w:r w:rsidR="00FC767B">
          <w:fldChar w:fldCharType="end"/>
        </w:r>
      </w:hyperlink>
    </w:p>
    <w:p w14:paraId="20A72AAC" w14:textId="4C616226"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612634818">
        <w:r w:rsidR="5D2B839A" w:rsidRPr="5D2B839A">
          <w:rPr>
            <w:rStyle w:val="Hyperlink"/>
          </w:rPr>
          <w:t>Module Support</w:t>
        </w:r>
        <w:r w:rsidR="00FC767B">
          <w:tab/>
        </w:r>
        <w:r w:rsidR="00FC767B">
          <w:fldChar w:fldCharType="begin"/>
        </w:r>
        <w:r w:rsidR="00FC767B">
          <w:instrText>PAGEREF _Toc612634818 \h</w:instrText>
        </w:r>
        <w:r w:rsidR="00FC767B">
          <w:fldChar w:fldCharType="separate"/>
        </w:r>
        <w:r w:rsidR="5D2B839A" w:rsidRPr="5D2B839A">
          <w:rPr>
            <w:rStyle w:val="Hyperlink"/>
          </w:rPr>
          <w:t>16</w:t>
        </w:r>
        <w:r w:rsidR="00FC767B">
          <w:fldChar w:fldCharType="end"/>
        </w:r>
      </w:hyperlink>
    </w:p>
    <w:p w14:paraId="481CDC8E" w14:textId="6DE8628B" w:rsidR="008066FA" w:rsidRPr="006110BA" w:rsidRDefault="00AC0CD2" w:rsidP="5D2B839A">
      <w:pPr>
        <w:pStyle w:val="TOC2"/>
        <w:tabs>
          <w:tab w:val="clear" w:pos="8630"/>
          <w:tab w:val="right" w:leader="dot" w:pos="8625"/>
        </w:tabs>
        <w:rPr>
          <w:rFonts w:asciiTheme="minorHAnsi" w:eastAsiaTheme="minorEastAsia" w:hAnsiTheme="minorHAnsi" w:cstheme="minorBidi"/>
          <w:noProof/>
          <w:sz w:val="22"/>
          <w:szCs w:val="22"/>
          <w:lang w:eastAsia="en-GB"/>
        </w:rPr>
      </w:pPr>
      <w:hyperlink w:anchor="_Toc1583855710">
        <w:r w:rsidR="5D2B839A" w:rsidRPr="5D2B839A">
          <w:rPr>
            <w:rStyle w:val="Hyperlink"/>
          </w:rPr>
          <w:t>Service Careers</w:t>
        </w:r>
        <w:r w:rsidR="00FC767B">
          <w:tab/>
        </w:r>
        <w:r w:rsidR="00FC767B">
          <w:fldChar w:fldCharType="begin"/>
        </w:r>
        <w:r w:rsidR="00FC767B">
          <w:instrText>PAGEREF _Toc1583855710 \h</w:instrText>
        </w:r>
        <w:r w:rsidR="00FC767B">
          <w:fldChar w:fldCharType="separate"/>
        </w:r>
        <w:r w:rsidR="5D2B839A" w:rsidRPr="5D2B839A">
          <w:rPr>
            <w:rStyle w:val="Hyperlink"/>
          </w:rPr>
          <w:t>17</w:t>
        </w:r>
        <w:r w:rsidR="00FC767B">
          <w:fldChar w:fldCharType="end"/>
        </w:r>
      </w:hyperlink>
    </w:p>
    <w:p w14:paraId="164605C9" w14:textId="28AE2FDF"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411387214">
        <w:r w:rsidR="5D2B839A" w:rsidRPr="5D2B839A">
          <w:rPr>
            <w:rStyle w:val="Hyperlink"/>
          </w:rPr>
          <w:t>Military Environmental Health</w:t>
        </w:r>
        <w:r w:rsidR="00FC767B">
          <w:tab/>
        </w:r>
        <w:r w:rsidR="00FC767B">
          <w:fldChar w:fldCharType="begin"/>
        </w:r>
        <w:r w:rsidR="00FC767B">
          <w:instrText>PAGEREF _Toc411387214 \h</w:instrText>
        </w:r>
        <w:r w:rsidR="00FC767B">
          <w:fldChar w:fldCharType="separate"/>
        </w:r>
        <w:r w:rsidR="5D2B839A" w:rsidRPr="5D2B839A">
          <w:rPr>
            <w:rStyle w:val="Hyperlink"/>
          </w:rPr>
          <w:t>17</w:t>
        </w:r>
        <w:r w:rsidR="00FC767B">
          <w:fldChar w:fldCharType="end"/>
        </w:r>
      </w:hyperlink>
    </w:p>
    <w:p w14:paraId="1758AD77" w14:textId="2F310550" w:rsidR="008066FA" w:rsidRPr="006110BA" w:rsidRDefault="00AC0CD2" w:rsidP="5D2B839A">
      <w:pPr>
        <w:pStyle w:val="TOC2"/>
        <w:tabs>
          <w:tab w:val="clear" w:pos="8630"/>
          <w:tab w:val="right" w:leader="dot" w:pos="8625"/>
        </w:tabs>
        <w:rPr>
          <w:rFonts w:asciiTheme="minorHAnsi" w:eastAsiaTheme="minorEastAsia" w:hAnsiTheme="minorHAnsi" w:cstheme="minorBidi"/>
          <w:noProof/>
          <w:sz w:val="22"/>
          <w:szCs w:val="22"/>
          <w:lang w:eastAsia="en-GB"/>
        </w:rPr>
      </w:pPr>
      <w:hyperlink w:anchor="_Toc425298243">
        <w:r w:rsidR="5D2B839A" w:rsidRPr="5D2B839A">
          <w:rPr>
            <w:rStyle w:val="Hyperlink"/>
          </w:rPr>
          <w:t>General</w:t>
        </w:r>
        <w:r w:rsidR="00FC767B">
          <w:tab/>
        </w:r>
        <w:r w:rsidR="00FC767B">
          <w:fldChar w:fldCharType="begin"/>
        </w:r>
        <w:r w:rsidR="00FC767B">
          <w:instrText>PAGEREF _Toc425298243 \h</w:instrText>
        </w:r>
        <w:r w:rsidR="00FC767B">
          <w:fldChar w:fldCharType="separate"/>
        </w:r>
        <w:r w:rsidR="5D2B839A" w:rsidRPr="5D2B839A">
          <w:rPr>
            <w:rStyle w:val="Hyperlink"/>
          </w:rPr>
          <w:t>18</w:t>
        </w:r>
        <w:r w:rsidR="00FC767B">
          <w:fldChar w:fldCharType="end"/>
        </w:r>
      </w:hyperlink>
    </w:p>
    <w:p w14:paraId="40035F9C" w14:textId="7B5FCCDE" w:rsidR="008066FA" w:rsidRPr="006110BA" w:rsidRDefault="00AC0CD2" w:rsidP="5D2B839A">
      <w:pPr>
        <w:pStyle w:val="TOC2"/>
        <w:tabs>
          <w:tab w:val="clear" w:pos="8630"/>
          <w:tab w:val="right" w:leader="dot" w:pos="8625"/>
        </w:tabs>
        <w:rPr>
          <w:rFonts w:asciiTheme="minorHAnsi" w:eastAsiaTheme="minorEastAsia" w:hAnsiTheme="minorHAnsi" w:cstheme="minorBidi"/>
          <w:noProof/>
          <w:sz w:val="22"/>
          <w:szCs w:val="22"/>
          <w:lang w:eastAsia="en-GB"/>
        </w:rPr>
      </w:pPr>
      <w:hyperlink w:anchor="_Toc678024995">
        <w:r w:rsidR="5D2B839A" w:rsidRPr="5D2B839A">
          <w:rPr>
            <w:rStyle w:val="Hyperlink"/>
          </w:rPr>
          <w:t>Virtual Learning Environment</w:t>
        </w:r>
        <w:r w:rsidR="00FC767B">
          <w:tab/>
        </w:r>
        <w:r w:rsidR="00FC767B">
          <w:fldChar w:fldCharType="begin"/>
        </w:r>
        <w:r w:rsidR="00FC767B">
          <w:instrText>PAGEREF _Toc678024995 \h</w:instrText>
        </w:r>
        <w:r w:rsidR="00FC767B">
          <w:fldChar w:fldCharType="separate"/>
        </w:r>
        <w:r w:rsidR="5D2B839A" w:rsidRPr="5D2B839A">
          <w:rPr>
            <w:rStyle w:val="Hyperlink"/>
          </w:rPr>
          <w:t>18</w:t>
        </w:r>
        <w:r w:rsidR="00FC767B">
          <w:fldChar w:fldCharType="end"/>
        </w:r>
      </w:hyperlink>
    </w:p>
    <w:p w14:paraId="5C77B20C" w14:textId="2A24A8A7" w:rsidR="008066FA" w:rsidRPr="006110BA" w:rsidRDefault="00AC0CD2" w:rsidP="5D2B839A">
      <w:pPr>
        <w:pStyle w:val="TOC2"/>
        <w:tabs>
          <w:tab w:val="clear" w:pos="8630"/>
          <w:tab w:val="right" w:leader="dot" w:pos="8625"/>
        </w:tabs>
        <w:rPr>
          <w:rFonts w:asciiTheme="minorHAnsi" w:eastAsiaTheme="minorEastAsia" w:hAnsiTheme="minorHAnsi" w:cstheme="minorBidi"/>
          <w:noProof/>
          <w:sz w:val="22"/>
          <w:szCs w:val="22"/>
          <w:lang w:eastAsia="en-GB"/>
        </w:rPr>
      </w:pPr>
      <w:hyperlink w:anchor="_Toc237866394">
        <w:r w:rsidR="5D2B839A" w:rsidRPr="5D2B839A">
          <w:rPr>
            <w:rStyle w:val="Hyperlink"/>
          </w:rPr>
          <w:t>Support for Students with Specific Learning Difficulties (SpLD) at DMA</w:t>
        </w:r>
        <w:r w:rsidR="00FC767B">
          <w:tab/>
        </w:r>
        <w:r w:rsidR="00FC767B">
          <w:fldChar w:fldCharType="begin"/>
        </w:r>
        <w:r w:rsidR="00FC767B">
          <w:instrText>PAGEREF _Toc237866394 \h</w:instrText>
        </w:r>
        <w:r w:rsidR="00FC767B">
          <w:fldChar w:fldCharType="separate"/>
        </w:r>
        <w:r w:rsidR="5D2B839A" w:rsidRPr="5D2B839A">
          <w:rPr>
            <w:rStyle w:val="Hyperlink"/>
          </w:rPr>
          <w:t>18</w:t>
        </w:r>
        <w:r w:rsidR="00FC767B">
          <w:fldChar w:fldCharType="end"/>
        </w:r>
      </w:hyperlink>
    </w:p>
    <w:p w14:paraId="76F6500C" w14:textId="73C453AC"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1899490233">
        <w:r w:rsidR="5D2B839A" w:rsidRPr="5D2B839A">
          <w:rPr>
            <w:rStyle w:val="Hyperlink"/>
          </w:rPr>
          <w:t>Action</w:t>
        </w:r>
        <w:r w:rsidR="00FC767B">
          <w:tab/>
        </w:r>
        <w:r w:rsidR="00FC767B">
          <w:fldChar w:fldCharType="begin"/>
        </w:r>
        <w:r w:rsidR="00FC767B">
          <w:instrText>PAGEREF _Toc1899490233 \h</w:instrText>
        </w:r>
        <w:r w:rsidR="00FC767B">
          <w:fldChar w:fldCharType="separate"/>
        </w:r>
        <w:r w:rsidR="5D2B839A" w:rsidRPr="5D2B839A">
          <w:rPr>
            <w:rStyle w:val="Hyperlink"/>
          </w:rPr>
          <w:t>18</w:t>
        </w:r>
        <w:r w:rsidR="00FC767B">
          <w:fldChar w:fldCharType="end"/>
        </w:r>
      </w:hyperlink>
    </w:p>
    <w:p w14:paraId="6269C675" w14:textId="57E44312"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1618183947">
        <w:r w:rsidR="5D2B839A" w:rsidRPr="5D2B839A">
          <w:rPr>
            <w:rStyle w:val="Hyperlink"/>
          </w:rPr>
          <w:t>Provision of Learning Support</w:t>
        </w:r>
        <w:r w:rsidR="00FC767B">
          <w:tab/>
        </w:r>
        <w:r w:rsidR="00FC767B">
          <w:fldChar w:fldCharType="begin"/>
        </w:r>
        <w:r w:rsidR="00FC767B">
          <w:instrText>PAGEREF _Toc1618183947 \h</w:instrText>
        </w:r>
        <w:r w:rsidR="00FC767B">
          <w:fldChar w:fldCharType="separate"/>
        </w:r>
        <w:r w:rsidR="5D2B839A" w:rsidRPr="5D2B839A">
          <w:rPr>
            <w:rStyle w:val="Hyperlink"/>
          </w:rPr>
          <w:t>18</w:t>
        </w:r>
        <w:r w:rsidR="00FC767B">
          <w:fldChar w:fldCharType="end"/>
        </w:r>
      </w:hyperlink>
    </w:p>
    <w:p w14:paraId="0EEF5824" w14:textId="7D6D8CB9" w:rsidR="008066FA" w:rsidRPr="006110BA" w:rsidRDefault="00AC0CD2" w:rsidP="5D2B839A">
      <w:pPr>
        <w:pStyle w:val="TOC2"/>
        <w:tabs>
          <w:tab w:val="clear" w:pos="8630"/>
          <w:tab w:val="right" w:leader="dot" w:pos="8625"/>
        </w:tabs>
        <w:rPr>
          <w:rFonts w:asciiTheme="minorHAnsi" w:eastAsiaTheme="minorEastAsia" w:hAnsiTheme="minorHAnsi" w:cstheme="minorBidi"/>
          <w:noProof/>
          <w:sz w:val="22"/>
          <w:szCs w:val="22"/>
          <w:lang w:eastAsia="en-GB"/>
        </w:rPr>
      </w:pPr>
      <w:hyperlink w:anchor="_Toc4757703">
        <w:r w:rsidR="5D2B839A" w:rsidRPr="5D2B839A">
          <w:rPr>
            <w:rStyle w:val="Hyperlink"/>
          </w:rPr>
          <w:t>Learning Resources</w:t>
        </w:r>
        <w:r w:rsidR="00FC767B">
          <w:tab/>
        </w:r>
        <w:r w:rsidR="00FC767B">
          <w:fldChar w:fldCharType="begin"/>
        </w:r>
        <w:r w:rsidR="00FC767B">
          <w:instrText>PAGEREF _Toc4757703 \h</w:instrText>
        </w:r>
        <w:r w:rsidR="00FC767B">
          <w:fldChar w:fldCharType="separate"/>
        </w:r>
        <w:r w:rsidR="5D2B839A" w:rsidRPr="5D2B839A">
          <w:rPr>
            <w:rStyle w:val="Hyperlink"/>
          </w:rPr>
          <w:t>18</w:t>
        </w:r>
        <w:r w:rsidR="00FC767B">
          <w:fldChar w:fldCharType="end"/>
        </w:r>
      </w:hyperlink>
    </w:p>
    <w:p w14:paraId="0F150432" w14:textId="46529148" w:rsidR="008066FA" w:rsidRPr="006110BA" w:rsidRDefault="00AC0CD2" w:rsidP="5D2B839A">
      <w:pPr>
        <w:pStyle w:val="TOC2"/>
        <w:tabs>
          <w:tab w:val="clear" w:pos="8630"/>
          <w:tab w:val="right" w:leader="dot" w:pos="8625"/>
        </w:tabs>
        <w:rPr>
          <w:rFonts w:asciiTheme="minorHAnsi" w:eastAsiaTheme="minorEastAsia" w:hAnsiTheme="minorHAnsi" w:cstheme="minorBidi"/>
          <w:noProof/>
          <w:sz w:val="22"/>
          <w:szCs w:val="22"/>
          <w:lang w:eastAsia="en-GB"/>
        </w:rPr>
      </w:pPr>
      <w:hyperlink w:anchor="_Toc1655456962">
        <w:r w:rsidR="5D2B839A" w:rsidRPr="5D2B839A">
          <w:rPr>
            <w:rStyle w:val="Hyperlink"/>
          </w:rPr>
          <w:t>Turnitin</w:t>
        </w:r>
        <w:r w:rsidR="00FC767B">
          <w:tab/>
        </w:r>
        <w:r w:rsidR="00FC767B">
          <w:fldChar w:fldCharType="begin"/>
        </w:r>
        <w:r w:rsidR="00FC767B">
          <w:instrText>PAGEREF _Toc1655456962 \h</w:instrText>
        </w:r>
        <w:r w:rsidR="00FC767B">
          <w:fldChar w:fldCharType="separate"/>
        </w:r>
        <w:r w:rsidR="5D2B839A" w:rsidRPr="5D2B839A">
          <w:rPr>
            <w:rStyle w:val="Hyperlink"/>
          </w:rPr>
          <w:t>18</w:t>
        </w:r>
        <w:r w:rsidR="00FC767B">
          <w:fldChar w:fldCharType="end"/>
        </w:r>
      </w:hyperlink>
    </w:p>
    <w:p w14:paraId="435FCCEB" w14:textId="32A576F1" w:rsidR="008066FA" w:rsidRPr="006110BA" w:rsidRDefault="00AC0CD2" w:rsidP="5D2B839A">
      <w:pPr>
        <w:pStyle w:val="TOC2"/>
        <w:tabs>
          <w:tab w:val="clear" w:pos="8630"/>
          <w:tab w:val="right" w:leader="dot" w:pos="8625"/>
        </w:tabs>
        <w:rPr>
          <w:rFonts w:asciiTheme="minorHAnsi" w:eastAsiaTheme="minorEastAsia" w:hAnsiTheme="minorHAnsi" w:cstheme="minorBidi"/>
          <w:noProof/>
          <w:sz w:val="22"/>
          <w:szCs w:val="22"/>
          <w:lang w:eastAsia="en-GB"/>
        </w:rPr>
      </w:pPr>
      <w:hyperlink w:anchor="_Toc1123651710">
        <w:r w:rsidR="5D2B839A" w:rsidRPr="5D2B839A">
          <w:rPr>
            <w:rStyle w:val="Hyperlink"/>
          </w:rPr>
          <w:t>Assessment Feedback</w:t>
        </w:r>
        <w:r w:rsidR="00FC767B">
          <w:tab/>
        </w:r>
        <w:r w:rsidR="00FC767B">
          <w:fldChar w:fldCharType="begin"/>
        </w:r>
        <w:r w:rsidR="00FC767B">
          <w:instrText>PAGEREF _Toc1123651710 \h</w:instrText>
        </w:r>
        <w:r w:rsidR="00FC767B">
          <w:fldChar w:fldCharType="separate"/>
        </w:r>
        <w:r w:rsidR="5D2B839A" w:rsidRPr="5D2B839A">
          <w:rPr>
            <w:rStyle w:val="Hyperlink"/>
          </w:rPr>
          <w:t>18</w:t>
        </w:r>
        <w:r w:rsidR="00FC767B">
          <w:fldChar w:fldCharType="end"/>
        </w:r>
      </w:hyperlink>
    </w:p>
    <w:p w14:paraId="4D4524BE" w14:textId="628ED205"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1919226773">
        <w:r w:rsidR="5D2B839A" w:rsidRPr="5D2B839A">
          <w:rPr>
            <w:rStyle w:val="Hyperlink"/>
          </w:rPr>
          <w:t>Marking Policy</w:t>
        </w:r>
        <w:r w:rsidR="00FC767B">
          <w:tab/>
        </w:r>
        <w:r w:rsidR="00FC767B">
          <w:fldChar w:fldCharType="begin"/>
        </w:r>
        <w:r w:rsidR="00FC767B">
          <w:instrText>PAGEREF _Toc1919226773 \h</w:instrText>
        </w:r>
        <w:r w:rsidR="00FC767B">
          <w:fldChar w:fldCharType="separate"/>
        </w:r>
        <w:r w:rsidR="5D2B839A" w:rsidRPr="5D2B839A">
          <w:rPr>
            <w:rStyle w:val="Hyperlink"/>
          </w:rPr>
          <w:t>18</w:t>
        </w:r>
        <w:r w:rsidR="00FC767B">
          <w:fldChar w:fldCharType="end"/>
        </w:r>
      </w:hyperlink>
    </w:p>
    <w:p w14:paraId="709F70E6" w14:textId="5968AE58" w:rsidR="008066FA" w:rsidRPr="006110BA" w:rsidRDefault="00AC0CD2" w:rsidP="5D2B839A">
      <w:pPr>
        <w:pStyle w:val="TOC2"/>
        <w:tabs>
          <w:tab w:val="clear" w:pos="8630"/>
          <w:tab w:val="right" w:leader="dot" w:pos="8625"/>
        </w:tabs>
        <w:rPr>
          <w:rFonts w:asciiTheme="minorHAnsi" w:eastAsiaTheme="minorEastAsia" w:hAnsiTheme="minorHAnsi" w:cstheme="minorBidi"/>
          <w:noProof/>
          <w:sz w:val="22"/>
          <w:szCs w:val="22"/>
          <w:lang w:eastAsia="en-GB"/>
        </w:rPr>
      </w:pPr>
      <w:hyperlink w:anchor="_Toc130206061">
        <w:r w:rsidR="5D2B839A" w:rsidRPr="5D2B839A">
          <w:rPr>
            <w:rStyle w:val="Hyperlink"/>
          </w:rPr>
          <w:t>Progressing on your programme</w:t>
        </w:r>
        <w:r w:rsidR="00FC767B">
          <w:tab/>
        </w:r>
        <w:r w:rsidR="00FC767B">
          <w:fldChar w:fldCharType="begin"/>
        </w:r>
        <w:r w:rsidR="00FC767B">
          <w:instrText>PAGEREF _Toc130206061 \h</w:instrText>
        </w:r>
        <w:r w:rsidR="00FC767B">
          <w:fldChar w:fldCharType="separate"/>
        </w:r>
        <w:r w:rsidR="5D2B839A" w:rsidRPr="5D2B839A">
          <w:rPr>
            <w:rStyle w:val="Hyperlink"/>
          </w:rPr>
          <w:t>18</w:t>
        </w:r>
        <w:r w:rsidR="00FC767B">
          <w:fldChar w:fldCharType="end"/>
        </w:r>
      </w:hyperlink>
    </w:p>
    <w:p w14:paraId="2FBB2CA1" w14:textId="0A4398A3"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463468838">
        <w:r w:rsidR="5D2B839A" w:rsidRPr="5D2B839A">
          <w:rPr>
            <w:rStyle w:val="Hyperlink"/>
          </w:rPr>
          <w:t>Gradings</w:t>
        </w:r>
        <w:r w:rsidR="00FC767B">
          <w:tab/>
        </w:r>
        <w:r w:rsidR="00FC767B">
          <w:fldChar w:fldCharType="begin"/>
        </w:r>
        <w:r w:rsidR="00FC767B">
          <w:instrText>PAGEREF _Toc463468838 \h</w:instrText>
        </w:r>
        <w:r w:rsidR="00FC767B">
          <w:fldChar w:fldCharType="separate"/>
        </w:r>
        <w:r w:rsidR="5D2B839A" w:rsidRPr="5D2B839A">
          <w:rPr>
            <w:rStyle w:val="Hyperlink"/>
          </w:rPr>
          <w:t>18</w:t>
        </w:r>
        <w:r w:rsidR="00FC767B">
          <w:fldChar w:fldCharType="end"/>
        </w:r>
      </w:hyperlink>
    </w:p>
    <w:p w14:paraId="3AABE6BE" w14:textId="487EDB1E"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1988005659">
        <w:r w:rsidR="5D2B839A" w:rsidRPr="5D2B839A">
          <w:rPr>
            <w:rStyle w:val="Hyperlink"/>
          </w:rPr>
          <w:t>University Marking and BSc (Hons) Classification</w:t>
        </w:r>
        <w:r w:rsidR="00FC767B">
          <w:tab/>
        </w:r>
        <w:r w:rsidR="00FC767B">
          <w:fldChar w:fldCharType="begin"/>
        </w:r>
        <w:r w:rsidR="00FC767B">
          <w:instrText>PAGEREF _Toc1988005659 \h</w:instrText>
        </w:r>
        <w:r w:rsidR="00FC767B">
          <w:fldChar w:fldCharType="separate"/>
        </w:r>
        <w:r w:rsidR="5D2B839A" w:rsidRPr="5D2B839A">
          <w:rPr>
            <w:rStyle w:val="Hyperlink"/>
          </w:rPr>
          <w:t>18</w:t>
        </w:r>
        <w:r w:rsidR="00FC767B">
          <w:fldChar w:fldCharType="end"/>
        </w:r>
      </w:hyperlink>
    </w:p>
    <w:p w14:paraId="6FBFE116" w14:textId="4752A390"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1918347910">
        <w:r w:rsidR="5D2B839A" w:rsidRPr="5D2B839A">
          <w:rPr>
            <w:rStyle w:val="Hyperlink"/>
          </w:rPr>
          <w:t>Honours Classification</w:t>
        </w:r>
        <w:r w:rsidR="00FC767B">
          <w:tab/>
        </w:r>
        <w:r w:rsidR="00FC767B">
          <w:fldChar w:fldCharType="begin"/>
        </w:r>
        <w:r w:rsidR="00FC767B">
          <w:instrText>PAGEREF _Toc1918347910 \h</w:instrText>
        </w:r>
        <w:r w:rsidR="00FC767B">
          <w:fldChar w:fldCharType="separate"/>
        </w:r>
        <w:r w:rsidR="5D2B839A" w:rsidRPr="5D2B839A">
          <w:rPr>
            <w:rStyle w:val="Hyperlink"/>
          </w:rPr>
          <w:t>18</w:t>
        </w:r>
        <w:r w:rsidR="00FC767B">
          <w:fldChar w:fldCharType="end"/>
        </w:r>
      </w:hyperlink>
    </w:p>
    <w:p w14:paraId="2F2AEF92" w14:textId="2EB4F58E"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216716723">
        <w:r w:rsidR="5D2B839A" w:rsidRPr="5D2B839A">
          <w:rPr>
            <w:rStyle w:val="Hyperlink"/>
          </w:rPr>
          <w:t>Deferral</w:t>
        </w:r>
        <w:r w:rsidR="00FC767B">
          <w:tab/>
        </w:r>
        <w:r w:rsidR="00FC767B">
          <w:fldChar w:fldCharType="begin"/>
        </w:r>
        <w:r w:rsidR="00FC767B">
          <w:instrText>PAGEREF _Toc216716723 \h</w:instrText>
        </w:r>
        <w:r w:rsidR="00FC767B">
          <w:fldChar w:fldCharType="separate"/>
        </w:r>
        <w:r w:rsidR="5D2B839A" w:rsidRPr="5D2B839A">
          <w:rPr>
            <w:rStyle w:val="Hyperlink"/>
          </w:rPr>
          <w:t>18</w:t>
        </w:r>
        <w:r w:rsidR="00FC767B">
          <w:fldChar w:fldCharType="end"/>
        </w:r>
      </w:hyperlink>
    </w:p>
    <w:p w14:paraId="1D358125" w14:textId="3861F9A8"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1667138682">
        <w:r w:rsidR="5D2B839A" w:rsidRPr="5D2B839A">
          <w:rPr>
            <w:rStyle w:val="Hyperlink"/>
          </w:rPr>
          <w:t>Extenuating Circumstances</w:t>
        </w:r>
        <w:r w:rsidR="00FC767B">
          <w:tab/>
        </w:r>
        <w:r w:rsidR="00FC767B">
          <w:fldChar w:fldCharType="begin"/>
        </w:r>
        <w:r w:rsidR="00FC767B">
          <w:instrText>PAGEREF _Toc1667138682 \h</w:instrText>
        </w:r>
        <w:r w:rsidR="00FC767B">
          <w:fldChar w:fldCharType="separate"/>
        </w:r>
        <w:r w:rsidR="5D2B839A" w:rsidRPr="5D2B839A">
          <w:rPr>
            <w:rStyle w:val="Hyperlink"/>
          </w:rPr>
          <w:t>18</w:t>
        </w:r>
        <w:r w:rsidR="00FC767B">
          <w:fldChar w:fldCharType="end"/>
        </w:r>
      </w:hyperlink>
    </w:p>
    <w:p w14:paraId="28A81866" w14:textId="78F27A14"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1705519169">
        <w:r w:rsidR="5D2B839A" w:rsidRPr="5D2B839A">
          <w:rPr>
            <w:rStyle w:val="Hyperlink"/>
          </w:rPr>
          <w:t>Academic Appeals</w:t>
        </w:r>
        <w:r w:rsidR="00FC767B">
          <w:tab/>
        </w:r>
        <w:r w:rsidR="00FC767B">
          <w:fldChar w:fldCharType="begin"/>
        </w:r>
        <w:r w:rsidR="00FC767B">
          <w:instrText>PAGEREF _Toc1705519169 \h</w:instrText>
        </w:r>
        <w:r w:rsidR="00FC767B">
          <w:fldChar w:fldCharType="separate"/>
        </w:r>
        <w:r w:rsidR="5D2B839A" w:rsidRPr="5D2B839A">
          <w:rPr>
            <w:rStyle w:val="Hyperlink"/>
          </w:rPr>
          <w:t>18</w:t>
        </w:r>
        <w:r w:rsidR="00FC767B">
          <w:fldChar w:fldCharType="end"/>
        </w:r>
      </w:hyperlink>
    </w:p>
    <w:p w14:paraId="53BCBE1F" w14:textId="14FF80B8"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1372311345">
        <w:r w:rsidR="5D2B839A" w:rsidRPr="5D2B839A">
          <w:rPr>
            <w:rStyle w:val="Hyperlink"/>
          </w:rPr>
          <w:t>Examination Boards</w:t>
        </w:r>
        <w:r w:rsidR="00FC767B">
          <w:tab/>
        </w:r>
        <w:r w:rsidR="00FC767B">
          <w:fldChar w:fldCharType="begin"/>
        </w:r>
        <w:r w:rsidR="00FC767B">
          <w:instrText>PAGEREF _Toc1372311345 \h</w:instrText>
        </w:r>
        <w:r w:rsidR="00FC767B">
          <w:fldChar w:fldCharType="separate"/>
        </w:r>
        <w:r w:rsidR="5D2B839A" w:rsidRPr="5D2B839A">
          <w:rPr>
            <w:rStyle w:val="Hyperlink"/>
          </w:rPr>
          <w:t>18</w:t>
        </w:r>
        <w:r w:rsidR="00FC767B">
          <w:fldChar w:fldCharType="end"/>
        </w:r>
      </w:hyperlink>
    </w:p>
    <w:p w14:paraId="0AD68687" w14:textId="32901CDE"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1270451632">
        <w:r w:rsidR="5D2B839A" w:rsidRPr="5D2B839A">
          <w:rPr>
            <w:rStyle w:val="Hyperlink"/>
          </w:rPr>
          <w:t>Academic Honesty</w:t>
        </w:r>
        <w:r w:rsidR="00FC767B">
          <w:tab/>
        </w:r>
        <w:r w:rsidR="00FC767B">
          <w:fldChar w:fldCharType="begin"/>
        </w:r>
        <w:r w:rsidR="00FC767B">
          <w:instrText>PAGEREF _Toc1270451632 \h</w:instrText>
        </w:r>
        <w:r w:rsidR="00FC767B">
          <w:fldChar w:fldCharType="separate"/>
        </w:r>
        <w:r w:rsidR="5D2B839A" w:rsidRPr="5D2B839A">
          <w:rPr>
            <w:rStyle w:val="Hyperlink"/>
          </w:rPr>
          <w:t>18</w:t>
        </w:r>
        <w:r w:rsidR="00FC767B">
          <w:fldChar w:fldCharType="end"/>
        </w:r>
      </w:hyperlink>
    </w:p>
    <w:p w14:paraId="62F3A5A8" w14:textId="1F17B372"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1334622024">
        <w:r w:rsidR="5D2B839A" w:rsidRPr="5D2B839A">
          <w:rPr>
            <w:rStyle w:val="Hyperlink"/>
          </w:rPr>
          <w:t>Late Submissions and Re-Sit Examinations</w:t>
        </w:r>
        <w:r w:rsidR="00FC767B">
          <w:tab/>
        </w:r>
        <w:r w:rsidR="00FC767B">
          <w:fldChar w:fldCharType="begin"/>
        </w:r>
        <w:r w:rsidR="00FC767B">
          <w:instrText>PAGEREF _Toc1334622024 \h</w:instrText>
        </w:r>
        <w:r w:rsidR="00FC767B">
          <w:fldChar w:fldCharType="separate"/>
        </w:r>
        <w:r w:rsidR="5D2B839A" w:rsidRPr="5D2B839A">
          <w:rPr>
            <w:rStyle w:val="Hyperlink"/>
          </w:rPr>
          <w:t>18</w:t>
        </w:r>
        <w:r w:rsidR="00FC767B">
          <w:fldChar w:fldCharType="end"/>
        </w:r>
      </w:hyperlink>
    </w:p>
    <w:p w14:paraId="38271C36" w14:textId="249C910C"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950908861">
        <w:r w:rsidR="5D2B839A" w:rsidRPr="5D2B839A">
          <w:rPr>
            <w:rStyle w:val="Hyperlink"/>
          </w:rPr>
          <w:t>DEOH Academic Warning System</w:t>
        </w:r>
        <w:r w:rsidR="00FC767B">
          <w:tab/>
        </w:r>
        <w:r w:rsidR="00FC767B">
          <w:fldChar w:fldCharType="begin"/>
        </w:r>
        <w:r w:rsidR="00FC767B">
          <w:instrText>PAGEREF _Toc950908861 \h</w:instrText>
        </w:r>
        <w:r w:rsidR="00FC767B">
          <w:fldChar w:fldCharType="separate"/>
        </w:r>
        <w:r w:rsidR="5D2B839A" w:rsidRPr="5D2B839A">
          <w:rPr>
            <w:rStyle w:val="Hyperlink"/>
          </w:rPr>
          <w:t>18</w:t>
        </w:r>
        <w:r w:rsidR="00FC767B">
          <w:fldChar w:fldCharType="end"/>
        </w:r>
      </w:hyperlink>
    </w:p>
    <w:p w14:paraId="4F7218F6" w14:textId="3521497A"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1532750613">
        <w:r w:rsidR="5D2B839A" w:rsidRPr="5D2B839A">
          <w:rPr>
            <w:rStyle w:val="Hyperlink"/>
          </w:rPr>
          <w:t>Trainee Review Board (TRB)</w:t>
        </w:r>
        <w:r w:rsidR="00FC767B">
          <w:tab/>
        </w:r>
        <w:r w:rsidR="00FC767B">
          <w:fldChar w:fldCharType="begin"/>
        </w:r>
        <w:r w:rsidR="00FC767B">
          <w:instrText>PAGEREF _Toc1532750613 \h</w:instrText>
        </w:r>
        <w:r w:rsidR="00FC767B">
          <w:fldChar w:fldCharType="separate"/>
        </w:r>
        <w:r w:rsidR="5D2B839A" w:rsidRPr="5D2B839A">
          <w:rPr>
            <w:rStyle w:val="Hyperlink"/>
          </w:rPr>
          <w:t>18</w:t>
        </w:r>
        <w:r w:rsidR="00FC767B">
          <w:fldChar w:fldCharType="end"/>
        </w:r>
      </w:hyperlink>
    </w:p>
    <w:p w14:paraId="67346AEF" w14:textId="6C89DD66"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668568322">
        <w:r w:rsidR="5D2B839A" w:rsidRPr="5D2B839A">
          <w:rPr>
            <w:rStyle w:val="Hyperlink"/>
          </w:rPr>
          <w:t>Trainee 3 Level Warning System</w:t>
        </w:r>
        <w:r w:rsidR="00FC767B">
          <w:tab/>
        </w:r>
        <w:r w:rsidR="00FC767B">
          <w:fldChar w:fldCharType="begin"/>
        </w:r>
        <w:r w:rsidR="00FC767B">
          <w:instrText>PAGEREF _Toc668568322 \h</w:instrText>
        </w:r>
        <w:r w:rsidR="00FC767B">
          <w:fldChar w:fldCharType="separate"/>
        </w:r>
        <w:r w:rsidR="5D2B839A" w:rsidRPr="5D2B839A">
          <w:rPr>
            <w:rStyle w:val="Hyperlink"/>
          </w:rPr>
          <w:t>18</w:t>
        </w:r>
        <w:r w:rsidR="00FC767B">
          <w:fldChar w:fldCharType="end"/>
        </w:r>
      </w:hyperlink>
    </w:p>
    <w:p w14:paraId="60F73D4C" w14:textId="2A407CEF"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561637581">
        <w:r w:rsidR="5D2B839A" w:rsidRPr="5D2B839A">
          <w:rPr>
            <w:rStyle w:val="Hyperlink"/>
          </w:rPr>
          <w:t>Learning Contract</w:t>
        </w:r>
        <w:r w:rsidR="00FC767B">
          <w:tab/>
        </w:r>
        <w:r w:rsidR="00FC767B">
          <w:fldChar w:fldCharType="begin"/>
        </w:r>
        <w:r w:rsidR="00FC767B">
          <w:instrText>PAGEREF _Toc561637581 \h</w:instrText>
        </w:r>
        <w:r w:rsidR="00FC767B">
          <w:fldChar w:fldCharType="separate"/>
        </w:r>
        <w:r w:rsidR="5D2B839A" w:rsidRPr="5D2B839A">
          <w:rPr>
            <w:rStyle w:val="Hyperlink"/>
          </w:rPr>
          <w:t>18</w:t>
        </w:r>
        <w:r w:rsidR="00FC767B">
          <w:fldChar w:fldCharType="end"/>
        </w:r>
      </w:hyperlink>
    </w:p>
    <w:p w14:paraId="07F76AB9" w14:textId="2E2EB7D4"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589431047">
        <w:r w:rsidR="5D2B839A" w:rsidRPr="5D2B839A">
          <w:rPr>
            <w:rStyle w:val="Hyperlink"/>
          </w:rPr>
          <w:t>Module size, effort hours and study load</w:t>
        </w:r>
        <w:r w:rsidR="00FC767B">
          <w:tab/>
        </w:r>
        <w:r w:rsidR="00FC767B">
          <w:fldChar w:fldCharType="begin"/>
        </w:r>
        <w:r w:rsidR="00FC767B">
          <w:instrText>PAGEREF _Toc589431047 \h</w:instrText>
        </w:r>
        <w:r w:rsidR="00FC767B">
          <w:fldChar w:fldCharType="separate"/>
        </w:r>
        <w:r w:rsidR="5D2B839A" w:rsidRPr="5D2B839A">
          <w:rPr>
            <w:rStyle w:val="Hyperlink"/>
          </w:rPr>
          <w:t>18</w:t>
        </w:r>
        <w:r w:rsidR="00FC767B">
          <w:fldChar w:fldCharType="end"/>
        </w:r>
      </w:hyperlink>
    </w:p>
    <w:p w14:paraId="39C5F414" w14:textId="34C87515" w:rsidR="008066FA" w:rsidRPr="006110BA" w:rsidRDefault="00AC0CD2" w:rsidP="5D2B839A">
      <w:pPr>
        <w:pStyle w:val="TOC1"/>
        <w:tabs>
          <w:tab w:val="clear" w:pos="8630"/>
          <w:tab w:val="right" w:leader="dot" w:pos="8625"/>
        </w:tabs>
        <w:rPr>
          <w:rFonts w:asciiTheme="minorHAnsi" w:eastAsiaTheme="minorEastAsia" w:hAnsiTheme="minorHAnsi" w:cstheme="minorBidi"/>
          <w:noProof/>
          <w:sz w:val="22"/>
          <w:szCs w:val="22"/>
          <w:lang w:eastAsia="en-GB"/>
        </w:rPr>
      </w:pPr>
      <w:hyperlink w:anchor="_Toc1758106423">
        <w:r w:rsidR="5D2B839A" w:rsidRPr="5D2B839A">
          <w:rPr>
            <w:rStyle w:val="Hyperlink"/>
          </w:rPr>
          <w:t>COMMUNICATION</w:t>
        </w:r>
        <w:r w:rsidR="00FC767B">
          <w:tab/>
        </w:r>
        <w:r w:rsidR="00FC767B">
          <w:fldChar w:fldCharType="begin"/>
        </w:r>
        <w:r w:rsidR="00FC767B">
          <w:instrText>PAGEREF _Toc1758106423 \h</w:instrText>
        </w:r>
        <w:r w:rsidR="00FC767B">
          <w:fldChar w:fldCharType="separate"/>
        </w:r>
        <w:r w:rsidR="5D2B839A" w:rsidRPr="5D2B839A">
          <w:rPr>
            <w:rStyle w:val="Hyperlink"/>
          </w:rPr>
          <w:t>18</w:t>
        </w:r>
        <w:r w:rsidR="00FC767B">
          <w:fldChar w:fldCharType="end"/>
        </w:r>
      </w:hyperlink>
    </w:p>
    <w:p w14:paraId="7A3177EE" w14:textId="436500BE"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704968087">
        <w:r w:rsidR="5D2B839A" w:rsidRPr="5D2B839A">
          <w:rPr>
            <w:rStyle w:val="Hyperlink"/>
          </w:rPr>
          <w:t>MODNet e-mail</w:t>
        </w:r>
        <w:r w:rsidR="00FC767B">
          <w:tab/>
        </w:r>
        <w:r w:rsidR="00FC767B">
          <w:fldChar w:fldCharType="begin"/>
        </w:r>
        <w:r w:rsidR="00FC767B">
          <w:instrText>PAGEREF _Toc704968087 \h</w:instrText>
        </w:r>
        <w:r w:rsidR="00FC767B">
          <w:fldChar w:fldCharType="separate"/>
        </w:r>
        <w:r w:rsidR="5D2B839A" w:rsidRPr="5D2B839A">
          <w:rPr>
            <w:rStyle w:val="Hyperlink"/>
          </w:rPr>
          <w:t>18</w:t>
        </w:r>
        <w:r w:rsidR="00FC767B">
          <w:fldChar w:fldCharType="end"/>
        </w:r>
      </w:hyperlink>
    </w:p>
    <w:p w14:paraId="56D2EF67" w14:textId="44214237"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652379148">
        <w:r w:rsidR="5D2B839A" w:rsidRPr="5D2B839A">
          <w:rPr>
            <w:rStyle w:val="Hyperlink"/>
          </w:rPr>
          <w:t>Defence Medical Education VLE - cutting edge training delivery</w:t>
        </w:r>
        <w:r w:rsidR="00FC767B">
          <w:tab/>
        </w:r>
        <w:r w:rsidR="00FC767B">
          <w:fldChar w:fldCharType="begin"/>
        </w:r>
        <w:r w:rsidR="00FC767B">
          <w:instrText>PAGEREF _Toc652379148 \h</w:instrText>
        </w:r>
        <w:r w:rsidR="00FC767B">
          <w:fldChar w:fldCharType="separate"/>
        </w:r>
        <w:r w:rsidR="5D2B839A" w:rsidRPr="5D2B839A">
          <w:rPr>
            <w:rStyle w:val="Hyperlink"/>
          </w:rPr>
          <w:t>18</w:t>
        </w:r>
        <w:r w:rsidR="00FC767B">
          <w:fldChar w:fldCharType="end"/>
        </w:r>
      </w:hyperlink>
    </w:p>
    <w:p w14:paraId="75372BB0" w14:textId="48F6C78A"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844441858">
        <w:r w:rsidR="5D2B839A" w:rsidRPr="5D2B839A">
          <w:rPr>
            <w:rStyle w:val="Hyperlink"/>
          </w:rPr>
          <w:t>Accessing your own University records including your timetable and letter requests</w:t>
        </w:r>
        <w:r w:rsidR="00FC767B">
          <w:tab/>
        </w:r>
        <w:r w:rsidR="00FC767B">
          <w:fldChar w:fldCharType="begin"/>
        </w:r>
        <w:r w:rsidR="00FC767B">
          <w:instrText>PAGEREF _Toc844441858 \h</w:instrText>
        </w:r>
        <w:r w:rsidR="00FC767B">
          <w:fldChar w:fldCharType="separate"/>
        </w:r>
        <w:r w:rsidR="5D2B839A" w:rsidRPr="5D2B839A">
          <w:rPr>
            <w:rStyle w:val="Hyperlink"/>
          </w:rPr>
          <w:t>18</w:t>
        </w:r>
        <w:r w:rsidR="00FC767B">
          <w:fldChar w:fldCharType="end"/>
        </w:r>
      </w:hyperlink>
    </w:p>
    <w:p w14:paraId="60940701" w14:textId="4B00D0D5"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1126779808">
        <w:r w:rsidR="5D2B839A" w:rsidRPr="5D2B839A">
          <w:rPr>
            <w:rStyle w:val="Hyperlink"/>
          </w:rPr>
          <w:t>University E-mail</w:t>
        </w:r>
        <w:r w:rsidR="00FC767B">
          <w:tab/>
        </w:r>
        <w:r w:rsidR="00FC767B">
          <w:fldChar w:fldCharType="begin"/>
        </w:r>
        <w:r w:rsidR="00FC767B">
          <w:instrText>PAGEREF _Toc1126779808 \h</w:instrText>
        </w:r>
        <w:r w:rsidR="00FC767B">
          <w:fldChar w:fldCharType="separate"/>
        </w:r>
        <w:r w:rsidR="5D2B839A" w:rsidRPr="5D2B839A">
          <w:rPr>
            <w:rStyle w:val="Hyperlink"/>
          </w:rPr>
          <w:t>18</w:t>
        </w:r>
        <w:r w:rsidR="00FC767B">
          <w:fldChar w:fldCharType="end"/>
        </w:r>
      </w:hyperlink>
    </w:p>
    <w:p w14:paraId="29DDAC2C" w14:textId="7F7E36CB"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1717510673">
        <w:r w:rsidR="5D2B839A" w:rsidRPr="5D2B839A">
          <w:rPr>
            <w:rStyle w:val="Hyperlink"/>
          </w:rPr>
          <w:t>Data Protection and Privacy</w:t>
        </w:r>
        <w:r w:rsidR="00FC767B">
          <w:tab/>
        </w:r>
        <w:r w:rsidR="00FC767B">
          <w:fldChar w:fldCharType="begin"/>
        </w:r>
        <w:r w:rsidR="00FC767B">
          <w:instrText>PAGEREF _Toc1717510673 \h</w:instrText>
        </w:r>
        <w:r w:rsidR="00FC767B">
          <w:fldChar w:fldCharType="separate"/>
        </w:r>
        <w:r w:rsidR="5D2B839A" w:rsidRPr="5D2B839A">
          <w:rPr>
            <w:rStyle w:val="Hyperlink"/>
          </w:rPr>
          <w:t>18</w:t>
        </w:r>
        <w:r w:rsidR="00FC767B">
          <w:fldChar w:fldCharType="end"/>
        </w:r>
      </w:hyperlink>
    </w:p>
    <w:p w14:paraId="3822E2A9" w14:textId="48F7D137" w:rsidR="008066FA" w:rsidRPr="006110BA" w:rsidRDefault="00AC0CD2" w:rsidP="5D2B839A">
      <w:pPr>
        <w:pStyle w:val="TOC1"/>
        <w:tabs>
          <w:tab w:val="clear" w:pos="8630"/>
          <w:tab w:val="right" w:leader="dot" w:pos="8625"/>
        </w:tabs>
        <w:rPr>
          <w:rFonts w:asciiTheme="minorHAnsi" w:eastAsiaTheme="minorEastAsia" w:hAnsiTheme="minorHAnsi" w:cstheme="minorBidi"/>
          <w:noProof/>
          <w:sz w:val="22"/>
          <w:szCs w:val="22"/>
          <w:lang w:eastAsia="en-GB"/>
        </w:rPr>
      </w:pPr>
      <w:hyperlink w:anchor="_Toc1298017481">
        <w:r w:rsidR="5D2B839A" w:rsidRPr="5D2B839A">
          <w:rPr>
            <w:rStyle w:val="Hyperlink"/>
          </w:rPr>
          <w:t>SUPPORT</w:t>
        </w:r>
        <w:r w:rsidR="00FC767B">
          <w:tab/>
        </w:r>
        <w:r w:rsidR="00FC767B">
          <w:fldChar w:fldCharType="begin"/>
        </w:r>
        <w:r w:rsidR="00FC767B">
          <w:instrText>PAGEREF _Toc1298017481 \h</w:instrText>
        </w:r>
        <w:r w:rsidR="00FC767B">
          <w:fldChar w:fldCharType="separate"/>
        </w:r>
        <w:r w:rsidR="5D2B839A" w:rsidRPr="5D2B839A">
          <w:rPr>
            <w:rStyle w:val="Hyperlink"/>
          </w:rPr>
          <w:t>18</w:t>
        </w:r>
        <w:r w:rsidR="00FC767B">
          <w:fldChar w:fldCharType="end"/>
        </w:r>
      </w:hyperlink>
    </w:p>
    <w:p w14:paraId="2D5E3C98" w14:textId="5C6087B7" w:rsidR="008066FA" w:rsidRPr="006110BA" w:rsidRDefault="00AC0CD2" w:rsidP="5D2B839A">
      <w:pPr>
        <w:pStyle w:val="TOC2"/>
        <w:tabs>
          <w:tab w:val="clear" w:pos="8630"/>
          <w:tab w:val="right" w:leader="dot" w:pos="8625"/>
        </w:tabs>
        <w:rPr>
          <w:rFonts w:asciiTheme="minorHAnsi" w:eastAsiaTheme="minorEastAsia" w:hAnsiTheme="minorHAnsi" w:cstheme="minorBidi"/>
          <w:noProof/>
          <w:sz w:val="22"/>
          <w:szCs w:val="22"/>
          <w:lang w:eastAsia="en-GB"/>
        </w:rPr>
      </w:pPr>
      <w:hyperlink w:anchor="_Toc443665035">
        <w:r w:rsidR="5D2B839A" w:rsidRPr="5D2B839A">
          <w:rPr>
            <w:rStyle w:val="Hyperlink"/>
          </w:rPr>
          <w:t>Academic Support</w:t>
        </w:r>
        <w:r w:rsidR="00FC767B">
          <w:tab/>
        </w:r>
        <w:r w:rsidR="00FC767B">
          <w:fldChar w:fldCharType="begin"/>
        </w:r>
        <w:r w:rsidR="00FC767B">
          <w:instrText>PAGEREF _Toc443665035 \h</w:instrText>
        </w:r>
        <w:r w:rsidR="00FC767B">
          <w:fldChar w:fldCharType="separate"/>
        </w:r>
        <w:r w:rsidR="5D2B839A" w:rsidRPr="5D2B839A">
          <w:rPr>
            <w:rStyle w:val="Hyperlink"/>
          </w:rPr>
          <w:t>18</w:t>
        </w:r>
        <w:r w:rsidR="00FC767B">
          <w:fldChar w:fldCharType="end"/>
        </w:r>
      </w:hyperlink>
    </w:p>
    <w:p w14:paraId="13476CD6" w14:textId="6D762246" w:rsidR="008066FA" w:rsidRPr="006110BA" w:rsidRDefault="00AC0CD2" w:rsidP="5D2B839A">
      <w:pPr>
        <w:pStyle w:val="TOC2"/>
        <w:tabs>
          <w:tab w:val="clear" w:pos="8630"/>
          <w:tab w:val="right" w:leader="dot" w:pos="8625"/>
        </w:tabs>
        <w:rPr>
          <w:rFonts w:asciiTheme="minorHAnsi" w:eastAsiaTheme="minorEastAsia" w:hAnsiTheme="minorHAnsi" w:cstheme="minorBidi"/>
          <w:noProof/>
          <w:sz w:val="22"/>
          <w:szCs w:val="22"/>
          <w:lang w:eastAsia="en-GB"/>
        </w:rPr>
      </w:pPr>
      <w:hyperlink w:anchor="_Toc1292083601">
        <w:r w:rsidR="5D2B839A" w:rsidRPr="5D2B839A">
          <w:rPr>
            <w:rStyle w:val="Hyperlink"/>
          </w:rPr>
          <w:t>Programme and Curriculum Advice</w:t>
        </w:r>
        <w:r w:rsidR="00FC767B">
          <w:tab/>
        </w:r>
        <w:r w:rsidR="00FC767B">
          <w:fldChar w:fldCharType="begin"/>
        </w:r>
        <w:r w:rsidR="00FC767B">
          <w:instrText>PAGEREF _Toc1292083601 \h</w:instrText>
        </w:r>
        <w:r w:rsidR="00FC767B">
          <w:fldChar w:fldCharType="separate"/>
        </w:r>
        <w:r w:rsidR="5D2B839A" w:rsidRPr="5D2B839A">
          <w:rPr>
            <w:rStyle w:val="Hyperlink"/>
          </w:rPr>
          <w:t>18</w:t>
        </w:r>
        <w:r w:rsidR="00FC767B">
          <w:fldChar w:fldCharType="end"/>
        </w:r>
      </w:hyperlink>
    </w:p>
    <w:p w14:paraId="36270A83" w14:textId="34DFA9C9" w:rsidR="008066FA" w:rsidRPr="006110BA" w:rsidRDefault="00AC0CD2" w:rsidP="5D2B839A">
      <w:pPr>
        <w:pStyle w:val="TOC2"/>
        <w:tabs>
          <w:tab w:val="clear" w:pos="8630"/>
          <w:tab w:val="right" w:leader="dot" w:pos="8625"/>
        </w:tabs>
        <w:rPr>
          <w:rFonts w:asciiTheme="minorHAnsi" w:eastAsiaTheme="minorEastAsia" w:hAnsiTheme="minorHAnsi" w:cstheme="minorBidi"/>
          <w:noProof/>
          <w:sz w:val="22"/>
          <w:szCs w:val="22"/>
          <w:lang w:eastAsia="en-GB"/>
        </w:rPr>
      </w:pPr>
      <w:hyperlink w:anchor="_Toc207972509">
        <w:r w:rsidR="5D2B839A" w:rsidRPr="5D2B839A">
          <w:rPr>
            <w:rStyle w:val="Hyperlink"/>
          </w:rPr>
          <w:t>Counselling</w:t>
        </w:r>
        <w:r w:rsidR="00FC767B">
          <w:tab/>
        </w:r>
        <w:r w:rsidR="00FC767B">
          <w:fldChar w:fldCharType="begin"/>
        </w:r>
        <w:r w:rsidR="00FC767B">
          <w:instrText>PAGEREF _Toc207972509 \h</w:instrText>
        </w:r>
        <w:r w:rsidR="00FC767B">
          <w:fldChar w:fldCharType="separate"/>
        </w:r>
        <w:r w:rsidR="5D2B839A" w:rsidRPr="5D2B839A">
          <w:rPr>
            <w:rStyle w:val="Hyperlink"/>
          </w:rPr>
          <w:t>18</w:t>
        </w:r>
        <w:r w:rsidR="00FC767B">
          <w:fldChar w:fldCharType="end"/>
        </w:r>
      </w:hyperlink>
    </w:p>
    <w:p w14:paraId="12CB02FB" w14:textId="4BD19969"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358144784">
        <w:r w:rsidR="5D2B839A" w:rsidRPr="5D2B839A">
          <w:rPr>
            <w:rStyle w:val="Hyperlink"/>
          </w:rPr>
          <w:t>Welfare and Counselling</w:t>
        </w:r>
        <w:r w:rsidR="00FC767B">
          <w:tab/>
        </w:r>
        <w:r w:rsidR="00FC767B">
          <w:fldChar w:fldCharType="begin"/>
        </w:r>
        <w:r w:rsidR="00FC767B">
          <w:instrText>PAGEREF _Toc358144784 \h</w:instrText>
        </w:r>
        <w:r w:rsidR="00FC767B">
          <w:fldChar w:fldCharType="separate"/>
        </w:r>
        <w:r w:rsidR="5D2B839A" w:rsidRPr="5D2B839A">
          <w:rPr>
            <w:rStyle w:val="Hyperlink"/>
          </w:rPr>
          <w:t>18</w:t>
        </w:r>
        <w:r w:rsidR="00FC767B">
          <w:fldChar w:fldCharType="end"/>
        </w:r>
      </w:hyperlink>
    </w:p>
    <w:p w14:paraId="113E244A" w14:textId="383131D7"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996744357">
        <w:r w:rsidR="5D2B839A" w:rsidRPr="5D2B839A">
          <w:rPr>
            <w:rStyle w:val="Hyperlink"/>
          </w:rPr>
          <w:t>Access</w:t>
        </w:r>
        <w:r w:rsidR="00FC767B">
          <w:tab/>
        </w:r>
        <w:r w:rsidR="00FC767B">
          <w:fldChar w:fldCharType="begin"/>
        </w:r>
        <w:r w:rsidR="00FC767B">
          <w:instrText>PAGEREF _Toc996744357 \h</w:instrText>
        </w:r>
        <w:r w:rsidR="00FC767B">
          <w:fldChar w:fldCharType="separate"/>
        </w:r>
        <w:r w:rsidR="5D2B839A" w:rsidRPr="5D2B839A">
          <w:rPr>
            <w:rStyle w:val="Hyperlink"/>
          </w:rPr>
          <w:t>18</w:t>
        </w:r>
        <w:r w:rsidR="00FC767B">
          <w:fldChar w:fldCharType="end"/>
        </w:r>
      </w:hyperlink>
    </w:p>
    <w:p w14:paraId="1802DAD7" w14:textId="4D316F2A" w:rsidR="008066FA" w:rsidRPr="006110BA" w:rsidRDefault="00AC0CD2" w:rsidP="5D2B839A">
      <w:pPr>
        <w:pStyle w:val="TOC2"/>
        <w:tabs>
          <w:tab w:val="clear" w:pos="8630"/>
          <w:tab w:val="right" w:leader="dot" w:pos="8625"/>
        </w:tabs>
        <w:rPr>
          <w:rFonts w:asciiTheme="minorHAnsi" w:eastAsiaTheme="minorEastAsia" w:hAnsiTheme="minorHAnsi" w:cstheme="minorBidi"/>
          <w:noProof/>
          <w:sz w:val="22"/>
          <w:szCs w:val="22"/>
          <w:lang w:eastAsia="en-GB"/>
        </w:rPr>
      </w:pPr>
      <w:hyperlink w:anchor="_Toc1710942011">
        <w:r w:rsidR="5D2B839A" w:rsidRPr="5D2B839A">
          <w:rPr>
            <w:rStyle w:val="Hyperlink"/>
          </w:rPr>
          <w:t>Disability Support Service</w:t>
        </w:r>
        <w:r w:rsidR="00FC767B">
          <w:tab/>
        </w:r>
        <w:r w:rsidR="00FC767B">
          <w:fldChar w:fldCharType="begin"/>
        </w:r>
        <w:r w:rsidR="00FC767B">
          <w:instrText>PAGEREF _Toc1710942011 \h</w:instrText>
        </w:r>
        <w:r w:rsidR="00FC767B">
          <w:fldChar w:fldCharType="separate"/>
        </w:r>
        <w:r w:rsidR="5D2B839A" w:rsidRPr="5D2B839A">
          <w:rPr>
            <w:rStyle w:val="Hyperlink"/>
          </w:rPr>
          <w:t>18</w:t>
        </w:r>
        <w:r w:rsidR="00FC767B">
          <w:fldChar w:fldCharType="end"/>
        </w:r>
      </w:hyperlink>
    </w:p>
    <w:p w14:paraId="4092272C" w14:textId="590C97F5" w:rsidR="008066FA" w:rsidRPr="006110BA" w:rsidRDefault="00AC0CD2" w:rsidP="5D2B839A">
      <w:pPr>
        <w:pStyle w:val="TOC2"/>
        <w:tabs>
          <w:tab w:val="clear" w:pos="8630"/>
          <w:tab w:val="right" w:leader="dot" w:pos="8625"/>
        </w:tabs>
        <w:rPr>
          <w:rFonts w:asciiTheme="minorHAnsi" w:eastAsiaTheme="minorEastAsia" w:hAnsiTheme="minorHAnsi" w:cstheme="minorBidi"/>
          <w:noProof/>
          <w:sz w:val="22"/>
          <w:szCs w:val="22"/>
          <w:lang w:eastAsia="en-GB"/>
        </w:rPr>
      </w:pPr>
      <w:hyperlink w:anchor="_Toc1116409286">
        <w:r w:rsidR="5D2B839A" w:rsidRPr="5D2B839A">
          <w:rPr>
            <w:rStyle w:val="Hyperlink"/>
          </w:rPr>
          <w:t>Health, Safety and Welfare</w:t>
        </w:r>
        <w:r w:rsidR="00FC767B">
          <w:tab/>
        </w:r>
        <w:r w:rsidR="00FC767B">
          <w:fldChar w:fldCharType="begin"/>
        </w:r>
        <w:r w:rsidR="00FC767B">
          <w:instrText>PAGEREF _Toc1116409286 \h</w:instrText>
        </w:r>
        <w:r w:rsidR="00FC767B">
          <w:fldChar w:fldCharType="separate"/>
        </w:r>
        <w:r w:rsidR="5D2B839A" w:rsidRPr="5D2B839A">
          <w:rPr>
            <w:rStyle w:val="Hyperlink"/>
          </w:rPr>
          <w:t>18</w:t>
        </w:r>
        <w:r w:rsidR="00FC767B">
          <w:fldChar w:fldCharType="end"/>
        </w:r>
      </w:hyperlink>
    </w:p>
    <w:p w14:paraId="41F59E3F" w14:textId="29A7BBC0"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1625820881">
        <w:r w:rsidR="5D2B839A" w:rsidRPr="5D2B839A">
          <w:rPr>
            <w:rStyle w:val="Hyperlink"/>
          </w:rPr>
          <w:t>DMA</w:t>
        </w:r>
        <w:r w:rsidR="00FC767B">
          <w:tab/>
        </w:r>
        <w:r w:rsidR="00FC767B">
          <w:fldChar w:fldCharType="begin"/>
        </w:r>
        <w:r w:rsidR="00FC767B">
          <w:instrText>PAGEREF _Toc1625820881 \h</w:instrText>
        </w:r>
        <w:r w:rsidR="00FC767B">
          <w:fldChar w:fldCharType="separate"/>
        </w:r>
        <w:r w:rsidR="5D2B839A" w:rsidRPr="5D2B839A">
          <w:rPr>
            <w:rStyle w:val="Hyperlink"/>
          </w:rPr>
          <w:t>18</w:t>
        </w:r>
        <w:r w:rsidR="00FC767B">
          <w:fldChar w:fldCharType="end"/>
        </w:r>
      </w:hyperlink>
    </w:p>
    <w:p w14:paraId="06C4B9DF" w14:textId="3F93A663"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607249066">
        <w:r w:rsidR="5D2B839A" w:rsidRPr="5D2B839A">
          <w:rPr>
            <w:rStyle w:val="Hyperlink"/>
          </w:rPr>
          <w:t>University’s Policy</w:t>
        </w:r>
        <w:r w:rsidR="00FC767B">
          <w:tab/>
        </w:r>
        <w:r w:rsidR="00FC767B">
          <w:fldChar w:fldCharType="begin"/>
        </w:r>
        <w:r w:rsidR="00FC767B">
          <w:instrText>PAGEREF _Toc607249066 \h</w:instrText>
        </w:r>
        <w:r w:rsidR="00FC767B">
          <w:fldChar w:fldCharType="separate"/>
        </w:r>
        <w:r w:rsidR="5D2B839A" w:rsidRPr="5D2B839A">
          <w:rPr>
            <w:rStyle w:val="Hyperlink"/>
          </w:rPr>
          <w:t>18</w:t>
        </w:r>
        <w:r w:rsidR="00FC767B">
          <w:fldChar w:fldCharType="end"/>
        </w:r>
      </w:hyperlink>
    </w:p>
    <w:p w14:paraId="441B5177" w14:textId="7DB1BD8A"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2076364733">
        <w:r w:rsidR="5D2B839A" w:rsidRPr="5D2B839A">
          <w:rPr>
            <w:rStyle w:val="Hyperlink"/>
          </w:rPr>
          <w:t>Student Union membership</w:t>
        </w:r>
        <w:r w:rsidR="00FC767B">
          <w:tab/>
        </w:r>
        <w:r w:rsidR="00FC767B">
          <w:fldChar w:fldCharType="begin"/>
        </w:r>
        <w:r w:rsidR="00FC767B">
          <w:instrText>PAGEREF _Toc2076364733 \h</w:instrText>
        </w:r>
        <w:r w:rsidR="00FC767B">
          <w:fldChar w:fldCharType="separate"/>
        </w:r>
        <w:r w:rsidR="5D2B839A" w:rsidRPr="5D2B839A">
          <w:rPr>
            <w:rStyle w:val="Hyperlink"/>
          </w:rPr>
          <w:t>18</w:t>
        </w:r>
        <w:r w:rsidR="00FC767B">
          <w:fldChar w:fldCharType="end"/>
        </w:r>
      </w:hyperlink>
    </w:p>
    <w:p w14:paraId="67111792" w14:textId="6D4CF995" w:rsidR="008066FA" w:rsidRPr="006110BA" w:rsidRDefault="00AC0CD2" w:rsidP="5D2B839A">
      <w:pPr>
        <w:pStyle w:val="TOC1"/>
        <w:tabs>
          <w:tab w:val="clear" w:pos="8630"/>
          <w:tab w:val="right" w:leader="dot" w:pos="8625"/>
        </w:tabs>
        <w:rPr>
          <w:rFonts w:asciiTheme="minorHAnsi" w:eastAsiaTheme="minorEastAsia" w:hAnsiTheme="minorHAnsi" w:cstheme="minorBidi"/>
          <w:noProof/>
          <w:sz w:val="22"/>
          <w:szCs w:val="22"/>
          <w:lang w:eastAsia="en-GB"/>
        </w:rPr>
      </w:pPr>
      <w:hyperlink w:anchor="_Toc1146323961">
        <w:r w:rsidR="5D2B839A" w:rsidRPr="5D2B839A">
          <w:rPr>
            <w:rStyle w:val="Hyperlink"/>
          </w:rPr>
          <w:t>QUALITY OF YOUR PROGRAMME AND EXPERIENCE</w:t>
        </w:r>
        <w:r w:rsidR="00FC767B">
          <w:tab/>
        </w:r>
        <w:r w:rsidR="00FC767B">
          <w:fldChar w:fldCharType="begin"/>
        </w:r>
        <w:r w:rsidR="00FC767B">
          <w:instrText>PAGEREF _Toc1146323961 \h</w:instrText>
        </w:r>
        <w:r w:rsidR="00FC767B">
          <w:fldChar w:fldCharType="separate"/>
        </w:r>
        <w:r w:rsidR="5D2B839A" w:rsidRPr="5D2B839A">
          <w:rPr>
            <w:rStyle w:val="Hyperlink"/>
          </w:rPr>
          <w:t>18</w:t>
        </w:r>
        <w:r w:rsidR="00FC767B">
          <w:fldChar w:fldCharType="end"/>
        </w:r>
      </w:hyperlink>
    </w:p>
    <w:p w14:paraId="15C237F9" w14:textId="7FA5004D" w:rsidR="008066FA" w:rsidRPr="006110BA" w:rsidRDefault="00AC0CD2" w:rsidP="5D2B839A">
      <w:pPr>
        <w:pStyle w:val="TOC2"/>
        <w:tabs>
          <w:tab w:val="clear" w:pos="8630"/>
          <w:tab w:val="right" w:leader="dot" w:pos="8625"/>
        </w:tabs>
        <w:rPr>
          <w:rFonts w:asciiTheme="minorHAnsi" w:eastAsiaTheme="minorEastAsia" w:hAnsiTheme="minorHAnsi" w:cstheme="minorBidi"/>
          <w:noProof/>
          <w:sz w:val="22"/>
          <w:szCs w:val="22"/>
          <w:lang w:eastAsia="en-GB"/>
        </w:rPr>
      </w:pPr>
      <w:hyperlink w:anchor="_Toc1900196994">
        <w:r w:rsidR="5D2B839A" w:rsidRPr="5D2B839A">
          <w:rPr>
            <w:rStyle w:val="Hyperlink"/>
          </w:rPr>
          <w:t>Quality assurance and enhancement of your programme</w:t>
        </w:r>
        <w:r w:rsidR="00FC767B">
          <w:tab/>
        </w:r>
        <w:r w:rsidR="00FC767B">
          <w:fldChar w:fldCharType="begin"/>
        </w:r>
        <w:r w:rsidR="00FC767B">
          <w:instrText>PAGEREF _Toc1900196994 \h</w:instrText>
        </w:r>
        <w:r w:rsidR="00FC767B">
          <w:fldChar w:fldCharType="separate"/>
        </w:r>
        <w:r w:rsidR="5D2B839A" w:rsidRPr="5D2B839A">
          <w:rPr>
            <w:rStyle w:val="Hyperlink"/>
          </w:rPr>
          <w:t>18</w:t>
        </w:r>
        <w:r w:rsidR="00FC767B">
          <w:fldChar w:fldCharType="end"/>
        </w:r>
      </w:hyperlink>
    </w:p>
    <w:p w14:paraId="56EA0F91" w14:textId="51072F8C" w:rsidR="008066FA" w:rsidRPr="006110BA" w:rsidRDefault="00AC0CD2" w:rsidP="5D2B839A">
      <w:pPr>
        <w:pStyle w:val="TOC2"/>
        <w:tabs>
          <w:tab w:val="clear" w:pos="8630"/>
          <w:tab w:val="right" w:leader="dot" w:pos="8625"/>
        </w:tabs>
        <w:rPr>
          <w:rFonts w:asciiTheme="minorHAnsi" w:eastAsiaTheme="minorEastAsia" w:hAnsiTheme="minorHAnsi" w:cstheme="minorBidi"/>
          <w:noProof/>
          <w:sz w:val="22"/>
          <w:szCs w:val="22"/>
          <w:lang w:eastAsia="en-GB"/>
        </w:rPr>
      </w:pPr>
      <w:hyperlink w:anchor="_Toc25298984">
        <w:r w:rsidR="5D2B839A" w:rsidRPr="5D2B839A">
          <w:rPr>
            <w:rStyle w:val="Hyperlink"/>
          </w:rPr>
          <w:t>External Examiners</w:t>
        </w:r>
        <w:r w:rsidR="00FC767B">
          <w:tab/>
        </w:r>
        <w:r w:rsidR="00FC767B">
          <w:fldChar w:fldCharType="begin"/>
        </w:r>
        <w:r w:rsidR="00FC767B">
          <w:instrText>PAGEREF _Toc25298984 \h</w:instrText>
        </w:r>
        <w:r w:rsidR="00FC767B">
          <w:fldChar w:fldCharType="separate"/>
        </w:r>
        <w:r w:rsidR="5D2B839A" w:rsidRPr="5D2B839A">
          <w:rPr>
            <w:rStyle w:val="Hyperlink"/>
          </w:rPr>
          <w:t>18</w:t>
        </w:r>
        <w:r w:rsidR="00FC767B">
          <w:fldChar w:fldCharType="end"/>
        </w:r>
      </w:hyperlink>
    </w:p>
    <w:p w14:paraId="6C640BC9" w14:textId="6B7D33FC" w:rsidR="008066FA" w:rsidRPr="006110BA" w:rsidRDefault="00AC0CD2" w:rsidP="5D2B839A">
      <w:pPr>
        <w:pStyle w:val="TOC2"/>
        <w:tabs>
          <w:tab w:val="clear" w:pos="8630"/>
          <w:tab w:val="right" w:leader="dot" w:pos="8625"/>
        </w:tabs>
        <w:rPr>
          <w:rFonts w:asciiTheme="minorHAnsi" w:eastAsiaTheme="minorEastAsia" w:hAnsiTheme="minorHAnsi" w:cstheme="minorBidi"/>
          <w:noProof/>
          <w:sz w:val="22"/>
          <w:szCs w:val="22"/>
          <w:lang w:eastAsia="en-GB"/>
        </w:rPr>
      </w:pPr>
      <w:hyperlink w:anchor="_Toc683688170">
        <w:r w:rsidR="5D2B839A" w:rsidRPr="5D2B839A">
          <w:rPr>
            <w:rStyle w:val="Hyperlink"/>
          </w:rPr>
          <w:t>Feedback from you</w:t>
        </w:r>
        <w:r w:rsidR="00FC767B">
          <w:tab/>
        </w:r>
        <w:r w:rsidR="00FC767B">
          <w:fldChar w:fldCharType="begin"/>
        </w:r>
        <w:r w:rsidR="00FC767B">
          <w:instrText>PAGEREF _Toc683688170 \h</w:instrText>
        </w:r>
        <w:r w:rsidR="00FC767B">
          <w:fldChar w:fldCharType="separate"/>
        </w:r>
        <w:r w:rsidR="5D2B839A" w:rsidRPr="5D2B839A">
          <w:rPr>
            <w:rStyle w:val="Hyperlink"/>
          </w:rPr>
          <w:t>18</w:t>
        </w:r>
        <w:r w:rsidR="00FC767B">
          <w:fldChar w:fldCharType="end"/>
        </w:r>
      </w:hyperlink>
    </w:p>
    <w:p w14:paraId="5524FD41" w14:textId="2195190C"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1697888128">
        <w:r w:rsidR="5D2B839A" w:rsidRPr="5D2B839A">
          <w:rPr>
            <w:rStyle w:val="Hyperlink"/>
          </w:rPr>
          <w:t>Enhancement and Development Meetings</w:t>
        </w:r>
        <w:r w:rsidR="00FC767B">
          <w:tab/>
        </w:r>
        <w:r w:rsidR="00FC767B">
          <w:fldChar w:fldCharType="begin"/>
        </w:r>
        <w:r w:rsidR="00FC767B">
          <w:instrText>PAGEREF _Toc1697888128 \h</w:instrText>
        </w:r>
        <w:r w:rsidR="00FC767B">
          <w:fldChar w:fldCharType="separate"/>
        </w:r>
        <w:r w:rsidR="5D2B839A" w:rsidRPr="5D2B839A">
          <w:rPr>
            <w:rStyle w:val="Hyperlink"/>
          </w:rPr>
          <w:t>18</w:t>
        </w:r>
        <w:r w:rsidR="00FC767B">
          <w:fldChar w:fldCharType="end"/>
        </w:r>
      </w:hyperlink>
    </w:p>
    <w:p w14:paraId="07147B5C" w14:textId="14306D98"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1871257141">
        <w:r w:rsidR="5D2B839A" w:rsidRPr="5D2B839A">
          <w:rPr>
            <w:rStyle w:val="Hyperlink"/>
          </w:rPr>
          <w:t>Terms of Reference</w:t>
        </w:r>
        <w:r w:rsidR="00FC767B">
          <w:tab/>
        </w:r>
        <w:r w:rsidR="00FC767B">
          <w:fldChar w:fldCharType="begin"/>
        </w:r>
        <w:r w:rsidR="00FC767B">
          <w:instrText>PAGEREF _Toc1871257141 \h</w:instrText>
        </w:r>
        <w:r w:rsidR="00FC767B">
          <w:fldChar w:fldCharType="separate"/>
        </w:r>
        <w:r w:rsidR="5D2B839A" w:rsidRPr="5D2B839A">
          <w:rPr>
            <w:rStyle w:val="Hyperlink"/>
          </w:rPr>
          <w:t>18</w:t>
        </w:r>
        <w:r w:rsidR="00FC767B">
          <w:fldChar w:fldCharType="end"/>
        </w:r>
      </w:hyperlink>
    </w:p>
    <w:p w14:paraId="37CD3C9C" w14:textId="23E66459"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266951247">
        <w:r w:rsidR="5D2B839A" w:rsidRPr="5D2B839A">
          <w:rPr>
            <w:rStyle w:val="Hyperlink"/>
          </w:rPr>
          <w:t>Dates</w:t>
        </w:r>
        <w:r w:rsidR="00FC767B">
          <w:tab/>
        </w:r>
        <w:r w:rsidR="00FC767B">
          <w:fldChar w:fldCharType="begin"/>
        </w:r>
        <w:r w:rsidR="00FC767B">
          <w:instrText>PAGEREF _Toc266951247 \h</w:instrText>
        </w:r>
        <w:r w:rsidR="00FC767B">
          <w:fldChar w:fldCharType="separate"/>
        </w:r>
        <w:r w:rsidR="5D2B839A" w:rsidRPr="5D2B839A">
          <w:rPr>
            <w:rStyle w:val="Hyperlink"/>
          </w:rPr>
          <w:t>18</w:t>
        </w:r>
        <w:r w:rsidR="00FC767B">
          <w:fldChar w:fldCharType="end"/>
        </w:r>
      </w:hyperlink>
    </w:p>
    <w:p w14:paraId="579AEB63" w14:textId="70B25A76"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2069559591">
        <w:r w:rsidR="5D2B839A" w:rsidRPr="5D2B839A">
          <w:rPr>
            <w:rStyle w:val="Hyperlink"/>
          </w:rPr>
          <w:t>Other Committees</w:t>
        </w:r>
        <w:r w:rsidR="00FC767B">
          <w:tab/>
        </w:r>
        <w:r w:rsidR="00FC767B">
          <w:fldChar w:fldCharType="begin"/>
        </w:r>
        <w:r w:rsidR="00FC767B">
          <w:instrText>PAGEREF _Toc2069559591 \h</w:instrText>
        </w:r>
        <w:r w:rsidR="00FC767B">
          <w:fldChar w:fldCharType="separate"/>
        </w:r>
        <w:r w:rsidR="5D2B839A" w:rsidRPr="5D2B839A">
          <w:rPr>
            <w:rStyle w:val="Hyperlink"/>
          </w:rPr>
          <w:t>18</w:t>
        </w:r>
        <w:r w:rsidR="00FC767B">
          <w:fldChar w:fldCharType="end"/>
        </w:r>
      </w:hyperlink>
    </w:p>
    <w:p w14:paraId="6D451013" w14:textId="2DF8108C"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1397358436">
        <w:r w:rsidR="5D2B839A" w:rsidRPr="5D2B839A">
          <w:rPr>
            <w:rStyle w:val="Hyperlink"/>
          </w:rPr>
          <w:t>Programme Feedback</w:t>
        </w:r>
        <w:r w:rsidR="00FC767B">
          <w:tab/>
        </w:r>
        <w:r w:rsidR="00FC767B">
          <w:fldChar w:fldCharType="begin"/>
        </w:r>
        <w:r w:rsidR="00FC767B">
          <w:instrText>PAGEREF _Toc1397358436 \h</w:instrText>
        </w:r>
        <w:r w:rsidR="00FC767B">
          <w:fldChar w:fldCharType="separate"/>
        </w:r>
        <w:r w:rsidR="5D2B839A" w:rsidRPr="5D2B839A">
          <w:rPr>
            <w:rStyle w:val="Hyperlink"/>
          </w:rPr>
          <w:t>18</w:t>
        </w:r>
        <w:r w:rsidR="00FC767B">
          <w:fldChar w:fldCharType="end"/>
        </w:r>
      </w:hyperlink>
    </w:p>
    <w:p w14:paraId="0D86A450" w14:textId="7088DF69"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926539360">
        <w:r w:rsidR="5D2B839A" w:rsidRPr="5D2B839A">
          <w:rPr>
            <w:rStyle w:val="Hyperlink"/>
          </w:rPr>
          <w:t>Other Surveys</w:t>
        </w:r>
        <w:r w:rsidR="00FC767B">
          <w:tab/>
        </w:r>
        <w:r w:rsidR="00FC767B">
          <w:fldChar w:fldCharType="begin"/>
        </w:r>
        <w:r w:rsidR="00FC767B">
          <w:instrText>PAGEREF _Toc926539360 \h</w:instrText>
        </w:r>
        <w:r w:rsidR="00FC767B">
          <w:fldChar w:fldCharType="separate"/>
        </w:r>
        <w:r w:rsidR="5D2B839A" w:rsidRPr="5D2B839A">
          <w:rPr>
            <w:rStyle w:val="Hyperlink"/>
          </w:rPr>
          <w:t>18</w:t>
        </w:r>
        <w:r w:rsidR="00FC767B">
          <w:fldChar w:fldCharType="end"/>
        </w:r>
      </w:hyperlink>
    </w:p>
    <w:p w14:paraId="015A4AD6" w14:textId="32173DC3"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520464454">
        <w:r w:rsidR="5D2B839A" w:rsidRPr="5D2B839A">
          <w:rPr>
            <w:rStyle w:val="Hyperlink"/>
          </w:rPr>
          <w:t>Suggestions and Complaints</w:t>
        </w:r>
        <w:r w:rsidR="00FC767B">
          <w:tab/>
        </w:r>
        <w:r w:rsidR="00FC767B">
          <w:fldChar w:fldCharType="begin"/>
        </w:r>
        <w:r w:rsidR="00FC767B">
          <w:instrText>PAGEREF _Toc520464454 \h</w:instrText>
        </w:r>
        <w:r w:rsidR="00FC767B">
          <w:fldChar w:fldCharType="separate"/>
        </w:r>
        <w:r w:rsidR="5D2B839A" w:rsidRPr="5D2B839A">
          <w:rPr>
            <w:rStyle w:val="Hyperlink"/>
          </w:rPr>
          <w:t>18</w:t>
        </w:r>
        <w:r w:rsidR="00FC767B">
          <w:fldChar w:fldCharType="end"/>
        </w:r>
      </w:hyperlink>
    </w:p>
    <w:p w14:paraId="7FF5A8F0" w14:textId="085C0836" w:rsidR="008066FA" w:rsidRPr="006110BA" w:rsidRDefault="00AC0CD2" w:rsidP="5D2B839A">
      <w:pPr>
        <w:pStyle w:val="TOC2"/>
        <w:tabs>
          <w:tab w:val="clear" w:pos="8630"/>
          <w:tab w:val="right" w:leader="dot" w:pos="8625"/>
        </w:tabs>
        <w:rPr>
          <w:rFonts w:asciiTheme="minorHAnsi" w:eastAsiaTheme="minorEastAsia" w:hAnsiTheme="minorHAnsi" w:cstheme="minorBidi"/>
          <w:noProof/>
          <w:sz w:val="22"/>
          <w:szCs w:val="22"/>
          <w:lang w:eastAsia="en-GB"/>
        </w:rPr>
      </w:pPr>
      <w:hyperlink w:anchor="_Toc118090910">
        <w:r w:rsidR="5D2B839A" w:rsidRPr="5D2B839A">
          <w:rPr>
            <w:rStyle w:val="Hyperlink"/>
          </w:rPr>
          <w:t xml:space="preserve">Annex A – Assessment Matrix </w:t>
        </w:r>
        <w:r w:rsidR="00FC767B">
          <w:tab/>
        </w:r>
        <w:r w:rsidR="00FC767B">
          <w:fldChar w:fldCharType="begin"/>
        </w:r>
        <w:r w:rsidR="00FC767B">
          <w:instrText>PAGEREF _Toc118090910 \h</w:instrText>
        </w:r>
        <w:r w:rsidR="00FC767B">
          <w:fldChar w:fldCharType="separate"/>
        </w:r>
        <w:r w:rsidR="5D2B839A" w:rsidRPr="5D2B839A">
          <w:rPr>
            <w:rStyle w:val="Hyperlink"/>
          </w:rPr>
          <w:t>18</w:t>
        </w:r>
        <w:r w:rsidR="00FC767B">
          <w:fldChar w:fldCharType="end"/>
        </w:r>
      </w:hyperlink>
    </w:p>
    <w:p w14:paraId="0E5EFE0C" w14:textId="3A692BF3"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1276270573">
        <w:r w:rsidR="5D2B839A" w:rsidRPr="5D2B839A">
          <w:rPr>
            <w:rStyle w:val="Hyperlink"/>
          </w:rPr>
          <w:t>Formative Assessments</w:t>
        </w:r>
        <w:r w:rsidR="00FC767B">
          <w:tab/>
        </w:r>
        <w:r w:rsidR="00FC767B">
          <w:fldChar w:fldCharType="begin"/>
        </w:r>
        <w:r w:rsidR="00FC767B">
          <w:instrText>PAGEREF _Toc1276270573 \h</w:instrText>
        </w:r>
        <w:r w:rsidR="00FC767B">
          <w:fldChar w:fldCharType="separate"/>
        </w:r>
        <w:r w:rsidR="5D2B839A" w:rsidRPr="5D2B839A">
          <w:rPr>
            <w:rStyle w:val="Hyperlink"/>
          </w:rPr>
          <w:t>18</w:t>
        </w:r>
        <w:r w:rsidR="00FC767B">
          <w:fldChar w:fldCharType="end"/>
        </w:r>
      </w:hyperlink>
    </w:p>
    <w:p w14:paraId="6D44BEF0" w14:textId="065E7ACE" w:rsidR="008066FA" w:rsidRPr="006110BA" w:rsidRDefault="00AC0CD2" w:rsidP="5D2B839A">
      <w:pPr>
        <w:pStyle w:val="TOC2"/>
        <w:tabs>
          <w:tab w:val="clear" w:pos="8630"/>
          <w:tab w:val="right" w:leader="dot" w:pos="8625"/>
        </w:tabs>
        <w:rPr>
          <w:rFonts w:asciiTheme="minorHAnsi" w:eastAsiaTheme="minorEastAsia" w:hAnsiTheme="minorHAnsi" w:cstheme="minorBidi"/>
          <w:noProof/>
          <w:sz w:val="22"/>
          <w:szCs w:val="22"/>
          <w:lang w:eastAsia="en-GB"/>
        </w:rPr>
      </w:pPr>
      <w:hyperlink w:anchor="_Toc1785871650">
        <w:r w:rsidR="5D2B839A" w:rsidRPr="5D2B839A">
          <w:rPr>
            <w:rStyle w:val="Hyperlink"/>
          </w:rPr>
          <w:t>Annex B – Accessing IT Systems</w:t>
        </w:r>
        <w:r w:rsidR="00FC767B">
          <w:tab/>
        </w:r>
        <w:r w:rsidR="00FC767B">
          <w:fldChar w:fldCharType="begin"/>
        </w:r>
        <w:r w:rsidR="00FC767B">
          <w:instrText>PAGEREF _Toc1785871650 \h</w:instrText>
        </w:r>
        <w:r w:rsidR="00FC767B">
          <w:fldChar w:fldCharType="separate"/>
        </w:r>
        <w:r w:rsidR="5D2B839A" w:rsidRPr="5D2B839A">
          <w:rPr>
            <w:rStyle w:val="Hyperlink"/>
          </w:rPr>
          <w:t>18</w:t>
        </w:r>
        <w:r w:rsidR="00FC767B">
          <w:fldChar w:fldCharType="end"/>
        </w:r>
      </w:hyperlink>
    </w:p>
    <w:p w14:paraId="015E0051" w14:textId="52EFA198"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390699589">
        <w:r w:rsidR="5D2B839A" w:rsidRPr="5D2B839A">
          <w:rPr>
            <w:rStyle w:val="Hyperlink"/>
          </w:rPr>
          <w:t>Register and Enrol Online</w:t>
        </w:r>
        <w:r w:rsidR="00FC767B">
          <w:tab/>
        </w:r>
        <w:r w:rsidR="00FC767B">
          <w:fldChar w:fldCharType="begin"/>
        </w:r>
        <w:r w:rsidR="00FC767B">
          <w:instrText>PAGEREF _Toc390699589 \h</w:instrText>
        </w:r>
        <w:r w:rsidR="00FC767B">
          <w:fldChar w:fldCharType="separate"/>
        </w:r>
        <w:r w:rsidR="5D2B839A" w:rsidRPr="5D2B839A">
          <w:rPr>
            <w:rStyle w:val="Hyperlink"/>
          </w:rPr>
          <w:t>18</w:t>
        </w:r>
        <w:r w:rsidR="00FC767B">
          <w:fldChar w:fldCharType="end"/>
        </w:r>
      </w:hyperlink>
    </w:p>
    <w:p w14:paraId="0E3ED21C" w14:textId="051F48A9" w:rsidR="008066FA" w:rsidRDefault="00AC0CD2" w:rsidP="5D2B839A">
      <w:pPr>
        <w:pStyle w:val="TOC3"/>
        <w:tabs>
          <w:tab w:val="clear" w:pos="8630"/>
          <w:tab w:val="right" w:leader="dot" w:pos="8625"/>
        </w:tabs>
        <w:rPr>
          <w:noProof/>
        </w:rPr>
      </w:pPr>
      <w:hyperlink w:anchor="_Toc322663341">
        <w:r w:rsidR="5D2B839A" w:rsidRPr="5D2B839A">
          <w:rPr>
            <w:rStyle w:val="Hyperlink"/>
          </w:rPr>
          <w:t>New Students</w:t>
        </w:r>
        <w:r w:rsidR="00FC767B">
          <w:tab/>
        </w:r>
        <w:r w:rsidR="00FC767B">
          <w:fldChar w:fldCharType="begin"/>
        </w:r>
        <w:r w:rsidR="00FC767B">
          <w:instrText>PAGEREF _Toc322663341 \h</w:instrText>
        </w:r>
        <w:r w:rsidR="00FC767B">
          <w:fldChar w:fldCharType="separate"/>
        </w:r>
        <w:r w:rsidR="5D2B839A" w:rsidRPr="5D2B839A">
          <w:rPr>
            <w:rStyle w:val="Hyperlink"/>
          </w:rPr>
          <w:t>18</w:t>
        </w:r>
        <w:r w:rsidR="00FC767B">
          <w:fldChar w:fldCharType="end"/>
        </w:r>
      </w:hyperlink>
    </w:p>
    <w:p w14:paraId="30585808" w14:textId="1C1172FB" w:rsidR="00140418" w:rsidRDefault="00AC0CD2" w:rsidP="5D2B839A">
      <w:pPr>
        <w:pStyle w:val="TOC3"/>
        <w:tabs>
          <w:tab w:val="clear" w:pos="8630"/>
          <w:tab w:val="right" w:leader="dot" w:pos="8625"/>
        </w:tabs>
        <w:rPr>
          <w:rFonts w:eastAsiaTheme="minorEastAsia"/>
        </w:rPr>
      </w:pPr>
      <w:hyperlink w:anchor="_Toc86473081">
        <w:r w:rsidR="5D2B839A" w:rsidRPr="5D2B839A">
          <w:rPr>
            <w:rStyle w:val="Hyperlink"/>
          </w:rPr>
          <w:t>Online Welcome – Create Account</w:t>
        </w:r>
        <w:r w:rsidR="00140418">
          <w:tab/>
        </w:r>
        <w:r w:rsidR="00140418">
          <w:fldChar w:fldCharType="begin"/>
        </w:r>
        <w:r w:rsidR="00140418">
          <w:instrText>PAGEREF _Toc86473081 \h</w:instrText>
        </w:r>
        <w:r w:rsidR="00140418">
          <w:fldChar w:fldCharType="separate"/>
        </w:r>
        <w:r w:rsidR="5D2B839A" w:rsidRPr="5D2B839A">
          <w:rPr>
            <w:rStyle w:val="Hyperlink"/>
          </w:rPr>
          <w:t>18</w:t>
        </w:r>
        <w:r w:rsidR="00140418">
          <w:fldChar w:fldCharType="end"/>
        </w:r>
      </w:hyperlink>
    </w:p>
    <w:p w14:paraId="5AD9CB23" w14:textId="0D021E56" w:rsidR="00140418" w:rsidRPr="001C75E9" w:rsidRDefault="00AC0CD2" w:rsidP="5D2B839A">
      <w:pPr>
        <w:pStyle w:val="TOC3"/>
        <w:tabs>
          <w:tab w:val="clear" w:pos="8630"/>
          <w:tab w:val="right" w:leader="dot" w:pos="8625"/>
        </w:tabs>
        <w:rPr>
          <w:rFonts w:eastAsiaTheme="minorEastAsia"/>
          <w:b/>
          <w:bCs/>
          <w:sz w:val="24"/>
          <w:szCs w:val="24"/>
        </w:rPr>
      </w:pPr>
      <w:hyperlink w:anchor="_Toc1708593848">
        <w:r w:rsidR="5D2B839A" w:rsidRPr="5D2B839A">
          <w:rPr>
            <w:rStyle w:val="Hyperlink"/>
          </w:rPr>
          <w:t>Your Course Induction and Timetable</w:t>
        </w:r>
        <w:r w:rsidR="00140418">
          <w:tab/>
        </w:r>
        <w:r w:rsidR="00140418">
          <w:fldChar w:fldCharType="begin"/>
        </w:r>
        <w:r w:rsidR="00140418">
          <w:instrText>PAGEREF _Toc1708593848 \h</w:instrText>
        </w:r>
        <w:r w:rsidR="00140418">
          <w:fldChar w:fldCharType="separate"/>
        </w:r>
        <w:r w:rsidR="5D2B839A" w:rsidRPr="5D2B839A">
          <w:rPr>
            <w:rStyle w:val="Hyperlink"/>
          </w:rPr>
          <w:t>18</w:t>
        </w:r>
        <w:r w:rsidR="00140418">
          <w:fldChar w:fldCharType="end"/>
        </w:r>
      </w:hyperlink>
    </w:p>
    <w:p w14:paraId="5FEE84C4" w14:textId="4E8AAFCE" w:rsidR="00140418" w:rsidRPr="001C75E9" w:rsidRDefault="00AC0CD2" w:rsidP="5D2B839A">
      <w:pPr>
        <w:pStyle w:val="TOC2"/>
        <w:tabs>
          <w:tab w:val="clear" w:pos="8630"/>
          <w:tab w:val="right" w:leader="dot" w:pos="8625"/>
        </w:tabs>
        <w:rPr>
          <w:rFonts w:eastAsiaTheme="minorEastAsia"/>
          <w:b/>
          <w:bCs/>
        </w:rPr>
      </w:pPr>
      <w:hyperlink w:anchor="_Toc784396518">
        <w:r w:rsidR="5D2B839A" w:rsidRPr="5D2B839A">
          <w:rPr>
            <w:rStyle w:val="Hyperlink"/>
          </w:rPr>
          <w:t>Annex C – Programme Specification for Military Environmental Health Practitioner Course</w:t>
        </w:r>
        <w:r w:rsidR="00140418">
          <w:tab/>
        </w:r>
        <w:r w:rsidR="00140418">
          <w:fldChar w:fldCharType="begin"/>
        </w:r>
        <w:r w:rsidR="00140418">
          <w:instrText>PAGEREF _Toc784396518 \h</w:instrText>
        </w:r>
        <w:r w:rsidR="00140418">
          <w:fldChar w:fldCharType="separate"/>
        </w:r>
        <w:r w:rsidR="5D2B839A" w:rsidRPr="5D2B839A">
          <w:rPr>
            <w:rStyle w:val="Hyperlink"/>
          </w:rPr>
          <w:t>18</w:t>
        </w:r>
        <w:r w:rsidR="00140418">
          <w:fldChar w:fldCharType="end"/>
        </w:r>
      </w:hyperlink>
    </w:p>
    <w:p w14:paraId="1B0F35DF" w14:textId="34A7B0B7" w:rsidR="008066FA" w:rsidRPr="006110BA" w:rsidRDefault="00AC0CD2" w:rsidP="5D2B839A">
      <w:pPr>
        <w:pStyle w:val="TOC2"/>
        <w:tabs>
          <w:tab w:val="clear" w:pos="8630"/>
          <w:tab w:val="right" w:leader="dot" w:pos="8625"/>
        </w:tabs>
        <w:rPr>
          <w:rFonts w:asciiTheme="minorHAnsi" w:eastAsiaTheme="minorEastAsia" w:hAnsiTheme="minorHAnsi" w:cstheme="minorBidi"/>
          <w:noProof/>
          <w:sz w:val="22"/>
          <w:szCs w:val="22"/>
          <w:lang w:eastAsia="en-GB"/>
        </w:rPr>
      </w:pPr>
      <w:hyperlink w:anchor="_Toc389455606">
        <w:r w:rsidR="5D2B839A" w:rsidRPr="5D2B839A">
          <w:rPr>
            <w:rStyle w:val="Hyperlink"/>
          </w:rPr>
          <w:t>Annex D – Graduate Attributes</w:t>
        </w:r>
        <w:r w:rsidR="00FC767B">
          <w:tab/>
        </w:r>
        <w:r w:rsidR="00FC767B">
          <w:fldChar w:fldCharType="begin"/>
        </w:r>
        <w:r w:rsidR="00FC767B">
          <w:instrText>PAGEREF _Toc389455606 \h</w:instrText>
        </w:r>
        <w:r w:rsidR="00FC767B">
          <w:fldChar w:fldCharType="separate"/>
        </w:r>
        <w:r w:rsidR="5D2B839A" w:rsidRPr="5D2B839A">
          <w:rPr>
            <w:rStyle w:val="Hyperlink"/>
          </w:rPr>
          <w:t>18</w:t>
        </w:r>
        <w:r w:rsidR="00FC767B">
          <w:fldChar w:fldCharType="end"/>
        </w:r>
      </w:hyperlink>
    </w:p>
    <w:p w14:paraId="319265BF" w14:textId="5092356A" w:rsidR="008066FA" w:rsidRPr="006110BA" w:rsidRDefault="00AC0CD2" w:rsidP="5D2B839A">
      <w:pPr>
        <w:pStyle w:val="TOC2"/>
        <w:tabs>
          <w:tab w:val="clear" w:pos="8630"/>
          <w:tab w:val="right" w:leader="dot" w:pos="8625"/>
        </w:tabs>
        <w:rPr>
          <w:rFonts w:asciiTheme="minorHAnsi" w:eastAsiaTheme="minorEastAsia" w:hAnsiTheme="minorHAnsi" w:cstheme="minorBidi"/>
          <w:noProof/>
          <w:sz w:val="22"/>
          <w:szCs w:val="22"/>
          <w:lang w:eastAsia="en-GB"/>
        </w:rPr>
      </w:pPr>
      <w:hyperlink w:anchor="_Toc311168048">
        <w:r w:rsidR="5D2B839A" w:rsidRPr="5D2B839A">
          <w:rPr>
            <w:rStyle w:val="Hyperlink"/>
          </w:rPr>
          <w:t>Annex F – Summary of Military Environmental Health Practitioner – Role Performance Statement Requirements</w:t>
        </w:r>
        <w:r w:rsidR="00FC767B">
          <w:tab/>
        </w:r>
        <w:r w:rsidR="00FC767B">
          <w:fldChar w:fldCharType="begin"/>
        </w:r>
        <w:r w:rsidR="00FC767B">
          <w:instrText>PAGEREF _Toc311168048 \h</w:instrText>
        </w:r>
        <w:r w:rsidR="00FC767B">
          <w:fldChar w:fldCharType="separate"/>
        </w:r>
        <w:r w:rsidR="5D2B839A" w:rsidRPr="5D2B839A">
          <w:rPr>
            <w:rStyle w:val="Hyperlink"/>
          </w:rPr>
          <w:t>18</w:t>
        </w:r>
        <w:r w:rsidR="00FC767B">
          <w:fldChar w:fldCharType="end"/>
        </w:r>
      </w:hyperlink>
    </w:p>
    <w:p w14:paraId="58561548" w14:textId="2EC9F5A1" w:rsidR="008066FA" w:rsidRPr="006110BA" w:rsidRDefault="00AC0CD2" w:rsidP="5D2B839A">
      <w:pPr>
        <w:pStyle w:val="TOC2"/>
        <w:tabs>
          <w:tab w:val="clear" w:pos="8630"/>
          <w:tab w:val="right" w:leader="dot" w:pos="8625"/>
        </w:tabs>
        <w:rPr>
          <w:rFonts w:asciiTheme="minorHAnsi" w:eastAsiaTheme="minorEastAsia" w:hAnsiTheme="minorHAnsi" w:cstheme="minorBidi"/>
          <w:noProof/>
          <w:sz w:val="22"/>
          <w:szCs w:val="22"/>
          <w:lang w:eastAsia="en-GB"/>
        </w:rPr>
      </w:pPr>
      <w:hyperlink w:anchor="_Toc342997419">
        <w:r w:rsidR="5D2B839A" w:rsidRPr="5D2B839A">
          <w:rPr>
            <w:rStyle w:val="Hyperlink"/>
          </w:rPr>
          <w:t>Annex G – Module Narratives</w:t>
        </w:r>
        <w:r w:rsidR="00FC767B">
          <w:tab/>
        </w:r>
        <w:r w:rsidR="00FC767B">
          <w:fldChar w:fldCharType="begin"/>
        </w:r>
        <w:r w:rsidR="00FC767B">
          <w:instrText>PAGEREF _Toc342997419 \h</w:instrText>
        </w:r>
        <w:r w:rsidR="00FC767B">
          <w:fldChar w:fldCharType="separate"/>
        </w:r>
        <w:r w:rsidR="5D2B839A" w:rsidRPr="5D2B839A">
          <w:rPr>
            <w:rStyle w:val="Hyperlink"/>
          </w:rPr>
          <w:t>18</w:t>
        </w:r>
        <w:r w:rsidR="00FC767B">
          <w:fldChar w:fldCharType="end"/>
        </w:r>
      </w:hyperlink>
    </w:p>
    <w:p w14:paraId="797B58E3" w14:textId="5BC085E6"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2044055654">
        <w:r w:rsidR="5D2B839A" w:rsidRPr="5D2B839A">
          <w:rPr>
            <w:rStyle w:val="Hyperlink"/>
          </w:rPr>
          <w:t>DMS 1111 – Developing Transferable Skills</w:t>
        </w:r>
        <w:r w:rsidR="00FC767B">
          <w:tab/>
        </w:r>
        <w:r w:rsidR="00FC767B">
          <w:fldChar w:fldCharType="begin"/>
        </w:r>
        <w:r w:rsidR="00FC767B">
          <w:instrText>PAGEREF _Toc2044055654 \h</w:instrText>
        </w:r>
        <w:r w:rsidR="00FC767B">
          <w:fldChar w:fldCharType="separate"/>
        </w:r>
        <w:r w:rsidR="5D2B839A" w:rsidRPr="5D2B839A">
          <w:rPr>
            <w:rStyle w:val="Hyperlink"/>
          </w:rPr>
          <w:t>18</w:t>
        </w:r>
        <w:r w:rsidR="00FC767B">
          <w:fldChar w:fldCharType="end"/>
        </w:r>
      </w:hyperlink>
    </w:p>
    <w:p w14:paraId="0C0DEA03" w14:textId="3D05EB9B"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1117653044">
        <w:r w:rsidR="5D2B839A" w:rsidRPr="5D2B839A">
          <w:rPr>
            <w:rStyle w:val="Hyperlink"/>
          </w:rPr>
          <w:t>DMS 1660 – Military Health Stressors</w:t>
        </w:r>
        <w:r w:rsidR="00FC767B">
          <w:tab/>
        </w:r>
        <w:r w:rsidR="00FC767B">
          <w:fldChar w:fldCharType="begin"/>
        </w:r>
        <w:r w:rsidR="00FC767B">
          <w:instrText>PAGEREF _Toc1117653044 \h</w:instrText>
        </w:r>
        <w:r w:rsidR="00FC767B">
          <w:fldChar w:fldCharType="separate"/>
        </w:r>
        <w:r w:rsidR="5D2B839A" w:rsidRPr="5D2B839A">
          <w:rPr>
            <w:rStyle w:val="Hyperlink"/>
          </w:rPr>
          <w:t>18</w:t>
        </w:r>
        <w:r w:rsidR="00FC767B">
          <w:fldChar w:fldCharType="end"/>
        </w:r>
      </w:hyperlink>
    </w:p>
    <w:p w14:paraId="0CD73E26" w14:textId="5B5BCCF4"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489502881">
        <w:r w:rsidR="5D2B839A" w:rsidRPr="5D2B839A">
          <w:rPr>
            <w:rStyle w:val="Hyperlink"/>
          </w:rPr>
          <w:t>DMS 1215 - Fundamentals of Environmental Health</w:t>
        </w:r>
        <w:r w:rsidR="00FC767B">
          <w:tab/>
        </w:r>
        <w:r w:rsidR="00FC767B">
          <w:fldChar w:fldCharType="begin"/>
        </w:r>
        <w:r w:rsidR="00FC767B">
          <w:instrText>PAGEREF _Toc489502881 \h</w:instrText>
        </w:r>
        <w:r w:rsidR="00FC767B">
          <w:fldChar w:fldCharType="separate"/>
        </w:r>
        <w:r w:rsidR="5D2B839A" w:rsidRPr="5D2B839A">
          <w:rPr>
            <w:rStyle w:val="Hyperlink"/>
          </w:rPr>
          <w:t>18</w:t>
        </w:r>
        <w:r w:rsidR="00FC767B">
          <w:fldChar w:fldCharType="end"/>
        </w:r>
      </w:hyperlink>
    </w:p>
    <w:p w14:paraId="3877EF1A" w14:textId="576D008D"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1314734573">
        <w:r w:rsidR="5D2B839A" w:rsidRPr="5D2B839A">
          <w:rPr>
            <w:rStyle w:val="Hyperlink"/>
          </w:rPr>
          <w:t>DMS 1501 - Anatomy, Physiology &amp; Pathology</w:t>
        </w:r>
        <w:r w:rsidR="00FC767B">
          <w:tab/>
        </w:r>
        <w:r w:rsidR="00FC767B">
          <w:fldChar w:fldCharType="begin"/>
        </w:r>
        <w:r w:rsidR="00FC767B">
          <w:instrText>PAGEREF _Toc1314734573 \h</w:instrText>
        </w:r>
        <w:r w:rsidR="00FC767B">
          <w:fldChar w:fldCharType="separate"/>
        </w:r>
        <w:r w:rsidR="5D2B839A" w:rsidRPr="5D2B839A">
          <w:rPr>
            <w:rStyle w:val="Hyperlink"/>
          </w:rPr>
          <w:t>18</w:t>
        </w:r>
        <w:r w:rsidR="00FC767B">
          <w:fldChar w:fldCharType="end"/>
        </w:r>
      </w:hyperlink>
    </w:p>
    <w:p w14:paraId="6C1C943B" w14:textId="3776AD1E"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1047338188">
        <w:r w:rsidR="5D2B839A" w:rsidRPr="5D2B839A">
          <w:rPr>
            <w:rStyle w:val="Hyperlink"/>
          </w:rPr>
          <w:t>DMS 1515 - Microorganisms Vectors and Control</w:t>
        </w:r>
        <w:r w:rsidR="00FC767B">
          <w:tab/>
        </w:r>
        <w:r w:rsidR="00FC767B">
          <w:fldChar w:fldCharType="begin"/>
        </w:r>
        <w:r w:rsidR="00FC767B">
          <w:instrText>PAGEREF _Toc1047338188 \h</w:instrText>
        </w:r>
        <w:r w:rsidR="00FC767B">
          <w:fldChar w:fldCharType="separate"/>
        </w:r>
        <w:r w:rsidR="5D2B839A" w:rsidRPr="5D2B839A">
          <w:rPr>
            <w:rStyle w:val="Hyperlink"/>
          </w:rPr>
          <w:t>18</w:t>
        </w:r>
        <w:r w:rsidR="00FC767B">
          <w:fldChar w:fldCharType="end"/>
        </w:r>
      </w:hyperlink>
    </w:p>
    <w:p w14:paraId="1F6F88D5" w14:textId="226A8F7C"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743145420">
        <w:r w:rsidR="5D2B839A" w:rsidRPr="5D2B839A">
          <w:rPr>
            <w:rStyle w:val="Hyperlink"/>
          </w:rPr>
          <w:t>DMS 1220 - Operational and Practical Skills Development</w:t>
        </w:r>
        <w:r w:rsidR="00FC767B">
          <w:tab/>
        </w:r>
        <w:r w:rsidR="00FC767B">
          <w:fldChar w:fldCharType="begin"/>
        </w:r>
        <w:r w:rsidR="00FC767B">
          <w:instrText>PAGEREF _Toc743145420 \h</w:instrText>
        </w:r>
        <w:r w:rsidR="00FC767B">
          <w:fldChar w:fldCharType="separate"/>
        </w:r>
        <w:r w:rsidR="5D2B839A" w:rsidRPr="5D2B839A">
          <w:rPr>
            <w:rStyle w:val="Hyperlink"/>
          </w:rPr>
          <w:t>18</w:t>
        </w:r>
        <w:r w:rsidR="00FC767B">
          <w:fldChar w:fldCharType="end"/>
        </w:r>
      </w:hyperlink>
    </w:p>
    <w:p w14:paraId="14E10E5A" w14:textId="1E627B11" w:rsidR="008066FA" w:rsidRPr="006110BA" w:rsidRDefault="00AC0CD2" w:rsidP="5D2B839A">
      <w:pPr>
        <w:pStyle w:val="TOC3"/>
        <w:tabs>
          <w:tab w:val="clear" w:pos="8630"/>
          <w:tab w:val="right" w:leader="dot" w:pos="8625"/>
        </w:tabs>
        <w:rPr>
          <w:rStyle w:val="Hyperlink"/>
          <w:noProof/>
          <w:color w:val="auto"/>
        </w:rPr>
      </w:pPr>
      <w:hyperlink w:anchor="_Toc2069147586">
        <w:r w:rsidR="5D2B839A" w:rsidRPr="5D2B839A">
          <w:rPr>
            <w:rStyle w:val="Hyperlink"/>
          </w:rPr>
          <w:t>DMS 1230 - Health Effects from the Built Environment</w:t>
        </w:r>
        <w:r w:rsidR="00FC767B">
          <w:tab/>
        </w:r>
        <w:r w:rsidR="00FC767B">
          <w:fldChar w:fldCharType="begin"/>
        </w:r>
        <w:r w:rsidR="00FC767B">
          <w:instrText>PAGEREF _Toc2069147586 \h</w:instrText>
        </w:r>
        <w:r w:rsidR="00FC767B">
          <w:fldChar w:fldCharType="separate"/>
        </w:r>
        <w:r w:rsidR="5D2B839A" w:rsidRPr="5D2B839A">
          <w:rPr>
            <w:rStyle w:val="Hyperlink"/>
          </w:rPr>
          <w:t>18</w:t>
        </w:r>
        <w:r w:rsidR="00FC767B">
          <w:fldChar w:fldCharType="end"/>
        </w:r>
      </w:hyperlink>
    </w:p>
    <w:p w14:paraId="424C5E36" w14:textId="2D28C4B0" w:rsidR="00DF0CD9" w:rsidRPr="006110BA" w:rsidRDefault="00AC0CD2" w:rsidP="5D2B839A">
      <w:pPr>
        <w:pStyle w:val="TOC3"/>
        <w:tabs>
          <w:tab w:val="clear" w:pos="8630"/>
          <w:tab w:val="right" w:leader="dot" w:pos="8625"/>
        </w:tabs>
        <w:rPr>
          <w:rFonts w:eastAsiaTheme="minorEastAsia"/>
          <w:noProof/>
          <w:szCs w:val="20"/>
        </w:rPr>
      </w:pPr>
      <w:hyperlink w:anchor="_Toc1730245165">
        <w:r w:rsidR="5D2B839A" w:rsidRPr="5D2B839A">
          <w:rPr>
            <w:rStyle w:val="Hyperlink"/>
          </w:rPr>
          <w:t>DMS 1600 – Introduction to Law &amp; Governance</w:t>
        </w:r>
        <w:r w:rsidR="00A14AAF">
          <w:tab/>
        </w:r>
        <w:r w:rsidR="00A14AAF">
          <w:fldChar w:fldCharType="begin"/>
        </w:r>
        <w:r w:rsidR="00A14AAF">
          <w:instrText>PAGEREF _Toc1730245165 \h</w:instrText>
        </w:r>
        <w:r w:rsidR="00A14AAF">
          <w:fldChar w:fldCharType="separate"/>
        </w:r>
        <w:r w:rsidR="5D2B839A" w:rsidRPr="5D2B839A">
          <w:rPr>
            <w:rStyle w:val="Hyperlink"/>
          </w:rPr>
          <w:t>18</w:t>
        </w:r>
        <w:r w:rsidR="00A14AAF">
          <w:fldChar w:fldCharType="end"/>
        </w:r>
      </w:hyperlink>
    </w:p>
    <w:p w14:paraId="177437A4" w14:textId="57C623A4" w:rsidR="00A14AAF" w:rsidRPr="006110BA" w:rsidRDefault="00AC0CD2" w:rsidP="5D2B839A">
      <w:pPr>
        <w:pStyle w:val="TOC3"/>
        <w:tabs>
          <w:tab w:val="clear" w:pos="8630"/>
          <w:tab w:val="right" w:leader="dot" w:pos="8625"/>
        </w:tabs>
        <w:rPr>
          <w:rFonts w:eastAsiaTheme="minorEastAsia"/>
          <w:noProof/>
          <w:szCs w:val="20"/>
        </w:rPr>
      </w:pPr>
      <w:hyperlink w:anchor="_Toc265336953">
        <w:r w:rsidR="5D2B839A" w:rsidRPr="5D2B839A">
          <w:rPr>
            <w:rStyle w:val="Hyperlink"/>
          </w:rPr>
          <w:t>DMS 2551 – Food Safety and Legislation</w:t>
        </w:r>
        <w:r w:rsidR="007A0EC2">
          <w:tab/>
        </w:r>
        <w:r w:rsidR="007A0EC2">
          <w:fldChar w:fldCharType="begin"/>
        </w:r>
        <w:r w:rsidR="007A0EC2">
          <w:instrText>PAGEREF _Toc265336953 \h</w:instrText>
        </w:r>
        <w:r w:rsidR="007A0EC2">
          <w:fldChar w:fldCharType="separate"/>
        </w:r>
        <w:r w:rsidR="5D2B839A" w:rsidRPr="5D2B839A">
          <w:rPr>
            <w:rStyle w:val="Hyperlink"/>
          </w:rPr>
          <w:t>18</w:t>
        </w:r>
        <w:r w:rsidR="007A0EC2">
          <w:fldChar w:fldCharType="end"/>
        </w:r>
      </w:hyperlink>
    </w:p>
    <w:p w14:paraId="18F0444D" w14:textId="70244BDA"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1300352016">
        <w:r w:rsidR="5D2B839A" w:rsidRPr="5D2B839A">
          <w:rPr>
            <w:rStyle w:val="Hyperlink"/>
          </w:rPr>
          <w:t>DMS 2440 – Health &amp; Safety Management</w:t>
        </w:r>
        <w:r w:rsidR="00FC767B">
          <w:tab/>
        </w:r>
        <w:r w:rsidR="00FC767B">
          <w:fldChar w:fldCharType="begin"/>
        </w:r>
        <w:r w:rsidR="00FC767B">
          <w:instrText>PAGEREF _Toc1300352016 \h</w:instrText>
        </w:r>
        <w:r w:rsidR="00FC767B">
          <w:fldChar w:fldCharType="separate"/>
        </w:r>
        <w:r w:rsidR="5D2B839A" w:rsidRPr="5D2B839A">
          <w:rPr>
            <w:rStyle w:val="Hyperlink"/>
          </w:rPr>
          <w:t>18</w:t>
        </w:r>
        <w:r w:rsidR="00FC767B">
          <w:fldChar w:fldCharType="end"/>
        </w:r>
      </w:hyperlink>
    </w:p>
    <w:p w14:paraId="5478FAE3" w14:textId="27A452B0"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209021839">
        <w:r w:rsidR="5D2B839A" w:rsidRPr="5D2B839A">
          <w:rPr>
            <w:rStyle w:val="Hyperlink"/>
          </w:rPr>
          <w:t>DMS 2425 - Occupational Hygiene</w:t>
        </w:r>
        <w:r w:rsidR="00FC767B">
          <w:tab/>
        </w:r>
        <w:r w:rsidR="00FC767B">
          <w:fldChar w:fldCharType="begin"/>
        </w:r>
        <w:r w:rsidR="00FC767B">
          <w:instrText>PAGEREF _Toc209021839 \h</w:instrText>
        </w:r>
        <w:r w:rsidR="00FC767B">
          <w:fldChar w:fldCharType="separate"/>
        </w:r>
        <w:r w:rsidR="5D2B839A" w:rsidRPr="5D2B839A">
          <w:rPr>
            <w:rStyle w:val="Hyperlink"/>
          </w:rPr>
          <w:t>18</w:t>
        </w:r>
        <w:r w:rsidR="00FC767B">
          <w:fldChar w:fldCharType="end"/>
        </w:r>
      </w:hyperlink>
    </w:p>
    <w:p w14:paraId="403DCA28" w14:textId="7DFD0345"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238399565">
        <w:r w:rsidR="5D2B839A" w:rsidRPr="5D2B839A">
          <w:rPr>
            <w:rStyle w:val="Hyperlink"/>
          </w:rPr>
          <w:t>DMS 2500 - Professional Development</w:t>
        </w:r>
        <w:r w:rsidR="00FC767B">
          <w:tab/>
        </w:r>
        <w:r w:rsidR="00FC767B">
          <w:fldChar w:fldCharType="begin"/>
        </w:r>
        <w:r w:rsidR="00FC767B">
          <w:instrText>PAGEREF _Toc238399565 \h</w:instrText>
        </w:r>
        <w:r w:rsidR="00FC767B">
          <w:fldChar w:fldCharType="separate"/>
        </w:r>
        <w:r w:rsidR="5D2B839A" w:rsidRPr="5D2B839A">
          <w:rPr>
            <w:rStyle w:val="Hyperlink"/>
          </w:rPr>
          <w:t>18</w:t>
        </w:r>
        <w:r w:rsidR="00FC767B">
          <w:fldChar w:fldCharType="end"/>
        </w:r>
      </w:hyperlink>
    </w:p>
    <w:p w14:paraId="1D812565" w14:textId="56AAA4FA" w:rsidR="008066FA" w:rsidRPr="006110B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911252851">
        <w:r w:rsidR="5D2B839A" w:rsidRPr="5D2B839A">
          <w:rPr>
            <w:rStyle w:val="Hyperlink"/>
          </w:rPr>
          <w:t>DMS 2230 - Application of Military Environmental Health Skills</w:t>
        </w:r>
        <w:r w:rsidR="00FC767B">
          <w:tab/>
        </w:r>
        <w:r w:rsidR="00FC767B">
          <w:fldChar w:fldCharType="begin"/>
        </w:r>
        <w:r w:rsidR="00FC767B">
          <w:instrText>PAGEREF _Toc911252851 \h</w:instrText>
        </w:r>
        <w:r w:rsidR="00FC767B">
          <w:fldChar w:fldCharType="separate"/>
        </w:r>
        <w:r w:rsidR="5D2B839A" w:rsidRPr="5D2B839A">
          <w:rPr>
            <w:rStyle w:val="Hyperlink"/>
          </w:rPr>
          <w:t>18</w:t>
        </w:r>
        <w:r w:rsidR="00FC767B">
          <w:fldChar w:fldCharType="end"/>
        </w:r>
      </w:hyperlink>
    </w:p>
    <w:p w14:paraId="7E844464" w14:textId="1CD4EBF0" w:rsidR="008066F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423603157">
        <w:r w:rsidR="5D2B839A" w:rsidRPr="5D2B839A">
          <w:rPr>
            <w:rStyle w:val="Hyperlink"/>
          </w:rPr>
          <w:t>DMS 2034 - Integrated Pollution Control &amp; Chemical Processes</w:t>
        </w:r>
        <w:r w:rsidR="00FC767B">
          <w:tab/>
        </w:r>
        <w:r w:rsidR="00FC767B">
          <w:fldChar w:fldCharType="begin"/>
        </w:r>
        <w:r w:rsidR="00FC767B">
          <w:instrText>PAGEREF _Toc423603157 \h</w:instrText>
        </w:r>
        <w:r w:rsidR="00FC767B">
          <w:fldChar w:fldCharType="separate"/>
        </w:r>
        <w:r w:rsidR="5D2B839A" w:rsidRPr="5D2B839A">
          <w:rPr>
            <w:rStyle w:val="Hyperlink"/>
          </w:rPr>
          <w:t>18</w:t>
        </w:r>
        <w:r w:rsidR="00FC767B">
          <w:fldChar w:fldCharType="end"/>
        </w:r>
      </w:hyperlink>
    </w:p>
    <w:p w14:paraId="3340B314" w14:textId="5BFCC21E" w:rsidR="008066FA" w:rsidRDefault="00AC0CD2" w:rsidP="5D2B839A">
      <w:pPr>
        <w:pStyle w:val="TOC3"/>
        <w:tabs>
          <w:tab w:val="clear" w:pos="8630"/>
          <w:tab w:val="right" w:leader="dot" w:pos="8625"/>
        </w:tabs>
        <w:rPr>
          <w:rStyle w:val="Hyperlink"/>
          <w:noProof/>
        </w:rPr>
      </w:pPr>
      <w:hyperlink w:anchor="_Toc1415787646">
        <w:r w:rsidR="5D2B839A" w:rsidRPr="5D2B839A">
          <w:rPr>
            <w:rStyle w:val="Hyperlink"/>
          </w:rPr>
          <w:t>DMS 3100 - Applied Environmental &amp; Public Health Strategy</w:t>
        </w:r>
        <w:r w:rsidR="00FC767B">
          <w:tab/>
        </w:r>
        <w:r w:rsidR="00FC767B">
          <w:fldChar w:fldCharType="begin"/>
        </w:r>
        <w:r w:rsidR="00FC767B">
          <w:instrText>PAGEREF _Toc1415787646 \h</w:instrText>
        </w:r>
        <w:r w:rsidR="00FC767B">
          <w:fldChar w:fldCharType="separate"/>
        </w:r>
        <w:r w:rsidR="5D2B839A" w:rsidRPr="5D2B839A">
          <w:rPr>
            <w:rStyle w:val="Hyperlink"/>
          </w:rPr>
          <w:t>18</w:t>
        </w:r>
        <w:r w:rsidR="00FC767B">
          <w:fldChar w:fldCharType="end"/>
        </w:r>
      </w:hyperlink>
    </w:p>
    <w:p w14:paraId="483B9C9B" w14:textId="42E955E9" w:rsidR="00FF56B3" w:rsidRPr="002E2C37" w:rsidRDefault="00AC0CD2" w:rsidP="5D2B839A">
      <w:pPr>
        <w:pStyle w:val="TOC3"/>
        <w:tabs>
          <w:tab w:val="clear" w:pos="8630"/>
          <w:tab w:val="right" w:leader="dot" w:pos="8625"/>
        </w:tabs>
        <w:rPr>
          <w:rFonts w:eastAsiaTheme="minorEastAsia"/>
          <w:noProof/>
          <w:szCs w:val="20"/>
        </w:rPr>
      </w:pPr>
      <w:hyperlink w:anchor="_Toc1695152280">
        <w:r w:rsidR="5D2B839A" w:rsidRPr="5D2B839A">
          <w:rPr>
            <w:rStyle w:val="Hyperlink"/>
          </w:rPr>
          <w:t>DMS 3200 - Food Inspection and Fitness</w:t>
        </w:r>
        <w:r w:rsidR="00FF56B3">
          <w:tab/>
        </w:r>
        <w:r w:rsidR="00FF56B3">
          <w:fldChar w:fldCharType="begin"/>
        </w:r>
        <w:r w:rsidR="00FF56B3">
          <w:instrText>PAGEREF _Toc1695152280 \h</w:instrText>
        </w:r>
        <w:r w:rsidR="00FF56B3">
          <w:fldChar w:fldCharType="separate"/>
        </w:r>
        <w:r w:rsidR="5D2B839A" w:rsidRPr="5D2B839A">
          <w:rPr>
            <w:rStyle w:val="Hyperlink"/>
          </w:rPr>
          <w:t>18</w:t>
        </w:r>
        <w:r w:rsidR="00FF56B3">
          <w:fldChar w:fldCharType="end"/>
        </w:r>
      </w:hyperlink>
    </w:p>
    <w:p w14:paraId="5422DEC1" w14:textId="51841B6E" w:rsidR="008066F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1041117282">
        <w:r w:rsidR="5D2B839A" w:rsidRPr="5D2B839A">
          <w:rPr>
            <w:rStyle w:val="Hyperlink"/>
          </w:rPr>
          <w:t>DMS 3250 - Work Based Learning Module</w:t>
        </w:r>
        <w:r w:rsidR="00FC767B">
          <w:tab/>
        </w:r>
        <w:r w:rsidR="00FC767B">
          <w:fldChar w:fldCharType="begin"/>
        </w:r>
        <w:r w:rsidR="00FC767B">
          <w:instrText>PAGEREF _Toc1041117282 \h</w:instrText>
        </w:r>
        <w:r w:rsidR="00FC767B">
          <w:fldChar w:fldCharType="separate"/>
        </w:r>
        <w:r w:rsidR="5D2B839A" w:rsidRPr="5D2B839A">
          <w:rPr>
            <w:rStyle w:val="Hyperlink"/>
          </w:rPr>
          <w:t>18</w:t>
        </w:r>
        <w:r w:rsidR="00FC767B">
          <w:fldChar w:fldCharType="end"/>
        </w:r>
      </w:hyperlink>
    </w:p>
    <w:p w14:paraId="58C87FCF" w14:textId="0DACC85A" w:rsidR="008066FA" w:rsidRDefault="00AC0CD2" w:rsidP="5D2B839A">
      <w:pPr>
        <w:pStyle w:val="TOC3"/>
        <w:tabs>
          <w:tab w:val="clear" w:pos="8630"/>
          <w:tab w:val="right" w:leader="dot" w:pos="8625"/>
        </w:tabs>
        <w:rPr>
          <w:rFonts w:asciiTheme="minorHAnsi" w:eastAsiaTheme="minorEastAsia" w:hAnsiTheme="minorHAnsi" w:cstheme="minorBidi"/>
          <w:noProof/>
          <w:sz w:val="22"/>
          <w:lang w:eastAsia="en-GB"/>
        </w:rPr>
      </w:pPr>
      <w:hyperlink w:anchor="_Toc1583162307">
        <w:r w:rsidR="5D2B839A" w:rsidRPr="5D2B839A">
          <w:rPr>
            <w:rStyle w:val="Hyperlink"/>
          </w:rPr>
          <w:t>DMS 3330 - Research Methodology and Dissertation</w:t>
        </w:r>
        <w:r w:rsidR="00FC767B">
          <w:tab/>
        </w:r>
        <w:r w:rsidR="00FC767B">
          <w:fldChar w:fldCharType="begin"/>
        </w:r>
        <w:r w:rsidR="00FC767B">
          <w:instrText>PAGEREF _Toc1583162307 \h</w:instrText>
        </w:r>
        <w:r w:rsidR="00FC767B">
          <w:fldChar w:fldCharType="separate"/>
        </w:r>
        <w:r w:rsidR="5D2B839A" w:rsidRPr="5D2B839A">
          <w:rPr>
            <w:rStyle w:val="Hyperlink"/>
          </w:rPr>
          <w:t>18</w:t>
        </w:r>
        <w:r w:rsidR="00FC767B">
          <w:fldChar w:fldCharType="end"/>
        </w:r>
      </w:hyperlink>
      <w:r w:rsidR="00FC767B">
        <w:fldChar w:fldCharType="end"/>
      </w:r>
      <w:commentRangeEnd w:id="12"/>
      <w:r w:rsidR="005E0E63">
        <w:rPr>
          <w:rStyle w:val="CommentReference"/>
        </w:rPr>
        <w:commentReference w:id="12"/>
      </w:r>
    </w:p>
    <w:p w14:paraId="6E1C2248" w14:textId="1694AAC0" w:rsidR="005F3E25" w:rsidRDefault="005F3E25" w:rsidP="5D2B839A">
      <w:pPr>
        <w:pStyle w:val="RCheading1Left0cm"/>
        <w:tabs>
          <w:tab w:val="right" w:leader="dot" w:pos="9072"/>
        </w:tabs>
      </w:pPr>
    </w:p>
    <w:p w14:paraId="49C176A2" w14:textId="7CA14D0D" w:rsidR="005F3E25" w:rsidRPr="009312BF" w:rsidRDefault="005F3E25" w:rsidP="75B61AFD">
      <w:pPr>
        <w:pStyle w:val="RCheading1Left0cm"/>
        <w:tabs>
          <w:tab w:val="right" w:leader="dot" w:pos="9072"/>
        </w:tabs>
      </w:pPr>
      <w:r>
        <w:br w:type="page"/>
      </w:r>
    </w:p>
    <w:p w14:paraId="6E1C2249" w14:textId="33D34EF5" w:rsidR="005F3E25" w:rsidRPr="009312BF" w:rsidRDefault="45CBA43B" w:rsidP="5D2B839A">
      <w:pPr>
        <w:pStyle w:val="RCheading1Left0cm"/>
        <w:tabs>
          <w:tab w:val="right" w:leader="dot" w:pos="9072"/>
        </w:tabs>
      </w:pPr>
      <w:bookmarkStart w:id="13" w:name="_Toc1828015546"/>
      <w:r>
        <w:lastRenderedPageBreak/>
        <w:t>Academic Calendar</w:t>
      </w:r>
      <w:bookmarkEnd w:id="13"/>
    </w:p>
    <w:tbl>
      <w:tblPr>
        <w:tblpPr w:leftFromText="181" w:rightFromText="181" w:vertAnchor="text" w:horzAnchor="margin" w:tblpXSpec="center" w:tblpY="438"/>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807"/>
        <w:gridCol w:w="6146"/>
      </w:tblGrid>
      <w:tr w:rsidR="005F3E25" w:rsidRPr="00AE49A5" w14:paraId="6E1C224C" w14:textId="77777777" w:rsidTr="00173FAC">
        <w:tc>
          <w:tcPr>
            <w:tcW w:w="2807" w:type="dxa"/>
            <w:shd w:val="clear" w:color="auto" w:fill="auto"/>
          </w:tcPr>
          <w:p w14:paraId="6E1C224A" w14:textId="77777777" w:rsidR="005F3E25" w:rsidRPr="008471FB" w:rsidRDefault="005F3E25" w:rsidP="130E3564">
            <w:pPr>
              <w:rPr>
                <w:rFonts w:eastAsia="Arial"/>
                <w:sz w:val="20"/>
                <w:szCs w:val="20"/>
              </w:rPr>
            </w:pPr>
            <w:bookmarkStart w:id="14" w:name="_Toc316569804"/>
            <w:r w:rsidRPr="008471FB">
              <w:rPr>
                <w:rFonts w:eastAsia="Arial"/>
                <w:sz w:val="20"/>
                <w:szCs w:val="20"/>
              </w:rPr>
              <w:t>Date</w:t>
            </w:r>
          </w:p>
        </w:tc>
        <w:tc>
          <w:tcPr>
            <w:tcW w:w="6146" w:type="dxa"/>
            <w:shd w:val="clear" w:color="auto" w:fill="auto"/>
          </w:tcPr>
          <w:p w14:paraId="6E1C224B" w14:textId="2172AB29" w:rsidR="005F3E25" w:rsidRPr="008471FB" w:rsidRDefault="005F3E25" w:rsidP="130E3564">
            <w:pPr>
              <w:rPr>
                <w:rFonts w:eastAsia="Arial"/>
                <w:sz w:val="20"/>
                <w:szCs w:val="20"/>
              </w:rPr>
            </w:pPr>
            <w:r w:rsidRPr="008471FB">
              <w:rPr>
                <w:rFonts w:eastAsia="Arial"/>
                <w:sz w:val="20"/>
                <w:szCs w:val="20"/>
              </w:rPr>
              <w:t>Event/Activity</w:t>
            </w:r>
          </w:p>
        </w:tc>
      </w:tr>
      <w:tr w:rsidR="005F3E25" w:rsidRPr="00AE49A5" w14:paraId="6E1C2255" w14:textId="77777777" w:rsidTr="00173FAC">
        <w:tc>
          <w:tcPr>
            <w:tcW w:w="2807" w:type="dxa"/>
            <w:shd w:val="clear" w:color="auto" w:fill="auto"/>
          </w:tcPr>
          <w:p w14:paraId="6E1C224D" w14:textId="2C0A11D0" w:rsidR="005F3E25" w:rsidRPr="008471FB" w:rsidRDefault="3E85F81B" w:rsidP="130E3564">
            <w:pPr>
              <w:rPr>
                <w:rFonts w:eastAsia="Arial"/>
                <w:sz w:val="20"/>
                <w:szCs w:val="20"/>
              </w:rPr>
            </w:pPr>
            <w:r w:rsidRPr="75B61AFD">
              <w:rPr>
                <w:rFonts w:eastAsia="Arial"/>
                <w:sz w:val="20"/>
                <w:szCs w:val="20"/>
              </w:rPr>
              <w:t xml:space="preserve">Sep </w:t>
            </w:r>
            <w:r w:rsidR="2BD51A32" w:rsidRPr="75B61AFD">
              <w:rPr>
                <w:rFonts w:eastAsia="Arial"/>
                <w:sz w:val="20"/>
                <w:szCs w:val="20"/>
              </w:rPr>
              <w:t>2</w:t>
            </w:r>
            <w:r w:rsidR="7AD82CDD" w:rsidRPr="75B61AFD">
              <w:rPr>
                <w:rFonts w:eastAsia="Arial"/>
                <w:sz w:val="20"/>
                <w:szCs w:val="20"/>
              </w:rPr>
              <w:t>4</w:t>
            </w:r>
          </w:p>
        </w:tc>
        <w:tc>
          <w:tcPr>
            <w:tcW w:w="6146" w:type="dxa"/>
            <w:shd w:val="clear" w:color="auto" w:fill="auto"/>
          </w:tcPr>
          <w:p w14:paraId="6E1C224E" w14:textId="77777777" w:rsidR="005F3E25" w:rsidRPr="008471FB" w:rsidRDefault="005F3E25" w:rsidP="130E3564">
            <w:pPr>
              <w:rPr>
                <w:rFonts w:eastAsia="Arial"/>
                <w:sz w:val="20"/>
                <w:szCs w:val="20"/>
              </w:rPr>
            </w:pPr>
            <w:r w:rsidRPr="008471FB">
              <w:rPr>
                <w:rFonts w:eastAsia="Arial"/>
                <w:sz w:val="20"/>
                <w:szCs w:val="20"/>
              </w:rPr>
              <w:t>Block 1 start</w:t>
            </w:r>
          </w:p>
          <w:p w14:paraId="6E1C224F" w14:textId="77777777" w:rsidR="005F3E25" w:rsidRPr="008471FB" w:rsidRDefault="005F3E25" w:rsidP="130E3564">
            <w:pPr>
              <w:rPr>
                <w:rStyle w:val="12-14Table"/>
                <w:rFonts w:eastAsia="Arial" w:cs="Arial"/>
                <w:b w:val="0"/>
                <w:color w:val="auto"/>
                <w:sz w:val="20"/>
                <w:szCs w:val="20"/>
              </w:rPr>
            </w:pPr>
            <w:r w:rsidRPr="008471FB">
              <w:rPr>
                <w:rStyle w:val="12-14Table"/>
                <w:rFonts w:eastAsia="Arial" w:cs="Arial"/>
                <w:b w:val="0"/>
                <w:color w:val="auto"/>
                <w:sz w:val="20"/>
                <w:szCs w:val="20"/>
              </w:rPr>
              <w:t>DMS 1660 – Military Health Stressors</w:t>
            </w:r>
          </w:p>
          <w:p w14:paraId="6E1C2250" w14:textId="77777777" w:rsidR="005F3E25" w:rsidRPr="008471FB" w:rsidRDefault="005F3E25" w:rsidP="130E3564">
            <w:pPr>
              <w:rPr>
                <w:rStyle w:val="12-14Table"/>
                <w:rFonts w:eastAsia="Arial" w:cs="Arial"/>
                <w:b w:val="0"/>
                <w:color w:val="auto"/>
                <w:sz w:val="20"/>
                <w:szCs w:val="20"/>
              </w:rPr>
            </w:pPr>
            <w:r w:rsidRPr="008471FB">
              <w:rPr>
                <w:rStyle w:val="12-14Table"/>
                <w:rFonts w:eastAsia="Arial" w:cs="Arial"/>
                <w:b w:val="0"/>
                <w:color w:val="auto"/>
                <w:sz w:val="20"/>
                <w:szCs w:val="20"/>
              </w:rPr>
              <w:t>DMS 1220 – Operational and Practical Skills Development</w:t>
            </w:r>
          </w:p>
          <w:p w14:paraId="6E1C2251" w14:textId="77777777" w:rsidR="005F3E25" w:rsidRPr="008471FB" w:rsidRDefault="005F3E25" w:rsidP="130E3564">
            <w:pPr>
              <w:rPr>
                <w:rStyle w:val="12-14Table"/>
                <w:rFonts w:eastAsia="Arial" w:cs="Arial"/>
                <w:b w:val="0"/>
                <w:color w:val="auto"/>
                <w:sz w:val="20"/>
                <w:szCs w:val="20"/>
              </w:rPr>
            </w:pPr>
            <w:r w:rsidRPr="008471FB">
              <w:rPr>
                <w:rStyle w:val="12-14Table"/>
                <w:rFonts w:eastAsia="Arial" w:cs="Arial"/>
                <w:b w:val="0"/>
                <w:color w:val="auto"/>
                <w:sz w:val="20"/>
                <w:szCs w:val="20"/>
              </w:rPr>
              <w:t>DMS 1111 – Developing Transferable Skills</w:t>
            </w:r>
          </w:p>
          <w:p w14:paraId="6E1C2252" w14:textId="77777777" w:rsidR="005F3E25" w:rsidRPr="008471FB" w:rsidRDefault="005F3E25" w:rsidP="130E3564">
            <w:pPr>
              <w:rPr>
                <w:rStyle w:val="12-14Table"/>
                <w:rFonts w:eastAsia="Arial" w:cs="Arial"/>
                <w:b w:val="0"/>
                <w:color w:val="auto"/>
                <w:sz w:val="20"/>
                <w:szCs w:val="20"/>
              </w:rPr>
            </w:pPr>
            <w:r w:rsidRPr="008471FB">
              <w:rPr>
                <w:rStyle w:val="12-14Table"/>
                <w:rFonts w:eastAsia="Arial" w:cs="Arial"/>
                <w:b w:val="0"/>
                <w:color w:val="auto"/>
                <w:sz w:val="20"/>
                <w:szCs w:val="20"/>
              </w:rPr>
              <w:t>DMS 1215 – Fundamentals of Environmental Health</w:t>
            </w:r>
          </w:p>
          <w:p w14:paraId="6E1C2253" w14:textId="77777777" w:rsidR="005F3E25" w:rsidRPr="008471FB" w:rsidRDefault="005F3E25" w:rsidP="130E3564">
            <w:pPr>
              <w:rPr>
                <w:rStyle w:val="12-14Table"/>
                <w:rFonts w:eastAsia="Arial" w:cs="Arial"/>
                <w:b w:val="0"/>
                <w:color w:val="auto"/>
                <w:sz w:val="20"/>
                <w:szCs w:val="20"/>
              </w:rPr>
            </w:pPr>
            <w:r w:rsidRPr="008471FB">
              <w:rPr>
                <w:rStyle w:val="12-14Table"/>
                <w:rFonts w:eastAsia="Arial" w:cs="Arial"/>
                <w:b w:val="0"/>
                <w:color w:val="auto"/>
                <w:sz w:val="20"/>
                <w:szCs w:val="20"/>
              </w:rPr>
              <w:t>DMS 1014 – Fundamentals of Science</w:t>
            </w:r>
          </w:p>
          <w:p w14:paraId="6E1C2254" w14:textId="77777777" w:rsidR="005F3E25" w:rsidRPr="008471FB" w:rsidRDefault="005F3E25" w:rsidP="130E3564">
            <w:pPr>
              <w:rPr>
                <w:rFonts w:eastAsia="Arial"/>
                <w:sz w:val="20"/>
                <w:szCs w:val="20"/>
              </w:rPr>
            </w:pPr>
            <w:r w:rsidRPr="008471FB">
              <w:rPr>
                <w:rStyle w:val="12-14Table"/>
                <w:rFonts w:eastAsia="Arial" w:cs="Arial"/>
                <w:b w:val="0"/>
                <w:color w:val="auto"/>
                <w:sz w:val="20"/>
                <w:szCs w:val="20"/>
              </w:rPr>
              <w:t>DMS 1501 – Anatomy, Physiology &amp; Pathology</w:t>
            </w:r>
          </w:p>
        </w:tc>
      </w:tr>
      <w:tr w:rsidR="005F3E25" w:rsidRPr="00AE49A5" w14:paraId="6E1C225C" w14:textId="77777777" w:rsidTr="00173FAC">
        <w:tc>
          <w:tcPr>
            <w:tcW w:w="2807" w:type="dxa"/>
            <w:shd w:val="clear" w:color="auto" w:fill="auto"/>
          </w:tcPr>
          <w:p w14:paraId="6E1C2256" w14:textId="214B0FBC" w:rsidR="005F3E25" w:rsidRPr="008471FB" w:rsidRDefault="3E85F81B" w:rsidP="130E3564">
            <w:pPr>
              <w:rPr>
                <w:rFonts w:eastAsia="Arial"/>
                <w:sz w:val="20"/>
                <w:szCs w:val="20"/>
              </w:rPr>
            </w:pPr>
            <w:r w:rsidRPr="75B61AFD">
              <w:rPr>
                <w:rFonts w:eastAsia="Arial"/>
                <w:sz w:val="20"/>
                <w:szCs w:val="20"/>
              </w:rPr>
              <w:t xml:space="preserve">Feb </w:t>
            </w:r>
            <w:r w:rsidR="4A5BE25D" w:rsidRPr="75B61AFD">
              <w:rPr>
                <w:rFonts w:eastAsia="Arial"/>
                <w:sz w:val="20"/>
                <w:szCs w:val="20"/>
              </w:rPr>
              <w:t>2</w:t>
            </w:r>
            <w:r w:rsidR="78BE2932" w:rsidRPr="75B61AFD">
              <w:rPr>
                <w:rFonts w:eastAsia="Arial"/>
                <w:sz w:val="20"/>
                <w:szCs w:val="20"/>
              </w:rPr>
              <w:t>5</w:t>
            </w:r>
          </w:p>
        </w:tc>
        <w:tc>
          <w:tcPr>
            <w:tcW w:w="6146" w:type="dxa"/>
            <w:shd w:val="clear" w:color="auto" w:fill="auto"/>
          </w:tcPr>
          <w:p w14:paraId="6E1C2257" w14:textId="77777777" w:rsidR="005F3E25" w:rsidRPr="008471FB" w:rsidRDefault="005F3E25" w:rsidP="130E3564">
            <w:pPr>
              <w:rPr>
                <w:rFonts w:eastAsia="Arial"/>
                <w:sz w:val="20"/>
                <w:szCs w:val="20"/>
              </w:rPr>
            </w:pPr>
            <w:r w:rsidRPr="008471FB">
              <w:rPr>
                <w:rFonts w:eastAsia="Arial"/>
                <w:sz w:val="20"/>
                <w:szCs w:val="20"/>
              </w:rPr>
              <w:t>Block 2 start</w:t>
            </w:r>
          </w:p>
          <w:p w14:paraId="6E1C2258" w14:textId="77777777" w:rsidR="005F3E25" w:rsidRPr="008471FB" w:rsidRDefault="005F3E25" w:rsidP="130E3564">
            <w:pPr>
              <w:rPr>
                <w:rStyle w:val="12-14Table"/>
                <w:rFonts w:eastAsia="Arial" w:cs="Arial"/>
                <w:b w:val="0"/>
                <w:color w:val="auto"/>
                <w:sz w:val="20"/>
                <w:szCs w:val="20"/>
              </w:rPr>
            </w:pPr>
            <w:r w:rsidRPr="008471FB">
              <w:rPr>
                <w:rStyle w:val="12-14Table"/>
                <w:rFonts w:eastAsia="Arial" w:cs="Arial"/>
                <w:b w:val="0"/>
                <w:color w:val="auto"/>
                <w:sz w:val="20"/>
                <w:szCs w:val="20"/>
              </w:rPr>
              <w:t>DMS 1515 – Micro-organisms, Vectors &amp; Control</w:t>
            </w:r>
          </w:p>
          <w:p w14:paraId="6E1C2259" w14:textId="77777777" w:rsidR="005F3E25" w:rsidRPr="008471FB" w:rsidRDefault="005F3E25" w:rsidP="130E3564">
            <w:pPr>
              <w:rPr>
                <w:rStyle w:val="12-14Table"/>
                <w:rFonts w:eastAsia="Arial" w:cs="Arial"/>
                <w:b w:val="0"/>
                <w:color w:val="auto"/>
                <w:sz w:val="20"/>
                <w:szCs w:val="20"/>
              </w:rPr>
            </w:pPr>
            <w:r w:rsidRPr="008471FB">
              <w:rPr>
                <w:rStyle w:val="12-14Table"/>
                <w:rFonts w:eastAsia="Arial" w:cs="Arial"/>
                <w:b w:val="0"/>
                <w:color w:val="auto"/>
                <w:sz w:val="20"/>
                <w:szCs w:val="20"/>
              </w:rPr>
              <w:t>DMS 2551 – Food Safety and Legislation</w:t>
            </w:r>
          </w:p>
          <w:p w14:paraId="6E1C225A" w14:textId="77777777" w:rsidR="005F3E25" w:rsidRPr="008471FB" w:rsidRDefault="005F3E25" w:rsidP="130E3564">
            <w:pPr>
              <w:rPr>
                <w:rStyle w:val="12-14Table"/>
                <w:rFonts w:eastAsia="Arial" w:cs="Arial"/>
                <w:b w:val="0"/>
                <w:color w:val="auto"/>
                <w:sz w:val="20"/>
                <w:szCs w:val="20"/>
              </w:rPr>
            </w:pPr>
            <w:r w:rsidRPr="008471FB">
              <w:rPr>
                <w:rStyle w:val="12-14Table"/>
                <w:rFonts w:eastAsia="Arial" w:cs="Arial"/>
                <w:b w:val="0"/>
                <w:color w:val="auto"/>
                <w:sz w:val="20"/>
                <w:szCs w:val="20"/>
              </w:rPr>
              <w:t>DMS 2440 – Health &amp; Safety Management</w:t>
            </w:r>
          </w:p>
          <w:p w14:paraId="6E1C225B" w14:textId="77777777" w:rsidR="005F3E25" w:rsidRPr="008471FB" w:rsidRDefault="005F3E25" w:rsidP="130E3564">
            <w:pPr>
              <w:rPr>
                <w:rFonts w:eastAsia="Arial"/>
                <w:sz w:val="20"/>
                <w:szCs w:val="20"/>
              </w:rPr>
            </w:pPr>
            <w:r w:rsidRPr="008471FB">
              <w:rPr>
                <w:rStyle w:val="12-14Table"/>
                <w:rFonts w:eastAsia="Arial" w:cs="Arial"/>
                <w:b w:val="0"/>
                <w:color w:val="auto"/>
                <w:sz w:val="20"/>
                <w:szCs w:val="20"/>
              </w:rPr>
              <w:t>DMS 2425 – Occupational Hygiene</w:t>
            </w:r>
          </w:p>
        </w:tc>
      </w:tr>
      <w:tr w:rsidR="005F3E25" w:rsidRPr="00AE49A5" w14:paraId="6E1C2261" w14:textId="77777777" w:rsidTr="00173FAC">
        <w:tc>
          <w:tcPr>
            <w:tcW w:w="2807" w:type="dxa"/>
            <w:shd w:val="clear" w:color="auto" w:fill="auto"/>
          </w:tcPr>
          <w:p w14:paraId="6E1C225D" w14:textId="5A35F07B" w:rsidR="005F3E25" w:rsidRPr="008471FB" w:rsidRDefault="3E85F81B" w:rsidP="130E3564">
            <w:pPr>
              <w:rPr>
                <w:rFonts w:eastAsia="Arial"/>
                <w:sz w:val="20"/>
                <w:szCs w:val="20"/>
              </w:rPr>
            </w:pPr>
            <w:r w:rsidRPr="75B61AFD">
              <w:rPr>
                <w:rFonts w:eastAsia="Arial"/>
                <w:sz w:val="20"/>
                <w:szCs w:val="20"/>
              </w:rPr>
              <w:t xml:space="preserve">Jul </w:t>
            </w:r>
            <w:r w:rsidR="4A5BE25D" w:rsidRPr="75B61AFD">
              <w:rPr>
                <w:rFonts w:eastAsia="Arial"/>
                <w:sz w:val="20"/>
                <w:szCs w:val="20"/>
              </w:rPr>
              <w:t>2</w:t>
            </w:r>
            <w:r w:rsidR="7E11205A" w:rsidRPr="75B61AFD">
              <w:rPr>
                <w:rFonts w:eastAsia="Arial"/>
                <w:sz w:val="20"/>
                <w:szCs w:val="20"/>
              </w:rPr>
              <w:t>5</w:t>
            </w:r>
          </w:p>
        </w:tc>
        <w:tc>
          <w:tcPr>
            <w:tcW w:w="6146" w:type="dxa"/>
            <w:shd w:val="clear" w:color="auto" w:fill="auto"/>
          </w:tcPr>
          <w:p w14:paraId="6E1C225E" w14:textId="77777777" w:rsidR="005F3E25" w:rsidRPr="008471FB" w:rsidRDefault="005F3E25" w:rsidP="130E3564">
            <w:pPr>
              <w:rPr>
                <w:rFonts w:eastAsia="Arial"/>
                <w:sz w:val="20"/>
                <w:szCs w:val="20"/>
              </w:rPr>
            </w:pPr>
            <w:r w:rsidRPr="008471FB">
              <w:rPr>
                <w:rFonts w:eastAsia="Arial"/>
                <w:sz w:val="20"/>
                <w:szCs w:val="20"/>
              </w:rPr>
              <w:t>Block 3 start - Practical Placements</w:t>
            </w:r>
          </w:p>
          <w:p w14:paraId="6E1C225F" w14:textId="77777777" w:rsidR="005F3E25" w:rsidRPr="008471FB" w:rsidRDefault="005F3E25" w:rsidP="130E3564">
            <w:pPr>
              <w:rPr>
                <w:rStyle w:val="12-14Table"/>
                <w:rFonts w:eastAsia="Arial" w:cs="Arial"/>
                <w:b w:val="0"/>
                <w:color w:val="auto"/>
                <w:sz w:val="20"/>
                <w:szCs w:val="20"/>
              </w:rPr>
            </w:pPr>
            <w:r w:rsidRPr="008471FB">
              <w:rPr>
                <w:rStyle w:val="12-14Table"/>
                <w:rFonts w:eastAsia="Arial" w:cs="Arial"/>
                <w:b w:val="0"/>
                <w:color w:val="auto"/>
                <w:sz w:val="20"/>
                <w:szCs w:val="20"/>
              </w:rPr>
              <w:t>DMS 2500 – Professional Development</w:t>
            </w:r>
          </w:p>
          <w:p w14:paraId="6E1C2260" w14:textId="77777777" w:rsidR="005F3E25" w:rsidRPr="008471FB" w:rsidRDefault="005F3E25" w:rsidP="130E3564">
            <w:pPr>
              <w:rPr>
                <w:rFonts w:eastAsia="Arial"/>
                <w:sz w:val="20"/>
                <w:szCs w:val="20"/>
              </w:rPr>
            </w:pPr>
            <w:r w:rsidRPr="008471FB">
              <w:rPr>
                <w:rStyle w:val="12-14Table"/>
                <w:rFonts w:eastAsia="Arial" w:cs="Arial"/>
                <w:b w:val="0"/>
                <w:color w:val="auto"/>
                <w:sz w:val="20"/>
                <w:szCs w:val="20"/>
              </w:rPr>
              <w:t>DMS 1600 – Introduction to Law &amp; Governance</w:t>
            </w:r>
          </w:p>
        </w:tc>
      </w:tr>
      <w:tr w:rsidR="005F3E25" w:rsidRPr="00AE49A5" w14:paraId="6E1C2267" w14:textId="77777777" w:rsidTr="00173FAC">
        <w:tc>
          <w:tcPr>
            <w:tcW w:w="2807" w:type="dxa"/>
            <w:shd w:val="clear" w:color="auto" w:fill="auto"/>
          </w:tcPr>
          <w:p w14:paraId="6E1C2262" w14:textId="4778734F" w:rsidR="005F3E25" w:rsidRPr="008471FB" w:rsidRDefault="3E85F81B" w:rsidP="130E3564">
            <w:pPr>
              <w:rPr>
                <w:rFonts w:eastAsia="Arial"/>
                <w:sz w:val="20"/>
                <w:szCs w:val="20"/>
              </w:rPr>
            </w:pPr>
            <w:r w:rsidRPr="75B61AFD">
              <w:rPr>
                <w:rFonts w:eastAsia="Arial"/>
                <w:sz w:val="20"/>
                <w:szCs w:val="20"/>
              </w:rPr>
              <w:t xml:space="preserve">Mar </w:t>
            </w:r>
            <w:r w:rsidR="7B88BD78" w:rsidRPr="75B61AFD">
              <w:rPr>
                <w:rFonts w:eastAsia="Arial"/>
                <w:sz w:val="20"/>
                <w:szCs w:val="20"/>
              </w:rPr>
              <w:t>2</w:t>
            </w:r>
            <w:r w:rsidR="1EE2A05E" w:rsidRPr="75B61AFD">
              <w:rPr>
                <w:rFonts w:eastAsia="Arial"/>
                <w:sz w:val="20"/>
                <w:szCs w:val="20"/>
              </w:rPr>
              <w:t>6</w:t>
            </w:r>
          </w:p>
        </w:tc>
        <w:tc>
          <w:tcPr>
            <w:tcW w:w="6146" w:type="dxa"/>
            <w:shd w:val="clear" w:color="auto" w:fill="auto"/>
          </w:tcPr>
          <w:p w14:paraId="6E1C2263" w14:textId="77777777" w:rsidR="005F3E25" w:rsidRPr="008471FB" w:rsidRDefault="005F3E25" w:rsidP="130E3564">
            <w:pPr>
              <w:rPr>
                <w:rFonts w:eastAsia="Arial"/>
                <w:sz w:val="20"/>
                <w:szCs w:val="20"/>
              </w:rPr>
            </w:pPr>
            <w:r w:rsidRPr="008471FB">
              <w:rPr>
                <w:rFonts w:eastAsia="Arial"/>
                <w:sz w:val="20"/>
                <w:szCs w:val="20"/>
              </w:rPr>
              <w:t>Block 4 start</w:t>
            </w:r>
          </w:p>
          <w:p w14:paraId="6E1C2264" w14:textId="77777777" w:rsidR="005F3E25" w:rsidRPr="008471FB" w:rsidRDefault="005F3E25" w:rsidP="130E3564">
            <w:pPr>
              <w:rPr>
                <w:rStyle w:val="11-13Table"/>
                <w:rFonts w:eastAsia="Arial" w:cs="Arial"/>
                <w:b w:val="0"/>
                <w:bCs w:val="0"/>
                <w:color w:val="auto"/>
                <w:sz w:val="20"/>
                <w:szCs w:val="20"/>
              </w:rPr>
            </w:pPr>
            <w:r w:rsidRPr="008471FB">
              <w:rPr>
                <w:rStyle w:val="11-13Table"/>
                <w:rFonts w:eastAsia="Arial" w:cs="Arial"/>
                <w:b w:val="0"/>
                <w:bCs w:val="0"/>
                <w:color w:val="auto"/>
                <w:sz w:val="20"/>
                <w:szCs w:val="20"/>
              </w:rPr>
              <w:t>DMS 2034 – Integrated Pollution Control &amp; Chemical Processes</w:t>
            </w:r>
          </w:p>
          <w:p w14:paraId="6E1C2265" w14:textId="77777777" w:rsidR="005F3E25" w:rsidRPr="008471FB" w:rsidRDefault="005F3E25" w:rsidP="130E3564">
            <w:pPr>
              <w:rPr>
                <w:rStyle w:val="11-13Table"/>
                <w:rFonts w:eastAsia="Arial" w:cs="Arial"/>
                <w:b w:val="0"/>
                <w:bCs w:val="0"/>
                <w:color w:val="auto"/>
                <w:sz w:val="20"/>
                <w:szCs w:val="20"/>
              </w:rPr>
            </w:pPr>
            <w:r w:rsidRPr="008471FB">
              <w:rPr>
                <w:rStyle w:val="11-13Table"/>
                <w:rFonts w:eastAsia="Arial" w:cs="Arial"/>
                <w:b w:val="0"/>
                <w:bCs w:val="0"/>
                <w:color w:val="auto"/>
                <w:sz w:val="20"/>
                <w:szCs w:val="20"/>
              </w:rPr>
              <w:t>DMS 1230 – Health Effects from the Built Environment</w:t>
            </w:r>
          </w:p>
          <w:p w14:paraId="6E1C2266" w14:textId="77777777" w:rsidR="005F3E25" w:rsidRPr="008471FB" w:rsidRDefault="005F3E25" w:rsidP="130E3564">
            <w:pPr>
              <w:rPr>
                <w:rFonts w:eastAsia="Arial"/>
                <w:b/>
                <w:bCs/>
                <w:sz w:val="20"/>
                <w:szCs w:val="20"/>
              </w:rPr>
            </w:pPr>
            <w:r w:rsidRPr="008471FB">
              <w:rPr>
                <w:rStyle w:val="11-13Table"/>
                <w:rFonts w:eastAsia="Arial" w:cs="Arial"/>
                <w:b w:val="0"/>
                <w:bCs w:val="0"/>
                <w:color w:val="auto"/>
                <w:sz w:val="20"/>
                <w:szCs w:val="20"/>
              </w:rPr>
              <w:t>DMS 2230 – Applied Military Environmental Health Skills</w:t>
            </w:r>
          </w:p>
        </w:tc>
      </w:tr>
      <w:tr w:rsidR="005F3E25" w:rsidRPr="00AE49A5" w14:paraId="6E1C226E" w14:textId="77777777" w:rsidTr="00173FAC">
        <w:tc>
          <w:tcPr>
            <w:tcW w:w="2807" w:type="dxa"/>
            <w:shd w:val="clear" w:color="auto" w:fill="auto"/>
          </w:tcPr>
          <w:p w14:paraId="6E1C2268" w14:textId="3C0E821B" w:rsidR="005F3E25" w:rsidRPr="008471FB" w:rsidRDefault="3E85F81B" w:rsidP="130E3564">
            <w:pPr>
              <w:rPr>
                <w:rFonts w:eastAsia="Arial"/>
                <w:sz w:val="20"/>
                <w:szCs w:val="20"/>
              </w:rPr>
            </w:pPr>
            <w:r w:rsidRPr="75B61AFD">
              <w:rPr>
                <w:rFonts w:eastAsia="Arial"/>
                <w:sz w:val="20"/>
                <w:szCs w:val="20"/>
              </w:rPr>
              <w:t xml:space="preserve">Sep </w:t>
            </w:r>
            <w:r w:rsidR="7B88BD78" w:rsidRPr="75B61AFD">
              <w:rPr>
                <w:rFonts w:eastAsia="Arial"/>
                <w:sz w:val="20"/>
                <w:szCs w:val="20"/>
              </w:rPr>
              <w:t>2</w:t>
            </w:r>
            <w:r w:rsidR="2E4F5558" w:rsidRPr="75B61AFD">
              <w:rPr>
                <w:rFonts w:eastAsia="Arial"/>
                <w:sz w:val="20"/>
                <w:szCs w:val="20"/>
              </w:rPr>
              <w:t>6</w:t>
            </w:r>
            <w:r w:rsidR="45CBA43B" w:rsidRPr="75B61AFD">
              <w:rPr>
                <w:rFonts w:eastAsia="Arial"/>
                <w:sz w:val="20"/>
                <w:szCs w:val="20"/>
              </w:rPr>
              <w:t xml:space="preserve"> </w:t>
            </w:r>
          </w:p>
        </w:tc>
        <w:tc>
          <w:tcPr>
            <w:tcW w:w="6146" w:type="dxa"/>
            <w:shd w:val="clear" w:color="auto" w:fill="auto"/>
          </w:tcPr>
          <w:p w14:paraId="6E1C2269" w14:textId="77777777" w:rsidR="005F3E25" w:rsidRPr="008471FB" w:rsidRDefault="005F3E25" w:rsidP="130E3564">
            <w:pPr>
              <w:rPr>
                <w:rFonts w:eastAsia="Arial"/>
                <w:sz w:val="20"/>
                <w:szCs w:val="20"/>
              </w:rPr>
            </w:pPr>
            <w:r w:rsidRPr="008471FB">
              <w:rPr>
                <w:rFonts w:eastAsia="Arial"/>
                <w:sz w:val="20"/>
                <w:szCs w:val="20"/>
              </w:rPr>
              <w:t>Block 5 start</w:t>
            </w:r>
          </w:p>
          <w:p w14:paraId="6E1C226A" w14:textId="77777777" w:rsidR="005F3E25" w:rsidRPr="008471FB" w:rsidRDefault="005F3E25" w:rsidP="130E3564">
            <w:pPr>
              <w:rPr>
                <w:rFonts w:eastAsia="Arial"/>
                <w:sz w:val="20"/>
                <w:szCs w:val="20"/>
              </w:rPr>
            </w:pPr>
            <w:r w:rsidRPr="008471FB">
              <w:rPr>
                <w:rFonts w:eastAsia="Arial"/>
                <w:sz w:val="20"/>
                <w:szCs w:val="20"/>
              </w:rPr>
              <w:t xml:space="preserve">DMS 3100 Applied Environmental and Public Health Strategy </w:t>
            </w:r>
          </w:p>
          <w:p w14:paraId="6E1C226B" w14:textId="3260DC4A" w:rsidR="005F3E25" w:rsidRPr="008471FB" w:rsidRDefault="005F3E25" w:rsidP="130E3564">
            <w:pPr>
              <w:rPr>
                <w:rFonts w:eastAsia="Arial"/>
                <w:sz w:val="20"/>
                <w:szCs w:val="20"/>
              </w:rPr>
            </w:pPr>
            <w:r w:rsidRPr="008471FB">
              <w:rPr>
                <w:rFonts w:eastAsia="Arial"/>
                <w:sz w:val="20"/>
                <w:szCs w:val="20"/>
              </w:rPr>
              <w:t xml:space="preserve">DMS </w:t>
            </w:r>
            <w:r w:rsidR="00A90712" w:rsidRPr="008471FB">
              <w:rPr>
                <w:rFonts w:eastAsia="Arial"/>
                <w:sz w:val="20"/>
                <w:szCs w:val="20"/>
              </w:rPr>
              <w:t>3200 Food</w:t>
            </w:r>
            <w:r w:rsidRPr="008471FB">
              <w:rPr>
                <w:rFonts w:eastAsia="Arial"/>
                <w:sz w:val="20"/>
                <w:szCs w:val="20"/>
              </w:rPr>
              <w:t xml:space="preserve"> Inspection and Food Safety </w:t>
            </w:r>
          </w:p>
          <w:p w14:paraId="6E1C226C" w14:textId="77777777" w:rsidR="005F3E25" w:rsidRPr="008471FB" w:rsidRDefault="005F3E25" w:rsidP="130E3564">
            <w:pPr>
              <w:rPr>
                <w:rFonts w:eastAsia="Arial"/>
                <w:sz w:val="20"/>
                <w:szCs w:val="20"/>
              </w:rPr>
            </w:pPr>
            <w:r w:rsidRPr="008471FB">
              <w:rPr>
                <w:rFonts w:eastAsia="Arial"/>
                <w:sz w:val="20"/>
                <w:szCs w:val="20"/>
              </w:rPr>
              <w:t xml:space="preserve">DMS 3250 Work-Based Learning </w:t>
            </w:r>
          </w:p>
          <w:p w14:paraId="6E1C226D" w14:textId="77777777" w:rsidR="005F3E25" w:rsidRPr="008471FB" w:rsidRDefault="005F3E25" w:rsidP="130E3564">
            <w:pPr>
              <w:rPr>
                <w:rFonts w:eastAsia="Arial"/>
                <w:sz w:val="20"/>
                <w:szCs w:val="20"/>
              </w:rPr>
            </w:pPr>
            <w:r w:rsidRPr="008471FB">
              <w:rPr>
                <w:rFonts w:eastAsia="Arial"/>
                <w:sz w:val="20"/>
                <w:szCs w:val="20"/>
              </w:rPr>
              <w:t>DMS 3330 Research Methodology and Dissertation</w:t>
            </w:r>
          </w:p>
        </w:tc>
      </w:tr>
      <w:tr w:rsidR="005F3E25" w:rsidRPr="00AE49A5" w14:paraId="6E1C2271" w14:textId="77777777" w:rsidTr="00173FAC">
        <w:tc>
          <w:tcPr>
            <w:tcW w:w="2807" w:type="dxa"/>
            <w:shd w:val="clear" w:color="auto" w:fill="auto"/>
          </w:tcPr>
          <w:p w14:paraId="6E1C226F" w14:textId="77777777" w:rsidR="005F3E25" w:rsidRPr="008471FB" w:rsidRDefault="005F3E25" w:rsidP="130E3564">
            <w:pPr>
              <w:rPr>
                <w:rFonts w:eastAsia="Arial"/>
                <w:sz w:val="20"/>
                <w:szCs w:val="20"/>
              </w:rPr>
            </w:pPr>
          </w:p>
        </w:tc>
        <w:tc>
          <w:tcPr>
            <w:tcW w:w="6146" w:type="dxa"/>
            <w:shd w:val="clear" w:color="auto" w:fill="auto"/>
          </w:tcPr>
          <w:p w14:paraId="6E1C2270" w14:textId="77777777" w:rsidR="005F3E25" w:rsidRPr="008471FB" w:rsidRDefault="005F3E25" w:rsidP="130E3564">
            <w:pPr>
              <w:rPr>
                <w:rFonts w:eastAsia="Arial"/>
                <w:b/>
                <w:bCs/>
                <w:sz w:val="20"/>
                <w:szCs w:val="20"/>
              </w:rPr>
            </w:pPr>
            <w:r w:rsidRPr="008471FB">
              <w:rPr>
                <w:rFonts w:eastAsia="Arial"/>
                <w:b/>
                <w:bCs/>
                <w:sz w:val="20"/>
                <w:szCs w:val="20"/>
              </w:rPr>
              <w:t>Course Managers to populate table with TBA items below as events are arranged/dates become apparent</w:t>
            </w:r>
          </w:p>
        </w:tc>
      </w:tr>
      <w:tr w:rsidR="005F3E25" w:rsidRPr="00AE49A5" w14:paraId="6E1C2274" w14:textId="77777777" w:rsidTr="00173FAC">
        <w:tc>
          <w:tcPr>
            <w:tcW w:w="2807" w:type="dxa"/>
            <w:shd w:val="clear" w:color="auto" w:fill="auto"/>
          </w:tcPr>
          <w:p w14:paraId="6E1C2272" w14:textId="5E60A658" w:rsidR="005F3E25" w:rsidRPr="008471FB" w:rsidRDefault="3E85F81B" w:rsidP="130E3564">
            <w:pPr>
              <w:rPr>
                <w:rFonts w:eastAsia="Arial"/>
                <w:sz w:val="20"/>
                <w:szCs w:val="20"/>
              </w:rPr>
            </w:pPr>
            <w:r w:rsidRPr="75B61AFD">
              <w:rPr>
                <w:rFonts w:eastAsia="Arial"/>
                <w:sz w:val="20"/>
                <w:szCs w:val="20"/>
              </w:rPr>
              <w:t xml:space="preserve">Jun </w:t>
            </w:r>
            <w:r w:rsidR="50D353AC" w:rsidRPr="75B61AFD">
              <w:rPr>
                <w:rFonts w:eastAsia="Arial"/>
                <w:sz w:val="20"/>
                <w:szCs w:val="20"/>
              </w:rPr>
              <w:t>2</w:t>
            </w:r>
            <w:r w:rsidR="7C5EDECF" w:rsidRPr="75B61AFD">
              <w:rPr>
                <w:rFonts w:eastAsia="Arial"/>
                <w:sz w:val="20"/>
                <w:szCs w:val="20"/>
              </w:rPr>
              <w:t>5</w:t>
            </w:r>
          </w:p>
        </w:tc>
        <w:tc>
          <w:tcPr>
            <w:tcW w:w="6146" w:type="dxa"/>
            <w:shd w:val="clear" w:color="auto" w:fill="auto"/>
          </w:tcPr>
          <w:p w14:paraId="6E1C2273" w14:textId="77777777" w:rsidR="005F3E25" w:rsidRPr="008471FB" w:rsidRDefault="005F3E25" w:rsidP="130E3564">
            <w:pPr>
              <w:rPr>
                <w:rFonts w:eastAsia="Arial"/>
                <w:sz w:val="20"/>
                <w:szCs w:val="20"/>
              </w:rPr>
            </w:pPr>
            <w:r w:rsidRPr="008471FB">
              <w:rPr>
                <w:rFonts w:eastAsia="Arial"/>
                <w:sz w:val="20"/>
                <w:szCs w:val="20"/>
              </w:rPr>
              <w:t>Internal Reviews Blocks 1,2 &amp; 4</w:t>
            </w:r>
          </w:p>
        </w:tc>
      </w:tr>
      <w:tr w:rsidR="005F3E25" w:rsidRPr="00AE49A5" w14:paraId="6E1C2277" w14:textId="77777777" w:rsidTr="00173FAC">
        <w:tc>
          <w:tcPr>
            <w:tcW w:w="2807" w:type="dxa"/>
            <w:shd w:val="clear" w:color="auto" w:fill="auto"/>
          </w:tcPr>
          <w:p w14:paraId="6E1C2275" w14:textId="7F27AEE4" w:rsidR="005F3E25" w:rsidRPr="008471FB" w:rsidRDefault="3E85F81B" w:rsidP="130E3564">
            <w:pPr>
              <w:rPr>
                <w:rFonts w:eastAsia="Arial"/>
                <w:sz w:val="20"/>
                <w:szCs w:val="20"/>
              </w:rPr>
            </w:pPr>
            <w:r w:rsidRPr="75B61AFD">
              <w:rPr>
                <w:rFonts w:eastAsia="Arial"/>
                <w:sz w:val="20"/>
                <w:szCs w:val="20"/>
              </w:rPr>
              <w:t xml:space="preserve">Jul </w:t>
            </w:r>
            <w:r w:rsidR="50D353AC" w:rsidRPr="75B61AFD">
              <w:rPr>
                <w:rFonts w:eastAsia="Arial"/>
                <w:sz w:val="20"/>
                <w:szCs w:val="20"/>
              </w:rPr>
              <w:t>2</w:t>
            </w:r>
            <w:r w:rsidR="4912E4AD" w:rsidRPr="75B61AFD">
              <w:rPr>
                <w:rFonts w:eastAsia="Arial"/>
                <w:sz w:val="20"/>
                <w:szCs w:val="20"/>
              </w:rPr>
              <w:t>5</w:t>
            </w:r>
          </w:p>
        </w:tc>
        <w:tc>
          <w:tcPr>
            <w:tcW w:w="6146" w:type="dxa"/>
            <w:shd w:val="clear" w:color="auto" w:fill="auto"/>
          </w:tcPr>
          <w:p w14:paraId="6E1C2276" w14:textId="77777777" w:rsidR="005F3E25" w:rsidRPr="008471FB" w:rsidRDefault="005F3E25" w:rsidP="130E3564">
            <w:pPr>
              <w:rPr>
                <w:rFonts w:eastAsia="Arial"/>
                <w:sz w:val="20"/>
                <w:szCs w:val="20"/>
              </w:rPr>
            </w:pPr>
            <w:r w:rsidRPr="008471FB">
              <w:rPr>
                <w:rFonts w:eastAsia="Arial"/>
                <w:sz w:val="20"/>
                <w:szCs w:val="20"/>
              </w:rPr>
              <w:t>Enhancement &amp; Development Board</w:t>
            </w:r>
          </w:p>
        </w:tc>
      </w:tr>
      <w:tr w:rsidR="005F3E25" w:rsidRPr="00AE49A5" w14:paraId="6E1C227D" w14:textId="77777777" w:rsidTr="00173FAC">
        <w:tc>
          <w:tcPr>
            <w:tcW w:w="2807" w:type="dxa"/>
            <w:shd w:val="clear" w:color="auto" w:fill="auto"/>
          </w:tcPr>
          <w:p w14:paraId="6E1C227B" w14:textId="77777777" w:rsidR="005F3E25" w:rsidRPr="008471FB" w:rsidRDefault="005F3E25" w:rsidP="130E3564">
            <w:pPr>
              <w:rPr>
                <w:rFonts w:eastAsia="Arial"/>
                <w:sz w:val="20"/>
                <w:szCs w:val="20"/>
              </w:rPr>
            </w:pPr>
            <w:r w:rsidRPr="008471FB">
              <w:rPr>
                <w:rFonts w:eastAsia="Arial"/>
                <w:sz w:val="20"/>
                <w:szCs w:val="20"/>
              </w:rPr>
              <w:t>Every 3-4 weeks</w:t>
            </w:r>
          </w:p>
        </w:tc>
        <w:tc>
          <w:tcPr>
            <w:tcW w:w="6146" w:type="dxa"/>
            <w:shd w:val="clear" w:color="auto" w:fill="auto"/>
          </w:tcPr>
          <w:p w14:paraId="6E1C227C" w14:textId="77777777" w:rsidR="005F3E25" w:rsidRPr="008471FB" w:rsidRDefault="005F3E25" w:rsidP="130E3564">
            <w:pPr>
              <w:rPr>
                <w:rFonts w:eastAsia="Arial"/>
                <w:sz w:val="20"/>
                <w:szCs w:val="20"/>
              </w:rPr>
            </w:pPr>
            <w:r w:rsidRPr="008471FB">
              <w:rPr>
                <w:rFonts w:eastAsia="Arial"/>
                <w:sz w:val="20"/>
                <w:szCs w:val="20"/>
              </w:rPr>
              <w:t>Progress Tests</w:t>
            </w:r>
          </w:p>
        </w:tc>
      </w:tr>
      <w:tr w:rsidR="005F3E25" w:rsidRPr="00AE49A5" w14:paraId="6E1C2280" w14:textId="77777777" w:rsidTr="00173FAC">
        <w:tc>
          <w:tcPr>
            <w:tcW w:w="2807" w:type="dxa"/>
            <w:shd w:val="clear" w:color="auto" w:fill="auto"/>
          </w:tcPr>
          <w:p w14:paraId="6E1C227E" w14:textId="46AF0BB6" w:rsidR="005F3E25" w:rsidRPr="008471FB" w:rsidRDefault="4AB62E3D" w:rsidP="130E3564">
            <w:pPr>
              <w:rPr>
                <w:rFonts w:eastAsia="Arial"/>
                <w:sz w:val="20"/>
                <w:szCs w:val="20"/>
              </w:rPr>
            </w:pPr>
            <w:r w:rsidRPr="008471FB">
              <w:rPr>
                <w:rFonts w:eastAsia="Arial"/>
                <w:sz w:val="20"/>
                <w:szCs w:val="20"/>
              </w:rPr>
              <w:t>Throughout</w:t>
            </w:r>
          </w:p>
        </w:tc>
        <w:tc>
          <w:tcPr>
            <w:tcW w:w="6146" w:type="dxa"/>
            <w:shd w:val="clear" w:color="auto" w:fill="auto"/>
          </w:tcPr>
          <w:p w14:paraId="6E1C227F" w14:textId="77777777" w:rsidR="005F3E25" w:rsidRPr="008471FB" w:rsidRDefault="005F3E25" w:rsidP="130E3564">
            <w:pPr>
              <w:rPr>
                <w:rFonts w:eastAsia="Arial"/>
                <w:sz w:val="20"/>
                <w:szCs w:val="20"/>
              </w:rPr>
            </w:pPr>
            <w:r w:rsidRPr="008471FB">
              <w:rPr>
                <w:rFonts w:eastAsia="Arial"/>
                <w:sz w:val="20"/>
                <w:szCs w:val="20"/>
              </w:rPr>
              <w:t>Formal Examinations</w:t>
            </w:r>
          </w:p>
        </w:tc>
      </w:tr>
      <w:tr w:rsidR="005F3E25" w:rsidRPr="00AE49A5" w14:paraId="6E1C2283" w14:textId="77777777" w:rsidTr="00173FAC">
        <w:tc>
          <w:tcPr>
            <w:tcW w:w="2807" w:type="dxa"/>
            <w:shd w:val="clear" w:color="auto" w:fill="auto"/>
          </w:tcPr>
          <w:p w14:paraId="6E1C2281" w14:textId="03018091" w:rsidR="005F3E25" w:rsidRPr="008471FB" w:rsidRDefault="3E85F81B" w:rsidP="130E3564">
            <w:pPr>
              <w:rPr>
                <w:rFonts w:eastAsia="Arial"/>
                <w:sz w:val="20"/>
                <w:szCs w:val="20"/>
              </w:rPr>
            </w:pPr>
            <w:r w:rsidRPr="75B61AFD">
              <w:rPr>
                <w:rFonts w:eastAsia="Arial"/>
                <w:sz w:val="20"/>
                <w:szCs w:val="20"/>
              </w:rPr>
              <w:t xml:space="preserve">Feb </w:t>
            </w:r>
            <w:r w:rsidR="32E20701" w:rsidRPr="75B61AFD">
              <w:rPr>
                <w:rFonts w:eastAsia="Arial"/>
                <w:sz w:val="20"/>
                <w:szCs w:val="20"/>
              </w:rPr>
              <w:t>2</w:t>
            </w:r>
            <w:r w:rsidR="3E396C3B" w:rsidRPr="75B61AFD">
              <w:rPr>
                <w:rFonts w:eastAsia="Arial"/>
                <w:sz w:val="20"/>
                <w:szCs w:val="20"/>
              </w:rPr>
              <w:t>5</w:t>
            </w:r>
          </w:p>
        </w:tc>
        <w:tc>
          <w:tcPr>
            <w:tcW w:w="6146" w:type="dxa"/>
            <w:shd w:val="clear" w:color="auto" w:fill="auto"/>
          </w:tcPr>
          <w:p w14:paraId="6E1C2282" w14:textId="77777777" w:rsidR="005F3E25" w:rsidRPr="008471FB" w:rsidRDefault="005F3E25" w:rsidP="130E3564">
            <w:pPr>
              <w:rPr>
                <w:rFonts w:eastAsia="Arial"/>
                <w:b/>
                <w:bCs/>
                <w:sz w:val="20"/>
                <w:szCs w:val="20"/>
              </w:rPr>
            </w:pPr>
            <w:r w:rsidRPr="008471FB">
              <w:rPr>
                <w:rStyle w:val="12-14Table"/>
                <w:rFonts w:eastAsia="Arial" w:cs="Arial"/>
                <w:b w:val="0"/>
                <w:color w:val="auto"/>
                <w:sz w:val="20"/>
                <w:szCs w:val="20"/>
              </w:rPr>
              <w:t>Military Awards Board (LAC/Class 3 awards)</w:t>
            </w:r>
          </w:p>
        </w:tc>
      </w:tr>
      <w:tr w:rsidR="005F3E25" w:rsidRPr="00AE49A5" w14:paraId="6E1C2286" w14:textId="77777777" w:rsidTr="00173FAC">
        <w:tc>
          <w:tcPr>
            <w:tcW w:w="2807" w:type="dxa"/>
            <w:shd w:val="clear" w:color="auto" w:fill="auto"/>
          </w:tcPr>
          <w:p w14:paraId="6E1C2284" w14:textId="21B91D53" w:rsidR="005F3E25" w:rsidRPr="008471FB" w:rsidRDefault="033602F6" w:rsidP="130E3564">
            <w:pPr>
              <w:rPr>
                <w:rFonts w:eastAsia="Arial"/>
                <w:sz w:val="20"/>
                <w:szCs w:val="20"/>
              </w:rPr>
            </w:pPr>
            <w:r w:rsidRPr="75B61AFD">
              <w:rPr>
                <w:rFonts w:eastAsia="Arial"/>
                <w:sz w:val="20"/>
                <w:szCs w:val="20"/>
              </w:rPr>
              <w:t>Jan</w:t>
            </w:r>
            <w:r w:rsidR="3E85F81B" w:rsidRPr="75B61AFD">
              <w:rPr>
                <w:rFonts w:eastAsia="Arial"/>
                <w:sz w:val="20"/>
                <w:szCs w:val="20"/>
              </w:rPr>
              <w:t xml:space="preserve">, Jun, Jul </w:t>
            </w:r>
            <w:r w:rsidR="50D353AC" w:rsidRPr="75B61AFD">
              <w:rPr>
                <w:rFonts w:eastAsia="Arial"/>
                <w:sz w:val="20"/>
                <w:szCs w:val="20"/>
              </w:rPr>
              <w:t>2</w:t>
            </w:r>
            <w:r w:rsidR="3137D7B0" w:rsidRPr="75B61AFD">
              <w:rPr>
                <w:rFonts w:eastAsia="Arial"/>
                <w:sz w:val="20"/>
                <w:szCs w:val="20"/>
              </w:rPr>
              <w:t>5</w:t>
            </w:r>
          </w:p>
        </w:tc>
        <w:tc>
          <w:tcPr>
            <w:tcW w:w="6146" w:type="dxa"/>
            <w:shd w:val="clear" w:color="auto" w:fill="auto"/>
          </w:tcPr>
          <w:p w14:paraId="6E1C2285" w14:textId="77777777" w:rsidR="005F3E25" w:rsidRPr="008471FB" w:rsidRDefault="005F3E25" w:rsidP="130E3564">
            <w:pPr>
              <w:rPr>
                <w:rStyle w:val="12-14Table"/>
                <w:rFonts w:eastAsia="Arial" w:cs="Arial"/>
                <w:b w:val="0"/>
                <w:color w:val="auto"/>
                <w:sz w:val="20"/>
                <w:szCs w:val="20"/>
              </w:rPr>
            </w:pPr>
            <w:r w:rsidRPr="008471FB">
              <w:rPr>
                <w:rStyle w:val="12-14Table"/>
                <w:rFonts w:eastAsia="Arial" w:cs="Arial"/>
                <w:b w:val="0"/>
                <w:color w:val="auto"/>
                <w:sz w:val="20"/>
                <w:szCs w:val="20"/>
              </w:rPr>
              <w:t>Examination Board: Blocks 1&amp;2, Block 4</w:t>
            </w:r>
          </w:p>
        </w:tc>
      </w:tr>
      <w:tr w:rsidR="005F3E25" w:rsidRPr="00AE49A5" w14:paraId="6E1C2289" w14:textId="77777777" w:rsidTr="00173FAC">
        <w:tc>
          <w:tcPr>
            <w:tcW w:w="2807" w:type="dxa"/>
            <w:shd w:val="clear" w:color="auto" w:fill="auto"/>
          </w:tcPr>
          <w:p w14:paraId="6E1C2287" w14:textId="373455F7" w:rsidR="005F3E25" w:rsidRPr="008471FB" w:rsidRDefault="45CBA43B" w:rsidP="130E3564">
            <w:pPr>
              <w:rPr>
                <w:rFonts w:eastAsia="Arial"/>
                <w:sz w:val="20"/>
                <w:szCs w:val="20"/>
              </w:rPr>
            </w:pPr>
            <w:r w:rsidRPr="75B61AFD">
              <w:rPr>
                <w:rFonts w:eastAsia="Arial"/>
                <w:sz w:val="20"/>
                <w:szCs w:val="20"/>
              </w:rPr>
              <w:t xml:space="preserve">Jul, </w:t>
            </w:r>
            <w:r w:rsidR="39E3B8A9" w:rsidRPr="75B61AFD">
              <w:rPr>
                <w:rFonts w:eastAsia="Arial"/>
                <w:sz w:val="20"/>
                <w:szCs w:val="20"/>
              </w:rPr>
              <w:t xml:space="preserve">Aug </w:t>
            </w:r>
            <w:r w:rsidR="7B88BD78" w:rsidRPr="75B61AFD">
              <w:rPr>
                <w:rFonts w:eastAsia="Arial"/>
                <w:sz w:val="20"/>
                <w:szCs w:val="20"/>
              </w:rPr>
              <w:t>2</w:t>
            </w:r>
            <w:r w:rsidR="2F948205" w:rsidRPr="75B61AFD">
              <w:rPr>
                <w:rFonts w:eastAsia="Arial"/>
                <w:sz w:val="20"/>
                <w:szCs w:val="20"/>
              </w:rPr>
              <w:t>5</w:t>
            </w:r>
          </w:p>
        </w:tc>
        <w:tc>
          <w:tcPr>
            <w:tcW w:w="6146" w:type="dxa"/>
            <w:shd w:val="clear" w:color="auto" w:fill="auto"/>
          </w:tcPr>
          <w:p w14:paraId="6E1C2288" w14:textId="77777777" w:rsidR="005F3E25" w:rsidRPr="008471FB" w:rsidRDefault="005F3E25" w:rsidP="130E3564">
            <w:pPr>
              <w:rPr>
                <w:rFonts w:eastAsia="Arial"/>
                <w:b/>
                <w:bCs/>
                <w:sz w:val="20"/>
                <w:szCs w:val="20"/>
              </w:rPr>
            </w:pPr>
            <w:r w:rsidRPr="008471FB">
              <w:rPr>
                <w:rStyle w:val="12-14Table"/>
                <w:rFonts w:eastAsia="Arial" w:cs="Arial"/>
                <w:b w:val="0"/>
                <w:color w:val="auto"/>
                <w:sz w:val="20"/>
                <w:szCs w:val="20"/>
              </w:rPr>
              <w:t>Military Awards Board (SAC/Class 2 Awards)</w:t>
            </w:r>
          </w:p>
        </w:tc>
      </w:tr>
      <w:tr w:rsidR="005F3E25" w:rsidRPr="00AE49A5" w14:paraId="6E1C228C" w14:textId="77777777" w:rsidTr="00173FAC">
        <w:tc>
          <w:tcPr>
            <w:tcW w:w="2807" w:type="dxa"/>
            <w:shd w:val="clear" w:color="auto" w:fill="auto"/>
          </w:tcPr>
          <w:p w14:paraId="6E1C228A" w14:textId="77777777" w:rsidR="005F3E25" w:rsidRPr="008471FB" w:rsidRDefault="005F3E25" w:rsidP="130E3564">
            <w:pPr>
              <w:rPr>
                <w:rFonts w:eastAsia="Arial"/>
                <w:sz w:val="20"/>
                <w:szCs w:val="20"/>
              </w:rPr>
            </w:pPr>
            <w:r w:rsidRPr="008471FB">
              <w:rPr>
                <w:rFonts w:eastAsia="Arial"/>
                <w:sz w:val="20"/>
                <w:szCs w:val="20"/>
              </w:rPr>
              <w:t>TBA</w:t>
            </w:r>
          </w:p>
        </w:tc>
        <w:tc>
          <w:tcPr>
            <w:tcW w:w="6146" w:type="dxa"/>
            <w:shd w:val="clear" w:color="auto" w:fill="auto"/>
          </w:tcPr>
          <w:p w14:paraId="6E1C228B" w14:textId="77777777" w:rsidR="005F3E25" w:rsidRPr="008471FB" w:rsidRDefault="005F3E25" w:rsidP="130E3564">
            <w:pPr>
              <w:rPr>
                <w:rFonts w:eastAsia="Arial"/>
                <w:b/>
                <w:bCs/>
                <w:sz w:val="20"/>
                <w:szCs w:val="20"/>
              </w:rPr>
            </w:pPr>
            <w:r w:rsidRPr="008471FB">
              <w:rPr>
                <w:rStyle w:val="12-14Table"/>
                <w:rFonts w:eastAsia="Arial" w:cs="Arial"/>
                <w:b w:val="0"/>
                <w:color w:val="auto"/>
                <w:sz w:val="20"/>
                <w:szCs w:val="20"/>
              </w:rPr>
              <w:t>Experiential Learning Portfolio Training</w:t>
            </w:r>
          </w:p>
        </w:tc>
      </w:tr>
      <w:tr w:rsidR="005F3E25" w:rsidRPr="00AE49A5" w14:paraId="6E1C228F" w14:textId="77777777" w:rsidTr="00173FAC">
        <w:tc>
          <w:tcPr>
            <w:tcW w:w="2807" w:type="dxa"/>
            <w:shd w:val="clear" w:color="auto" w:fill="auto"/>
          </w:tcPr>
          <w:p w14:paraId="6E1C228D" w14:textId="77777777" w:rsidR="005F3E25" w:rsidRPr="008471FB" w:rsidRDefault="005F3E25" w:rsidP="130E3564">
            <w:pPr>
              <w:rPr>
                <w:rFonts w:eastAsia="Arial"/>
                <w:sz w:val="20"/>
                <w:szCs w:val="20"/>
              </w:rPr>
            </w:pPr>
            <w:r w:rsidRPr="008471FB">
              <w:rPr>
                <w:rFonts w:eastAsia="Arial"/>
                <w:sz w:val="20"/>
                <w:szCs w:val="20"/>
              </w:rPr>
              <w:t>TBA</w:t>
            </w:r>
          </w:p>
        </w:tc>
        <w:tc>
          <w:tcPr>
            <w:tcW w:w="6146" w:type="dxa"/>
            <w:shd w:val="clear" w:color="auto" w:fill="auto"/>
          </w:tcPr>
          <w:p w14:paraId="6E1C228E" w14:textId="77777777" w:rsidR="005F3E25" w:rsidRPr="008471FB" w:rsidRDefault="005F3E25" w:rsidP="130E3564">
            <w:pPr>
              <w:rPr>
                <w:rFonts w:eastAsia="Arial"/>
                <w:b/>
                <w:bCs/>
                <w:sz w:val="20"/>
                <w:szCs w:val="20"/>
              </w:rPr>
            </w:pPr>
            <w:r w:rsidRPr="008471FB">
              <w:rPr>
                <w:rStyle w:val="11-13Table"/>
                <w:rFonts w:eastAsia="Arial" w:cs="Arial"/>
                <w:b w:val="0"/>
                <w:bCs w:val="0"/>
                <w:color w:val="auto"/>
                <w:sz w:val="20"/>
                <w:szCs w:val="20"/>
              </w:rPr>
              <w:t>Block 4 Diagnostic Re-entry into Training Assessment</w:t>
            </w:r>
          </w:p>
        </w:tc>
      </w:tr>
      <w:tr w:rsidR="005F3E25" w:rsidRPr="00AE49A5" w14:paraId="6E1C2292" w14:textId="77777777" w:rsidTr="00173FAC">
        <w:tc>
          <w:tcPr>
            <w:tcW w:w="2807" w:type="dxa"/>
            <w:shd w:val="clear" w:color="auto" w:fill="auto"/>
          </w:tcPr>
          <w:p w14:paraId="6E1C2290" w14:textId="39547682" w:rsidR="005F3E25" w:rsidRPr="008471FB" w:rsidRDefault="391CD706" w:rsidP="75B61AFD">
            <w:r w:rsidRPr="75B61AFD">
              <w:rPr>
                <w:rFonts w:eastAsia="Arial"/>
                <w:sz w:val="20"/>
                <w:szCs w:val="20"/>
              </w:rPr>
              <w:t>During Block 1</w:t>
            </w:r>
            <w:r w:rsidR="7F8BF533" w:rsidRPr="75B61AFD">
              <w:rPr>
                <w:rFonts w:eastAsia="Arial"/>
                <w:sz w:val="20"/>
                <w:szCs w:val="20"/>
              </w:rPr>
              <w:t xml:space="preserve"> (TBC)</w:t>
            </w:r>
          </w:p>
        </w:tc>
        <w:tc>
          <w:tcPr>
            <w:tcW w:w="6146" w:type="dxa"/>
            <w:shd w:val="clear" w:color="auto" w:fill="auto"/>
          </w:tcPr>
          <w:p w14:paraId="6E1C2291" w14:textId="471CFD97" w:rsidR="005F3E25" w:rsidRPr="008471FB" w:rsidRDefault="005F3E25" w:rsidP="130E3564">
            <w:pPr>
              <w:rPr>
                <w:rStyle w:val="11-13Table"/>
                <w:rFonts w:eastAsia="Arial" w:cs="Arial"/>
                <w:b w:val="0"/>
                <w:bCs w:val="0"/>
                <w:color w:val="auto"/>
                <w:sz w:val="20"/>
                <w:szCs w:val="20"/>
              </w:rPr>
            </w:pPr>
            <w:r w:rsidRPr="008471FB">
              <w:rPr>
                <w:rStyle w:val="11-13Table"/>
                <w:rFonts w:eastAsia="Arial" w:cs="Arial"/>
                <w:b w:val="0"/>
                <w:bCs w:val="0"/>
                <w:color w:val="auto"/>
                <w:sz w:val="20"/>
                <w:szCs w:val="20"/>
              </w:rPr>
              <w:t>RE Field Water Purification Visit</w:t>
            </w:r>
          </w:p>
        </w:tc>
      </w:tr>
      <w:tr w:rsidR="005F3E25" w:rsidRPr="00AE49A5" w14:paraId="6E1C2295" w14:textId="77777777" w:rsidTr="00173FAC">
        <w:tc>
          <w:tcPr>
            <w:tcW w:w="2807" w:type="dxa"/>
            <w:shd w:val="clear" w:color="auto" w:fill="auto"/>
          </w:tcPr>
          <w:p w14:paraId="6E1C2293" w14:textId="1CCE059B" w:rsidR="005F3E25" w:rsidRPr="008471FB" w:rsidRDefault="4220C320" w:rsidP="130E3564">
            <w:pPr>
              <w:rPr>
                <w:rFonts w:eastAsia="Arial"/>
                <w:sz w:val="20"/>
                <w:szCs w:val="20"/>
              </w:rPr>
            </w:pPr>
            <w:r w:rsidRPr="75B61AFD">
              <w:rPr>
                <w:rFonts w:eastAsia="Arial"/>
                <w:sz w:val="20"/>
                <w:szCs w:val="20"/>
              </w:rPr>
              <w:t xml:space="preserve">During Block 1 </w:t>
            </w:r>
            <w:r w:rsidR="3367CA9D" w:rsidRPr="75B61AFD">
              <w:rPr>
                <w:rFonts w:eastAsia="Arial"/>
                <w:sz w:val="20"/>
                <w:szCs w:val="20"/>
              </w:rPr>
              <w:t>(TBC)</w:t>
            </w:r>
          </w:p>
        </w:tc>
        <w:tc>
          <w:tcPr>
            <w:tcW w:w="6146" w:type="dxa"/>
            <w:shd w:val="clear" w:color="auto" w:fill="auto"/>
          </w:tcPr>
          <w:p w14:paraId="6E1C2294" w14:textId="1F7AC2ED" w:rsidR="005F3E25" w:rsidRPr="008471FB" w:rsidRDefault="005F3E25" w:rsidP="130E3564">
            <w:pPr>
              <w:rPr>
                <w:rStyle w:val="11-13Table"/>
                <w:rFonts w:eastAsia="Arial" w:cs="Arial"/>
                <w:b w:val="0"/>
                <w:bCs w:val="0"/>
                <w:color w:val="auto"/>
                <w:sz w:val="20"/>
                <w:szCs w:val="20"/>
              </w:rPr>
            </w:pPr>
            <w:r w:rsidRPr="008471FB">
              <w:rPr>
                <w:rStyle w:val="11-13Table"/>
                <w:rFonts w:eastAsia="Arial" w:cs="Arial"/>
                <w:b w:val="0"/>
                <w:bCs w:val="0"/>
                <w:color w:val="auto"/>
                <w:sz w:val="20"/>
                <w:szCs w:val="20"/>
              </w:rPr>
              <w:t>Institute of Naval Medicine Visit</w:t>
            </w:r>
          </w:p>
        </w:tc>
      </w:tr>
      <w:tr w:rsidR="005F3E25" w:rsidRPr="00AE49A5" w14:paraId="6E1C2298" w14:textId="77777777" w:rsidTr="00173FAC">
        <w:tc>
          <w:tcPr>
            <w:tcW w:w="2807" w:type="dxa"/>
            <w:shd w:val="clear" w:color="auto" w:fill="auto"/>
          </w:tcPr>
          <w:p w14:paraId="6E1C2296" w14:textId="6A8F5698" w:rsidR="005F3E25" w:rsidRPr="008471FB" w:rsidRDefault="04446E1C" w:rsidP="130E3564">
            <w:pPr>
              <w:rPr>
                <w:rFonts w:eastAsia="Arial"/>
                <w:sz w:val="20"/>
                <w:szCs w:val="20"/>
              </w:rPr>
            </w:pPr>
            <w:r w:rsidRPr="75B61AFD">
              <w:rPr>
                <w:rFonts w:eastAsia="Arial"/>
                <w:sz w:val="20"/>
                <w:szCs w:val="20"/>
              </w:rPr>
              <w:t>During Block 1 (TBC)</w:t>
            </w:r>
          </w:p>
        </w:tc>
        <w:tc>
          <w:tcPr>
            <w:tcW w:w="6146" w:type="dxa"/>
            <w:shd w:val="clear" w:color="auto" w:fill="auto"/>
          </w:tcPr>
          <w:p w14:paraId="6E1C2297" w14:textId="47D2786F" w:rsidR="005F3E25" w:rsidRPr="008471FB" w:rsidRDefault="45CBA43B" w:rsidP="75B61AFD">
            <w:pPr>
              <w:rPr>
                <w:rFonts w:eastAsia="Arial"/>
                <w:sz w:val="20"/>
                <w:szCs w:val="20"/>
              </w:rPr>
            </w:pPr>
            <w:r w:rsidRPr="75B61AFD">
              <w:rPr>
                <w:rFonts w:eastAsia="Arial"/>
                <w:sz w:val="20"/>
                <w:szCs w:val="20"/>
              </w:rPr>
              <w:t xml:space="preserve">Water Treatment Plant </w:t>
            </w:r>
          </w:p>
        </w:tc>
      </w:tr>
      <w:tr w:rsidR="75B61AFD" w14:paraId="522118E9" w14:textId="77777777" w:rsidTr="00173FAC">
        <w:trPr>
          <w:trHeight w:val="300"/>
        </w:trPr>
        <w:tc>
          <w:tcPr>
            <w:tcW w:w="2807" w:type="dxa"/>
            <w:shd w:val="clear" w:color="auto" w:fill="auto"/>
          </w:tcPr>
          <w:p w14:paraId="6D89095B" w14:textId="029F1731" w:rsidR="3C59CAD6" w:rsidRDefault="3C59CAD6" w:rsidP="75B61AFD">
            <w:pPr>
              <w:rPr>
                <w:rFonts w:eastAsia="Arial"/>
                <w:sz w:val="20"/>
                <w:szCs w:val="20"/>
              </w:rPr>
            </w:pPr>
            <w:r w:rsidRPr="75B61AFD">
              <w:rPr>
                <w:rFonts w:eastAsia="Arial"/>
                <w:sz w:val="20"/>
                <w:szCs w:val="20"/>
              </w:rPr>
              <w:t>During Block 1</w:t>
            </w:r>
            <w:r w:rsidR="61714DC1" w:rsidRPr="75B61AFD">
              <w:rPr>
                <w:rFonts w:eastAsia="Arial"/>
                <w:sz w:val="20"/>
                <w:szCs w:val="20"/>
              </w:rPr>
              <w:t xml:space="preserve"> (TBC)</w:t>
            </w:r>
          </w:p>
        </w:tc>
        <w:tc>
          <w:tcPr>
            <w:tcW w:w="6146" w:type="dxa"/>
            <w:shd w:val="clear" w:color="auto" w:fill="auto"/>
          </w:tcPr>
          <w:p w14:paraId="7B6A6AD3" w14:textId="11B5D93A" w:rsidR="3C59CAD6" w:rsidRDefault="3C59CAD6" w:rsidP="75B61AFD">
            <w:pPr>
              <w:rPr>
                <w:rFonts w:eastAsia="Arial"/>
                <w:sz w:val="20"/>
                <w:szCs w:val="20"/>
              </w:rPr>
            </w:pPr>
            <w:r w:rsidRPr="75B61AFD">
              <w:rPr>
                <w:rFonts w:eastAsia="Arial"/>
                <w:sz w:val="20"/>
                <w:szCs w:val="20"/>
              </w:rPr>
              <w:t>Sewage Treatment Plant</w:t>
            </w:r>
          </w:p>
        </w:tc>
      </w:tr>
      <w:tr w:rsidR="75B61AFD" w14:paraId="0A38635C" w14:textId="77777777" w:rsidTr="00173FAC">
        <w:trPr>
          <w:trHeight w:val="300"/>
        </w:trPr>
        <w:tc>
          <w:tcPr>
            <w:tcW w:w="2807" w:type="dxa"/>
            <w:shd w:val="clear" w:color="auto" w:fill="auto"/>
          </w:tcPr>
          <w:p w14:paraId="0A4BB4B9" w14:textId="643D13EC" w:rsidR="3C59CAD6" w:rsidRDefault="3C59CAD6" w:rsidP="75B61AFD">
            <w:pPr>
              <w:rPr>
                <w:rFonts w:eastAsia="Arial"/>
                <w:sz w:val="20"/>
                <w:szCs w:val="20"/>
              </w:rPr>
            </w:pPr>
            <w:r w:rsidRPr="75B61AFD">
              <w:rPr>
                <w:rFonts w:eastAsia="Arial"/>
                <w:sz w:val="20"/>
                <w:szCs w:val="20"/>
              </w:rPr>
              <w:t>During Block 1</w:t>
            </w:r>
            <w:r w:rsidR="4400D064" w:rsidRPr="75B61AFD">
              <w:rPr>
                <w:rFonts w:eastAsia="Arial"/>
                <w:sz w:val="20"/>
                <w:szCs w:val="20"/>
              </w:rPr>
              <w:t xml:space="preserve"> (TBC)</w:t>
            </w:r>
          </w:p>
        </w:tc>
        <w:tc>
          <w:tcPr>
            <w:tcW w:w="6146" w:type="dxa"/>
            <w:shd w:val="clear" w:color="auto" w:fill="auto"/>
          </w:tcPr>
          <w:p w14:paraId="1BEB6054" w14:textId="6DAE6AD0" w:rsidR="3C59CAD6" w:rsidRDefault="3C59CAD6" w:rsidP="75B61AFD">
            <w:pPr>
              <w:rPr>
                <w:rFonts w:eastAsia="Arial"/>
                <w:sz w:val="20"/>
                <w:szCs w:val="20"/>
              </w:rPr>
            </w:pPr>
            <w:r w:rsidRPr="75B61AFD">
              <w:rPr>
                <w:rFonts w:eastAsia="Arial"/>
                <w:sz w:val="20"/>
                <w:szCs w:val="20"/>
              </w:rPr>
              <w:t>Swimming Pool Visit</w:t>
            </w:r>
          </w:p>
        </w:tc>
      </w:tr>
      <w:tr w:rsidR="75B61AFD" w14:paraId="3158B3EA" w14:textId="77777777" w:rsidTr="00173FAC">
        <w:trPr>
          <w:trHeight w:val="300"/>
        </w:trPr>
        <w:tc>
          <w:tcPr>
            <w:tcW w:w="2807" w:type="dxa"/>
            <w:shd w:val="clear" w:color="auto" w:fill="auto"/>
          </w:tcPr>
          <w:p w14:paraId="0FD4934C" w14:textId="20DE3694" w:rsidR="322C8368" w:rsidRDefault="322C8368" w:rsidP="75B61AFD">
            <w:pPr>
              <w:rPr>
                <w:rFonts w:eastAsia="Arial"/>
                <w:sz w:val="20"/>
                <w:szCs w:val="20"/>
              </w:rPr>
            </w:pPr>
            <w:r w:rsidRPr="75B61AFD">
              <w:rPr>
                <w:rFonts w:eastAsia="Arial"/>
                <w:sz w:val="20"/>
                <w:szCs w:val="20"/>
              </w:rPr>
              <w:t>During Block 1</w:t>
            </w:r>
            <w:r w:rsidR="1365887C" w:rsidRPr="75B61AFD">
              <w:rPr>
                <w:rFonts w:eastAsia="Arial"/>
                <w:sz w:val="20"/>
                <w:szCs w:val="20"/>
              </w:rPr>
              <w:t xml:space="preserve"> (TBC)</w:t>
            </w:r>
          </w:p>
        </w:tc>
        <w:tc>
          <w:tcPr>
            <w:tcW w:w="6146" w:type="dxa"/>
            <w:shd w:val="clear" w:color="auto" w:fill="auto"/>
          </w:tcPr>
          <w:p w14:paraId="7B683C08" w14:textId="61A5D0BC" w:rsidR="3C59CAD6" w:rsidRDefault="3C59CAD6" w:rsidP="75B61AFD">
            <w:pPr>
              <w:rPr>
                <w:rFonts w:eastAsia="Arial"/>
                <w:sz w:val="20"/>
                <w:szCs w:val="20"/>
              </w:rPr>
            </w:pPr>
            <w:r w:rsidRPr="75B61AFD">
              <w:rPr>
                <w:rFonts w:eastAsia="Arial"/>
                <w:sz w:val="20"/>
                <w:szCs w:val="20"/>
              </w:rPr>
              <w:t>Farm to Fork (Packington pig farm and abattoir)</w:t>
            </w:r>
          </w:p>
        </w:tc>
      </w:tr>
      <w:tr w:rsidR="75B61AFD" w14:paraId="79A597BE" w14:textId="77777777" w:rsidTr="00173FAC">
        <w:trPr>
          <w:trHeight w:val="300"/>
        </w:trPr>
        <w:tc>
          <w:tcPr>
            <w:tcW w:w="2807" w:type="dxa"/>
            <w:shd w:val="clear" w:color="auto" w:fill="auto"/>
          </w:tcPr>
          <w:p w14:paraId="576C02FC" w14:textId="64DD7B51" w:rsidR="16776959" w:rsidRDefault="16776959" w:rsidP="75B61AFD">
            <w:pPr>
              <w:rPr>
                <w:rFonts w:eastAsia="Arial"/>
                <w:sz w:val="20"/>
                <w:szCs w:val="20"/>
              </w:rPr>
            </w:pPr>
            <w:r w:rsidRPr="75B61AFD">
              <w:rPr>
                <w:rFonts w:eastAsia="Arial"/>
                <w:sz w:val="20"/>
                <w:szCs w:val="20"/>
              </w:rPr>
              <w:t>During Block 1</w:t>
            </w:r>
            <w:r w:rsidR="04E4B5B3" w:rsidRPr="75B61AFD">
              <w:rPr>
                <w:rFonts w:eastAsia="Arial"/>
                <w:sz w:val="20"/>
                <w:szCs w:val="20"/>
              </w:rPr>
              <w:t xml:space="preserve"> (TBC)</w:t>
            </w:r>
          </w:p>
        </w:tc>
        <w:tc>
          <w:tcPr>
            <w:tcW w:w="6146" w:type="dxa"/>
            <w:shd w:val="clear" w:color="auto" w:fill="auto"/>
          </w:tcPr>
          <w:p w14:paraId="3AED35D4" w14:textId="7752DC58" w:rsidR="37C7E1AE" w:rsidRDefault="37C7E1AE" w:rsidP="75B61AFD">
            <w:pPr>
              <w:rPr>
                <w:rFonts w:eastAsia="Arial"/>
                <w:sz w:val="20"/>
                <w:szCs w:val="20"/>
              </w:rPr>
            </w:pPr>
            <w:r w:rsidRPr="75B61AFD">
              <w:rPr>
                <w:rFonts w:eastAsia="Arial"/>
                <w:sz w:val="20"/>
                <w:szCs w:val="20"/>
              </w:rPr>
              <w:t>Abattoir</w:t>
            </w:r>
          </w:p>
        </w:tc>
      </w:tr>
      <w:tr w:rsidR="005F3E25" w:rsidRPr="00AE49A5" w14:paraId="6E1C229B" w14:textId="77777777" w:rsidTr="00173FAC">
        <w:tc>
          <w:tcPr>
            <w:tcW w:w="2807" w:type="dxa"/>
            <w:shd w:val="clear" w:color="auto" w:fill="auto"/>
          </w:tcPr>
          <w:p w14:paraId="6E1C2299" w14:textId="6F4F3DBB" w:rsidR="005F3E25" w:rsidRPr="008471FB" w:rsidRDefault="33A9157D" w:rsidP="75B61AFD">
            <w:pPr>
              <w:rPr>
                <w:rFonts w:eastAsia="Arial"/>
                <w:sz w:val="20"/>
                <w:szCs w:val="20"/>
              </w:rPr>
            </w:pPr>
            <w:r w:rsidRPr="75B61AFD">
              <w:rPr>
                <w:rFonts w:eastAsia="Arial"/>
                <w:sz w:val="20"/>
                <w:szCs w:val="20"/>
              </w:rPr>
              <w:t>Dec 24/</w:t>
            </w:r>
            <w:r w:rsidR="0D23C0D4" w:rsidRPr="75B61AFD">
              <w:rPr>
                <w:rFonts w:eastAsia="Arial"/>
                <w:sz w:val="20"/>
                <w:szCs w:val="20"/>
              </w:rPr>
              <w:t xml:space="preserve">Jan </w:t>
            </w:r>
            <w:r w:rsidR="50D353AC" w:rsidRPr="75B61AFD">
              <w:rPr>
                <w:rFonts w:eastAsia="Arial"/>
                <w:sz w:val="20"/>
                <w:szCs w:val="20"/>
              </w:rPr>
              <w:t>2</w:t>
            </w:r>
            <w:r w:rsidR="784D0CB0" w:rsidRPr="75B61AFD">
              <w:rPr>
                <w:rFonts w:eastAsia="Arial"/>
                <w:sz w:val="20"/>
                <w:szCs w:val="20"/>
              </w:rPr>
              <w:t>5</w:t>
            </w:r>
            <w:r w:rsidR="5C5DB5A2" w:rsidRPr="75B61AFD">
              <w:rPr>
                <w:rFonts w:eastAsia="Arial"/>
                <w:sz w:val="20"/>
                <w:szCs w:val="20"/>
              </w:rPr>
              <w:t xml:space="preserve"> </w:t>
            </w:r>
          </w:p>
        </w:tc>
        <w:tc>
          <w:tcPr>
            <w:tcW w:w="6146" w:type="dxa"/>
            <w:shd w:val="clear" w:color="auto" w:fill="auto"/>
          </w:tcPr>
          <w:p w14:paraId="6E1C229A" w14:textId="77777777" w:rsidR="005F3E25" w:rsidRPr="008471FB" w:rsidRDefault="005F3E25" w:rsidP="130E3564">
            <w:pPr>
              <w:rPr>
                <w:rFonts w:eastAsia="Arial"/>
                <w:b/>
                <w:bCs/>
                <w:sz w:val="20"/>
                <w:szCs w:val="20"/>
              </w:rPr>
            </w:pPr>
            <w:r w:rsidRPr="008471FB">
              <w:rPr>
                <w:rStyle w:val="12-14Table"/>
                <w:rFonts w:eastAsia="Arial" w:cs="Arial"/>
                <w:b w:val="0"/>
                <w:color w:val="auto"/>
                <w:sz w:val="20"/>
                <w:szCs w:val="20"/>
              </w:rPr>
              <w:t>RSPH Level 2 Award in Pest Management Course/Exam</w:t>
            </w:r>
          </w:p>
        </w:tc>
      </w:tr>
      <w:tr w:rsidR="005F3E25" w:rsidRPr="00AE49A5" w14:paraId="6E1C229E" w14:textId="77777777" w:rsidTr="00173FAC">
        <w:tc>
          <w:tcPr>
            <w:tcW w:w="2807" w:type="dxa"/>
            <w:shd w:val="clear" w:color="auto" w:fill="auto"/>
          </w:tcPr>
          <w:p w14:paraId="6E1C229C" w14:textId="1923BF92" w:rsidR="005F3E25" w:rsidRPr="008471FB" w:rsidRDefault="7E85F103" w:rsidP="75B61AFD">
            <w:pPr>
              <w:rPr>
                <w:rFonts w:eastAsia="Arial"/>
                <w:sz w:val="20"/>
                <w:szCs w:val="20"/>
              </w:rPr>
            </w:pPr>
            <w:r w:rsidRPr="75B61AFD">
              <w:rPr>
                <w:rFonts w:eastAsia="Arial"/>
                <w:sz w:val="20"/>
                <w:szCs w:val="20"/>
              </w:rPr>
              <w:t>During Block 1</w:t>
            </w:r>
            <w:r w:rsidR="68C4DA59" w:rsidRPr="75B61AFD">
              <w:rPr>
                <w:rFonts w:eastAsia="Arial"/>
                <w:sz w:val="20"/>
                <w:szCs w:val="20"/>
              </w:rPr>
              <w:t xml:space="preserve"> (TBC)</w:t>
            </w:r>
          </w:p>
        </w:tc>
        <w:tc>
          <w:tcPr>
            <w:tcW w:w="6146" w:type="dxa"/>
            <w:shd w:val="clear" w:color="auto" w:fill="auto"/>
          </w:tcPr>
          <w:p w14:paraId="6E1C229D" w14:textId="77777777" w:rsidR="005F3E25" w:rsidRPr="008471FB" w:rsidRDefault="005F3E25" w:rsidP="130E3564">
            <w:pPr>
              <w:rPr>
                <w:rFonts w:eastAsia="Arial"/>
                <w:b/>
                <w:bCs/>
                <w:sz w:val="20"/>
                <w:szCs w:val="20"/>
              </w:rPr>
            </w:pPr>
            <w:r w:rsidRPr="008471FB">
              <w:rPr>
                <w:rStyle w:val="12-14Table"/>
                <w:rFonts w:eastAsia="Arial" w:cs="Arial"/>
                <w:b w:val="0"/>
                <w:color w:val="auto"/>
                <w:sz w:val="20"/>
                <w:szCs w:val="20"/>
              </w:rPr>
              <w:t>AWRP Visit Brize Norton</w:t>
            </w:r>
          </w:p>
        </w:tc>
      </w:tr>
      <w:tr w:rsidR="005F3E25" w:rsidRPr="00AE49A5" w14:paraId="6E1C22A1" w14:textId="77777777" w:rsidTr="00173FAC">
        <w:tc>
          <w:tcPr>
            <w:tcW w:w="2807" w:type="dxa"/>
            <w:shd w:val="clear" w:color="auto" w:fill="auto"/>
          </w:tcPr>
          <w:p w14:paraId="6E1C229F" w14:textId="0A43BFAE" w:rsidR="005F3E25" w:rsidRPr="008471FB" w:rsidRDefault="17DA033B" w:rsidP="75B61AFD">
            <w:pPr>
              <w:rPr>
                <w:rFonts w:eastAsia="Arial"/>
                <w:sz w:val="20"/>
                <w:szCs w:val="20"/>
              </w:rPr>
            </w:pPr>
            <w:r w:rsidRPr="75B61AFD">
              <w:rPr>
                <w:rFonts w:eastAsia="Arial"/>
                <w:sz w:val="20"/>
                <w:szCs w:val="20"/>
              </w:rPr>
              <w:t>During Block 2</w:t>
            </w:r>
            <w:r w:rsidR="48B2E5DE" w:rsidRPr="75B61AFD">
              <w:rPr>
                <w:rFonts w:eastAsia="Arial"/>
                <w:sz w:val="20"/>
                <w:szCs w:val="20"/>
              </w:rPr>
              <w:t xml:space="preserve"> (TBC)</w:t>
            </w:r>
          </w:p>
        </w:tc>
        <w:tc>
          <w:tcPr>
            <w:tcW w:w="6146" w:type="dxa"/>
            <w:shd w:val="clear" w:color="auto" w:fill="auto"/>
          </w:tcPr>
          <w:p w14:paraId="6E1C22A0" w14:textId="3CD995D2" w:rsidR="005F3E25" w:rsidRPr="008471FB" w:rsidRDefault="45CBA43B" w:rsidP="130E3564">
            <w:pPr>
              <w:rPr>
                <w:rStyle w:val="12-14Table"/>
                <w:rFonts w:eastAsia="Arial" w:cs="Arial"/>
                <w:b w:val="0"/>
                <w:color w:val="auto"/>
                <w:sz w:val="20"/>
                <w:szCs w:val="20"/>
              </w:rPr>
            </w:pPr>
            <w:r w:rsidRPr="75B61AFD">
              <w:rPr>
                <w:rStyle w:val="12-14Table"/>
                <w:rFonts w:eastAsia="Arial" w:cs="Arial"/>
                <w:b w:val="0"/>
                <w:color w:val="auto"/>
                <w:sz w:val="20"/>
                <w:szCs w:val="20"/>
              </w:rPr>
              <w:t xml:space="preserve">Occupational Hygiene </w:t>
            </w:r>
            <w:r w:rsidR="6C75F21F" w:rsidRPr="75B61AFD">
              <w:rPr>
                <w:rStyle w:val="12-14Table"/>
                <w:rFonts w:eastAsia="Arial" w:cs="Arial"/>
                <w:b w:val="0"/>
                <w:color w:val="auto"/>
                <w:sz w:val="20"/>
                <w:szCs w:val="20"/>
              </w:rPr>
              <w:t xml:space="preserve">(Noise </w:t>
            </w:r>
            <w:r w:rsidR="75661EEC" w:rsidRPr="75B61AFD">
              <w:rPr>
                <w:rStyle w:val="12-14Table"/>
                <w:rFonts w:eastAsia="Arial" w:cs="Arial"/>
                <w:b w:val="0"/>
                <w:color w:val="auto"/>
                <w:sz w:val="20"/>
                <w:szCs w:val="20"/>
              </w:rPr>
              <w:t xml:space="preserve">Risk </w:t>
            </w:r>
            <w:r w:rsidR="6C75F21F" w:rsidRPr="75B61AFD">
              <w:rPr>
                <w:rStyle w:val="12-14Table"/>
                <w:rFonts w:eastAsia="Arial" w:cs="Arial"/>
                <w:b w:val="0"/>
                <w:color w:val="auto"/>
                <w:sz w:val="20"/>
                <w:szCs w:val="20"/>
              </w:rPr>
              <w:t>Assessor Course and LEV)</w:t>
            </w:r>
          </w:p>
        </w:tc>
      </w:tr>
      <w:tr w:rsidR="75B61AFD" w14:paraId="0F0F8D06" w14:textId="77777777" w:rsidTr="00173FAC">
        <w:trPr>
          <w:trHeight w:val="300"/>
        </w:trPr>
        <w:tc>
          <w:tcPr>
            <w:tcW w:w="2807" w:type="dxa"/>
            <w:shd w:val="clear" w:color="auto" w:fill="auto"/>
          </w:tcPr>
          <w:p w14:paraId="082D853A" w14:textId="693574E1" w:rsidR="04B4C5DF" w:rsidRDefault="04B4C5DF" w:rsidP="75B61AFD">
            <w:pPr>
              <w:rPr>
                <w:rFonts w:eastAsia="Arial"/>
                <w:sz w:val="20"/>
                <w:szCs w:val="20"/>
              </w:rPr>
            </w:pPr>
            <w:r w:rsidRPr="75B61AFD">
              <w:rPr>
                <w:rFonts w:eastAsia="Arial"/>
                <w:sz w:val="20"/>
                <w:szCs w:val="20"/>
              </w:rPr>
              <w:t>During Block 4</w:t>
            </w:r>
          </w:p>
        </w:tc>
        <w:tc>
          <w:tcPr>
            <w:tcW w:w="6146" w:type="dxa"/>
            <w:shd w:val="clear" w:color="auto" w:fill="auto"/>
          </w:tcPr>
          <w:p w14:paraId="07D52AA4" w14:textId="131D19C2" w:rsidR="6C75F21F" w:rsidRDefault="00B71CFC" w:rsidP="75B61AFD">
            <w:pPr>
              <w:rPr>
                <w:rStyle w:val="12-14Table"/>
                <w:rFonts w:eastAsia="Arial" w:cs="Arial"/>
                <w:b w:val="0"/>
                <w:color w:val="auto"/>
                <w:sz w:val="20"/>
                <w:szCs w:val="20"/>
              </w:rPr>
            </w:pPr>
            <w:r>
              <w:rPr>
                <w:rStyle w:val="12-14Table"/>
                <w:rFonts w:eastAsia="Arial" w:cs="Arial"/>
                <w:b w:val="0"/>
                <w:color w:val="auto"/>
                <w:sz w:val="20"/>
                <w:szCs w:val="20"/>
              </w:rPr>
              <w:t>University’</w:t>
            </w:r>
            <w:r w:rsidRPr="00B71CFC">
              <w:rPr>
                <w:rStyle w:val="12-14Table"/>
                <w:rFonts w:eastAsia="Arial" w:cs="Arial"/>
                <w:b w:val="0"/>
                <w:bCs/>
                <w:color w:val="auto"/>
                <w:sz w:val="20"/>
                <w:szCs w:val="20"/>
              </w:rPr>
              <w:t>s</w:t>
            </w:r>
            <w:r>
              <w:rPr>
                <w:rStyle w:val="12-14Table"/>
                <w:rFonts w:eastAsia="Arial" w:cs="Arial"/>
                <w:b w:val="0"/>
                <w:color w:val="auto"/>
                <w:sz w:val="20"/>
                <w:szCs w:val="20"/>
              </w:rPr>
              <w:t xml:space="preserve"> H</w:t>
            </w:r>
            <w:r w:rsidRPr="75B61AFD">
              <w:rPr>
                <w:rStyle w:val="12-14Table"/>
                <w:rFonts w:eastAsia="Arial" w:cs="Arial"/>
                <w:b w:val="0"/>
                <w:color w:val="auto"/>
                <w:sz w:val="20"/>
                <w:szCs w:val="20"/>
              </w:rPr>
              <w:t>ousing</w:t>
            </w:r>
            <w:r w:rsidR="6C75F21F" w:rsidRPr="75B61AFD">
              <w:rPr>
                <w:rStyle w:val="12-14Table"/>
                <w:rFonts w:eastAsia="Arial" w:cs="Arial"/>
                <w:b w:val="0"/>
                <w:color w:val="auto"/>
                <w:sz w:val="20"/>
                <w:szCs w:val="20"/>
              </w:rPr>
              <w:t xml:space="preserve"> </w:t>
            </w:r>
            <w:r w:rsidR="0B4FF312" w:rsidRPr="75B61AFD">
              <w:rPr>
                <w:rStyle w:val="12-14Table"/>
                <w:rFonts w:eastAsia="Arial" w:cs="Arial"/>
                <w:b w:val="0"/>
                <w:color w:val="auto"/>
                <w:sz w:val="20"/>
                <w:szCs w:val="20"/>
              </w:rPr>
              <w:t>week (including HHSRS)</w:t>
            </w:r>
          </w:p>
        </w:tc>
      </w:tr>
      <w:tr w:rsidR="005F3E25" w:rsidRPr="00AE49A5" w14:paraId="6E1C22A4" w14:textId="77777777" w:rsidTr="00173FAC">
        <w:tc>
          <w:tcPr>
            <w:tcW w:w="2807" w:type="dxa"/>
            <w:shd w:val="clear" w:color="auto" w:fill="auto"/>
          </w:tcPr>
          <w:p w14:paraId="62A1A249" w14:textId="77777777" w:rsidR="00173FAC" w:rsidRDefault="5D669E24" w:rsidP="00173FAC">
            <w:pPr>
              <w:rPr>
                <w:rFonts w:eastAsia="Arial"/>
              </w:rPr>
            </w:pPr>
            <w:r w:rsidRPr="4405D467">
              <w:rPr>
                <w:rFonts w:eastAsia="Arial"/>
                <w:sz w:val="20"/>
                <w:szCs w:val="20"/>
              </w:rPr>
              <w:t>Christmas Leave 24</w:t>
            </w:r>
            <w:r w:rsidR="00173FAC">
              <w:rPr>
                <w:rFonts w:eastAsia="Arial"/>
                <w:sz w:val="20"/>
                <w:szCs w:val="20"/>
              </w:rPr>
              <w:t xml:space="preserve"> </w:t>
            </w:r>
          </w:p>
          <w:p w14:paraId="6E1C22A2" w14:textId="3E6277FB" w:rsidR="005F3E25" w:rsidRPr="00FC2030" w:rsidRDefault="5D669E24" w:rsidP="00173FAC">
            <w:pPr>
              <w:rPr>
                <w:rFonts w:eastAsia="Arial"/>
                <w:sz w:val="20"/>
                <w:szCs w:val="20"/>
              </w:rPr>
            </w:pPr>
            <w:r w:rsidRPr="4405D467">
              <w:rPr>
                <w:rFonts w:eastAsia="Arial"/>
                <w:sz w:val="20"/>
                <w:szCs w:val="20"/>
              </w:rPr>
              <w:t>Easter Leave 25 &amp; 26</w:t>
            </w:r>
          </w:p>
        </w:tc>
        <w:tc>
          <w:tcPr>
            <w:tcW w:w="6146" w:type="dxa"/>
            <w:shd w:val="clear" w:color="auto" w:fill="auto"/>
          </w:tcPr>
          <w:p w14:paraId="6E1C22A3" w14:textId="77777777" w:rsidR="005F3E25" w:rsidRPr="00FC2030" w:rsidRDefault="005F3E25" w:rsidP="130E3564">
            <w:pPr>
              <w:rPr>
                <w:rFonts w:eastAsia="Arial"/>
                <w:sz w:val="20"/>
                <w:szCs w:val="20"/>
              </w:rPr>
            </w:pPr>
            <w:r w:rsidRPr="00FC2030">
              <w:rPr>
                <w:rFonts w:eastAsia="Arial"/>
                <w:sz w:val="20"/>
                <w:szCs w:val="20"/>
              </w:rPr>
              <w:t>Block Leave Periods</w:t>
            </w:r>
          </w:p>
        </w:tc>
      </w:tr>
      <w:tr w:rsidR="005F3E25" w:rsidRPr="00AE49A5" w14:paraId="6E1C22A7" w14:textId="77777777" w:rsidTr="00173FAC">
        <w:tc>
          <w:tcPr>
            <w:tcW w:w="2807" w:type="dxa"/>
            <w:shd w:val="clear" w:color="auto" w:fill="auto"/>
          </w:tcPr>
          <w:p w14:paraId="6E1C22A5" w14:textId="3FA6D119" w:rsidR="005F3E25" w:rsidRPr="00FC2030" w:rsidRDefault="189107FD" w:rsidP="130E3564">
            <w:pPr>
              <w:rPr>
                <w:rFonts w:eastAsia="Arial"/>
                <w:sz w:val="20"/>
                <w:szCs w:val="20"/>
              </w:rPr>
            </w:pPr>
            <w:r w:rsidRPr="75B61AFD">
              <w:rPr>
                <w:rFonts w:eastAsia="Arial"/>
                <w:sz w:val="20"/>
                <w:szCs w:val="20"/>
              </w:rPr>
              <w:t>Jul 25 – Feb 26</w:t>
            </w:r>
          </w:p>
        </w:tc>
        <w:tc>
          <w:tcPr>
            <w:tcW w:w="6146" w:type="dxa"/>
            <w:shd w:val="clear" w:color="auto" w:fill="auto"/>
          </w:tcPr>
          <w:p w14:paraId="6E1C22A6" w14:textId="77777777" w:rsidR="005F3E25" w:rsidRPr="00FC2030" w:rsidRDefault="005F3E25" w:rsidP="130E3564">
            <w:pPr>
              <w:rPr>
                <w:rFonts w:eastAsia="Arial"/>
                <w:sz w:val="20"/>
                <w:szCs w:val="20"/>
              </w:rPr>
            </w:pPr>
            <w:r w:rsidRPr="00FC2030">
              <w:rPr>
                <w:rFonts w:eastAsia="Arial"/>
                <w:sz w:val="20"/>
                <w:szCs w:val="20"/>
              </w:rPr>
              <w:t>Placement Visits</w:t>
            </w:r>
          </w:p>
        </w:tc>
      </w:tr>
      <w:tr w:rsidR="005F3E25" w:rsidRPr="00AE49A5" w14:paraId="6E1C22AA" w14:textId="77777777" w:rsidTr="00173FAC">
        <w:tc>
          <w:tcPr>
            <w:tcW w:w="2807" w:type="dxa"/>
            <w:shd w:val="clear" w:color="auto" w:fill="auto"/>
          </w:tcPr>
          <w:p w14:paraId="6E1C22A8" w14:textId="72A19E57" w:rsidR="005F3E25" w:rsidRPr="00FC2030" w:rsidRDefault="1A4EC21E" w:rsidP="75B61AFD">
            <w:pPr>
              <w:rPr>
                <w:rFonts w:eastAsia="Arial"/>
                <w:sz w:val="20"/>
                <w:szCs w:val="20"/>
              </w:rPr>
            </w:pPr>
            <w:r w:rsidRPr="75B61AFD">
              <w:rPr>
                <w:rFonts w:eastAsia="Arial"/>
                <w:sz w:val="20"/>
                <w:szCs w:val="20"/>
              </w:rPr>
              <w:t>During Block 1</w:t>
            </w:r>
            <w:r w:rsidR="397FC6D1" w:rsidRPr="75B61AFD">
              <w:rPr>
                <w:rFonts w:eastAsia="Arial"/>
                <w:sz w:val="20"/>
                <w:szCs w:val="20"/>
              </w:rPr>
              <w:t xml:space="preserve"> (TBC)</w:t>
            </w:r>
          </w:p>
        </w:tc>
        <w:tc>
          <w:tcPr>
            <w:tcW w:w="6146" w:type="dxa"/>
            <w:shd w:val="clear" w:color="auto" w:fill="auto"/>
          </w:tcPr>
          <w:p w14:paraId="6E1C22A9" w14:textId="4A0BB392" w:rsidR="005F3E25" w:rsidRPr="00FC2030" w:rsidRDefault="005F3E25" w:rsidP="130E3564">
            <w:pPr>
              <w:rPr>
                <w:rFonts w:eastAsia="Arial"/>
                <w:b/>
                <w:bCs/>
                <w:sz w:val="20"/>
                <w:szCs w:val="20"/>
              </w:rPr>
            </w:pPr>
            <w:r w:rsidRPr="00FC2030">
              <w:rPr>
                <w:rStyle w:val="12-14Table"/>
                <w:rFonts w:eastAsia="Arial" w:cs="Arial"/>
                <w:b w:val="0"/>
                <w:color w:val="auto"/>
                <w:sz w:val="20"/>
                <w:szCs w:val="20"/>
              </w:rPr>
              <w:t xml:space="preserve">Visit </w:t>
            </w:r>
            <w:r w:rsidR="4AB62E3D" w:rsidRPr="00FC2030">
              <w:rPr>
                <w:rStyle w:val="12-14Table"/>
                <w:rFonts w:eastAsia="Arial" w:cs="Arial"/>
                <w:b w:val="0"/>
                <w:color w:val="auto"/>
                <w:sz w:val="20"/>
                <w:szCs w:val="20"/>
              </w:rPr>
              <w:t xml:space="preserve">Cosford </w:t>
            </w:r>
            <w:r w:rsidRPr="00FC2030">
              <w:rPr>
                <w:rStyle w:val="12-14Table"/>
                <w:rFonts w:eastAsia="Arial" w:cs="Arial"/>
                <w:b w:val="0"/>
                <w:color w:val="auto"/>
                <w:sz w:val="20"/>
                <w:szCs w:val="20"/>
              </w:rPr>
              <w:t>Museum</w:t>
            </w:r>
          </w:p>
        </w:tc>
      </w:tr>
      <w:tr w:rsidR="005F3E25" w:rsidRPr="00AE49A5" w14:paraId="6E1C22AD" w14:textId="77777777" w:rsidTr="00173FAC">
        <w:tc>
          <w:tcPr>
            <w:tcW w:w="2807" w:type="dxa"/>
            <w:shd w:val="clear" w:color="auto" w:fill="auto"/>
          </w:tcPr>
          <w:p w14:paraId="6E1C22AB" w14:textId="64AA0369" w:rsidR="005F3E25" w:rsidRPr="00FC2030" w:rsidRDefault="0F427931" w:rsidP="130E3564">
            <w:pPr>
              <w:rPr>
                <w:rFonts w:eastAsia="Arial"/>
                <w:sz w:val="20"/>
                <w:szCs w:val="20"/>
              </w:rPr>
            </w:pPr>
            <w:r w:rsidRPr="75B61AFD">
              <w:rPr>
                <w:rFonts w:eastAsia="Arial"/>
                <w:sz w:val="20"/>
                <w:szCs w:val="20"/>
              </w:rPr>
              <w:t>May 25</w:t>
            </w:r>
            <w:r w:rsidR="4CDEB033" w:rsidRPr="75B61AFD">
              <w:rPr>
                <w:rFonts w:eastAsia="Arial"/>
                <w:sz w:val="20"/>
                <w:szCs w:val="20"/>
              </w:rPr>
              <w:t xml:space="preserve"> </w:t>
            </w:r>
          </w:p>
        </w:tc>
        <w:tc>
          <w:tcPr>
            <w:tcW w:w="6146" w:type="dxa"/>
            <w:shd w:val="clear" w:color="auto" w:fill="auto"/>
          </w:tcPr>
          <w:p w14:paraId="6E1C22AC" w14:textId="05969DD1" w:rsidR="005F3E25" w:rsidRPr="00FC2030" w:rsidRDefault="00F9E39D" w:rsidP="130E3564">
            <w:pPr>
              <w:rPr>
                <w:rFonts w:eastAsia="Arial"/>
                <w:b/>
                <w:bCs/>
                <w:sz w:val="20"/>
                <w:szCs w:val="20"/>
              </w:rPr>
            </w:pPr>
            <w:r w:rsidRPr="00FC2030">
              <w:rPr>
                <w:rStyle w:val="12-14Table"/>
                <w:rFonts w:eastAsia="Arial" w:cs="Arial"/>
                <w:b w:val="0"/>
                <w:color w:val="auto"/>
                <w:sz w:val="20"/>
                <w:szCs w:val="20"/>
              </w:rPr>
              <w:t>Block</w:t>
            </w:r>
            <w:r w:rsidR="4D3E89CB" w:rsidRPr="167C6602">
              <w:rPr>
                <w:rStyle w:val="12-14Table"/>
                <w:rFonts w:eastAsia="Arial" w:cs="Arial"/>
                <w:b w:val="0"/>
                <w:color w:val="auto"/>
                <w:sz w:val="20"/>
                <w:szCs w:val="20"/>
              </w:rPr>
              <w:t>s</w:t>
            </w:r>
            <w:r w:rsidR="2FA8D7C2" w:rsidRPr="167C6602">
              <w:rPr>
                <w:rStyle w:val="12-14Table"/>
                <w:rFonts w:eastAsia="Arial" w:cs="Arial"/>
                <w:b w:val="0"/>
                <w:color w:val="auto"/>
                <w:sz w:val="20"/>
                <w:szCs w:val="20"/>
              </w:rPr>
              <w:t xml:space="preserve"> 2</w:t>
            </w:r>
            <w:r w:rsidR="005F3E25" w:rsidRPr="167C6602">
              <w:rPr>
                <w:rStyle w:val="12-14Table"/>
                <w:rFonts w:eastAsia="Arial" w:cs="Arial"/>
                <w:b w:val="0"/>
                <w:color w:val="auto"/>
                <w:sz w:val="20"/>
                <w:szCs w:val="20"/>
              </w:rPr>
              <w:t xml:space="preserve"> </w:t>
            </w:r>
            <w:r w:rsidR="558C02C9" w:rsidRPr="167C6602">
              <w:rPr>
                <w:rStyle w:val="12-14Table"/>
                <w:rFonts w:eastAsia="Arial" w:cs="Arial"/>
                <w:b w:val="0"/>
                <w:color w:val="auto"/>
                <w:sz w:val="20"/>
                <w:szCs w:val="20"/>
              </w:rPr>
              <w:t>&amp; 4</w:t>
            </w:r>
            <w:r w:rsidR="005F3E25" w:rsidRPr="00FC2030">
              <w:rPr>
                <w:rStyle w:val="12-14Table"/>
                <w:rFonts w:eastAsia="Arial" w:cs="Arial"/>
                <w:b w:val="0"/>
                <w:color w:val="auto"/>
                <w:sz w:val="20"/>
                <w:szCs w:val="20"/>
              </w:rPr>
              <w:t xml:space="preserve"> Exercise</w:t>
            </w:r>
          </w:p>
        </w:tc>
      </w:tr>
      <w:tr w:rsidR="005F3E25" w:rsidRPr="00AE49A5" w14:paraId="6E1C22B3" w14:textId="77777777" w:rsidTr="00173FAC">
        <w:tc>
          <w:tcPr>
            <w:tcW w:w="2807" w:type="dxa"/>
            <w:shd w:val="clear" w:color="auto" w:fill="auto"/>
          </w:tcPr>
          <w:p w14:paraId="6E1C22B1" w14:textId="1FAE3C09" w:rsidR="005F3E25" w:rsidRPr="00FC2030" w:rsidRDefault="6C7F6523" w:rsidP="75B61AFD">
            <w:pPr>
              <w:rPr>
                <w:rFonts w:eastAsia="Arial"/>
                <w:sz w:val="20"/>
                <w:szCs w:val="20"/>
              </w:rPr>
            </w:pPr>
            <w:r w:rsidRPr="75B61AFD">
              <w:rPr>
                <w:rFonts w:eastAsia="Arial"/>
                <w:sz w:val="20"/>
                <w:szCs w:val="20"/>
              </w:rPr>
              <w:t>During Block 2</w:t>
            </w:r>
            <w:r w:rsidR="017B7541" w:rsidRPr="75B61AFD">
              <w:rPr>
                <w:rFonts w:eastAsia="Arial"/>
                <w:sz w:val="20"/>
                <w:szCs w:val="20"/>
              </w:rPr>
              <w:t xml:space="preserve"> (TBC)</w:t>
            </w:r>
          </w:p>
        </w:tc>
        <w:tc>
          <w:tcPr>
            <w:tcW w:w="6146" w:type="dxa"/>
            <w:shd w:val="clear" w:color="auto" w:fill="auto"/>
          </w:tcPr>
          <w:p w14:paraId="6E1C22B2" w14:textId="6680E288" w:rsidR="005F3E25" w:rsidRPr="00FC2030" w:rsidRDefault="45CBA43B" w:rsidP="130E3564">
            <w:pPr>
              <w:rPr>
                <w:rFonts w:eastAsia="Arial"/>
                <w:b/>
                <w:bCs/>
                <w:sz w:val="20"/>
                <w:szCs w:val="20"/>
              </w:rPr>
            </w:pPr>
            <w:r w:rsidRPr="75B61AFD">
              <w:rPr>
                <w:rStyle w:val="12-14Table"/>
                <w:rFonts w:eastAsia="Arial" w:cs="Arial"/>
                <w:b w:val="0"/>
                <w:color w:val="auto"/>
                <w:sz w:val="20"/>
                <w:szCs w:val="20"/>
              </w:rPr>
              <w:t>External Food Visits</w:t>
            </w:r>
            <w:r w:rsidR="70A18389" w:rsidRPr="75B61AFD">
              <w:rPr>
                <w:rStyle w:val="12-14Table"/>
                <w:rFonts w:eastAsia="Arial" w:cs="Arial"/>
                <w:b w:val="0"/>
                <w:color w:val="auto"/>
                <w:sz w:val="20"/>
                <w:szCs w:val="20"/>
              </w:rPr>
              <w:t xml:space="preserve"> (Firm base kitchen and Field kitchen)</w:t>
            </w:r>
          </w:p>
        </w:tc>
      </w:tr>
      <w:tr w:rsidR="005F3E25" w:rsidRPr="00AE49A5" w14:paraId="6E1C22B6" w14:textId="77777777" w:rsidTr="00173FAC">
        <w:tc>
          <w:tcPr>
            <w:tcW w:w="2807" w:type="dxa"/>
            <w:shd w:val="clear" w:color="auto" w:fill="auto"/>
          </w:tcPr>
          <w:p w14:paraId="6E1C22B4" w14:textId="1F95868D" w:rsidR="005F3E25" w:rsidRPr="00FC2030" w:rsidRDefault="1F7DD105" w:rsidP="75B61AFD">
            <w:pPr>
              <w:rPr>
                <w:rFonts w:eastAsia="Arial"/>
                <w:sz w:val="20"/>
                <w:szCs w:val="20"/>
              </w:rPr>
            </w:pPr>
            <w:r w:rsidRPr="75B61AFD">
              <w:rPr>
                <w:rFonts w:eastAsia="Arial"/>
                <w:sz w:val="20"/>
                <w:szCs w:val="20"/>
              </w:rPr>
              <w:t>During Block 4</w:t>
            </w:r>
            <w:r w:rsidR="754E22B3" w:rsidRPr="75B61AFD">
              <w:rPr>
                <w:rFonts w:eastAsia="Arial"/>
                <w:sz w:val="20"/>
                <w:szCs w:val="20"/>
              </w:rPr>
              <w:t xml:space="preserve"> </w:t>
            </w:r>
          </w:p>
        </w:tc>
        <w:tc>
          <w:tcPr>
            <w:tcW w:w="6146" w:type="dxa"/>
            <w:shd w:val="clear" w:color="auto" w:fill="auto"/>
          </w:tcPr>
          <w:p w14:paraId="6E1C22B5" w14:textId="06863030" w:rsidR="005F3E25" w:rsidRPr="00FC2030" w:rsidRDefault="45CBA43B" w:rsidP="130E3564">
            <w:pPr>
              <w:rPr>
                <w:rFonts w:eastAsia="Arial"/>
                <w:b/>
                <w:bCs/>
                <w:sz w:val="20"/>
                <w:szCs w:val="20"/>
              </w:rPr>
            </w:pPr>
            <w:r w:rsidRPr="75B61AFD">
              <w:rPr>
                <w:rStyle w:val="12-14Table"/>
                <w:rFonts w:eastAsia="Arial" w:cs="Arial"/>
                <w:b w:val="0"/>
                <w:color w:val="auto"/>
                <w:sz w:val="20"/>
                <w:szCs w:val="20"/>
              </w:rPr>
              <w:t xml:space="preserve">Cyprus – </w:t>
            </w:r>
            <w:r w:rsidR="00564A42">
              <w:rPr>
                <w:rStyle w:val="12-14Table"/>
                <w:rFonts w:eastAsia="Arial" w:cs="Arial"/>
                <w:b w:val="0"/>
                <w:color w:val="auto"/>
                <w:sz w:val="20"/>
                <w:szCs w:val="20"/>
              </w:rPr>
              <w:t>E</w:t>
            </w:r>
            <w:r w:rsidR="00173FAC">
              <w:rPr>
                <w:rStyle w:val="12-14Table"/>
                <w:rFonts w:eastAsia="Arial" w:cs="Arial"/>
                <w:b w:val="0"/>
                <w:color w:val="auto"/>
                <w:sz w:val="20"/>
                <w:szCs w:val="20"/>
              </w:rPr>
              <w:t>ntomology</w:t>
            </w:r>
            <w:r w:rsidR="00564A42">
              <w:rPr>
                <w:rStyle w:val="12-14Table"/>
                <w:rFonts w:eastAsia="Arial" w:cs="Arial"/>
                <w:b w:val="0"/>
                <w:sz w:val="20"/>
                <w:szCs w:val="20"/>
              </w:rPr>
              <w:t xml:space="preserve"> </w:t>
            </w:r>
            <w:r w:rsidRPr="75B61AFD">
              <w:rPr>
                <w:rStyle w:val="12-14Table"/>
                <w:rFonts w:eastAsia="Arial" w:cs="Arial"/>
                <w:b w:val="0"/>
                <w:color w:val="auto"/>
                <w:sz w:val="20"/>
                <w:szCs w:val="20"/>
              </w:rPr>
              <w:t>Field Trip</w:t>
            </w:r>
            <w:r w:rsidR="38F52DC5" w:rsidRPr="75B61AFD">
              <w:rPr>
                <w:rStyle w:val="12-14Table"/>
                <w:rFonts w:eastAsia="Arial" w:cs="Arial"/>
                <w:b w:val="0"/>
                <w:color w:val="auto"/>
                <w:sz w:val="20"/>
                <w:szCs w:val="20"/>
              </w:rPr>
              <w:t xml:space="preserve"> (RSPH)</w:t>
            </w:r>
          </w:p>
        </w:tc>
      </w:tr>
      <w:tr w:rsidR="005F3E25" w:rsidRPr="00AE49A5" w14:paraId="6E1C22BC" w14:textId="77777777" w:rsidTr="00173FAC">
        <w:tc>
          <w:tcPr>
            <w:tcW w:w="2807" w:type="dxa"/>
            <w:shd w:val="clear" w:color="auto" w:fill="auto"/>
          </w:tcPr>
          <w:p w14:paraId="6E1C22BA" w14:textId="00656D04" w:rsidR="005F3E25" w:rsidRPr="00FC2030" w:rsidRDefault="39F22792" w:rsidP="130E3564">
            <w:pPr>
              <w:rPr>
                <w:rFonts w:eastAsia="Arial"/>
                <w:sz w:val="20"/>
                <w:szCs w:val="20"/>
              </w:rPr>
            </w:pPr>
            <w:r w:rsidRPr="75B61AFD">
              <w:rPr>
                <w:rFonts w:eastAsia="Arial"/>
                <w:sz w:val="20"/>
                <w:szCs w:val="20"/>
              </w:rPr>
              <w:t xml:space="preserve">During Block 4 </w:t>
            </w:r>
          </w:p>
        </w:tc>
        <w:tc>
          <w:tcPr>
            <w:tcW w:w="6146" w:type="dxa"/>
            <w:shd w:val="clear" w:color="auto" w:fill="auto"/>
          </w:tcPr>
          <w:p w14:paraId="6E1C22BB" w14:textId="791202E7" w:rsidR="005F3E25" w:rsidRPr="00FC2030" w:rsidRDefault="602F2950" w:rsidP="130E3564">
            <w:pPr>
              <w:rPr>
                <w:rFonts w:eastAsia="Arial"/>
                <w:sz w:val="20"/>
                <w:szCs w:val="20"/>
              </w:rPr>
            </w:pPr>
            <w:r w:rsidRPr="75B61AFD">
              <w:rPr>
                <w:rFonts w:eastAsia="Arial"/>
                <w:sz w:val="20"/>
                <w:szCs w:val="20"/>
              </w:rPr>
              <w:t>5-day</w:t>
            </w:r>
            <w:r w:rsidR="3C752EDF" w:rsidRPr="75B61AFD">
              <w:rPr>
                <w:rFonts w:eastAsia="Arial"/>
                <w:sz w:val="20"/>
                <w:szCs w:val="20"/>
              </w:rPr>
              <w:t xml:space="preserve"> Entomology Training</w:t>
            </w:r>
            <w:r w:rsidR="10418DE7" w:rsidRPr="75B61AFD">
              <w:rPr>
                <w:rFonts w:eastAsia="Arial"/>
                <w:sz w:val="20"/>
                <w:szCs w:val="20"/>
              </w:rPr>
              <w:t xml:space="preserve"> (theory)</w:t>
            </w:r>
            <w:r w:rsidR="5B816521" w:rsidRPr="75B61AFD">
              <w:rPr>
                <w:rFonts w:eastAsia="Arial"/>
                <w:sz w:val="20"/>
                <w:szCs w:val="20"/>
              </w:rPr>
              <w:t xml:space="preserve"> </w:t>
            </w:r>
          </w:p>
        </w:tc>
      </w:tr>
    </w:tbl>
    <w:p w14:paraId="6E1C22BD" w14:textId="7CDE5E3D" w:rsidR="005F3E25" w:rsidRPr="00C93918" w:rsidRDefault="005F3E25" w:rsidP="005F3E25">
      <w:pPr>
        <w:pStyle w:val="RCheading1"/>
      </w:pPr>
      <w:bookmarkStart w:id="15" w:name="_Toc591972567"/>
      <w:r>
        <w:lastRenderedPageBreak/>
        <w:t>INTRODUCTION TO THE DEPARTMENT OF ENVIRONMENTAL AND OCCUPATIONAL HEALTH - Officer Commanding’s Welcome</w:t>
      </w:r>
      <w:bookmarkEnd w:id="15"/>
    </w:p>
    <w:p w14:paraId="6E1C22BE" w14:textId="1EB8FD9D" w:rsidR="005F3E25" w:rsidRDefault="005F3E25" w:rsidP="005F3E25">
      <w:r>
        <w:t>Welcome to the Department of Environmental and Occupational Health (DEOH), part of the Defence School of Healthcare Education (DSHE)</w:t>
      </w:r>
      <w:r w:rsidR="2E99793E">
        <w:t>, which</w:t>
      </w:r>
      <w:r>
        <w:t xml:space="preserve"> forms part of the Defence </w:t>
      </w:r>
      <w:r w:rsidR="00854C7D">
        <w:t>Medical Academy</w:t>
      </w:r>
      <w:r>
        <w:t xml:space="preserve"> (</w:t>
      </w:r>
      <w:r w:rsidR="002C20EB">
        <w:t>DMA</w:t>
      </w:r>
      <w:r>
        <w:t xml:space="preserve">).  From an early career stage, significant responsibility and autonomy is expected of Military Environmental Health personnel, including worldwide deployment to </w:t>
      </w:r>
      <w:r w:rsidR="00A5652C">
        <w:t>high-risk</w:t>
      </w:r>
      <w:r>
        <w:t xml:space="preserve"> areas, in addition to “Firm Base” functions in the UK. This is reflected in the composition, delivery and ethos of the programme. This specialist award in Environmental Health Studies provides you with an unrivalled opportunity to gain knowledge and experience across a wide spectrum of disciplines in a variety of challenging environments.</w:t>
      </w:r>
    </w:p>
    <w:p w14:paraId="6E1C22BF" w14:textId="77777777" w:rsidR="005F3E25" w:rsidRPr="0020035F" w:rsidRDefault="005F3E25" w:rsidP="005F3E25">
      <w:pPr>
        <w:rPr>
          <w:sz w:val="18"/>
          <w:szCs w:val="18"/>
        </w:rPr>
      </w:pPr>
    </w:p>
    <w:p w14:paraId="6E1C22C0" w14:textId="7A4E88A9" w:rsidR="005F3E25" w:rsidRPr="00173757" w:rsidRDefault="005F3E25" w:rsidP="005F3E25">
      <w:r>
        <w:t xml:space="preserve">The course is a finely developed blend of specific military, academic and wider professional requirements, which fully meets the curriculum and accreditation conditions of the Chartered Institute of Environmental Health. The programme successfully combines academic learning with </w:t>
      </w:r>
      <w:r w:rsidR="00A90712">
        <w:t>work-based</w:t>
      </w:r>
      <w:r>
        <w:t xml:space="preserve"> practice and aims to develop your wider military and “life” skills, preparing you to fulfil your vital military role both on Operations, Exercise and in the Firm Base.</w:t>
      </w:r>
    </w:p>
    <w:p w14:paraId="6E1C22C1" w14:textId="77777777" w:rsidR="005F3E25" w:rsidRPr="0020035F" w:rsidRDefault="005F3E25" w:rsidP="005F3E25">
      <w:pPr>
        <w:rPr>
          <w:sz w:val="18"/>
          <w:szCs w:val="18"/>
        </w:rPr>
      </w:pPr>
    </w:p>
    <w:p w14:paraId="6E1C22C2" w14:textId="2E5B791E" w:rsidR="005F3E25" w:rsidRPr="00173757" w:rsidRDefault="00730F1B" w:rsidP="005F3E25">
      <w:r>
        <w:t>T</w:t>
      </w:r>
      <w:r w:rsidR="005F3E25">
        <w:t xml:space="preserve">here is no doubt that this programme will be intensive, demanding and require your absolute focus and dedication.  You will need to be determined, </w:t>
      </w:r>
      <w:r w:rsidR="000E31A6">
        <w:t>organised,</w:t>
      </w:r>
      <w:r w:rsidR="005F3E25">
        <w:t xml:space="preserve"> and ensure you achieve a healthy balance between your work, academic studies, social life, family and any other commitments (all of which are important).  However, the opportunities the programme presents are worth the necessary effort, sacrifices and hard</w:t>
      </w:r>
      <w:r w:rsidR="4561035B">
        <w:t xml:space="preserve"> </w:t>
      </w:r>
      <w:r w:rsidR="005F3E25">
        <w:t>work required to succeed.</w:t>
      </w:r>
    </w:p>
    <w:p w14:paraId="6E1C22C3" w14:textId="77777777" w:rsidR="005F3E25" w:rsidRPr="0020035F" w:rsidRDefault="005F3E25" w:rsidP="005F3E25">
      <w:pPr>
        <w:rPr>
          <w:sz w:val="18"/>
          <w:szCs w:val="18"/>
        </w:rPr>
      </w:pPr>
    </w:p>
    <w:p w14:paraId="6E1C22C4" w14:textId="422E0249" w:rsidR="005F3E25" w:rsidRDefault="005F3E25" w:rsidP="005F3E25">
      <w:r w:rsidRPr="00173757">
        <w:t xml:space="preserve">This academic handbook has been developed to provide an overview </w:t>
      </w:r>
      <w:r>
        <w:t xml:space="preserve">of </w:t>
      </w:r>
      <w:r w:rsidRPr="00173757">
        <w:t xml:space="preserve">the </w:t>
      </w:r>
      <w:r>
        <w:t xml:space="preserve">programme, how it is delivered, the </w:t>
      </w:r>
      <w:r w:rsidRPr="00173757">
        <w:t>syllabus</w:t>
      </w:r>
      <w:r>
        <w:t xml:space="preserve"> and other key requirements.  It is vital</w:t>
      </w:r>
      <w:r w:rsidRPr="00562AC8">
        <w:t xml:space="preserve"> that you familiarise yourself with the information </w:t>
      </w:r>
      <w:r>
        <w:t xml:space="preserve">within it.  </w:t>
      </w:r>
      <w:r w:rsidR="00A90712" w:rsidRPr="00173757">
        <w:t>Your</w:t>
      </w:r>
      <w:r w:rsidRPr="00173757">
        <w:t xml:space="preserve"> attention </w:t>
      </w:r>
      <w:r>
        <w:t xml:space="preserve">is drawn </w:t>
      </w:r>
      <w:r w:rsidRPr="00173757">
        <w:t xml:space="preserve">to </w:t>
      </w:r>
      <w:r>
        <w:t xml:space="preserve">the sections on </w:t>
      </w:r>
      <w:r w:rsidR="00730F1B">
        <w:t>a</w:t>
      </w:r>
      <w:r>
        <w:t xml:space="preserve">ttendance, </w:t>
      </w:r>
      <w:r w:rsidR="00730F1B">
        <w:t>a</w:t>
      </w:r>
      <w:r w:rsidRPr="00173757">
        <w:t xml:space="preserve">ssessed </w:t>
      </w:r>
      <w:r w:rsidR="00730F1B">
        <w:t>c</w:t>
      </w:r>
      <w:r w:rsidRPr="00173757">
        <w:t>oursework</w:t>
      </w:r>
      <w:r>
        <w:t xml:space="preserve"> and </w:t>
      </w:r>
      <w:r w:rsidR="00730F1B">
        <w:t>a</w:t>
      </w:r>
      <w:r>
        <w:t xml:space="preserve">cademic </w:t>
      </w:r>
      <w:r w:rsidR="00730F1B">
        <w:t>i</w:t>
      </w:r>
      <w:r>
        <w:t xml:space="preserve">ntegrity.  </w:t>
      </w:r>
      <w:r w:rsidRPr="00173757">
        <w:t xml:space="preserve">Failure to complete coursework for the target deadlines without a valid reason may result in administrative/disciplinary action being taken. </w:t>
      </w:r>
      <w:r>
        <w:t xml:space="preserve"> Plagiarism and other forms of Academic Malpractice must be avoided.  </w:t>
      </w:r>
      <w:r w:rsidRPr="00173757">
        <w:t>You are required to familiarise yourself with relevant Standing Orders and are to attend all learning periods unless exempt by prior arrangement with the military directing staff.</w:t>
      </w:r>
      <w:r w:rsidRPr="00562AC8">
        <w:t xml:space="preserve"> </w:t>
      </w:r>
      <w:r>
        <w:t xml:space="preserve"> </w:t>
      </w:r>
      <w:r w:rsidRPr="00173757">
        <w:t xml:space="preserve">Although the material contained within the handbook is accurate at the time of production, the evolving nature of the subject matter may require it to be amended during the </w:t>
      </w:r>
      <w:r>
        <w:t>p</w:t>
      </w:r>
      <w:r w:rsidRPr="00173757">
        <w:t>rogramme.  If any further information or clarification is required, please do not hesitate to ask your Course Manager</w:t>
      </w:r>
      <w:r>
        <w:t>.</w:t>
      </w:r>
    </w:p>
    <w:p w14:paraId="6E1C22C5" w14:textId="77777777" w:rsidR="005F3E25" w:rsidRPr="0020035F" w:rsidRDefault="005F3E25" w:rsidP="005F3E25">
      <w:pPr>
        <w:rPr>
          <w:sz w:val="18"/>
          <w:szCs w:val="18"/>
        </w:rPr>
      </w:pPr>
    </w:p>
    <w:p w14:paraId="6E1C22C6" w14:textId="2D830566" w:rsidR="005F3E25" w:rsidRPr="00173757" w:rsidRDefault="005F3E25" w:rsidP="005F3E25">
      <w:r>
        <w:t>As a joint award delivered by</w:t>
      </w:r>
      <w:r w:rsidR="001D7320">
        <w:t xml:space="preserve"> the </w:t>
      </w:r>
      <w:r w:rsidR="00854C7D">
        <w:t>DMA</w:t>
      </w:r>
      <w:r>
        <w:t xml:space="preserve"> and </w:t>
      </w:r>
      <w:r w:rsidR="008E3CCD">
        <w:t xml:space="preserve">the </w:t>
      </w:r>
      <w:r w:rsidR="003D62CC">
        <w:t>University</w:t>
      </w:r>
      <w:r>
        <w:t>, in effect, you receive the “best of both worlds” with the benefits of the expertise, resources and facilities at both establishments. The instructional staff will do everything they can to facilitate your learning and enable you to succeed.  Make the most of this support!</w:t>
      </w:r>
    </w:p>
    <w:p w14:paraId="6E1C22C7" w14:textId="77777777" w:rsidR="005F3E25" w:rsidRPr="0020035F" w:rsidRDefault="005F3E25" w:rsidP="005F3E25">
      <w:pPr>
        <w:rPr>
          <w:sz w:val="18"/>
          <w:szCs w:val="18"/>
        </w:rPr>
      </w:pPr>
    </w:p>
    <w:p w14:paraId="6E1C22C8" w14:textId="5C5D761C" w:rsidR="005F3E25" w:rsidRPr="00173757" w:rsidRDefault="005F3E25" w:rsidP="005F3E25">
      <w:r>
        <w:t xml:space="preserve">I hope the </w:t>
      </w:r>
      <w:r w:rsidRPr="00173757">
        <w:t>learning experiences gained meet your expectations a</w:t>
      </w:r>
      <w:r>
        <w:t>nd that, despite the challenges, the</w:t>
      </w:r>
      <w:r w:rsidRPr="00173757">
        <w:t xml:space="preserve"> course remains enjoyable and rewarding.</w:t>
      </w:r>
      <w:r>
        <w:t xml:space="preserve">  Be under no illusion – you must work hard from the outset to successfully complete this course!  However, you have already worked hard and passed rigorous selection systems just to commence the programme – you are here because we know you have the ability to succeed.  Always keep in your mind that completing this course is the pathway to a thoroughly rewarding career in Military Environmental Health.</w:t>
      </w:r>
    </w:p>
    <w:p w14:paraId="6E1C22C9" w14:textId="77777777" w:rsidR="005F3E25" w:rsidRPr="0020035F" w:rsidRDefault="005F3E25" w:rsidP="005F3E25">
      <w:pPr>
        <w:rPr>
          <w:sz w:val="18"/>
          <w:szCs w:val="18"/>
        </w:rPr>
      </w:pPr>
    </w:p>
    <w:p w14:paraId="3DD8A2F2" w14:textId="77777777" w:rsidR="00804A0B" w:rsidRDefault="00804A0B" w:rsidP="005F3E25">
      <w:pPr>
        <w:pStyle w:val="RCheading1"/>
      </w:pPr>
    </w:p>
    <w:p w14:paraId="2356B4E8" w14:textId="77777777" w:rsidR="00804A0B" w:rsidRDefault="00804A0B" w:rsidP="005F3E25">
      <w:pPr>
        <w:pStyle w:val="RCheading1"/>
      </w:pPr>
    </w:p>
    <w:p w14:paraId="6E1C22CE" w14:textId="3AEFFA00" w:rsidR="005F3E25" w:rsidRDefault="005F3E25" w:rsidP="005F3E25">
      <w:pPr>
        <w:pStyle w:val="RCheading1"/>
      </w:pPr>
      <w:bookmarkStart w:id="16" w:name="_Toc1294642341"/>
      <w:r>
        <w:t>INTRODUCTION TO THE PROGRAMME</w:t>
      </w:r>
      <w:bookmarkEnd w:id="16"/>
      <w:r>
        <w:t xml:space="preserve"> </w:t>
      </w:r>
      <w:bookmarkEnd w:id="14"/>
    </w:p>
    <w:p w14:paraId="6E1C22CF" w14:textId="0C5E6327" w:rsidR="005F3E25" w:rsidRPr="00173757" w:rsidRDefault="005F3E25" w:rsidP="005F3E25">
      <w:r w:rsidRPr="00173757">
        <w:t xml:space="preserve">Numerous examples can be quoted from history where more Service personnel have been lost through disease and injury </w:t>
      </w:r>
      <w:r w:rsidR="00730F1B">
        <w:t>ra</w:t>
      </w:r>
      <w:r w:rsidRPr="00173757">
        <w:t xml:space="preserve">ther than enemy action.  British </w:t>
      </w:r>
      <w:r>
        <w:t>A</w:t>
      </w:r>
      <w:r w:rsidRPr="00173757">
        <w:t xml:space="preserve">rmed </w:t>
      </w:r>
      <w:r>
        <w:t>F</w:t>
      </w:r>
      <w:r w:rsidRPr="00173757">
        <w:t xml:space="preserve">orces are expected to operate across the globe in all environments and </w:t>
      </w:r>
      <w:r>
        <w:t>the Service Environmental Health C</w:t>
      </w:r>
      <w:r w:rsidRPr="00173757">
        <w:t xml:space="preserve">adres reduce </w:t>
      </w:r>
      <w:r w:rsidR="003D62CC">
        <w:t>workforce</w:t>
      </w:r>
      <w:r w:rsidRPr="00173757">
        <w:t xml:space="preserve"> wastage through disease and injury, thereby having direct impact on combat capability and effectiveness.</w:t>
      </w:r>
    </w:p>
    <w:p w14:paraId="6E1C22D0" w14:textId="77777777" w:rsidR="005F3E25" w:rsidRPr="00173757" w:rsidRDefault="005F3E25" w:rsidP="005F3E25"/>
    <w:p w14:paraId="6E1C22D1" w14:textId="77777777" w:rsidR="005F3E25" w:rsidRPr="00173757" w:rsidRDefault="005F3E25" w:rsidP="005F3E25">
      <w:r w:rsidRPr="00173757">
        <w:t>Environmental health is defined by the World Health Organization as:</w:t>
      </w:r>
    </w:p>
    <w:p w14:paraId="6E1C22D2" w14:textId="77777777" w:rsidR="005F3E25" w:rsidRPr="00173757" w:rsidRDefault="005F3E25" w:rsidP="005F3E25"/>
    <w:p w14:paraId="6E1C22D3" w14:textId="77777777" w:rsidR="005F3E25" w:rsidRPr="00677901" w:rsidRDefault="005F3E25" w:rsidP="005F3E25">
      <w:pPr>
        <w:rPr>
          <w:i/>
        </w:rPr>
      </w:pPr>
      <w:r>
        <w:rPr>
          <w:i/>
        </w:rPr>
        <w:t>“</w:t>
      </w:r>
      <w:r w:rsidRPr="00677901">
        <w:rPr>
          <w:i/>
        </w:rPr>
        <w:t>Those aspects of the human health and disease that are determined by factors in the environment</w:t>
      </w:r>
      <w:r>
        <w:rPr>
          <w:i/>
        </w:rPr>
        <w:t>”</w:t>
      </w:r>
      <w:r w:rsidRPr="00677901">
        <w:rPr>
          <w:i/>
        </w:rPr>
        <w:t xml:space="preserve">.  </w:t>
      </w:r>
      <w:r w:rsidRPr="00677901">
        <w:t>It also refers to</w:t>
      </w:r>
      <w:r>
        <w:rPr>
          <w:i/>
        </w:rPr>
        <w:t xml:space="preserve"> “…</w:t>
      </w:r>
      <w:r w:rsidRPr="00677901">
        <w:rPr>
          <w:i/>
        </w:rPr>
        <w:t>the theory and practice of assessing and controlling factors in the environment that can potentially affect health.</w:t>
      </w:r>
      <w:r>
        <w:rPr>
          <w:i/>
        </w:rPr>
        <w:t>”</w:t>
      </w:r>
    </w:p>
    <w:p w14:paraId="6E1C22D4" w14:textId="77777777" w:rsidR="005F3E25" w:rsidRPr="00173757" w:rsidRDefault="005F3E25" w:rsidP="005F3E25"/>
    <w:p w14:paraId="6E1C22D5" w14:textId="77777777" w:rsidR="005F3E25" w:rsidRPr="00173757" w:rsidRDefault="005F3E25" w:rsidP="005F3E25">
      <w:r w:rsidRPr="00173757">
        <w:t>The course you are embarking on will give you the knowledge and skills to assess the health effects from a wide range of chemical, biological, radi</w:t>
      </w:r>
      <w:r>
        <w:t>o</w:t>
      </w:r>
      <w:r w:rsidRPr="00173757">
        <w:t>a</w:t>
      </w:r>
      <w:r>
        <w:t>c</w:t>
      </w:r>
      <w:r w:rsidRPr="00173757">
        <w:t>ti</w:t>
      </w:r>
      <w:r>
        <w:t>ve</w:t>
      </w:r>
      <w:r w:rsidRPr="00173757">
        <w:t xml:space="preserve"> and other physical stressors and through intervention</w:t>
      </w:r>
      <w:r>
        <w:t>,</w:t>
      </w:r>
      <w:r w:rsidRPr="00173757">
        <w:t xml:space="preserve"> have a positive impact on the physical, psychological, social and aesthetic environment anywhere </w:t>
      </w:r>
      <w:r>
        <w:t xml:space="preserve">that </w:t>
      </w:r>
      <w:r w:rsidRPr="00173757">
        <w:t>Service personnel operate.</w:t>
      </w:r>
    </w:p>
    <w:p w14:paraId="6E1C22D6" w14:textId="77777777" w:rsidR="005F3E25" w:rsidRPr="00173757" w:rsidRDefault="005F3E25" w:rsidP="005F3E25"/>
    <w:p w14:paraId="6E1C22D7" w14:textId="595F293E" w:rsidR="005F3E25" w:rsidRPr="00173757" w:rsidRDefault="005F3E25" w:rsidP="005F3E25">
      <w:r>
        <w:t>The Bachelor of Science (Honours) Degree that you are studying is delivered</w:t>
      </w:r>
      <w:r w:rsidRPr="00B900BA">
        <w:t xml:space="preserve"> by </w:t>
      </w:r>
      <w:r>
        <w:t xml:space="preserve">the </w:t>
      </w:r>
      <w:r w:rsidR="00854C7D">
        <w:t>Defence Medical Academy</w:t>
      </w:r>
      <w:r>
        <w:t xml:space="preserve"> in partnership with </w:t>
      </w:r>
      <w:r w:rsidR="003D62CC">
        <w:t>University’s</w:t>
      </w:r>
      <w:r w:rsidRPr="00B900BA">
        <w:t>.  The Army</w:t>
      </w:r>
      <w:r>
        <w:t>,</w:t>
      </w:r>
      <w:r w:rsidRPr="00B900BA">
        <w:t xml:space="preserve"> and latterly the RAF</w:t>
      </w:r>
      <w:r>
        <w:t>,</w:t>
      </w:r>
      <w:r w:rsidRPr="00173757">
        <w:t xml:space="preserve"> has trained Hygiene/Environmental Health staff for over a century.  From the late 1990’s, training was conducted join</w:t>
      </w:r>
      <w:r>
        <w:t xml:space="preserve">tly with various award bodies, progressing </w:t>
      </w:r>
      <w:r w:rsidRPr="00173757">
        <w:t xml:space="preserve">in </w:t>
      </w:r>
      <w:r>
        <w:t>2005 to a Foundation Degree programme with a</w:t>
      </w:r>
      <w:r w:rsidRPr="001B3D75">
        <w:t xml:space="preserve"> partner University, which </w:t>
      </w:r>
      <w:r>
        <w:t xml:space="preserve">was accredited by the Chartered Institute of Environmental Health </w:t>
      </w:r>
      <w:r w:rsidRPr="001B3D75">
        <w:t>in 2</w:t>
      </w:r>
      <w:r>
        <w:t>009</w:t>
      </w:r>
      <w:r w:rsidRPr="001B3D75">
        <w:t>.</w:t>
      </w:r>
      <w:r>
        <w:t xml:space="preserve"> This has now been developed into a BSc (Hons) Degree in Environmental Health Studies, validated by our academic partner and fully accredited by the Chartered Institute of Environmental Health to meet their professional requirements under the</w:t>
      </w:r>
      <w:r>
        <w:rPr>
          <w:strike/>
        </w:rPr>
        <w:t xml:space="preserve"> </w:t>
      </w:r>
      <w:r w:rsidR="00BA112E" w:rsidRPr="00FC2030">
        <w:t>CIEH Professional Standards Framework.</w:t>
      </w:r>
    </w:p>
    <w:p w14:paraId="6E1C22D8" w14:textId="77777777" w:rsidR="005F3E25" w:rsidRPr="00173757" w:rsidRDefault="005F3E25" w:rsidP="005F3E25"/>
    <w:p w14:paraId="6E1C22D9" w14:textId="3DCFAF0C" w:rsidR="005F3E25" w:rsidRDefault="005F3E25" w:rsidP="005F3E25">
      <w:r w:rsidRPr="001B3D75">
        <w:t xml:space="preserve">The Programme has 5 Blocks, each consisting of </w:t>
      </w:r>
      <w:r w:rsidR="00A90712" w:rsidRPr="001B3D75">
        <w:t>several</w:t>
      </w:r>
      <w:r w:rsidRPr="001B3D75">
        <w:t xml:space="preserve"> modules (or subject</w:t>
      </w:r>
      <w:r>
        <w:t xml:space="preserve"> areas</w:t>
      </w:r>
      <w:r w:rsidRPr="001B3D75">
        <w:t>).  Blocks 1, 2, 4 are taught modules</w:t>
      </w:r>
      <w:r>
        <w:t xml:space="preserve">, </w:t>
      </w:r>
      <w:r w:rsidRPr="00173757">
        <w:t xml:space="preserve">Block 3 is a </w:t>
      </w:r>
      <w:r w:rsidR="00A90712" w:rsidRPr="00173757">
        <w:t>work-based</w:t>
      </w:r>
      <w:r w:rsidRPr="00173757">
        <w:t xml:space="preserve"> placement, with distance learning modules</w:t>
      </w:r>
      <w:r>
        <w:t xml:space="preserve"> and Block 5 includes taught and placement periods</w:t>
      </w:r>
      <w:r w:rsidRPr="00173757">
        <w:t>.  For each module you will be expected to produce coursework and you will be examined at the end of each block, except for Block 3 whe</w:t>
      </w:r>
      <w:r w:rsidR="00487D19">
        <w:t>n</w:t>
      </w:r>
      <w:r w:rsidRPr="00173757">
        <w:t xml:space="preserve"> you will be expected to produce a portfolio of your work experiences.</w:t>
      </w:r>
      <w:r>
        <w:t xml:space="preserve">  There </w:t>
      </w:r>
      <w:r w:rsidR="00A90712">
        <w:t>is</w:t>
      </w:r>
      <w:r>
        <w:t xml:space="preserve"> a total of 19 modules</w:t>
      </w:r>
      <w:r w:rsidR="00487D19">
        <w:t xml:space="preserve">: </w:t>
      </w:r>
      <w:r>
        <w:t>1</w:t>
      </w:r>
      <w:r w:rsidR="003F78F5">
        <w:t>1</w:t>
      </w:r>
      <w:r>
        <w:t xml:space="preserve"> are delivered by DEOH and </w:t>
      </w:r>
      <w:r w:rsidR="003F78F5">
        <w:t>8</w:t>
      </w:r>
      <w:r>
        <w:t xml:space="preserve"> by the University.</w:t>
      </w:r>
    </w:p>
    <w:p w14:paraId="6E1C22DA" w14:textId="77777777" w:rsidR="005F3E25" w:rsidRDefault="005F3E25" w:rsidP="005F3E25"/>
    <w:p w14:paraId="6E1C22DC" w14:textId="1C039B40" w:rsidR="005F3E25" w:rsidRDefault="005F3E25" w:rsidP="005F3E25">
      <w:r>
        <w:t xml:space="preserve">DEOH is located within the Defence </w:t>
      </w:r>
      <w:r w:rsidR="3EDAEBCF">
        <w:t>Medical Academy</w:t>
      </w:r>
      <w:r>
        <w:t xml:space="preserve"> (D</w:t>
      </w:r>
      <w:r w:rsidR="699AEADD">
        <w:t>MA</w:t>
      </w:r>
      <w:r>
        <w:t xml:space="preserve">), a </w:t>
      </w:r>
      <w:r w:rsidR="00A90712">
        <w:t>state-of-the-art</w:t>
      </w:r>
      <w:r>
        <w:t xml:space="preserve"> military academic training facility at DMS(W), near Lichfield in the Midlands.  The facility has been open since March 2014</w:t>
      </w:r>
      <w:r w:rsidR="00487D19">
        <w:t xml:space="preserve"> and</w:t>
      </w:r>
      <w:r>
        <w:t xml:space="preserve"> is designed to support and modernise medical training delivery into the 21</w:t>
      </w:r>
      <w:r w:rsidRPr="1F6DA02B">
        <w:rPr>
          <w:vertAlign w:val="superscript"/>
        </w:rPr>
        <w:t>st</w:t>
      </w:r>
      <w:r>
        <w:t xml:space="preserve"> Century and beyond.</w:t>
      </w:r>
      <w:bookmarkStart w:id="17" w:name="_Toc316569805"/>
    </w:p>
    <w:p w14:paraId="70F75795" w14:textId="583D0A33" w:rsidR="00B77BC5" w:rsidRDefault="00B77BC5" w:rsidP="005F3E25"/>
    <w:p w14:paraId="72456709" w14:textId="3C3CBFE1" w:rsidR="00A93DDA" w:rsidRDefault="00A93DDA" w:rsidP="005F3E25">
      <w:pPr>
        <w:pStyle w:val="RCheading1"/>
        <w:rPr>
          <w:noProof/>
        </w:rPr>
      </w:pPr>
    </w:p>
    <w:p w14:paraId="356477D0" w14:textId="77777777" w:rsidR="003D62CC" w:rsidRDefault="003D62CC" w:rsidP="005F3E25">
      <w:pPr>
        <w:pStyle w:val="RCheading1"/>
        <w:rPr>
          <w:noProof/>
        </w:rPr>
      </w:pPr>
    </w:p>
    <w:p w14:paraId="3004DD02" w14:textId="77777777" w:rsidR="003D62CC" w:rsidRDefault="003D62CC" w:rsidP="005F3E25">
      <w:pPr>
        <w:pStyle w:val="RCheading1"/>
      </w:pPr>
    </w:p>
    <w:p w14:paraId="0D7CE266" w14:textId="77777777" w:rsidR="003D62CC" w:rsidRDefault="003D62CC" w:rsidP="005F3E25">
      <w:pPr>
        <w:pStyle w:val="RCheading1"/>
      </w:pPr>
    </w:p>
    <w:p w14:paraId="6E1C22DD" w14:textId="459F5B43" w:rsidR="005F3E25" w:rsidRPr="001079AD" w:rsidRDefault="005F3E25" w:rsidP="005F3E25">
      <w:pPr>
        <w:pStyle w:val="RCheading1"/>
      </w:pPr>
      <w:bookmarkStart w:id="18" w:name="_Toc1580981078"/>
      <w:r>
        <w:t xml:space="preserve">INTRODUCTION TO </w:t>
      </w:r>
      <w:r w:rsidR="003D62CC">
        <w:t>UNIVERSITY’S</w:t>
      </w:r>
      <w:bookmarkEnd w:id="17"/>
      <w:bookmarkEnd w:id="18"/>
    </w:p>
    <w:p w14:paraId="6E1C22DE" w14:textId="77777777" w:rsidR="005F3E25" w:rsidRPr="00E64AA7" w:rsidRDefault="005F3E25" w:rsidP="1F6DA02B">
      <w:pPr>
        <w:keepNext/>
        <w:keepLines/>
        <w:suppressAutoHyphens w:val="0"/>
        <w:spacing w:after="200"/>
        <w:jc w:val="both"/>
        <w:outlineLvl w:val="0"/>
        <w:rPr>
          <w:rFonts w:eastAsia="Arial"/>
          <w:b/>
          <w:bCs/>
          <w:lang w:eastAsia="en-US"/>
        </w:rPr>
      </w:pPr>
      <w:bookmarkStart w:id="19" w:name="_Toc417033051"/>
      <w:bookmarkStart w:id="20" w:name="_Toc163488555"/>
      <w:r w:rsidRPr="5D2B839A">
        <w:rPr>
          <w:rFonts w:eastAsia="Arial"/>
          <w:b/>
          <w:bCs/>
          <w:lang w:eastAsia="en-US"/>
        </w:rPr>
        <w:t>Welcome to the Course</w:t>
      </w:r>
      <w:bookmarkEnd w:id="19"/>
      <w:bookmarkEnd w:id="20"/>
    </w:p>
    <w:p w14:paraId="29F1AEF0" w14:textId="77777777" w:rsidR="00E64AA7" w:rsidRPr="00E64AA7" w:rsidRDefault="00E64AA7" w:rsidP="1F6DA02B">
      <w:pPr>
        <w:pStyle w:val="Heading2"/>
        <w:framePr w:wrap="around"/>
        <w:rPr>
          <w:rFonts w:eastAsia="Arial"/>
        </w:rPr>
      </w:pPr>
      <w:bookmarkStart w:id="21" w:name="_Toc566140440"/>
      <w:r w:rsidRPr="5D2B839A">
        <w:rPr>
          <w:rFonts w:eastAsia="Arial"/>
        </w:rPr>
        <w:t>Message from the Dean of School</w:t>
      </w:r>
      <w:bookmarkEnd w:id="21"/>
    </w:p>
    <w:p w14:paraId="5FBD30B4" w14:textId="77777777" w:rsidR="009A5552" w:rsidRDefault="009A5552" w:rsidP="1F6DA02B">
      <w:pPr>
        <w:rPr>
          <w:rFonts w:eastAsia="Arial"/>
        </w:rPr>
      </w:pPr>
    </w:p>
    <w:p w14:paraId="0B6C6E01" w14:textId="77777777" w:rsidR="009A5552" w:rsidRDefault="009A5552" w:rsidP="1F6DA02B">
      <w:pPr>
        <w:rPr>
          <w:rFonts w:eastAsia="Arial"/>
        </w:rPr>
      </w:pPr>
    </w:p>
    <w:p w14:paraId="6E1C22FD" w14:textId="00E61021" w:rsidR="005F3E25" w:rsidRPr="00EF1FEF" w:rsidRDefault="005F3E25" w:rsidP="5D2B839A">
      <w:pPr>
        <w:pStyle w:val="RCheading1Left0cm"/>
      </w:pPr>
      <w:bookmarkStart w:id="22" w:name="_Toc231355704"/>
      <w:bookmarkStart w:id="23" w:name="_Toc483651452"/>
      <w:r>
        <w:t xml:space="preserve">The </w:t>
      </w:r>
      <w:r w:rsidR="003D62CC">
        <w:t>University’s</w:t>
      </w:r>
      <w:r>
        <w:t xml:space="preserve"> Regulations</w:t>
      </w:r>
      <w:bookmarkEnd w:id="22"/>
      <w:bookmarkEnd w:id="23"/>
      <w:r>
        <w:t xml:space="preserve"> </w:t>
      </w:r>
    </w:p>
    <w:p w14:paraId="6E1C22FE" w14:textId="4C94CFE7" w:rsidR="005F3E25" w:rsidRPr="002F409E" w:rsidRDefault="005F3E25" w:rsidP="005F3E25">
      <w:pPr>
        <w:rPr>
          <w:rFonts w:eastAsia="SimSun"/>
          <w:highlight w:val="yellow"/>
        </w:rPr>
      </w:pPr>
      <w:bookmarkStart w:id="24" w:name="_Toc231355705"/>
      <w:r w:rsidRPr="00EF1FEF">
        <w:rPr>
          <w:rFonts w:eastAsia="SimSun"/>
        </w:rPr>
        <w:t xml:space="preserve">The programme you are studying does not abide by </w:t>
      </w:r>
      <w:r w:rsidR="003D62CC">
        <w:rPr>
          <w:rFonts w:eastAsia="SimSun"/>
        </w:rPr>
        <w:t>University’s</w:t>
      </w:r>
      <w:r w:rsidRPr="00EF1FEF">
        <w:rPr>
          <w:rFonts w:eastAsia="SimSun"/>
        </w:rPr>
        <w:t xml:space="preserve"> Regulations in their entirety for all aspects.  There are specific except</w:t>
      </w:r>
      <w:r>
        <w:rPr>
          <w:rFonts w:eastAsia="SimSun"/>
        </w:rPr>
        <w:t xml:space="preserve">ions which will be explained to you and are summarised in this handbook.  The programme </w:t>
      </w:r>
      <w:r w:rsidRPr="00F60AAC">
        <w:rPr>
          <w:rFonts w:eastAsia="SimSun"/>
        </w:rPr>
        <w:t>abides by DMS</w:t>
      </w:r>
      <w:r>
        <w:rPr>
          <w:rFonts w:eastAsia="SimSun"/>
        </w:rPr>
        <w:t>(W)</w:t>
      </w:r>
      <w:r w:rsidRPr="00F60AAC">
        <w:rPr>
          <w:rFonts w:eastAsia="SimSun"/>
        </w:rPr>
        <w:t xml:space="preserve"> Standing Instructions</w:t>
      </w:r>
      <w:r>
        <w:rPr>
          <w:rFonts w:eastAsia="SimSun"/>
        </w:rPr>
        <w:t>/</w:t>
      </w:r>
      <w:r w:rsidRPr="00F60AAC">
        <w:rPr>
          <w:rFonts w:eastAsia="SimSun"/>
        </w:rPr>
        <w:t xml:space="preserve">Orders </w:t>
      </w:r>
      <w:r>
        <w:rPr>
          <w:rFonts w:eastAsia="SimSun"/>
        </w:rPr>
        <w:t xml:space="preserve">and </w:t>
      </w:r>
      <w:r w:rsidR="002C20EB">
        <w:rPr>
          <w:rFonts w:eastAsia="SimSun"/>
        </w:rPr>
        <w:t>DMA</w:t>
      </w:r>
      <w:r>
        <w:rPr>
          <w:rFonts w:eastAsia="SimSun"/>
        </w:rPr>
        <w:t xml:space="preserve"> policy, which are briefed </w:t>
      </w:r>
      <w:r w:rsidRPr="00F60AAC">
        <w:rPr>
          <w:rFonts w:eastAsia="SimSun"/>
        </w:rPr>
        <w:t xml:space="preserve">during the </w:t>
      </w:r>
      <w:r>
        <w:rPr>
          <w:rFonts w:eastAsia="SimSun"/>
        </w:rPr>
        <w:t xml:space="preserve">primary </w:t>
      </w:r>
      <w:r w:rsidRPr="00F60AAC">
        <w:rPr>
          <w:rFonts w:eastAsia="SimSun"/>
        </w:rPr>
        <w:t>induction week</w:t>
      </w:r>
      <w:r>
        <w:rPr>
          <w:rFonts w:eastAsia="SimSun"/>
        </w:rPr>
        <w:t>, with further aspects covered by the University Regulations</w:t>
      </w:r>
      <w:r w:rsidRPr="00F60AAC">
        <w:rPr>
          <w:rFonts w:eastAsia="SimSun"/>
        </w:rPr>
        <w:t>.</w:t>
      </w:r>
    </w:p>
    <w:p w14:paraId="6E1C22FF" w14:textId="77777777" w:rsidR="005F3E25" w:rsidRPr="00A9030D" w:rsidRDefault="005F3E25" w:rsidP="005F3E25">
      <w:pPr>
        <w:pStyle w:val="Heading3"/>
      </w:pPr>
      <w:bookmarkStart w:id="25" w:name="_Toc396743203"/>
      <w:r>
        <w:t>Certificates</w:t>
      </w:r>
      <w:bookmarkEnd w:id="24"/>
      <w:bookmarkEnd w:id="25"/>
    </w:p>
    <w:p w14:paraId="6E1C2301" w14:textId="3100AC8A" w:rsidR="005F3E25" w:rsidRPr="002F409E" w:rsidRDefault="005F3E25" w:rsidP="005F3E25">
      <w:pPr>
        <w:rPr>
          <w:highlight w:val="yellow"/>
        </w:rPr>
      </w:pPr>
      <w:r w:rsidRPr="00A9030D">
        <w:t>When you graduate</w:t>
      </w:r>
      <w:r w:rsidR="002E5632">
        <w:t>,</w:t>
      </w:r>
      <w:r w:rsidRPr="00A9030D">
        <w:t xml:space="preserve"> your final qualification certificate will be issued by </w:t>
      </w:r>
      <w:r w:rsidR="003D62CC">
        <w:t>University</w:t>
      </w:r>
      <w:r w:rsidRPr="00A9030D">
        <w:t xml:space="preserve"> and as well as details of the qualificatio</w:t>
      </w:r>
      <w:r>
        <w:t xml:space="preserve">n it will also include </w:t>
      </w:r>
      <w:r w:rsidR="00854C7D">
        <w:t>DMA</w:t>
      </w:r>
      <w:r w:rsidRPr="00A9030D">
        <w:t xml:space="preserve"> along with the words “in collaboration with”.  Your certificate will be sent to DEOH, Defence School of Healthcare Education by </w:t>
      </w:r>
      <w:r w:rsidR="003D62CC">
        <w:t xml:space="preserve">University </w:t>
      </w:r>
      <w:r w:rsidRPr="00A9030D">
        <w:t xml:space="preserve">within </w:t>
      </w:r>
      <w:r w:rsidR="003106AD">
        <w:t>four</w:t>
      </w:r>
      <w:r w:rsidRPr="00A9030D">
        <w:t xml:space="preserve"> months of the date the qualification is</w:t>
      </w:r>
      <w:r>
        <w:t xml:space="preserve"> awarded (usually the Examination</w:t>
      </w:r>
      <w:r w:rsidRPr="00A9030D">
        <w:t xml:space="preserve"> </w:t>
      </w:r>
      <w:r>
        <w:t>B</w:t>
      </w:r>
      <w:r w:rsidRPr="00A9030D">
        <w:t>oard date).  Once it has arrived it will then be forwarded to you at the address DEOH holds for you.  It is therefore very important that you keep DEOH up to date of your address detai</w:t>
      </w:r>
      <w:r>
        <w:t>ls if they change at any point.</w:t>
      </w:r>
    </w:p>
    <w:p w14:paraId="6E1C2303" w14:textId="77777777" w:rsidR="005F3E25" w:rsidRPr="00A65583" w:rsidRDefault="005F3E25" w:rsidP="005F3E25">
      <w:pPr>
        <w:pStyle w:val="Heading3"/>
      </w:pPr>
      <w:bookmarkStart w:id="26" w:name="_Toc2122946517"/>
      <w:r>
        <w:t>Diploma Supplement</w:t>
      </w:r>
      <w:bookmarkEnd w:id="26"/>
      <w:r>
        <w:t xml:space="preserve"> </w:t>
      </w:r>
    </w:p>
    <w:p w14:paraId="6E1C2304" w14:textId="0FE6D69E" w:rsidR="005F3E25" w:rsidRPr="00173757" w:rsidRDefault="005F3E25" w:rsidP="005F3E25">
      <w:r w:rsidRPr="00A65583">
        <w:t xml:space="preserve">Students will be issued with Diploma Supplements verified by </w:t>
      </w:r>
      <w:r w:rsidR="003D62CC">
        <w:t>University’s</w:t>
      </w:r>
      <w:r w:rsidRPr="00A65583">
        <w:t>.  This document replaces the traditional transcript and is a ‘supplement’ to a qualification certificate.  It will still include the modules you have taken</w:t>
      </w:r>
      <w:r w:rsidR="048B3859">
        <w:t>;</w:t>
      </w:r>
      <w:r w:rsidRPr="00A65583">
        <w:t xml:space="preserve"> grades achieved and will state your qualification achieved with the classification and </w:t>
      </w:r>
      <w:r w:rsidR="00A90712" w:rsidRPr="00A65583">
        <w:t>title,</w:t>
      </w:r>
      <w:r w:rsidRPr="00A65583">
        <w:t xml:space="preserve"> but it additionally contains information on the nature, level, context, content and status of the studies undertaken and successfully completed.  Diploma Supplements are intended to help external parties such as current or future employers or other Higher Education providers understand more about your programme in addition to your grades.</w:t>
      </w:r>
    </w:p>
    <w:p w14:paraId="6E1C2305" w14:textId="77777777" w:rsidR="005F3E25" w:rsidRPr="00173757" w:rsidRDefault="005F3E25" w:rsidP="005F3E25"/>
    <w:p w14:paraId="6E1C2306" w14:textId="3813E3B2" w:rsidR="005F3E25" w:rsidRPr="00C37233" w:rsidRDefault="005F3E25" w:rsidP="005F3E25">
      <w:pPr>
        <w:spacing w:after="60"/>
        <w:rPr>
          <w:b/>
          <w:bCs/>
        </w:rPr>
      </w:pPr>
      <w:bookmarkStart w:id="27" w:name="_Toc231350304"/>
      <w:r w:rsidRPr="00C37233">
        <w:rPr>
          <w:b/>
          <w:bCs/>
        </w:rPr>
        <w:t xml:space="preserve">Further documents held by </w:t>
      </w:r>
      <w:bookmarkEnd w:id="27"/>
      <w:r w:rsidR="00D728AA" w:rsidRPr="00C37233">
        <w:rPr>
          <w:b/>
          <w:bCs/>
        </w:rPr>
        <w:t>DEOH.</w:t>
      </w:r>
      <w:r w:rsidRPr="00C37233">
        <w:rPr>
          <w:b/>
          <w:bCs/>
        </w:rPr>
        <w:t xml:space="preserve"> </w:t>
      </w:r>
    </w:p>
    <w:p w14:paraId="6E1C2307" w14:textId="77777777" w:rsidR="005F3E25" w:rsidRPr="00173757" w:rsidRDefault="005F3E25" w:rsidP="005F3E25">
      <w:r w:rsidRPr="00173757">
        <w:t xml:space="preserve">Also available for consultation by the students and staff are the following important documents: </w:t>
      </w:r>
    </w:p>
    <w:p w14:paraId="6E1C2308" w14:textId="77777777" w:rsidR="005F3E25" w:rsidRPr="00173757" w:rsidRDefault="005F3E25" w:rsidP="005F3E25"/>
    <w:p w14:paraId="6E1C2309" w14:textId="77777777" w:rsidR="005F3E25" w:rsidRDefault="005F3E25" w:rsidP="005F3E25">
      <w:pPr>
        <w:spacing w:after="60"/>
      </w:pPr>
      <w:r w:rsidRPr="00C37233">
        <w:rPr>
          <w:b/>
          <w:bCs/>
        </w:rPr>
        <w:t xml:space="preserve">The </w:t>
      </w:r>
      <w:r>
        <w:rPr>
          <w:b/>
          <w:bCs/>
        </w:rPr>
        <w:t>Statement of Requirement (SOR) for the Programme</w:t>
      </w:r>
      <w:r w:rsidRPr="00173757">
        <w:t xml:space="preserve"> </w:t>
      </w:r>
    </w:p>
    <w:p w14:paraId="6E1C230A" w14:textId="0727FFFB" w:rsidR="005F3E25" w:rsidRPr="00983B49" w:rsidRDefault="005F3E25" w:rsidP="005F3E25">
      <w:r w:rsidRPr="00983B49">
        <w:t xml:space="preserve">This is part of the formal contract between the university and </w:t>
      </w:r>
      <w:r>
        <w:t xml:space="preserve">the </w:t>
      </w:r>
      <w:r w:rsidRPr="003D62CC">
        <w:rPr>
          <w:color w:val="FF0000"/>
        </w:rPr>
        <w:t>Directorate of Healthcare Delivery and Training (formerly Joint Medical Command) on the delivery of the Programme</w:t>
      </w:r>
      <w:r w:rsidRPr="00983B49">
        <w:t xml:space="preserve">.  The SOR, among other things, sets out the responsibilities of both </w:t>
      </w:r>
      <w:r w:rsidR="002C20EB">
        <w:t>DMA</w:t>
      </w:r>
      <w:r w:rsidRPr="00983B49">
        <w:t xml:space="preserve"> and </w:t>
      </w:r>
      <w:r w:rsidR="003D62CC">
        <w:t>University</w:t>
      </w:r>
      <w:r w:rsidRPr="00983B49">
        <w:t>.  In brief these include:</w:t>
      </w:r>
    </w:p>
    <w:p w14:paraId="6E1C230B" w14:textId="77777777" w:rsidR="005F3E25" w:rsidRPr="00173757" w:rsidRDefault="005F3E25" w:rsidP="005F3E25"/>
    <w:p w14:paraId="6E1C230C" w14:textId="77777777" w:rsidR="005F3E25" w:rsidRPr="002D080C" w:rsidRDefault="005F3E25" w:rsidP="00C9115C">
      <w:pPr>
        <w:numPr>
          <w:ilvl w:val="0"/>
          <w:numId w:val="27"/>
        </w:numPr>
      </w:pPr>
      <w:r w:rsidRPr="002D080C">
        <w:t>Responsibilities for teaching.</w:t>
      </w:r>
    </w:p>
    <w:p w14:paraId="6E1C230D" w14:textId="77777777" w:rsidR="005F3E25" w:rsidRPr="002D080C" w:rsidRDefault="005F3E25" w:rsidP="00C9115C">
      <w:pPr>
        <w:numPr>
          <w:ilvl w:val="0"/>
          <w:numId w:val="27"/>
        </w:numPr>
      </w:pPr>
      <w:r w:rsidRPr="002D080C">
        <w:t>Provision of learning resources.</w:t>
      </w:r>
    </w:p>
    <w:p w14:paraId="6E1C230E" w14:textId="77777777" w:rsidR="005F3E25" w:rsidRPr="002D080C" w:rsidRDefault="005F3E25" w:rsidP="00C9115C">
      <w:pPr>
        <w:numPr>
          <w:ilvl w:val="0"/>
          <w:numId w:val="27"/>
        </w:numPr>
      </w:pPr>
      <w:r w:rsidRPr="002D080C">
        <w:t>Responsibilities for management and quality assurance</w:t>
      </w:r>
      <w:r>
        <w:t>.</w:t>
      </w:r>
    </w:p>
    <w:p w14:paraId="6E1C230F" w14:textId="77777777" w:rsidR="005F3E25" w:rsidRPr="002D080C" w:rsidRDefault="005F3E25" w:rsidP="00C9115C">
      <w:pPr>
        <w:numPr>
          <w:ilvl w:val="0"/>
          <w:numId w:val="27"/>
        </w:numPr>
      </w:pPr>
      <w:r w:rsidRPr="002D080C">
        <w:lastRenderedPageBreak/>
        <w:t>Responsibilities for assessment and progression.</w:t>
      </w:r>
    </w:p>
    <w:p w14:paraId="6E1C2310" w14:textId="77777777" w:rsidR="005F3E25" w:rsidRPr="00173757" w:rsidRDefault="005F3E25" w:rsidP="005F3E25"/>
    <w:p w14:paraId="6E1C2311" w14:textId="661DB91B" w:rsidR="005F3E25" w:rsidRPr="00173757" w:rsidRDefault="005F3E25" w:rsidP="005F3E25">
      <w:r w:rsidRPr="00173757">
        <w:t>If you wish to view this document</w:t>
      </w:r>
      <w:r w:rsidR="003A0F9C">
        <w:t>,</w:t>
      </w:r>
      <w:r w:rsidRPr="00173757">
        <w:t xml:space="preserve"> please contact </w:t>
      </w:r>
      <w:r w:rsidR="003A0F9C">
        <w:t xml:space="preserve">the </w:t>
      </w:r>
      <w:r>
        <w:t>Training Officer DEO</w:t>
      </w:r>
      <w:r w:rsidR="003A0F9C">
        <w:t xml:space="preserve">H </w:t>
      </w:r>
      <w:r>
        <w:t>on 01543 475175</w:t>
      </w:r>
      <w:r w:rsidR="003A0F9C">
        <w:t>.</w:t>
      </w:r>
    </w:p>
    <w:p w14:paraId="6E1C2312" w14:textId="77777777" w:rsidR="005F3E25" w:rsidRPr="00434AA0" w:rsidRDefault="005F3E25" w:rsidP="005F3E25">
      <w:pPr>
        <w:pStyle w:val="Heading3"/>
      </w:pPr>
      <w:bookmarkStart w:id="28" w:name="_Toc1453886730"/>
      <w:r>
        <w:t>Quality Assurance Agency</w:t>
      </w:r>
      <w:bookmarkEnd w:id="28"/>
    </w:p>
    <w:p w14:paraId="6E1C2313" w14:textId="40BE6808" w:rsidR="005F3E25" w:rsidRPr="00173757" w:rsidRDefault="005F3E25" w:rsidP="005F3E25">
      <w:r w:rsidRPr="00173757">
        <w:t xml:space="preserve">The QAA is an independent agency appointed by the UK Government to be responsible for safeguarding quality and standards in UK higher education.  To ensure standards are comparable across the UK they have produced a Code of Practice which outlines in </w:t>
      </w:r>
      <w:r w:rsidR="00A90712" w:rsidRPr="00173757">
        <w:t>a few</w:t>
      </w:r>
      <w:r w:rsidRPr="00173757">
        <w:t xml:space="preserve"> sections the key principles that all UK Universities should operate in accordance with.  Quality Assurance Agency for Higher Education (QAA) Code of Practice</w:t>
      </w:r>
      <w:r>
        <w:t>: B10: Managing Collaborative Provision with Others is t</w:t>
      </w:r>
      <w:r w:rsidRPr="00173757">
        <w:t xml:space="preserve">he most relevant to your programme as it describes how </w:t>
      </w:r>
      <w:r w:rsidR="003D62CC">
        <w:t>University’s</w:t>
      </w:r>
      <w:r>
        <w:t xml:space="preserve"> </w:t>
      </w:r>
      <w:r w:rsidRPr="00173757">
        <w:t xml:space="preserve">should go about ensuring that both your student experience and the award you get are comparable and equivalent to a student studying at the university.  </w:t>
      </w:r>
      <w:r w:rsidR="003D62CC">
        <w:t>The University</w:t>
      </w:r>
      <w:r>
        <w:t xml:space="preserve"> </w:t>
      </w:r>
      <w:r w:rsidRPr="00173757">
        <w:t>has many procedures in place to ensure that the precepts in the Code are embedded with the programme and therefore ultimately meet the requirements of the QAA Code of Practice.</w:t>
      </w:r>
    </w:p>
    <w:p w14:paraId="6E1C2314" w14:textId="77777777" w:rsidR="005F3E25" w:rsidRPr="00173757" w:rsidRDefault="005F3E25" w:rsidP="005F3E25"/>
    <w:p w14:paraId="6E1C2315" w14:textId="5C260F12" w:rsidR="005F3E25" w:rsidRDefault="005F3E25" w:rsidP="130E3564">
      <w:pPr>
        <w:rPr>
          <w:rFonts w:eastAsia="Arial"/>
        </w:rPr>
      </w:pPr>
      <w:r>
        <w:t>This section of the Code can be viewed online at the address given below, however the precepts contained in this code of practice are thoroughly embedded within this collaborative programme:</w:t>
      </w:r>
      <w:bookmarkStart w:id="29" w:name="_Toc231355703"/>
      <w:bookmarkStart w:id="30" w:name="_Toc294704736"/>
      <w:bookmarkStart w:id="31" w:name="_Toc294704881"/>
      <w:r w:rsidR="003A0F9C" w:rsidRPr="00FC2030">
        <w:rPr>
          <w:rFonts w:eastAsia="Arial"/>
        </w:rPr>
        <w:t xml:space="preserve"> </w:t>
      </w:r>
      <w:hyperlink r:id="rId25" w:history="1">
        <w:r w:rsidR="00584892">
          <w:rPr>
            <w:rStyle w:val="Hyperlink"/>
            <w:rFonts w:eastAsiaTheme="majorEastAsia"/>
          </w:rPr>
          <w:t>UK Quality Code (qaa.ac.uk)</w:t>
        </w:r>
      </w:hyperlink>
    </w:p>
    <w:p w14:paraId="6E1C2316" w14:textId="77777777" w:rsidR="005F3E25" w:rsidRPr="00860F5E" w:rsidRDefault="005F3E25" w:rsidP="005F3E25">
      <w:pPr>
        <w:pStyle w:val="Heading3"/>
      </w:pPr>
      <w:bookmarkStart w:id="32" w:name="_Toc1563042842"/>
      <w:r>
        <w:t>The Programme</w:t>
      </w:r>
      <w:bookmarkEnd w:id="29"/>
      <w:bookmarkEnd w:id="32"/>
      <w:r>
        <w:t xml:space="preserve"> </w:t>
      </w:r>
    </w:p>
    <w:p w14:paraId="6E1C2317" w14:textId="32B910EA" w:rsidR="005F3E25" w:rsidRDefault="005F3E25" w:rsidP="005F3E25">
      <w:r>
        <w:t xml:space="preserve">Although you will enrol at </w:t>
      </w:r>
      <w:r w:rsidR="00854C7D">
        <w:t>DMA</w:t>
      </w:r>
      <w:r>
        <w:t xml:space="preserve">, </w:t>
      </w:r>
      <w:r w:rsidRPr="00860F5E">
        <w:t xml:space="preserve">the Military Environmental Health </w:t>
      </w:r>
      <w:r w:rsidR="00BD52B9">
        <w:t>Practitioner</w:t>
      </w:r>
      <w:r w:rsidRPr="00860F5E">
        <w:t xml:space="preserve"> course is validated by </w:t>
      </w:r>
      <w:r w:rsidR="001B4585">
        <w:t xml:space="preserve">the </w:t>
      </w:r>
      <w:r w:rsidR="003D62CC">
        <w:t>University</w:t>
      </w:r>
      <w:r w:rsidRPr="00860F5E">
        <w:t xml:space="preserve">.  This means that if you successfully complete all parts of the </w:t>
      </w:r>
      <w:r w:rsidR="00EC2206" w:rsidRPr="00860F5E">
        <w:t>programme,</w:t>
      </w:r>
      <w:r w:rsidRPr="00860F5E">
        <w:t xml:space="preserve"> you will receive the </w:t>
      </w:r>
      <w:r w:rsidR="003D62CC">
        <w:t>University’s</w:t>
      </w:r>
      <w:r w:rsidRPr="00860F5E">
        <w:t xml:space="preserve"> qualification of </w:t>
      </w:r>
      <w:r>
        <w:t xml:space="preserve">Bachelor of </w:t>
      </w:r>
      <w:r w:rsidRPr="00860F5E">
        <w:t xml:space="preserve">Science </w:t>
      </w:r>
      <w:r>
        <w:t>(H</w:t>
      </w:r>
      <w:r w:rsidRPr="00860F5E">
        <w:t>on</w:t>
      </w:r>
      <w:r>
        <w:t>ours)</w:t>
      </w:r>
      <w:r w:rsidRPr="00860F5E">
        <w:t xml:space="preserve"> Degree and may, if you wish, attend the appropriate </w:t>
      </w:r>
      <w:r w:rsidR="003D62CC">
        <w:t>University’s</w:t>
      </w:r>
      <w:r w:rsidRPr="00860F5E">
        <w:t xml:space="preserve"> graduation ceremony.</w:t>
      </w:r>
    </w:p>
    <w:p w14:paraId="6E1C2318" w14:textId="77777777" w:rsidR="005F3E25" w:rsidRDefault="005F3E25" w:rsidP="005F3E25">
      <w:bookmarkStart w:id="33" w:name="_Toc263335940"/>
      <w:bookmarkStart w:id="34" w:name="_Toc316569806"/>
    </w:p>
    <w:p w14:paraId="6E1C2319" w14:textId="77777777" w:rsidR="005F3E25" w:rsidRPr="00300709" w:rsidRDefault="005F3E25" w:rsidP="5D2B839A">
      <w:pPr>
        <w:pStyle w:val="RCheading1Left0cm"/>
      </w:pPr>
      <w:bookmarkStart w:id="35" w:name="_Toc12778238"/>
      <w:r>
        <w:t>Introduction to the School</w:t>
      </w:r>
      <w:bookmarkEnd w:id="33"/>
      <w:bookmarkEnd w:id="34"/>
      <w:bookmarkEnd w:id="35"/>
    </w:p>
    <w:p w14:paraId="6E1C2325" w14:textId="77777777" w:rsidR="005F3E25" w:rsidRDefault="005F3E25" w:rsidP="005F3E25"/>
    <w:p w14:paraId="6E1C2326" w14:textId="77777777" w:rsidR="005F3E25" w:rsidRDefault="005F3E25" w:rsidP="005F3E25">
      <w:pPr>
        <w:keepNext/>
        <w:keepLines/>
        <w:suppressAutoHyphens w:val="0"/>
        <w:spacing w:after="200"/>
        <w:jc w:val="both"/>
        <w:outlineLvl w:val="2"/>
        <w:rPr>
          <w:b/>
          <w:bCs/>
          <w:lang w:eastAsia="en-US"/>
        </w:rPr>
      </w:pPr>
      <w:bookmarkStart w:id="36" w:name="_Toc917258442"/>
      <w:r w:rsidRPr="5D2B839A">
        <w:rPr>
          <w:b/>
          <w:bCs/>
          <w:lang w:eastAsia="en-US"/>
        </w:rPr>
        <w:t>University Assessment Regulations</w:t>
      </w:r>
      <w:bookmarkEnd w:id="36"/>
    </w:p>
    <w:p w14:paraId="712F5075" w14:textId="77777777" w:rsidR="003D62CC" w:rsidRDefault="003D62CC" w:rsidP="005F3E25">
      <w:pPr>
        <w:keepNext/>
        <w:keepLines/>
        <w:suppressAutoHyphens w:val="0"/>
        <w:spacing w:after="200"/>
        <w:jc w:val="both"/>
        <w:outlineLvl w:val="2"/>
        <w:rPr>
          <w:b/>
          <w:bCs/>
          <w:lang w:eastAsia="en-US"/>
        </w:rPr>
      </w:pPr>
    </w:p>
    <w:p w14:paraId="777D4254" w14:textId="77777777" w:rsidR="003D62CC" w:rsidRPr="008B0D2E" w:rsidRDefault="003D62CC" w:rsidP="005F3E25">
      <w:pPr>
        <w:keepNext/>
        <w:keepLines/>
        <w:suppressAutoHyphens w:val="0"/>
        <w:spacing w:after="200"/>
        <w:jc w:val="both"/>
        <w:outlineLvl w:val="2"/>
        <w:rPr>
          <w:b/>
          <w:bCs/>
          <w:lang w:eastAsia="en-US"/>
        </w:rPr>
      </w:pPr>
    </w:p>
    <w:p w14:paraId="6E1C2328" w14:textId="77777777" w:rsidR="005F3E25" w:rsidRPr="008B0D2E" w:rsidRDefault="005F3E25" w:rsidP="005F3E25">
      <w:pPr>
        <w:keepNext/>
        <w:keepLines/>
        <w:suppressAutoHyphens w:val="0"/>
        <w:spacing w:after="200"/>
        <w:jc w:val="both"/>
        <w:outlineLvl w:val="2"/>
        <w:rPr>
          <w:b/>
          <w:bCs/>
          <w:lang w:eastAsia="en-US"/>
        </w:rPr>
      </w:pPr>
      <w:bookmarkStart w:id="37" w:name="_Toc1474348965"/>
      <w:r w:rsidRPr="5D2B839A">
        <w:rPr>
          <w:b/>
          <w:bCs/>
          <w:lang w:eastAsia="en-US"/>
        </w:rPr>
        <w:t>Course-Specific Assessment Regulations and Professional Body Requirements</w:t>
      </w:r>
      <w:bookmarkEnd w:id="37"/>
    </w:p>
    <w:p w14:paraId="6E1C232C" w14:textId="77777777" w:rsidR="005F3E25" w:rsidRPr="00173757" w:rsidRDefault="005F3E25" w:rsidP="005F3E25">
      <w:pPr>
        <w:pStyle w:val="RCheading1"/>
      </w:pPr>
      <w:bookmarkStart w:id="38" w:name="_Toc752467259"/>
      <w:r>
        <w:br w:type="page"/>
      </w:r>
      <w:bookmarkStart w:id="39" w:name="_Toc231355279"/>
      <w:bookmarkStart w:id="40" w:name="_Toc316569808"/>
      <w:bookmarkEnd w:id="30"/>
      <w:bookmarkEnd w:id="31"/>
      <w:r>
        <w:lastRenderedPageBreak/>
        <w:t>Programme staff list and contact details</w:t>
      </w:r>
      <w:bookmarkEnd w:id="38"/>
      <w:bookmarkEnd w:id="39"/>
      <w:bookmarkEnd w:id="40"/>
    </w:p>
    <w:p w14:paraId="6E1C232D" w14:textId="77777777" w:rsidR="005F3E25" w:rsidRPr="00173757" w:rsidRDefault="005F3E25" w:rsidP="1F73486E">
      <w:pPr>
        <w:pStyle w:val="Heading3"/>
        <w:rPr>
          <w:rFonts w:eastAsia="Arial"/>
        </w:rPr>
      </w:pPr>
      <w:bookmarkStart w:id="41" w:name="_Toc551016145"/>
      <w:r w:rsidRPr="5D2B839A">
        <w:rPr>
          <w:rFonts w:eastAsia="Arial"/>
        </w:rPr>
        <w:t>DEOH Teaching Staff</w:t>
      </w:r>
      <w:bookmarkEnd w:id="41"/>
    </w:p>
    <w:p w14:paraId="6E1C232E" w14:textId="77777777" w:rsidR="005F3E25" w:rsidRPr="00173757" w:rsidRDefault="005F3E25" w:rsidP="1F73486E">
      <w:pPr>
        <w:rPr>
          <w:rFonts w:eastAsia="Arial"/>
        </w:rPr>
      </w:pPr>
    </w:p>
    <w:p w14:paraId="369DAC17" w14:textId="77777777" w:rsidR="00794E10" w:rsidRDefault="00794E10" w:rsidP="5B18AF82">
      <w:pPr>
        <w:tabs>
          <w:tab w:val="left" w:pos="2835"/>
        </w:tabs>
        <w:spacing w:after="60"/>
        <w:rPr>
          <w:rFonts w:eastAsia="Arial"/>
          <w:b/>
          <w:bCs/>
        </w:rPr>
      </w:pPr>
    </w:p>
    <w:p w14:paraId="6E1C236D" w14:textId="35D55261" w:rsidR="005F3E25" w:rsidRPr="00B52F3D" w:rsidRDefault="005F3E25" w:rsidP="5B18AF82">
      <w:pPr>
        <w:tabs>
          <w:tab w:val="left" w:pos="2835"/>
        </w:tabs>
        <w:spacing w:after="60"/>
        <w:rPr>
          <w:rFonts w:eastAsia="Arial"/>
          <w:b/>
          <w:bCs/>
        </w:rPr>
      </w:pPr>
      <w:r w:rsidRPr="5B18AF82">
        <w:rPr>
          <w:rFonts w:eastAsia="Arial"/>
          <w:b/>
          <w:bCs/>
        </w:rPr>
        <w:t>Administration staff</w:t>
      </w:r>
    </w:p>
    <w:p w14:paraId="6E1C236E" w14:textId="77777777" w:rsidR="005F3E25" w:rsidRPr="0026689D" w:rsidRDefault="005F3E25" w:rsidP="5B18AF82">
      <w:pPr>
        <w:rPr>
          <w:rFonts w:eastAsia="Arial"/>
        </w:rPr>
      </w:pPr>
      <w:r w:rsidRPr="5B18AF82">
        <w:rPr>
          <w:rFonts w:eastAsia="Arial"/>
        </w:rPr>
        <w:t xml:space="preserve">Site wide centralised administrative support is provided for this programme.  The initial point of contact is the Course Manager.  </w:t>
      </w:r>
    </w:p>
    <w:p w14:paraId="6E1C236F" w14:textId="77777777" w:rsidR="005F3E25" w:rsidRPr="00D97219" w:rsidRDefault="005F3E25" w:rsidP="005F3E25">
      <w:pPr>
        <w:rPr>
          <w:b/>
        </w:rPr>
      </w:pPr>
    </w:p>
    <w:p w14:paraId="6E1C2370" w14:textId="77777777" w:rsidR="005F3E25" w:rsidRPr="00D97219" w:rsidRDefault="005F3E25" w:rsidP="005F3E25">
      <w:pPr>
        <w:rPr>
          <w:b/>
        </w:rPr>
      </w:pPr>
      <w:r w:rsidRPr="00D97219">
        <w:rPr>
          <w:b/>
        </w:rPr>
        <w:t>Office Hours</w:t>
      </w:r>
    </w:p>
    <w:p w14:paraId="6E1C2371" w14:textId="77777777" w:rsidR="005F3E25" w:rsidRPr="00173757" w:rsidRDefault="005F3E25" w:rsidP="005F3E25"/>
    <w:p w14:paraId="6E1C2372" w14:textId="4E3AC608" w:rsidR="005F3E25" w:rsidRPr="00173757" w:rsidRDefault="005F3E25" w:rsidP="005F3E25">
      <w:r w:rsidRPr="00173757">
        <w:t>Monday to Friday</w:t>
      </w:r>
      <w:r w:rsidR="206E2A00" w:rsidRPr="00173757">
        <w:t xml:space="preserve"> </w:t>
      </w:r>
      <w:r w:rsidRPr="00173757">
        <w:tab/>
      </w:r>
      <w:r w:rsidRPr="00173757">
        <w:tab/>
        <w:t>0800 – 1700 hrs</w:t>
      </w:r>
    </w:p>
    <w:p w14:paraId="6E1C2373" w14:textId="607C6A84" w:rsidR="005F3E25" w:rsidRPr="00CE0661" w:rsidRDefault="003D62CC" w:rsidP="005F3E25">
      <w:pPr>
        <w:pStyle w:val="Heading3"/>
      </w:pPr>
      <w:bookmarkStart w:id="42" w:name="_Toc319563541"/>
      <w:bookmarkStart w:id="43" w:name="_Toc1763380456"/>
      <w:r>
        <w:t>University’s</w:t>
      </w:r>
      <w:r w:rsidR="005F3E25">
        <w:t xml:space="preserve"> Teaching Staff</w:t>
      </w:r>
      <w:bookmarkEnd w:id="42"/>
      <w:bookmarkEnd w:id="43"/>
    </w:p>
    <w:p w14:paraId="6E1C23C0" w14:textId="77777777" w:rsidR="005F3E25" w:rsidRDefault="005F3E25" w:rsidP="5B18AF82">
      <w:pPr>
        <w:rPr>
          <w:rFonts w:eastAsia="Arial"/>
          <w:highlight w:val="yellow"/>
        </w:rPr>
      </w:pPr>
    </w:p>
    <w:p w14:paraId="6E1C23C1" w14:textId="2720F05F" w:rsidR="005F3E25" w:rsidRDefault="005F3E25" w:rsidP="5B18AF82">
      <w:pPr>
        <w:rPr>
          <w:rFonts w:eastAsia="Arial"/>
        </w:rPr>
      </w:pPr>
      <w:r w:rsidRPr="5B18AF82">
        <w:rPr>
          <w:rFonts w:eastAsia="Arial"/>
        </w:rPr>
        <w:t>Staff at the university are best contacted via e-mail.</w:t>
      </w:r>
      <w:bookmarkStart w:id="44" w:name="_Key_Personalities"/>
      <w:bookmarkStart w:id="45" w:name="_Ref316570090"/>
      <w:bookmarkEnd w:id="44"/>
    </w:p>
    <w:p w14:paraId="40DFE141" w14:textId="39A4D5DF" w:rsidR="004C6A76" w:rsidRDefault="004C6A76" w:rsidP="5B18AF82">
      <w:pPr>
        <w:rPr>
          <w:rFonts w:eastAsia="Arial"/>
        </w:rPr>
        <w:sectPr w:rsidR="004C6A76" w:rsidSect="00AA0666">
          <w:headerReference w:type="default" r:id="rId26"/>
          <w:footerReference w:type="default" r:id="rId27"/>
          <w:headerReference w:type="first" r:id="rId28"/>
          <w:pgSz w:w="11907" w:h="16840" w:code="9"/>
          <w:pgMar w:top="992" w:right="1134" w:bottom="851" w:left="1418" w:header="709" w:footer="340" w:gutter="0"/>
          <w:cols w:space="720"/>
          <w:docGrid w:linePitch="360"/>
        </w:sectPr>
      </w:pPr>
    </w:p>
    <w:p w14:paraId="6E1C23EB" w14:textId="50697001" w:rsidR="005F3E25" w:rsidRDefault="005F3E25" w:rsidP="004C6A76">
      <w:pPr>
        <w:pStyle w:val="Heading3"/>
        <w:spacing w:before="0" w:after="0"/>
      </w:pPr>
      <w:bookmarkStart w:id="46" w:name="_Toc1214338165"/>
      <w:r>
        <w:lastRenderedPageBreak/>
        <w:t>Key Personalities</w:t>
      </w:r>
      <w:bookmarkEnd w:id="45"/>
      <w:bookmarkEnd w:id="46"/>
    </w:p>
    <w:p w14:paraId="77FAB153" w14:textId="0EAB7E24" w:rsidR="00DE35C0" w:rsidRDefault="00DE35C0" w:rsidP="00DE35C0"/>
    <w:p w14:paraId="43161D94" w14:textId="77777777" w:rsidR="00DE35C0" w:rsidRDefault="00DE35C0" w:rsidP="00DE35C0">
      <w:pPr>
        <w:rPr>
          <w:b/>
        </w:rPr>
      </w:pPr>
      <w:r w:rsidRPr="00D97219">
        <w:rPr>
          <w:b/>
        </w:rPr>
        <w:t>Officer Commanding/Programme Leader</w:t>
      </w:r>
    </w:p>
    <w:p w14:paraId="427980F2" w14:textId="77777777" w:rsidR="00DE35C0" w:rsidRPr="00D97219" w:rsidRDefault="00DE35C0" w:rsidP="00DE35C0">
      <w:pPr>
        <w:rPr>
          <w:b/>
        </w:rPr>
      </w:pPr>
    </w:p>
    <w:p w14:paraId="4A549702" w14:textId="5149E01E" w:rsidR="00DE35C0" w:rsidRPr="00A80899" w:rsidRDefault="00DE35C0" w:rsidP="00DE35C0">
      <w:pPr>
        <w:suppressAutoHyphens w:val="0"/>
        <w:autoSpaceDE w:val="0"/>
        <w:autoSpaceDN w:val="0"/>
        <w:adjustRightInd w:val="0"/>
        <w:rPr>
          <w:lang w:eastAsia="en-GB"/>
        </w:rPr>
      </w:pPr>
      <w:r w:rsidRPr="00A80899">
        <w:rPr>
          <w:lang w:eastAsia="en-GB"/>
        </w:rPr>
        <w:t>The Officer Commanding is the Programme Leader</w:t>
      </w:r>
      <w:r w:rsidR="00B2628E">
        <w:rPr>
          <w:lang w:eastAsia="en-GB"/>
        </w:rPr>
        <w:t>.  They</w:t>
      </w:r>
      <w:r w:rsidRPr="00A80899">
        <w:rPr>
          <w:lang w:eastAsia="en-GB"/>
        </w:rPr>
        <w:t xml:space="preserve"> are responsible for the organisation, resourcing and research development of all modules owned by DEOH and for the effective direction of the curriculum.  The Officer Commanding is the final point of contact, at the informal stage of complaints about a module, programme or member of staff associated with the programme.  The Officer Commanding is also directly responsible for ensuring that all health and safety arrangements are observed and are satisfactory.  The Officer Commanding normally sits as the Chair for the Military Awards Board.</w:t>
      </w:r>
    </w:p>
    <w:p w14:paraId="6E1C23EC" w14:textId="77777777" w:rsidR="005F3E25" w:rsidRPr="00D97219" w:rsidRDefault="005F3E25" w:rsidP="005F3E25"/>
    <w:p w14:paraId="6E1C23ED" w14:textId="77777777" w:rsidR="005F3E25" w:rsidRPr="00D97219" w:rsidRDefault="005F3E25" w:rsidP="005F3E25">
      <w:pPr>
        <w:spacing w:after="60"/>
        <w:rPr>
          <w:b/>
          <w:bCs/>
        </w:rPr>
      </w:pPr>
      <w:bookmarkStart w:id="47" w:name="_Toc287618077"/>
      <w:bookmarkStart w:id="48" w:name="_Toc261599099"/>
      <w:r w:rsidRPr="00D97219">
        <w:rPr>
          <w:b/>
          <w:bCs/>
        </w:rPr>
        <w:t>Tutors/Lecturers</w:t>
      </w:r>
      <w:bookmarkEnd w:id="47"/>
    </w:p>
    <w:p w14:paraId="6E1C23EE" w14:textId="17DFFBD7" w:rsidR="005F3E25" w:rsidRDefault="005F3E25" w:rsidP="005F3E25">
      <w:r w:rsidRPr="00173757">
        <w:t xml:space="preserve">You will have </w:t>
      </w:r>
      <w:r w:rsidR="00A90712" w:rsidRPr="00173757">
        <w:t>several</w:t>
      </w:r>
      <w:r w:rsidRPr="00173757">
        <w:t xml:space="preserve"> tutors/lecturers drawn from the staff of DEOH </w:t>
      </w:r>
      <w:r w:rsidRPr="00BB1318">
        <w:t xml:space="preserve">and our </w:t>
      </w:r>
      <w:r>
        <w:t>u</w:t>
      </w:r>
      <w:r w:rsidRPr="00BB1318">
        <w:t>niversity partner</w:t>
      </w:r>
      <w:r w:rsidRPr="00173757">
        <w:t xml:space="preserve">.  From </w:t>
      </w:r>
      <w:r w:rsidR="00C02857" w:rsidRPr="00173757">
        <w:t>time-to-time</w:t>
      </w:r>
      <w:r w:rsidRPr="00173757">
        <w:t xml:space="preserve"> other subject matter experts will teach you throughout your course</w:t>
      </w:r>
      <w:r>
        <w:t xml:space="preserve"> on a sessional basis</w:t>
      </w:r>
      <w:r w:rsidRPr="00173757">
        <w:t>.  They are there to develop and expand your learning and knowledge of the course content.  Please do not hesitate to ask them relevant questions and clarify your understanding.</w:t>
      </w:r>
    </w:p>
    <w:p w14:paraId="6E1C23EF" w14:textId="77777777" w:rsidR="005F3E25" w:rsidRPr="00D97219" w:rsidRDefault="005F3E25" w:rsidP="005F3E25">
      <w:pPr>
        <w:rPr>
          <w:b/>
          <w:bCs/>
        </w:rPr>
      </w:pPr>
    </w:p>
    <w:p w14:paraId="6E1C23F0" w14:textId="77777777" w:rsidR="005F3E25" w:rsidRPr="00D97219" w:rsidRDefault="005F3E25" w:rsidP="005F3E25">
      <w:pPr>
        <w:spacing w:after="60"/>
        <w:rPr>
          <w:b/>
          <w:bCs/>
        </w:rPr>
      </w:pPr>
      <w:bookmarkStart w:id="49" w:name="_Toc287618078"/>
      <w:r w:rsidRPr="00D97219">
        <w:rPr>
          <w:b/>
          <w:bCs/>
        </w:rPr>
        <w:t>Module Leader</w:t>
      </w:r>
      <w:bookmarkEnd w:id="48"/>
      <w:bookmarkEnd w:id="49"/>
      <w:r>
        <w:rPr>
          <w:b/>
          <w:bCs/>
        </w:rPr>
        <w:t xml:space="preserve"> </w:t>
      </w:r>
    </w:p>
    <w:p w14:paraId="6E1C23F1" w14:textId="785070F8" w:rsidR="005F3E25" w:rsidRDefault="005F3E25" w:rsidP="005F3E25">
      <w:r w:rsidRPr="00173757">
        <w:t>The module leader is responsible for the smooth running of the module including ensuring that there are adequate facilities for the operation of the module; that module tutors are available; that assessment is conducted appropriately and for collation of assessment grades; and that student feedback is conducted and module evaluation</w:t>
      </w:r>
      <w:r>
        <w:t>/updating</w:t>
      </w:r>
      <w:r w:rsidRPr="00173757">
        <w:t xml:space="preserve"> undertaken.  You are advised to contact the module leader in the first instance if you are experiencing any difficulties with the module</w:t>
      </w:r>
      <w:r>
        <w:t xml:space="preserve">.  Module Leaders can be drawn from anyone within the DEOH trade training staff and may periodically change </w:t>
      </w:r>
      <w:r w:rsidR="00A90712">
        <w:t>apart from</w:t>
      </w:r>
      <w:r>
        <w:t xml:space="preserve"> specific specialist subject area experts.</w:t>
      </w:r>
    </w:p>
    <w:p w14:paraId="6E1C23F2" w14:textId="77777777" w:rsidR="005F3E25" w:rsidRPr="00173757" w:rsidRDefault="005F3E25" w:rsidP="005F3E25"/>
    <w:p w14:paraId="6E1C23F3" w14:textId="0996B408" w:rsidR="005F3E25" w:rsidRPr="00D97219" w:rsidRDefault="005F3E25" w:rsidP="005F3E25">
      <w:pPr>
        <w:spacing w:after="60"/>
        <w:rPr>
          <w:b/>
          <w:bCs/>
        </w:rPr>
      </w:pPr>
      <w:bookmarkStart w:id="50" w:name="_Toc261599100"/>
      <w:bookmarkStart w:id="51" w:name="_Toc287618079"/>
      <w:r w:rsidRPr="1F73486E">
        <w:rPr>
          <w:b/>
          <w:bCs/>
        </w:rPr>
        <w:t>T</w:t>
      </w:r>
      <w:r w:rsidR="001A668E">
        <w:rPr>
          <w:b/>
          <w:bCs/>
        </w:rPr>
        <w:t>rade</w:t>
      </w:r>
      <w:r w:rsidRPr="1F73486E">
        <w:rPr>
          <w:b/>
          <w:bCs/>
        </w:rPr>
        <w:t xml:space="preserve"> Training Manager and Course Managers</w:t>
      </w:r>
      <w:bookmarkEnd w:id="50"/>
      <w:bookmarkEnd w:id="51"/>
    </w:p>
    <w:p w14:paraId="6E1C23F4" w14:textId="589F1BBD" w:rsidR="005F3E25" w:rsidRDefault="005F3E25" w:rsidP="005F3E25">
      <w:r>
        <w:t xml:space="preserve">At any one time there </w:t>
      </w:r>
      <w:r w:rsidR="0059133E">
        <w:t>are</w:t>
      </w:r>
      <w:r>
        <w:t xml:space="preserve"> </w:t>
      </w:r>
      <w:r w:rsidR="00A90712">
        <w:t>f</w:t>
      </w:r>
      <w:r w:rsidR="00612F31">
        <w:t>our</w:t>
      </w:r>
      <w:r>
        <w:t xml:space="preserve"> Military Environmental Health </w:t>
      </w:r>
      <w:r w:rsidR="00BD52B9">
        <w:t>Practitioner</w:t>
      </w:r>
      <w:r>
        <w:t xml:space="preserve"> </w:t>
      </w:r>
      <w:r w:rsidR="0059133E">
        <w:t xml:space="preserve">degree </w:t>
      </w:r>
      <w:r>
        <w:t xml:space="preserve">programmes running at </w:t>
      </w:r>
      <w:r w:rsidR="0059133E">
        <w:t>each</w:t>
      </w:r>
      <w:r>
        <w:t xml:space="preserve"> </w:t>
      </w:r>
      <w:r w:rsidR="0059133E">
        <w:t>block</w:t>
      </w:r>
      <w:r>
        <w:t xml:space="preserve"> of completion</w:t>
      </w:r>
      <w:r w:rsidR="0059133E">
        <w:t>,</w:t>
      </w:r>
      <w:r>
        <w:t xml:space="preserve"> coordinated by the </w:t>
      </w:r>
      <w:r w:rsidR="0059133E">
        <w:t>EH</w:t>
      </w:r>
      <w:r w:rsidR="235947EF">
        <w:t>P</w:t>
      </w:r>
      <w:r w:rsidR="0059133E">
        <w:t xml:space="preserve"> </w:t>
      </w:r>
      <w:r>
        <w:t>T</w:t>
      </w:r>
      <w:r w:rsidR="001A668E">
        <w:t>rade</w:t>
      </w:r>
      <w:r>
        <w:t xml:space="preserve"> Training Manager.  There are Course Managers who </w:t>
      </w:r>
      <w:r w:rsidR="0059133E">
        <w:t>are</w:t>
      </w:r>
      <w:r>
        <w:t xml:space="preserve"> responsible for the overall management of each </w:t>
      </w:r>
      <w:r w:rsidR="00730F1B">
        <w:t xml:space="preserve">of </w:t>
      </w:r>
      <w:r>
        <w:t xml:space="preserve">these programmes.  This will include the </w:t>
      </w:r>
      <w:r w:rsidR="00DD684A">
        <w:t>day-to-day</w:t>
      </w:r>
      <w:r>
        <w:t xml:space="preserve"> organisation and management of the programme, the drafting of the programme, resource management, de-confliction of timetables, instructor allocations, and infrastructure support requirements.  The Course Managers assist in the development and delivery of the </w:t>
      </w:r>
      <w:r w:rsidR="00A90712">
        <w:t>programme and</w:t>
      </w:r>
      <w:r>
        <w:t xml:space="preserve"> undertake external visits to the students whilst on experiential learning placements.  The Course Manager</w:t>
      </w:r>
      <w:r w:rsidR="00AF6DEE">
        <w:t>s are</w:t>
      </w:r>
      <w:r>
        <w:t xml:space="preserve"> also the first point of contact for pastoral issues relating to their students.</w:t>
      </w:r>
    </w:p>
    <w:p w14:paraId="6E1C23F5" w14:textId="77777777" w:rsidR="005F3E25" w:rsidRDefault="005F3E25" w:rsidP="005F3E25"/>
    <w:p w14:paraId="6E1C23F6" w14:textId="77777777" w:rsidR="005F3E25" w:rsidRDefault="005F3E25" w:rsidP="005F3E25">
      <w:pPr>
        <w:rPr>
          <w:b/>
        </w:rPr>
      </w:pPr>
      <w:r w:rsidRPr="00FE4D29">
        <w:rPr>
          <w:b/>
        </w:rPr>
        <w:t>Sergeant Major Instructor</w:t>
      </w:r>
    </w:p>
    <w:p w14:paraId="6E1C23F7" w14:textId="77777777" w:rsidR="005F3E25" w:rsidRDefault="005F3E25" w:rsidP="005F3E25">
      <w:pPr>
        <w:rPr>
          <w:b/>
        </w:rPr>
      </w:pPr>
    </w:p>
    <w:p w14:paraId="6E1C23F8" w14:textId="6C239FA0" w:rsidR="005F3E25" w:rsidRDefault="005F3E25" w:rsidP="005F3E25">
      <w:r>
        <w:t>The role of the SMI is to uphold, demonstrate, maintain and ensure the appropriate values, standards and discipline of all personnel within DEOH</w:t>
      </w:r>
      <w:r w:rsidR="00DE6264">
        <w:t>.</w:t>
      </w:r>
      <w:r>
        <w:t> Other responsibilities include dealing with 1</w:t>
      </w:r>
      <w:r w:rsidRPr="5B18AF82">
        <w:rPr>
          <w:vertAlign w:val="superscript"/>
        </w:rPr>
        <w:t>st</w:t>
      </w:r>
      <w:r>
        <w:t xml:space="preserve"> line welfare matters for all Phase 2/3 EH</w:t>
      </w:r>
      <w:r w:rsidR="33F84F67">
        <w:t>P</w:t>
      </w:r>
      <w:r>
        <w:t xml:space="preserve"> students.  The SMI also deputises </w:t>
      </w:r>
      <w:r w:rsidR="00AF6DEE">
        <w:t xml:space="preserve">for all J1-J6 related matters </w:t>
      </w:r>
      <w:r>
        <w:t>for the OC in the event of their absence.</w:t>
      </w:r>
    </w:p>
    <w:p w14:paraId="6E1C23F9" w14:textId="44E8CB82" w:rsidR="005F3E25" w:rsidRPr="00173757" w:rsidRDefault="005F3E25" w:rsidP="005F3E25"/>
    <w:p w14:paraId="6E1C23FA" w14:textId="3B0E0073" w:rsidR="005F3E25" w:rsidRDefault="231874BF" w:rsidP="005F3E25">
      <w:pPr>
        <w:spacing w:after="60"/>
        <w:rPr>
          <w:b/>
        </w:rPr>
      </w:pPr>
      <w:bookmarkStart w:id="52" w:name="_Toc261599101"/>
      <w:bookmarkStart w:id="53" w:name="_Toc287618080"/>
      <w:bookmarkStart w:id="54" w:name="_Hlk10720824"/>
      <w:r w:rsidRPr="06F06205">
        <w:rPr>
          <w:b/>
          <w:bCs/>
        </w:rPr>
        <w:t xml:space="preserve">Officer in </w:t>
      </w:r>
      <w:r w:rsidRPr="77EF1615">
        <w:rPr>
          <w:b/>
          <w:bCs/>
        </w:rPr>
        <w:t>Charge</w:t>
      </w:r>
      <w:r w:rsidR="79AB2A18" w:rsidRPr="7363747A">
        <w:rPr>
          <w:b/>
          <w:bCs/>
        </w:rPr>
        <w:t xml:space="preserve"> Training</w:t>
      </w:r>
      <w:bookmarkEnd w:id="52"/>
      <w:bookmarkEnd w:id="53"/>
    </w:p>
    <w:p w14:paraId="0E1261EE" w14:textId="77777777" w:rsidR="00AF6DEE" w:rsidRPr="00D97219" w:rsidRDefault="00AF6DEE" w:rsidP="005F3E25">
      <w:pPr>
        <w:spacing w:after="60"/>
        <w:rPr>
          <w:b/>
        </w:rPr>
      </w:pPr>
    </w:p>
    <w:p w14:paraId="6E1C23FB" w14:textId="505B5CBD" w:rsidR="005F3E25" w:rsidRDefault="005F3E25" w:rsidP="005F3E25">
      <w:r w:rsidRPr="00173757">
        <w:t xml:space="preserve">The </w:t>
      </w:r>
      <w:r w:rsidR="4A68D052">
        <w:t>Officer</w:t>
      </w:r>
      <w:r w:rsidR="47A13792">
        <w:t xml:space="preserve"> in Charge (OIC) Training</w:t>
      </w:r>
      <w:r w:rsidRPr="00173757">
        <w:t xml:space="preserve"> is responsible</w:t>
      </w:r>
      <w:r>
        <w:t xml:space="preserve"> </w:t>
      </w:r>
      <w:r w:rsidRPr="00173757">
        <w:t xml:space="preserve">for the overall organisation and conduct of the Military Environmental Health </w:t>
      </w:r>
      <w:r w:rsidR="00BD52B9">
        <w:t>Practitioner</w:t>
      </w:r>
      <w:r w:rsidRPr="00173757">
        <w:t xml:space="preserve"> </w:t>
      </w:r>
      <w:r w:rsidR="00AF6DEE">
        <w:t xml:space="preserve">degree </w:t>
      </w:r>
      <w:r w:rsidRPr="00173757">
        <w:t>course.  This includes timetabling, staff resource bids, the effective and efficient use of resources, the co-ordination of programmed team activities, assessment co-ordination, and any issues of quality and consistency as they relate to the pathway (including mo</w:t>
      </w:r>
      <w:r>
        <w:t xml:space="preserve">nitoring examination scripts).  </w:t>
      </w:r>
      <w:r w:rsidR="4A68D052">
        <w:t xml:space="preserve">The </w:t>
      </w:r>
      <w:r w:rsidR="23C06BAD">
        <w:t>OIC</w:t>
      </w:r>
      <w:r w:rsidRPr="00173757">
        <w:t xml:space="preserve"> is responsible for the overall quality assurance and enhancement of the curriculum, and therefore the implementation of </w:t>
      </w:r>
      <w:r>
        <w:t xml:space="preserve">service </w:t>
      </w:r>
      <w:r w:rsidRPr="00173757">
        <w:t>policy and procedures as</w:t>
      </w:r>
      <w:r>
        <w:t xml:space="preserve"> they relate to the programme.  He is </w:t>
      </w:r>
      <w:r w:rsidRPr="00173757">
        <w:t xml:space="preserve">the Military Link Tutor </w:t>
      </w:r>
      <w:r w:rsidRPr="00173757">
        <w:lastRenderedPageBreak/>
        <w:t xml:space="preserve">with the </w:t>
      </w:r>
      <w:r w:rsidR="00AF6DEE">
        <w:t>award</w:t>
      </w:r>
      <w:r w:rsidRPr="00173757">
        <w:t xml:space="preserve">ing </w:t>
      </w:r>
      <w:r>
        <w:t>u</w:t>
      </w:r>
      <w:r w:rsidRPr="00173757">
        <w:t>niversity</w:t>
      </w:r>
      <w:r>
        <w:t xml:space="preserve">, maintaining regular liaison with the </w:t>
      </w:r>
      <w:r w:rsidR="00AF6DEE">
        <w:t>u</w:t>
      </w:r>
      <w:r>
        <w:t xml:space="preserve">niversity to ensure the smooth running of the </w:t>
      </w:r>
      <w:r w:rsidR="00AF6DEE">
        <w:t>p</w:t>
      </w:r>
      <w:r>
        <w:t xml:space="preserve">rogramme.  </w:t>
      </w:r>
      <w:r w:rsidRPr="00173757">
        <w:t>They co-ordinate and collate the module feedback and produce a critical review of the programme in the form of the Annual Monitoring</w:t>
      </w:r>
      <w:r>
        <w:t>/Continuous Improvement</w:t>
      </w:r>
      <w:r w:rsidRPr="00173757">
        <w:t xml:space="preserve"> Report for the </w:t>
      </w:r>
      <w:r>
        <w:t>U</w:t>
      </w:r>
      <w:r w:rsidRPr="00173757">
        <w:t xml:space="preserve">niversity.  </w:t>
      </w:r>
      <w:r w:rsidR="4A68D052">
        <w:t xml:space="preserve">The </w:t>
      </w:r>
      <w:r w:rsidR="01FD14E2">
        <w:t>OIC</w:t>
      </w:r>
      <w:r w:rsidRPr="00173757">
        <w:t xml:space="preserve"> is responsible for co-ordinating </w:t>
      </w:r>
      <w:r>
        <w:t>Examination Boards, Military Awards Boards and Enhancement and Development Meetings</w:t>
      </w:r>
      <w:r w:rsidRPr="00173757">
        <w:t xml:space="preserve"> with the university.  </w:t>
      </w:r>
      <w:r w:rsidR="4A68D052">
        <w:t xml:space="preserve">The </w:t>
      </w:r>
      <w:r w:rsidR="20E17033">
        <w:t>OIC</w:t>
      </w:r>
      <w:r w:rsidRPr="00173757">
        <w:t xml:space="preserve"> has an </w:t>
      </w:r>
      <w:r w:rsidR="004F54C7" w:rsidRPr="00173757">
        <w:t>open-door</w:t>
      </w:r>
      <w:r w:rsidRPr="00173757">
        <w:t xml:space="preserve"> policy for all students and will discuss any programme or welfare issue if you do not wish to discuss it with your Course Manager.</w:t>
      </w:r>
    </w:p>
    <w:p w14:paraId="6E1C2401" w14:textId="77777777" w:rsidR="005F3E25" w:rsidRDefault="005F3E25" w:rsidP="005F3E25">
      <w:pPr>
        <w:rPr>
          <w:b/>
        </w:rPr>
      </w:pPr>
      <w:bookmarkStart w:id="55" w:name="_Toc287618082"/>
      <w:bookmarkEnd w:id="54"/>
    </w:p>
    <w:p w14:paraId="6E1C2402" w14:textId="77777777" w:rsidR="005F3E25" w:rsidRPr="00D97219" w:rsidRDefault="005F3E25" w:rsidP="005F3E25">
      <w:pPr>
        <w:rPr>
          <w:b/>
        </w:rPr>
      </w:pPr>
      <w:r w:rsidRPr="00D97219">
        <w:rPr>
          <w:b/>
        </w:rPr>
        <w:t>University Link Tutor</w:t>
      </w:r>
      <w:bookmarkEnd w:id="55"/>
    </w:p>
    <w:p w14:paraId="6E1C2403" w14:textId="77777777" w:rsidR="005F3E25" w:rsidRPr="00D97219" w:rsidRDefault="005F3E25" w:rsidP="005F3E25">
      <w:pPr>
        <w:rPr>
          <w:b/>
        </w:rPr>
      </w:pPr>
    </w:p>
    <w:p w14:paraId="6C5C5C45" w14:textId="79FF7D78" w:rsidR="002177DD" w:rsidRDefault="005F3E25" w:rsidP="36B59615">
      <w:r>
        <w:t xml:space="preserve">The role of the </w:t>
      </w:r>
      <w:r w:rsidR="00086196">
        <w:t xml:space="preserve">University’s </w:t>
      </w:r>
      <w:r>
        <w:t xml:space="preserve">Link Tutor is a vital management function, intended to ensure the operation of the programme, in conjunction with DEOH staff and develop and enhance partner relationships.  The Link Tutor is appointed as they have strong ambassadorial skills and a good knowledge of university policies, </w:t>
      </w:r>
      <w:r w:rsidR="00A00A26">
        <w:t>procedures,</w:t>
      </w:r>
      <w:r>
        <w:t xml:space="preserve"> and products.  For most matters, the Link Tutor is the normal point of contact at the University for DEOH staff.  The Link Tutor will attend the Examination Boards, Military Awards Boards and Enhancement and Development Meetings.  </w:t>
      </w:r>
    </w:p>
    <w:p w14:paraId="777D6CA1" w14:textId="77777777" w:rsidR="00CB4131" w:rsidRDefault="00CB4131" w:rsidP="5B18AF82">
      <w:pPr>
        <w:pStyle w:val="RCheading1Left0cm"/>
        <w:spacing w:after="0"/>
      </w:pPr>
    </w:p>
    <w:p w14:paraId="6E1C242C" w14:textId="77777777" w:rsidR="005F3E25" w:rsidRDefault="005F3E25" w:rsidP="5D2B839A">
      <w:pPr>
        <w:pStyle w:val="RCheading1Left0cm"/>
        <w:spacing w:after="0"/>
      </w:pPr>
      <w:bookmarkStart w:id="56" w:name="_Toc316569809"/>
      <w:bookmarkStart w:id="57" w:name="_Toc1934655746"/>
      <w:bookmarkStart w:id="58" w:name="_Toc231355349"/>
      <w:r>
        <w:t>Programme Structure Diagram</w:t>
      </w:r>
      <w:bookmarkEnd w:id="56"/>
      <w:bookmarkEnd w:id="57"/>
    </w:p>
    <w:p w14:paraId="393D758B" w14:textId="77777777" w:rsidR="00A55192" w:rsidRPr="00173757" w:rsidRDefault="00A55192" w:rsidP="00A55192">
      <w:pPr>
        <w:pStyle w:val="RCheading1Left0cm"/>
        <w:spacing w:after="0"/>
      </w:pPr>
    </w:p>
    <w:p w14:paraId="6E1C242D" w14:textId="7866BC66" w:rsidR="005F3E25" w:rsidRDefault="005F3E25" w:rsidP="005F3E25">
      <w:r w:rsidRPr="00BB1318">
        <w:t xml:space="preserve">The </w:t>
      </w:r>
      <w:r>
        <w:t>p</w:t>
      </w:r>
      <w:r w:rsidRPr="00BB1318">
        <w:t>rogramme has 5 Blocks</w:t>
      </w:r>
      <w:r w:rsidRPr="00173757">
        <w:t xml:space="preserve"> each consisting of </w:t>
      </w:r>
      <w:r w:rsidR="00612F31" w:rsidRPr="00173757">
        <w:t>several</w:t>
      </w:r>
      <w:r>
        <w:t xml:space="preserve"> modules</w:t>
      </w:r>
      <w:r w:rsidRPr="00173757">
        <w:t xml:space="preserve">.  </w:t>
      </w:r>
      <w:r w:rsidRPr="00BB1318">
        <w:t>Blocks 1, 2, 4 are taught modules</w:t>
      </w:r>
      <w:r>
        <w:t xml:space="preserve">, </w:t>
      </w:r>
      <w:r w:rsidRPr="00173757">
        <w:t xml:space="preserve">Block 3 is a </w:t>
      </w:r>
      <w:r w:rsidR="004F54C7" w:rsidRPr="00173757">
        <w:t>work-based</w:t>
      </w:r>
      <w:r w:rsidRPr="00173757">
        <w:t xml:space="preserve"> placement</w:t>
      </w:r>
      <w:r>
        <w:t xml:space="preserve"> combined</w:t>
      </w:r>
      <w:r w:rsidRPr="00173757">
        <w:t xml:space="preserve"> with a distance learning module</w:t>
      </w:r>
      <w:r>
        <w:t xml:space="preserve"> and Block 5 is a combination of both. </w:t>
      </w:r>
      <w:r w:rsidRPr="00173757">
        <w:t>For each module you will be expected to produce coursework and you will be examined at the end of each block, except for Block 3 where you will be expected to produce a portfolio of your work experiences.</w:t>
      </w:r>
      <w:r>
        <w:t xml:space="preserve"> </w:t>
      </w:r>
      <w:r w:rsidRPr="00173757">
        <w:t>The table below outlines the pr</w:t>
      </w:r>
      <w:r>
        <w:t xml:space="preserve">ogramme structure, indicating which modules are delivered by DEOH or the University.   </w:t>
      </w:r>
    </w:p>
    <w:p w14:paraId="6E1C24D0" w14:textId="65C859D0" w:rsidR="005F3E25" w:rsidRDefault="005F3E25" w:rsidP="005F3E25"/>
    <w:p w14:paraId="522A6E55" w14:textId="40D790B0" w:rsidR="00C45BD2" w:rsidRDefault="00C45BD2" w:rsidP="005F3E25"/>
    <w:p w14:paraId="28D699AA" w14:textId="4BD1CD8C" w:rsidR="00C45BD2" w:rsidRDefault="00C45BD2" w:rsidP="005F3E25"/>
    <w:p w14:paraId="4AC755F1" w14:textId="5C38CF79" w:rsidR="00C45BD2" w:rsidRDefault="00C45BD2" w:rsidP="005F3E25"/>
    <w:p w14:paraId="0A7C3565" w14:textId="5A190E66" w:rsidR="00C45BD2" w:rsidRDefault="00C45BD2" w:rsidP="005F3E25"/>
    <w:p w14:paraId="0E4A4D6D" w14:textId="5389176D" w:rsidR="00C45BD2" w:rsidRDefault="00C45BD2" w:rsidP="005F3E25"/>
    <w:p w14:paraId="4D549FB7" w14:textId="428017A2" w:rsidR="00C45BD2" w:rsidRDefault="00C45BD2" w:rsidP="005F3E25"/>
    <w:p w14:paraId="471767C2" w14:textId="67F4695F" w:rsidR="00C45BD2" w:rsidRDefault="00C45BD2" w:rsidP="005F3E25"/>
    <w:p w14:paraId="267B50EF" w14:textId="63DC981F" w:rsidR="00C45BD2" w:rsidRDefault="00C45BD2" w:rsidP="005F3E25"/>
    <w:p w14:paraId="20C4B90D" w14:textId="35FBEEC1" w:rsidR="00C45BD2" w:rsidRDefault="00C45BD2" w:rsidP="005F3E25"/>
    <w:p w14:paraId="1D034373" w14:textId="213F4462" w:rsidR="00C45BD2" w:rsidRDefault="00C45BD2" w:rsidP="005F3E25"/>
    <w:p w14:paraId="132F2085" w14:textId="11FF5BA5" w:rsidR="00C45BD2" w:rsidRDefault="00C45BD2" w:rsidP="005F3E25"/>
    <w:p w14:paraId="0C6B8DCE" w14:textId="152BC88B" w:rsidR="00C45BD2" w:rsidRDefault="00C45BD2" w:rsidP="005F3E25"/>
    <w:p w14:paraId="4BB93285" w14:textId="1AD3F0BC" w:rsidR="00C45BD2" w:rsidRDefault="00C45BD2" w:rsidP="005F3E25"/>
    <w:p w14:paraId="4FC71CA9" w14:textId="24A35A5C" w:rsidR="00C45BD2" w:rsidRDefault="00C45BD2" w:rsidP="005F3E25"/>
    <w:p w14:paraId="29CE4288" w14:textId="68DB1D57" w:rsidR="00C45BD2" w:rsidRDefault="00C45BD2" w:rsidP="005F3E25"/>
    <w:p w14:paraId="39018CD0" w14:textId="0B83EB38" w:rsidR="00C45BD2" w:rsidRDefault="00C45BD2" w:rsidP="005F3E25"/>
    <w:p w14:paraId="5EE38D26" w14:textId="5AAAC16C" w:rsidR="00C45BD2" w:rsidRDefault="00C45BD2" w:rsidP="005F3E25"/>
    <w:p w14:paraId="63CB252C" w14:textId="035DFA21" w:rsidR="00C45BD2" w:rsidRDefault="00C45BD2" w:rsidP="005F3E25"/>
    <w:p w14:paraId="4751821B" w14:textId="1CF90F8A" w:rsidR="00C45BD2" w:rsidRDefault="00C45BD2" w:rsidP="005F3E25"/>
    <w:p w14:paraId="19D5F0C9" w14:textId="3F8305B8" w:rsidR="00C45BD2" w:rsidRDefault="00C45BD2" w:rsidP="005F3E25"/>
    <w:p w14:paraId="207F2E40" w14:textId="4A1E0EE3" w:rsidR="00C45BD2" w:rsidRDefault="00C45BD2" w:rsidP="005F3E25"/>
    <w:p w14:paraId="7E2DF8CC" w14:textId="44AE9E40" w:rsidR="00C45BD2" w:rsidRDefault="00C45BD2" w:rsidP="005F3E25"/>
    <w:p w14:paraId="79F9C5B4" w14:textId="7E227D07" w:rsidR="00C45BD2" w:rsidRDefault="00C45BD2" w:rsidP="005F3E25"/>
    <w:p w14:paraId="0C237274" w14:textId="46EA77D3" w:rsidR="00C45BD2" w:rsidRDefault="00C45BD2" w:rsidP="005F3E25"/>
    <w:p w14:paraId="2C03AF86" w14:textId="2471614D" w:rsidR="00C45BD2" w:rsidRDefault="00C45BD2" w:rsidP="005F3E25"/>
    <w:p w14:paraId="2CAE949A" w14:textId="40879251" w:rsidR="00C45BD2" w:rsidRDefault="00C45BD2" w:rsidP="005F3E25"/>
    <w:p w14:paraId="2C04F403" w14:textId="5511CE9C" w:rsidR="00C45BD2" w:rsidRDefault="00C45BD2" w:rsidP="005F3E25"/>
    <w:p w14:paraId="2730275E" w14:textId="7D62FBD0" w:rsidR="00C45BD2" w:rsidRDefault="00C45BD2" w:rsidP="005F3E25"/>
    <w:p w14:paraId="282AC29C" w14:textId="6E2C0B5D" w:rsidR="75B61AFD" w:rsidRDefault="75B61AFD"/>
    <w:p w14:paraId="1D4BEA99" w14:textId="77777777" w:rsidR="005D2B75" w:rsidRDefault="005D2B75" w:rsidP="005F3E25"/>
    <w:p w14:paraId="6E1C24D1" w14:textId="6F4AA294" w:rsidR="005F3E25" w:rsidRDefault="005F3E25" w:rsidP="005F3E25">
      <w:r>
        <w:lastRenderedPageBreak/>
        <w:t>Key</w:t>
      </w:r>
    </w:p>
    <w:tbl>
      <w:tblPr>
        <w:tblpPr w:leftFromText="180" w:rightFromText="180" w:vertAnchor="text" w:horzAnchor="margin" w:tblpY="10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9"/>
        <w:gridCol w:w="2793"/>
      </w:tblGrid>
      <w:tr w:rsidR="005F3E25" w:rsidRPr="00AE49A5" w14:paraId="6E1C24D4" w14:textId="77777777" w:rsidTr="00692703">
        <w:tc>
          <w:tcPr>
            <w:tcW w:w="849" w:type="dxa"/>
            <w:shd w:val="clear" w:color="auto" w:fill="FFFF00"/>
          </w:tcPr>
          <w:p w14:paraId="6E1C24D2" w14:textId="77777777" w:rsidR="005F3E25" w:rsidRPr="00AE49A5" w:rsidRDefault="005F3E25" w:rsidP="00692703">
            <w:pPr>
              <w:spacing w:before="100" w:beforeAutospacing="1"/>
              <w:rPr>
                <w:b/>
                <w:sz w:val="16"/>
                <w:szCs w:val="16"/>
              </w:rPr>
            </w:pPr>
          </w:p>
        </w:tc>
        <w:tc>
          <w:tcPr>
            <w:tcW w:w="2793" w:type="dxa"/>
            <w:shd w:val="clear" w:color="auto" w:fill="auto"/>
          </w:tcPr>
          <w:p w14:paraId="6E1C24D3" w14:textId="198DC0E2" w:rsidR="005F3E25" w:rsidRPr="00AE49A5" w:rsidRDefault="002C20EB" w:rsidP="00692703">
            <w:pPr>
              <w:spacing w:before="100" w:beforeAutospacing="1"/>
              <w:rPr>
                <w:sz w:val="16"/>
                <w:szCs w:val="16"/>
              </w:rPr>
            </w:pPr>
            <w:r>
              <w:rPr>
                <w:sz w:val="16"/>
                <w:szCs w:val="16"/>
              </w:rPr>
              <w:t>DMA</w:t>
            </w:r>
            <w:r w:rsidR="005F3E25" w:rsidRPr="00AE49A5">
              <w:rPr>
                <w:sz w:val="16"/>
                <w:szCs w:val="16"/>
              </w:rPr>
              <w:t xml:space="preserve"> delivered modules</w:t>
            </w:r>
          </w:p>
        </w:tc>
      </w:tr>
      <w:tr w:rsidR="005F3E25" w:rsidRPr="00AE49A5" w14:paraId="6E1C24D7" w14:textId="77777777" w:rsidTr="7363747A">
        <w:tc>
          <w:tcPr>
            <w:tcW w:w="849" w:type="dxa"/>
            <w:shd w:val="clear" w:color="auto" w:fill="EE00FF"/>
          </w:tcPr>
          <w:p w14:paraId="6E1C24D5" w14:textId="77777777" w:rsidR="005F3E25" w:rsidRPr="00AE49A5" w:rsidRDefault="005F3E25" w:rsidP="00692703">
            <w:pPr>
              <w:spacing w:before="100" w:beforeAutospacing="1"/>
              <w:rPr>
                <w:b/>
                <w:sz w:val="16"/>
                <w:szCs w:val="16"/>
              </w:rPr>
            </w:pPr>
          </w:p>
        </w:tc>
        <w:tc>
          <w:tcPr>
            <w:tcW w:w="2793" w:type="dxa"/>
            <w:shd w:val="clear" w:color="auto" w:fill="auto"/>
          </w:tcPr>
          <w:p w14:paraId="6E1C24D6" w14:textId="77777777" w:rsidR="005F3E25" w:rsidRPr="00AE49A5" w:rsidRDefault="005F3E25" w:rsidP="00692703">
            <w:pPr>
              <w:spacing w:before="100" w:beforeAutospacing="1"/>
              <w:rPr>
                <w:sz w:val="16"/>
                <w:szCs w:val="16"/>
              </w:rPr>
            </w:pPr>
            <w:r w:rsidRPr="00AE49A5">
              <w:rPr>
                <w:sz w:val="16"/>
                <w:szCs w:val="16"/>
              </w:rPr>
              <w:t>University delivered modules</w:t>
            </w:r>
          </w:p>
        </w:tc>
      </w:tr>
    </w:tbl>
    <w:p w14:paraId="6E1C24D8" w14:textId="77777777" w:rsidR="005F3E25" w:rsidRDefault="005F3E25" w:rsidP="005F3E25"/>
    <w:p w14:paraId="6E1C24D9" w14:textId="03CEEF8F" w:rsidR="005F3E25" w:rsidRPr="00C45BD2" w:rsidRDefault="00FD1B16" w:rsidP="5D2B839A">
      <w:pPr>
        <w:pStyle w:val="RCheading1Left0cm"/>
        <w:rPr>
          <w:sz w:val="22"/>
          <w:szCs w:val="22"/>
        </w:rPr>
      </w:pPr>
      <w:bookmarkStart w:id="59" w:name="_Toc483746928"/>
      <w:r w:rsidRPr="5D2B839A">
        <w:rPr>
          <w:sz w:val="22"/>
          <w:szCs w:val="22"/>
        </w:rPr>
        <w:t>Programme Informatio</w:t>
      </w:r>
      <w:r w:rsidR="00C45BD2" w:rsidRPr="5D2B839A">
        <w:rPr>
          <w:sz w:val="22"/>
          <w:szCs w:val="22"/>
        </w:rPr>
        <w:t>n</w:t>
      </w:r>
      <w:bookmarkEnd w:id="59"/>
    </w:p>
    <w:tbl>
      <w:tblPr>
        <w:tblpPr w:leftFromText="180" w:rightFromText="180" w:vertAnchor="page" w:horzAnchor="margin" w:tblpY="2536"/>
        <w:tblOverlap w:val="neve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7"/>
        <w:gridCol w:w="676"/>
        <w:gridCol w:w="26"/>
        <w:gridCol w:w="691"/>
        <w:gridCol w:w="13"/>
        <w:gridCol w:w="706"/>
        <w:gridCol w:w="716"/>
        <w:gridCol w:w="709"/>
        <w:gridCol w:w="850"/>
        <w:gridCol w:w="851"/>
        <w:gridCol w:w="709"/>
        <w:gridCol w:w="708"/>
        <w:gridCol w:w="709"/>
        <w:gridCol w:w="284"/>
        <w:gridCol w:w="458"/>
        <w:gridCol w:w="13"/>
        <w:gridCol w:w="7"/>
        <w:gridCol w:w="677"/>
      </w:tblGrid>
      <w:tr w:rsidR="00050E5C" w:rsidRPr="0081511F" w14:paraId="3BE91843" w14:textId="77777777" w:rsidTr="75B61AFD">
        <w:trPr>
          <w:trHeight w:val="416"/>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4FD55C" w14:textId="77777777" w:rsidR="00050E5C" w:rsidRPr="0081511F" w:rsidRDefault="00050E5C" w:rsidP="00050E5C">
            <w:pPr>
              <w:rPr>
                <w:sz w:val="16"/>
                <w:szCs w:val="16"/>
              </w:rPr>
            </w:pPr>
            <w:bookmarkStart w:id="60" w:name="_Toc316569810"/>
            <w:bookmarkEnd w:id="58"/>
            <w:r w:rsidRPr="0081511F">
              <w:rPr>
                <w:sz w:val="16"/>
                <w:szCs w:val="16"/>
              </w:rPr>
              <w:t>YEAR 1</w:t>
            </w:r>
          </w:p>
        </w:tc>
        <w:tc>
          <w:tcPr>
            <w:tcW w:w="7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B901C9" w14:textId="77777777" w:rsidR="00050E5C" w:rsidRPr="0081511F" w:rsidRDefault="00050E5C" w:rsidP="00050E5C">
            <w:pPr>
              <w:jc w:val="center"/>
              <w:rPr>
                <w:sz w:val="16"/>
                <w:szCs w:val="16"/>
              </w:rPr>
            </w:pPr>
            <w:r w:rsidRPr="0081511F">
              <w:rPr>
                <w:sz w:val="16"/>
                <w:szCs w:val="16"/>
              </w:rPr>
              <w:t>Sep</w:t>
            </w:r>
          </w:p>
        </w:tc>
        <w:tc>
          <w:tcPr>
            <w:tcW w:w="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867447" w14:textId="77777777" w:rsidR="00050E5C" w:rsidRPr="0081511F" w:rsidRDefault="00050E5C" w:rsidP="00050E5C">
            <w:pPr>
              <w:jc w:val="center"/>
              <w:rPr>
                <w:sz w:val="16"/>
                <w:szCs w:val="16"/>
              </w:rPr>
            </w:pPr>
            <w:r w:rsidRPr="0081511F">
              <w:rPr>
                <w:sz w:val="16"/>
                <w:szCs w:val="16"/>
              </w:rPr>
              <w:t>Oct</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27B62A" w14:textId="77777777" w:rsidR="00050E5C" w:rsidRPr="0081511F" w:rsidRDefault="00050E5C" w:rsidP="00050E5C">
            <w:pPr>
              <w:jc w:val="center"/>
              <w:rPr>
                <w:sz w:val="16"/>
                <w:szCs w:val="16"/>
              </w:rPr>
            </w:pPr>
            <w:r w:rsidRPr="0081511F">
              <w:rPr>
                <w:sz w:val="16"/>
                <w:szCs w:val="16"/>
              </w:rPr>
              <w:t>Nov</w:t>
            </w: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843216" w14:textId="77777777" w:rsidR="00050E5C" w:rsidRPr="0081511F" w:rsidRDefault="00050E5C" w:rsidP="00050E5C">
            <w:pPr>
              <w:jc w:val="center"/>
              <w:rPr>
                <w:sz w:val="16"/>
                <w:szCs w:val="16"/>
              </w:rPr>
            </w:pPr>
            <w:r w:rsidRPr="0081511F">
              <w:rPr>
                <w:sz w:val="16"/>
                <w:szCs w:val="16"/>
              </w:rPr>
              <w:t>Dec</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82651D" w14:textId="77777777" w:rsidR="00050E5C" w:rsidRPr="0081511F" w:rsidRDefault="00050E5C" w:rsidP="00050E5C">
            <w:pPr>
              <w:jc w:val="center"/>
              <w:rPr>
                <w:sz w:val="16"/>
                <w:szCs w:val="16"/>
              </w:rPr>
            </w:pPr>
            <w:r w:rsidRPr="0081511F">
              <w:rPr>
                <w:sz w:val="16"/>
                <w:szCs w:val="16"/>
              </w:rPr>
              <w:t>Jan</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F6DCB52" w14:textId="77777777" w:rsidR="00050E5C" w:rsidRPr="0081511F" w:rsidRDefault="00050E5C" w:rsidP="00050E5C">
            <w:pPr>
              <w:jc w:val="center"/>
              <w:rPr>
                <w:sz w:val="16"/>
                <w:szCs w:val="16"/>
              </w:rPr>
            </w:pPr>
            <w:r w:rsidRPr="0081511F">
              <w:rPr>
                <w:sz w:val="16"/>
                <w:szCs w:val="16"/>
              </w:rPr>
              <w:t>Feb</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1DF510" w14:textId="77777777" w:rsidR="00050E5C" w:rsidRPr="0081511F" w:rsidRDefault="00050E5C" w:rsidP="00050E5C">
            <w:pPr>
              <w:jc w:val="center"/>
              <w:rPr>
                <w:sz w:val="16"/>
                <w:szCs w:val="16"/>
              </w:rPr>
            </w:pPr>
            <w:r w:rsidRPr="0081511F">
              <w:rPr>
                <w:sz w:val="16"/>
                <w:szCs w:val="16"/>
              </w:rPr>
              <w:t>Mar</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4F2C59" w14:textId="77777777" w:rsidR="00050E5C" w:rsidRPr="0081511F" w:rsidRDefault="00050E5C" w:rsidP="00050E5C">
            <w:pPr>
              <w:jc w:val="center"/>
              <w:rPr>
                <w:sz w:val="16"/>
                <w:szCs w:val="16"/>
              </w:rPr>
            </w:pPr>
            <w:r w:rsidRPr="0081511F">
              <w:rPr>
                <w:sz w:val="16"/>
                <w:szCs w:val="16"/>
              </w:rPr>
              <w:t>Apr</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651B64" w14:textId="77777777" w:rsidR="00050E5C" w:rsidRPr="0081511F" w:rsidRDefault="00050E5C" w:rsidP="00050E5C">
            <w:pPr>
              <w:jc w:val="center"/>
              <w:rPr>
                <w:sz w:val="16"/>
                <w:szCs w:val="16"/>
              </w:rPr>
            </w:pPr>
            <w:r w:rsidRPr="0081511F">
              <w:rPr>
                <w:sz w:val="16"/>
                <w:szCs w:val="16"/>
              </w:rPr>
              <w:t>May</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D8829F" w14:textId="77777777" w:rsidR="00050E5C" w:rsidRPr="0081511F" w:rsidRDefault="00050E5C" w:rsidP="00050E5C">
            <w:pPr>
              <w:jc w:val="center"/>
              <w:rPr>
                <w:sz w:val="16"/>
                <w:szCs w:val="16"/>
              </w:rPr>
            </w:pPr>
            <w:r w:rsidRPr="0081511F">
              <w:rPr>
                <w:sz w:val="16"/>
                <w:szCs w:val="16"/>
              </w:rPr>
              <w:t>Jun</w:t>
            </w:r>
          </w:p>
        </w:tc>
        <w:tc>
          <w:tcPr>
            <w:tcW w:w="7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180FEA" w14:textId="77777777" w:rsidR="00050E5C" w:rsidRPr="0081511F" w:rsidRDefault="00050E5C" w:rsidP="00050E5C">
            <w:pPr>
              <w:jc w:val="center"/>
              <w:rPr>
                <w:sz w:val="16"/>
                <w:szCs w:val="16"/>
              </w:rPr>
            </w:pPr>
            <w:r w:rsidRPr="0081511F">
              <w:rPr>
                <w:sz w:val="16"/>
                <w:szCs w:val="16"/>
              </w:rPr>
              <w:t>Jul</w:t>
            </w:r>
          </w:p>
        </w:tc>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27620C" w14:textId="77777777" w:rsidR="00050E5C" w:rsidRPr="0081511F" w:rsidRDefault="00050E5C" w:rsidP="00050E5C">
            <w:pPr>
              <w:jc w:val="center"/>
              <w:rPr>
                <w:sz w:val="16"/>
                <w:szCs w:val="16"/>
              </w:rPr>
            </w:pPr>
            <w:r w:rsidRPr="0081511F">
              <w:rPr>
                <w:sz w:val="16"/>
                <w:szCs w:val="16"/>
              </w:rPr>
              <w:t>Aug</w:t>
            </w:r>
          </w:p>
        </w:tc>
      </w:tr>
      <w:tr w:rsidR="00050E5C" w:rsidRPr="0081511F" w14:paraId="3C3D4163" w14:textId="77777777" w:rsidTr="75B61AFD">
        <w:tc>
          <w:tcPr>
            <w:tcW w:w="8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549B21" w14:textId="77777777" w:rsidR="00050E5C" w:rsidRPr="0081511F" w:rsidRDefault="00050E5C" w:rsidP="00050E5C">
            <w:pPr>
              <w:rPr>
                <w:sz w:val="16"/>
                <w:szCs w:val="16"/>
              </w:rPr>
            </w:pPr>
            <w:r w:rsidRPr="0081511F">
              <w:rPr>
                <w:sz w:val="16"/>
                <w:szCs w:val="16"/>
              </w:rPr>
              <w:t>Block 1</w:t>
            </w:r>
          </w:p>
        </w:tc>
        <w:tc>
          <w:tcPr>
            <w:tcW w:w="211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60D03B32" w14:textId="77777777" w:rsidR="00050E5C" w:rsidRPr="0081511F" w:rsidRDefault="00050E5C" w:rsidP="00050E5C">
            <w:pPr>
              <w:rPr>
                <w:sz w:val="16"/>
                <w:szCs w:val="16"/>
              </w:rPr>
            </w:pPr>
            <w:r w:rsidRPr="0081511F">
              <w:rPr>
                <w:sz w:val="16"/>
                <w:szCs w:val="16"/>
              </w:rPr>
              <w:t xml:space="preserve">DMS 1215 Fundamentals </w:t>
            </w:r>
          </w:p>
          <w:p w14:paraId="2F7BD0E5" w14:textId="77777777" w:rsidR="00050E5C" w:rsidRPr="0081511F" w:rsidRDefault="00050E5C" w:rsidP="00050E5C">
            <w:pPr>
              <w:rPr>
                <w:sz w:val="16"/>
                <w:szCs w:val="16"/>
              </w:rPr>
            </w:pPr>
            <w:r w:rsidRPr="0081511F">
              <w:rPr>
                <w:sz w:val="16"/>
                <w:szCs w:val="16"/>
              </w:rPr>
              <w:t xml:space="preserve">of Environmental Health </w:t>
            </w:r>
          </w:p>
          <w:p w14:paraId="3C09B1F7" w14:textId="77777777" w:rsidR="00050E5C" w:rsidRPr="0081511F" w:rsidRDefault="00050E5C" w:rsidP="00050E5C">
            <w:pPr>
              <w:rPr>
                <w:sz w:val="16"/>
                <w:szCs w:val="16"/>
              </w:rPr>
            </w:pPr>
            <w:r w:rsidRPr="0081511F">
              <w:rPr>
                <w:sz w:val="16"/>
                <w:szCs w:val="16"/>
              </w:rPr>
              <w:t>(10 credits)</w:t>
            </w:r>
          </w:p>
        </w:tc>
        <w:tc>
          <w:tcPr>
            <w:tcW w:w="6691"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FD233A" w14:textId="77777777" w:rsidR="00050E5C" w:rsidRPr="0081511F" w:rsidRDefault="00050E5C" w:rsidP="00050E5C">
            <w:pPr>
              <w:rPr>
                <w:sz w:val="16"/>
                <w:szCs w:val="16"/>
              </w:rPr>
            </w:pPr>
          </w:p>
        </w:tc>
      </w:tr>
      <w:tr w:rsidR="00050E5C" w:rsidRPr="0081511F" w14:paraId="190B415F" w14:textId="77777777" w:rsidTr="75B61AFD">
        <w:tc>
          <w:tcPr>
            <w:tcW w:w="817" w:type="dxa"/>
            <w:vMerge/>
            <w:vAlign w:val="center"/>
          </w:tcPr>
          <w:p w14:paraId="15023A39" w14:textId="77777777" w:rsidR="00050E5C" w:rsidRPr="0081511F" w:rsidRDefault="00050E5C" w:rsidP="00050E5C">
            <w:pPr>
              <w:rPr>
                <w:sz w:val="16"/>
                <w:szCs w:val="16"/>
              </w:rPr>
            </w:pPr>
          </w:p>
        </w:tc>
        <w:tc>
          <w:tcPr>
            <w:tcW w:w="354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11806C95" w14:textId="77777777" w:rsidR="00050E5C" w:rsidRPr="0081511F" w:rsidRDefault="00050E5C" w:rsidP="00050E5C">
            <w:pPr>
              <w:rPr>
                <w:sz w:val="16"/>
                <w:szCs w:val="16"/>
              </w:rPr>
            </w:pPr>
            <w:r w:rsidRPr="0081511F">
              <w:rPr>
                <w:sz w:val="16"/>
                <w:szCs w:val="16"/>
              </w:rPr>
              <w:t xml:space="preserve">DMS 1111 Developing Transferable Skills  </w:t>
            </w:r>
          </w:p>
          <w:p w14:paraId="06D25BBC" w14:textId="77777777" w:rsidR="00050E5C" w:rsidRPr="0081511F" w:rsidRDefault="00050E5C" w:rsidP="00050E5C">
            <w:pPr>
              <w:rPr>
                <w:sz w:val="16"/>
                <w:szCs w:val="16"/>
              </w:rPr>
            </w:pPr>
            <w:r w:rsidRPr="0081511F">
              <w:rPr>
                <w:sz w:val="16"/>
                <w:szCs w:val="16"/>
              </w:rPr>
              <w:t>(20 credits)</w:t>
            </w:r>
          </w:p>
        </w:tc>
        <w:tc>
          <w:tcPr>
            <w:tcW w:w="5266"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15F956" w14:textId="77777777" w:rsidR="00050E5C" w:rsidRPr="0081511F" w:rsidRDefault="00050E5C" w:rsidP="00050E5C">
            <w:pPr>
              <w:rPr>
                <w:sz w:val="16"/>
                <w:szCs w:val="16"/>
              </w:rPr>
            </w:pPr>
          </w:p>
        </w:tc>
      </w:tr>
      <w:tr w:rsidR="00050E5C" w:rsidRPr="0081511F" w14:paraId="0C10FBAE" w14:textId="77777777" w:rsidTr="75B61AFD">
        <w:tc>
          <w:tcPr>
            <w:tcW w:w="817" w:type="dxa"/>
            <w:vMerge/>
            <w:vAlign w:val="center"/>
          </w:tcPr>
          <w:p w14:paraId="5FD786EB" w14:textId="77777777" w:rsidR="00050E5C" w:rsidRPr="0081511F" w:rsidRDefault="00050E5C" w:rsidP="00050E5C">
            <w:pPr>
              <w:rPr>
                <w:sz w:val="16"/>
                <w:szCs w:val="16"/>
              </w:rPr>
            </w:pPr>
          </w:p>
        </w:tc>
        <w:tc>
          <w:tcPr>
            <w:tcW w:w="709"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6A5FC20E" w14:textId="77777777" w:rsidR="00050E5C" w:rsidRPr="0081511F" w:rsidRDefault="00050E5C" w:rsidP="00050E5C">
            <w:pPr>
              <w:rPr>
                <w:sz w:val="16"/>
                <w:szCs w:val="16"/>
              </w:rPr>
            </w:pPr>
          </w:p>
        </w:tc>
        <w:tc>
          <w:tcPr>
            <w:tcW w:w="2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76A4875F" w14:textId="77777777" w:rsidR="00050E5C" w:rsidRPr="0081511F" w:rsidRDefault="00050E5C" w:rsidP="00050E5C">
            <w:pPr>
              <w:rPr>
                <w:sz w:val="16"/>
                <w:szCs w:val="16"/>
              </w:rPr>
            </w:pPr>
            <w:r w:rsidRPr="0081511F">
              <w:rPr>
                <w:sz w:val="16"/>
                <w:szCs w:val="16"/>
              </w:rPr>
              <w:t xml:space="preserve">DMS 1220 Operational &amp; Practical Skills </w:t>
            </w:r>
          </w:p>
          <w:p w14:paraId="20EA441F" w14:textId="77777777" w:rsidR="00050E5C" w:rsidRPr="0081511F" w:rsidRDefault="00050E5C" w:rsidP="00050E5C">
            <w:pPr>
              <w:rPr>
                <w:sz w:val="16"/>
                <w:szCs w:val="16"/>
              </w:rPr>
            </w:pPr>
            <w:r w:rsidRPr="0081511F">
              <w:rPr>
                <w:sz w:val="16"/>
                <w:szCs w:val="16"/>
              </w:rPr>
              <w:t>(10 credits)</w:t>
            </w:r>
          </w:p>
        </w:tc>
        <w:tc>
          <w:tcPr>
            <w:tcW w:w="597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440F6F" w14:textId="77777777" w:rsidR="00050E5C" w:rsidRPr="0081511F" w:rsidRDefault="00050E5C" w:rsidP="00050E5C">
            <w:pPr>
              <w:rPr>
                <w:sz w:val="16"/>
                <w:szCs w:val="16"/>
              </w:rPr>
            </w:pPr>
          </w:p>
        </w:tc>
      </w:tr>
      <w:tr w:rsidR="00050E5C" w:rsidRPr="0081511F" w14:paraId="56B4A0F3" w14:textId="77777777" w:rsidTr="75B61AFD">
        <w:tc>
          <w:tcPr>
            <w:tcW w:w="817" w:type="dxa"/>
            <w:vMerge/>
            <w:vAlign w:val="center"/>
          </w:tcPr>
          <w:p w14:paraId="0293FA56" w14:textId="77777777" w:rsidR="00050E5C" w:rsidRPr="0081511F" w:rsidRDefault="00050E5C" w:rsidP="00050E5C">
            <w:pPr>
              <w:rPr>
                <w:sz w:val="16"/>
                <w:szCs w:val="16"/>
              </w:rPr>
            </w:pPr>
          </w:p>
        </w:tc>
        <w:tc>
          <w:tcPr>
            <w:tcW w:w="709" w:type="dxa"/>
            <w:gridSpan w:val="3"/>
            <w:vMerge/>
          </w:tcPr>
          <w:p w14:paraId="01F76A98" w14:textId="77777777" w:rsidR="00050E5C" w:rsidRPr="0081511F" w:rsidRDefault="00050E5C" w:rsidP="00050E5C">
            <w:pPr>
              <w:rPr>
                <w:sz w:val="16"/>
                <w:szCs w:val="16"/>
              </w:rPr>
            </w:pPr>
          </w:p>
        </w:tc>
        <w:tc>
          <w:tcPr>
            <w:tcW w:w="28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0BC1094A" w14:textId="77777777" w:rsidR="00050E5C" w:rsidRPr="0081511F" w:rsidRDefault="00050E5C" w:rsidP="00050E5C">
            <w:pPr>
              <w:rPr>
                <w:sz w:val="16"/>
                <w:szCs w:val="16"/>
              </w:rPr>
            </w:pPr>
            <w:r w:rsidRPr="0081511F">
              <w:rPr>
                <w:sz w:val="16"/>
                <w:szCs w:val="16"/>
              </w:rPr>
              <w:t>DMS1660 Military Health Stressors</w:t>
            </w:r>
          </w:p>
          <w:p w14:paraId="078E0B9C" w14:textId="77777777" w:rsidR="00050E5C" w:rsidRPr="0081511F" w:rsidRDefault="00050E5C" w:rsidP="00050E5C">
            <w:pPr>
              <w:rPr>
                <w:sz w:val="16"/>
                <w:szCs w:val="16"/>
              </w:rPr>
            </w:pPr>
            <w:r w:rsidRPr="0081511F">
              <w:rPr>
                <w:sz w:val="16"/>
                <w:szCs w:val="16"/>
              </w:rPr>
              <w:t>(10 credits)</w:t>
            </w:r>
          </w:p>
        </w:tc>
        <w:tc>
          <w:tcPr>
            <w:tcW w:w="5266"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602692" w14:textId="77777777" w:rsidR="00050E5C" w:rsidRPr="0081511F" w:rsidRDefault="00050E5C" w:rsidP="00050E5C">
            <w:pPr>
              <w:rPr>
                <w:sz w:val="16"/>
                <w:szCs w:val="16"/>
              </w:rPr>
            </w:pPr>
          </w:p>
        </w:tc>
      </w:tr>
      <w:tr w:rsidR="00050E5C" w:rsidRPr="0081511F" w14:paraId="25A70A05" w14:textId="77777777" w:rsidTr="75B61AFD">
        <w:tc>
          <w:tcPr>
            <w:tcW w:w="817" w:type="dxa"/>
            <w:vMerge/>
            <w:vAlign w:val="center"/>
          </w:tcPr>
          <w:p w14:paraId="6A8F5FEB" w14:textId="77777777" w:rsidR="00050E5C" w:rsidRPr="0081511F" w:rsidRDefault="00050E5C" w:rsidP="00050E5C">
            <w:pPr>
              <w:rPr>
                <w:sz w:val="16"/>
                <w:szCs w:val="16"/>
              </w:rPr>
            </w:pPr>
          </w:p>
        </w:tc>
        <w:tc>
          <w:tcPr>
            <w:tcW w:w="354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00FF"/>
          </w:tcPr>
          <w:p w14:paraId="195FABD1" w14:textId="77777777" w:rsidR="00050E5C" w:rsidRPr="0081511F" w:rsidRDefault="00050E5C" w:rsidP="00050E5C">
            <w:pPr>
              <w:rPr>
                <w:sz w:val="16"/>
                <w:szCs w:val="16"/>
              </w:rPr>
            </w:pPr>
            <w:r w:rsidRPr="0081511F">
              <w:rPr>
                <w:sz w:val="16"/>
                <w:szCs w:val="16"/>
              </w:rPr>
              <w:t>DMS 1014 Fundamentals of Science (20 credits)</w:t>
            </w:r>
          </w:p>
          <w:p w14:paraId="064F248E" w14:textId="77777777" w:rsidR="00050E5C" w:rsidRDefault="00050E5C" w:rsidP="00050E5C">
            <w:pPr>
              <w:rPr>
                <w:sz w:val="16"/>
                <w:szCs w:val="16"/>
              </w:rPr>
            </w:pPr>
            <w:r w:rsidRPr="0081511F">
              <w:rPr>
                <w:sz w:val="16"/>
                <w:szCs w:val="16"/>
              </w:rPr>
              <w:t>DMS 1501 Anatomy, Pathology &amp; Physiology</w:t>
            </w:r>
            <w:r>
              <w:rPr>
                <w:sz w:val="16"/>
                <w:szCs w:val="16"/>
              </w:rPr>
              <w:t xml:space="preserve"> </w:t>
            </w:r>
          </w:p>
          <w:p w14:paraId="253A14D5" w14:textId="77777777" w:rsidR="00050E5C" w:rsidRPr="0081511F" w:rsidRDefault="00050E5C" w:rsidP="00050E5C">
            <w:pPr>
              <w:rPr>
                <w:sz w:val="16"/>
                <w:szCs w:val="16"/>
              </w:rPr>
            </w:pPr>
            <w:r w:rsidRPr="0081511F">
              <w:rPr>
                <w:sz w:val="16"/>
                <w:szCs w:val="16"/>
              </w:rPr>
              <w:t>(20 credits)</w:t>
            </w:r>
          </w:p>
        </w:tc>
        <w:tc>
          <w:tcPr>
            <w:tcW w:w="5266"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3E0087" w14:textId="77777777" w:rsidR="00050E5C" w:rsidRPr="0081511F" w:rsidRDefault="00050E5C" w:rsidP="00050E5C">
            <w:pPr>
              <w:rPr>
                <w:sz w:val="16"/>
                <w:szCs w:val="16"/>
              </w:rPr>
            </w:pPr>
          </w:p>
        </w:tc>
      </w:tr>
      <w:tr w:rsidR="00050E5C" w:rsidRPr="0081511F" w14:paraId="7E105CCB" w14:textId="77777777" w:rsidTr="75B61AFD">
        <w:trPr>
          <w:trHeight w:val="385"/>
        </w:trPr>
        <w:tc>
          <w:tcPr>
            <w:tcW w:w="817"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14382687" w14:textId="77777777" w:rsidR="00050E5C" w:rsidRPr="0081511F" w:rsidRDefault="00050E5C" w:rsidP="00050E5C">
            <w:pPr>
              <w:rPr>
                <w:sz w:val="16"/>
                <w:szCs w:val="16"/>
              </w:rPr>
            </w:pPr>
            <w:r w:rsidRPr="0081511F">
              <w:rPr>
                <w:sz w:val="16"/>
                <w:szCs w:val="16"/>
              </w:rPr>
              <w:t>Block 2</w:t>
            </w:r>
          </w:p>
        </w:tc>
        <w:tc>
          <w:tcPr>
            <w:tcW w:w="3544" w:type="dxa"/>
            <w:gridSpan w:val="8"/>
            <w:vMerge w:val="restart"/>
            <w:tcBorders>
              <w:top w:val="single" w:sz="4" w:space="0" w:color="000000" w:themeColor="text1"/>
              <w:left w:val="single" w:sz="4" w:space="0" w:color="000000" w:themeColor="text1"/>
              <w:right w:val="single" w:sz="4" w:space="0" w:color="000000" w:themeColor="text1"/>
            </w:tcBorders>
            <w:shd w:val="clear" w:color="auto" w:fill="auto"/>
          </w:tcPr>
          <w:p w14:paraId="492AD22C" w14:textId="77777777" w:rsidR="00050E5C" w:rsidRPr="0081511F" w:rsidRDefault="00050E5C" w:rsidP="00050E5C">
            <w:pPr>
              <w:rPr>
                <w:sz w:val="16"/>
                <w:szCs w:val="16"/>
              </w:rPr>
            </w:pPr>
          </w:p>
        </w:tc>
        <w:tc>
          <w:tcPr>
            <w:tcW w:w="3118"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14:paraId="0ACDC69E" w14:textId="77777777" w:rsidR="00050E5C" w:rsidRPr="00075677" w:rsidRDefault="00050E5C" w:rsidP="00050E5C">
            <w:pPr>
              <w:shd w:val="clear" w:color="auto" w:fill="FFFF00"/>
              <w:rPr>
                <w:sz w:val="16"/>
                <w:szCs w:val="16"/>
              </w:rPr>
            </w:pPr>
            <w:r w:rsidRPr="00075677">
              <w:rPr>
                <w:sz w:val="16"/>
                <w:szCs w:val="16"/>
              </w:rPr>
              <w:t>DMS 2551 Food Safety &amp; Legislation (20 credits)</w:t>
            </w:r>
          </w:p>
        </w:tc>
        <w:tc>
          <w:tcPr>
            <w:tcW w:w="2148" w:type="dxa"/>
            <w:gridSpan w:val="6"/>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13494CB4" w14:textId="77777777" w:rsidR="00050E5C" w:rsidRPr="0081511F" w:rsidRDefault="00050E5C" w:rsidP="00050E5C">
            <w:pPr>
              <w:rPr>
                <w:sz w:val="16"/>
                <w:szCs w:val="16"/>
              </w:rPr>
            </w:pPr>
          </w:p>
        </w:tc>
      </w:tr>
      <w:tr w:rsidR="00050E5C" w:rsidRPr="0081511F" w14:paraId="2717F7A5" w14:textId="77777777" w:rsidTr="75B61AFD">
        <w:trPr>
          <w:trHeight w:val="385"/>
        </w:trPr>
        <w:tc>
          <w:tcPr>
            <w:tcW w:w="817" w:type="dxa"/>
            <w:vMerge/>
            <w:vAlign w:val="center"/>
          </w:tcPr>
          <w:p w14:paraId="54C4DBEB" w14:textId="77777777" w:rsidR="00050E5C" w:rsidRPr="0081511F" w:rsidRDefault="00050E5C" w:rsidP="00050E5C">
            <w:pPr>
              <w:rPr>
                <w:sz w:val="16"/>
                <w:szCs w:val="16"/>
              </w:rPr>
            </w:pPr>
          </w:p>
        </w:tc>
        <w:tc>
          <w:tcPr>
            <w:tcW w:w="3544" w:type="dxa"/>
            <w:gridSpan w:val="8"/>
            <w:vMerge/>
          </w:tcPr>
          <w:p w14:paraId="1F35B019" w14:textId="77777777" w:rsidR="00050E5C" w:rsidRPr="0081511F" w:rsidRDefault="00050E5C" w:rsidP="00050E5C">
            <w:pPr>
              <w:rPr>
                <w:sz w:val="16"/>
                <w:szCs w:val="16"/>
              </w:rPr>
            </w:pPr>
          </w:p>
        </w:tc>
        <w:tc>
          <w:tcPr>
            <w:tcW w:w="3118" w:type="dxa"/>
            <w:gridSpan w:val="4"/>
            <w:tcBorders>
              <w:top w:val="single" w:sz="4" w:space="0" w:color="auto"/>
              <w:left w:val="single" w:sz="4" w:space="0" w:color="000000" w:themeColor="text1"/>
              <w:right w:val="single" w:sz="4" w:space="0" w:color="000000" w:themeColor="text1"/>
            </w:tcBorders>
            <w:shd w:val="clear" w:color="auto" w:fill="EE00FF"/>
            <w:vAlign w:val="center"/>
          </w:tcPr>
          <w:p w14:paraId="69B16DDF" w14:textId="77777777" w:rsidR="00050E5C" w:rsidRPr="00111446" w:rsidRDefault="00050E5C" w:rsidP="00050E5C">
            <w:pPr>
              <w:shd w:val="clear" w:color="auto" w:fill="FF99CC"/>
              <w:rPr>
                <w:sz w:val="16"/>
                <w:szCs w:val="16"/>
              </w:rPr>
            </w:pPr>
            <w:r w:rsidRPr="00A714CE">
              <w:rPr>
                <w:sz w:val="16"/>
                <w:szCs w:val="16"/>
              </w:rPr>
              <w:t>DMS 1515 Micro-organisms, vectors &amp; control (20 credits)</w:t>
            </w:r>
          </w:p>
        </w:tc>
        <w:tc>
          <w:tcPr>
            <w:tcW w:w="2148" w:type="dxa"/>
            <w:gridSpan w:val="6"/>
            <w:vMerge/>
            <w:vAlign w:val="center"/>
          </w:tcPr>
          <w:p w14:paraId="56D0E617" w14:textId="77777777" w:rsidR="00050E5C" w:rsidRPr="0081511F" w:rsidRDefault="00050E5C" w:rsidP="00050E5C">
            <w:pPr>
              <w:rPr>
                <w:sz w:val="16"/>
                <w:szCs w:val="16"/>
              </w:rPr>
            </w:pPr>
          </w:p>
        </w:tc>
      </w:tr>
      <w:tr w:rsidR="00050E5C" w:rsidRPr="0081511F" w14:paraId="37A66387" w14:textId="77777777" w:rsidTr="75B61AFD">
        <w:trPr>
          <w:trHeight w:val="385"/>
        </w:trPr>
        <w:tc>
          <w:tcPr>
            <w:tcW w:w="817" w:type="dxa"/>
            <w:vMerge/>
            <w:vAlign w:val="center"/>
          </w:tcPr>
          <w:p w14:paraId="5D842F02" w14:textId="77777777" w:rsidR="00050E5C" w:rsidRPr="0081511F" w:rsidRDefault="00050E5C" w:rsidP="00050E5C">
            <w:pPr>
              <w:rPr>
                <w:sz w:val="16"/>
                <w:szCs w:val="16"/>
              </w:rPr>
            </w:pPr>
          </w:p>
        </w:tc>
        <w:tc>
          <w:tcPr>
            <w:tcW w:w="3544" w:type="dxa"/>
            <w:gridSpan w:val="8"/>
            <w:vMerge/>
          </w:tcPr>
          <w:p w14:paraId="330C572A" w14:textId="77777777" w:rsidR="00050E5C" w:rsidRPr="0081511F" w:rsidRDefault="00050E5C" w:rsidP="00050E5C">
            <w:pPr>
              <w:rPr>
                <w:sz w:val="16"/>
                <w:szCs w:val="16"/>
              </w:rPr>
            </w:pPr>
          </w:p>
        </w:tc>
        <w:tc>
          <w:tcPr>
            <w:tcW w:w="3118" w:type="dxa"/>
            <w:gridSpan w:val="4"/>
            <w:tcBorders>
              <w:top w:val="single" w:sz="4" w:space="0" w:color="auto"/>
              <w:left w:val="single" w:sz="4" w:space="0" w:color="000000" w:themeColor="text1"/>
              <w:bottom w:val="single" w:sz="4" w:space="0" w:color="auto"/>
              <w:right w:val="single" w:sz="4" w:space="0" w:color="000000" w:themeColor="text1"/>
            </w:tcBorders>
            <w:shd w:val="clear" w:color="auto" w:fill="FFFF00"/>
            <w:vAlign w:val="center"/>
          </w:tcPr>
          <w:p w14:paraId="7B78AE43" w14:textId="77777777" w:rsidR="00050E5C" w:rsidRPr="0081511F" w:rsidRDefault="00050E5C" w:rsidP="00050E5C">
            <w:pPr>
              <w:shd w:val="clear" w:color="auto" w:fill="FFFF00"/>
              <w:rPr>
                <w:sz w:val="16"/>
                <w:szCs w:val="16"/>
              </w:rPr>
            </w:pPr>
            <w:r w:rsidRPr="0081511F">
              <w:rPr>
                <w:sz w:val="16"/>
                <w:szCs w:val="16"/>
              </w:rPr>
              <w:t>DMS 2440 Health &amp; Safety Management (20 credits)</w:t>
            </w:r>
          </w:p>
        </w:tc>
        <w:tc>
          <w:tcPr>
            <w:tcW w:w="2148" w:type="dxa"/>
            <w:gridSpan w:val="6"/>
            <w:vMerge/>
            <w:vAlign w:val="center"/>
          </w:tcPr>
          <w:p w14:paraId="5FC22F88" w14:textId="77777777" w:rsidR="00050E5C" w:rsidRPr="0081511F" w:rsidRDefault="00050E5C" w:rsidP="00050E5C">
            <w:pPr>
              <w:rPr>
                <w:sz w:val="16"/>
                <w:szCs w:val="16"/>
              </w:rPr>
            </w:pPr>
          </w:p>
        </w:tc>
      </w:tr>
      <w:tr w:rsidR="00050E5C" w:rsidRPr="0081511F" w14:paraId="030CE2D6" w14:textId="77777777" w:rsidTr="75B61AFD">
        <w:trPr>
          <w:trHeight w:val="385"/>
        </w:trPr>
        <w:tc>
          <w:tcPr>
            <w:tcW w:w="817" w:type="dxa"/>
            <w:vMerge/>
            <w:vAlign w:val="center"/>
          </w:tcPr>
          <w:p w14:paraId="0544F3D5" w14:textId="77777777" w:rsidR="00050E5C" w:rsidRPr="0081511F" w:rsidRDefault="00050E5C" w:rsidP="00050E5C">
            <w:pPr>
              <w:rPr>
                <w:sz w:val="16"/>
                <w:szCs w:val="16"/>
              </w:rPr>
            </w:pPr>
          </w:p>
        </w:tc>
        <w:tc>
          <w:tcPr>
            <w:tcW w:w="3544" w:type="dxa"/>
            <w:gridSpan w:val="8"/>
            <w:vMerge/>
          </w:tcPr>
          <w:p w14:paraId="414AF84A" w14:textId="77777777" w:rsidR="00050E5C" w:rsidRPr="005E2607" w:rsidRDefault="00050E5C" w:rsidP="00050E5C">
            <w:pPr>
              <w:rPr>
                <w:sz w:val="16"/>
                <w:szCs w:val="16"/>
              </w:rPr>
            </w:pPr>
          </w:p>
        </w:tc>
        <w:tc>
          <w:tcPr>
            <w:tcW w:w="3118"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00"/>
            <w:vAlign w:val="center"/>
          </w:tcPr>
          <w:p w14:paraId="7423F46A" w14:textId="77777777" w:rsidR="00050E5C" w:rsidRPr="005E2607" w:rsidRDefault="00050E5C" w:rsidP="00050E5C">
            <w:pPr>
              <w:shd w:val="clear" w:color="auto" w:fill="FFFF00"/>
              <w:rPr>
                <w:sz w:val="16"/>
                <w:szCs w:val="16"/>
              </w:rPr>
            </w:pPr>
            <w:r w:rsidRPr="005E2607">
              <w:rPr>
                <w:sz w:val="16"/>
                <w:szCs w:val="16"/>
              </w:rPr>
              <w:t>DMS 2425 Occupational Hygiene (20 credits)</w:t>
            </w:r>
          </w:p>
        </w:tc>
        <w:tc>
          <w:tcPr>
            <w:tcW w:w="2148" w:type="dxa"/>
            <w:gridSpan w:val="6"/>
            <w:vMerge/>
          </w:tcPr>
          <w:p w14:paraId="226475EE" w14:textId="77777777" w:rsidR="00050E5C" w:rsidRPr="0081511F" w:rsidRDefault="00050E5C" w:rsidP="00050E5C">
            <w:pPr>
              <w:rPr>
                <w:sz w:val="16"/>
                <w:szCs w:val="16"/>
              </w:rPr>
            </w:pPr>
          </w:p>
        </w:tc>
      </w:tr>
      <w:tr w:rsidR="00050E5C" w:rsidRPr="0081511F" w14:paraId="7DA7181E" w14:textId="77777777" w:rsidTr="75B61AFD">
        <w:trPr>
          <w:trHeight w:val="188"/>
        </w:trPr>
        <w:tc>
          <w:tcPr>
            <w:tcW w:w="817"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2066E823" w14:textId="77777777" w:rsidR="00050E5C" w:rsidRPr="0081511F" w:rsidRDefault="00050E5C" w:rsidP="00050E5C">
            <w:pPr>
              <w:rPr>
                <w:sz w:val="16"/>
                <w:szCs w:val="16"/>
              </w:rPr>
            </w:pPr>
            <w:r w:rsidRPr="0081511F">
              <w:rPr>
                <w:sz w:val="16"/>
                <w:szCs w:val="16"/>
              </w:rPr>
              <w:t>Block 3</w:t>
            </w:r>
          </w:p>
        </w:tc>
        <w:tc>
          <w:tcPr>
            <w:tcW w:w="6662" w:type="dxa"/>
            <w:gridSpan w:val="12"/>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26E449A1" w14:textId="77777777" w:rsidR="00050E5C" w:rsidRDefault="00050E5C" w:rsidP="00050E5C">
            <w:pPr>
              <w:rPr>
                <w:sz w:val="16"/>
                <w:szCs w:val="16"/>
              </w:rPr>
            </w:pPr>
          </w:p>
        </w:tc>
        <w:tc>
          <w:tcPr>
            <w:tcW w:w="214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1EE977D6" w14:textId="77777777" w:rsidR="00050E5C" w:rsidRPr="0081511F" w:rsidRDefault="00050E5C" w:rsidP="00050E5C">
            <w:pPr>
              <w:rPr>
                <w:sz w:val="16"/>
                <w:szCs w:val="16"/>
              </w:rPr>
            </w:pPr>
            <w:r w:rsidRPr="0081511F">
              <w:rPr>
                <w:sz w:val="16"/>
                <w:szCs w:val="16"/>
              </w:rPr>
              <w:t>DMS 2500 Professional Development</w:t>
            </w:r>
            <w:r>
              <w:rPr>
                <w:sz w:val="16"/>
                <w:szCs w:val="16"/>
              </w:rPr>
              <w:t xml:space="preserve"> (40 credits)</w:t>
            </w:r>
          </w:p>
        </w:tc>
      </w:tr>
      <w:tr w:rsidR="00050E5C" w:rsidRPr="0081511F" w14:paraId="7A74CD03" w14:textId="77777777" w:rsidTr="75B61AFD">
        <w:trPr>
          <w:trHeight w:val="187"/>
        </w:trPr>
        <w:tc>
          <w:tcPr>
            <w:tcW w:w="817" w:type="dxa"/>
            <w:vMerge/>
            <w:vAlign w:val="center"/>
          </w:tcPr>
          <w:p w14:paraId="0E552CC4" w14:textId="77777777" w:rsidR="00050E5C" w:rsidRPr="0081511F" w:rsidRDefault="00050E5C" w:rsidP="00050E5C">
            <w:pPr>
              <w:rPr>
                <w:sz w:val="16"/>
                <w:szCs w:val="16"/>
              </w:rPr>
            </w:pPr>
          </w:p>
        </w:tc>
        <w:tc>
          <w:tcPr>
            <w:tcW w:w="6662" w:type="dxa"/>
            <w:gridSpan w:val="12"/>
            <w:vMerge/>
            <w:vAlign w:val="center"/>
          </w:tcPr>
          <w:p w14:paraId="74A30409" w14:textId="77777777" w:rsidR="00050E5C" w:rsidRDefault="00050E5C" w:rsidP="00050E5C">
            <w:pPr>
              <w:rPr>
                <w:sz w:val="16"/>
                <w:szCs w:val="16"/>
              </w:rPr>
            </w:pPr>
          </w:p>
        </w:tc>
        <w:tc>
          <w:tcPr>
            <w:tcW w:w="214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2CDECD40" w14:textId="77777777" w:rsidR="00050E5C" w:rsidRPr="0081511F" w:rsidRDefault="00050E5C" w:rsidP="00050E5C">
            <w:pPr>
              <w:rPr>
                <w:sz w:val="16"/>
                <w:szCs w:val="16"/>
              </w:rPr>
            </w:pPr>
            <w:r w:rsidRPr="127C0265">
              <w:rPr>
                <w:sz w:val="16"/>
                <w:szCs w:val="16"/>
              </w:rPr>
              <w:t>DMS 1600 Intro to Law &amp; Governance (20 credits)</w:t>
            </w:r>
          </w:p>
        </w:tc>
      </w:tr>
      <w:tr w:rsidR="00050E5C" w:rsidRPr="0081511F" w14:paraId="43E3D681" w14:textId="77777777" w:rsidTr="75B61AFD">
        <w:trPr>
          <w:trHeight w:val="117"/>
        </w:trPr>
        <w:tc>
          <w:tcPr>
            <w:tcW w:w="9627"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E9F834" w14:textId="77777777" w:rsidR="00050E5C" w:rsidRPr="0081511F" w:rsidRDefault="00050E5C" w:rsidP="00050E5C">
            <w:pPr>
              <w:rPr>
                <w:sz w:val="16"/>
                <w:szCs w:val="16"/>
              </w:rPr>
            </w:pPr>
          </w:p>
        </w:tc>
      </w:tr>
      <w:tr w:rsidR="00050E5C" w:rsidRPr="0081511F" w14:paraId="2BA53B7F" w14:textId="77777777" w:rsidTr="75B61AFD">
        <w:trPr>
          <w:trHeight w:val="337"/>
        </w:trPr>
        <w:tc>
          <w:tcPr>
            <w:tcW w:w="8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A8F732" w14:textId="77777777" w:rsidR="00050E5C" w:rsidRPr="0081511F" w:rsidRDefault="00050E5C" w:rsidP="00050E5C">
            <w:pPr>
              <w:rPr>
                <w:sz w:val="16"/>
                <w:szCs w:val="16"/>
              </w:rPr>
            </w:pPr>
            <w:r w:rsidRPr="0081511F">
              <w:rPr>
                <w:sz w:val="16"/>
                <w:szCs w:val="16"/>
              </w:rPr>
              <w:t>YEAR 2</w:t>
            </w:r>
          </w:p>
        </w:tc>
        <w:tc>
          <w:tcPr>
            <w:tcW w:w="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1FF4F4" w14:textId="77777777" w:rsidR="00050E5C" w:rsidRPr="0081511F" w:rsidRDefault="00050E5C" w:rsidP="00050E5C">
            <w:pPr>
              <w:jc w:val="center"/>
              <w:rPr>
                <w:sz w:val="16"/>
                <w:szCs w:val="16"/>
              </w:rPr>
            </w:pPr>
            <w:r w:rsidRPr="0081511F">
              <w:rPr>
                <w:sz w:val="16"/>
                <w:szCs w:val="16"/>
              </w:rPr>
              <w:t>Sep</w:t>
            </w:r>
          </w:p>
        </w:tc>
        <w:tc>
          <w:tcPr>
            <w:tcW w:w="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0532E5" w14:textId="77777777" w:rsidR="00050E5C" w:rsidRPr="0081511F" w:rsidRDefault="00050E5C" w:rsidP="00050E5C">
            <w:pPr>
              <w:jc w:val="center"/>
              <w:rPr>
                <w:sz w:val="16"/>
                <w:szCs w:val="16"/>
              </w:rPr>
            </w:pPr>
            <w:r w:rsidRPr="0081511F">
              <w:rPr>
                <w:sz w:val="16"/>
                <w:szCs w:val="16"/>
              </w:rPr>
              <w:t>Oct</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7E5795" w14:textId="77777777" w:rsidR="00050E5C" w:rsidRPr="0081511F" w:rsidRDefault="00050E5C" w:rsidP="00050E5C">
            <w:pPr>
              <w:jc w:val="center"/>
              <w:rPr>
                <w:sz w:val="16"/>
                <w:szCs w:val="16"/>
              </w:rPr>
            </w:pPr>
            <w:r w:rsidRPr="0081511F">
              <w:rPr>
                <w:sz w:val="16"/>
                <w:szCs w:val="16"/>
              </w:rPr>
              <w:t>Nov</w:t>
            </w: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F2A12F" w14:textId="77777777" w:rsidR="00050E5C" w:rsidRPr="0081511F" w:rsidRDefault="00050E5C" w:rsidP="00050E5C">
            <w:pPr>
              <w:jc w:val="center"/>
              <w:rPr>
                <w:sz w:val="16"/>
                <w:szCs w:val="16"/>
              </w:rPr>
            </w:pPr>
            <w:r w:rsidRPr="0081511F">
              <w:rPr>
                <w:sz w:val="16"/>
                <w:szCs w:val="16"/>
              </w:rPr>
              <w:t>Dec</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1E4871" w14:textId="77777777" w:rsidR="00050E5C" w:rsidRPr="0081511F" w:rsidRDefault="00050E5C" w:rsidP="00050E5C">
            <w:pPr>
              <w:jc w:val="center"/>
              <w:rPr>
                <w:sz w:val="16"/>
                <w:szCs w:val="16"/>
              </w:rPr>
            </w:pPr>
            <w:r w:rsidRPr="0081511F">
              <w:rPr>
                <w:sz w:val="16"/>
                <w:szCs w:val="16"/>
              </w:rPr>
              <w:t>Jan</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CDCBA6" w14:textId="77777777" w:rsidR="00050E5C" w:rsidRPr="0081511F" w:rsidRDefault="00050E5C" w:rsidP="00050E5C">
            <w:pPr>
              <w:jc w:val="center"/>
              <w:rPr>
                <w:sz w:val="16"/>
                <w:szCs w:val="16"/>
              </w:rPr>
            </w:pPr>
            <w:r w:rsidRPr="0081511F">
              <w:rPr>
                <w:sz w:val="16"/>
                <w:szCs w:val="16"/>
              </w:rPr>
              <w:t>Feb</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0A8CC8" w14:textId="77777777" w:rsidR="00050E5C" w:rsidRPr="0081511F" w:rsidRDefault="00050E5C" w:rsidP="00050E5C">
            <w:pPr>
              <w:jc w:val="center"/>
              <w:rPr>
                <w:sz w:val="16"/>
                <w:szCs w:val="16"/>
              </w:rPr>
            </w:pPr>
            <w:r w:rsidRPr="0081511F">
              <w:rPr>
                <w:sz w:val="16"/>
                <w:szCs w:val="16"/>
              </w:rPr>
              <w:t>Mar</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C7873B" w14:textId="77777777" w:rsidR="00050E5C" w:rsidRPr="0081511F" w:rsidRDefault="00050E5C" w:rsidP="00050E5C">
            <w:pPr>
              <w:jc w:val="center"/>
              <w:rPr>
                <w:sz w:val="16"/>
                <w:szCs w:val="16"/>
              </w:rPr>
            </w:pPr>
            <w:r w:rsidRPr="0081511F">
              <w:rPr>
                <w:sz w:val="16"/>
                <w:szCs w:val="16"/>
              </w:rPr>
              <w:t>Apr</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9BD393" w14:textId="77777777" w:rsidR="00050E5C" w:rsidRPr="0081511F" w:rsidRDefault="00050E5C" w:rsidP="00050E5C">
            <w:pPr>
              <w:jc w:val="center"/>
              <w:rPr>
                <w:sz w:val="16"/>
                <w:szCs w:val="16"/>
              </w:rPr>
            </w:pPr>
            <w:r w:rsidRPr="0081511F">
              <w:rPr>
                <w:sz w:val="16"/>
                <w:szCs w:val="16"/>
              </w:rPr>
              <w:t>May</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1092E2" w14:textId="77777777" w:rsidR="00050E5C" w:rsidRPr="0081511F" w:rsidRDefault="00050E5C" w:rsidP="00050E5C">
            <w:pPr>
              <w:jc w:val="center"/>
              <w:rPr>
                <w:sz w:val="16"/>
                <w:szCs w:val="16"/>
              </w:rPr>
            </w:pPr>
            <w:r w:rsidRPr="0081511F">
              <w:rPr>
                <w:sz w:val="16"/>
                <w:szCs w:val="16"/>
              </w:rPr>
              <w:t>Jun</w:t>
            </w:r>
          </w:p>
        </w:tc>
        <w:tc>
          <w:tcPr>
            <w:tcW w:w="7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DFB1E7" w14:textId="77777777" w:rsidR="00050E5C" w:rsidRPr="0081511F" w:rsidRDefault="00050E5C" w:rsidP="00050E5C">
            <w:pPr>
              <w:jc w:val="center"/>
              <w:rPr>
                <w:sz w:val="16"/>
                <w:szCs w:val="16"/>
              </w:rPr>
            </w:pPr>
            <w:r w:rsidRPr="0081511F">
              <w:rPr>
                <w:sz w:val="16"/>
                <w:szCs w:val="16"/>
              </w:rPr>
              <w:t>Jul</w:t>
            </w:r>
          </w:p>
        </w:tc>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B8E7E7" w14:textId="77777777" w:rsidR="00050E5C" w:rsidRPr="0081511F" w:rsidRDefault="00050E5C" w:rsidP="00050E5C">
            <w:pPr>
              <w:jc w:val="center"/>
              <w:rPr>
                <w:sz w:val="16"/>
                <w:szCs w:val="16"/>
              </w:rPr>
            </w:pPr>
            <w:r w:rsidRPr="0081511F">
              <w:rPr>
                <w:sz w:val="16"/>
                <w:szCs w:val="16"/>
              </w:rPr>
              <w:t>Aug</w:t>
            </w:r>
          </w:p>
        </w:tc>
      </w:tr>
      <w:tr w:rsidR="00050E5C" w:rsidRPr="0081511F" w14:paraId="252007AD" w14:textId="77777777" w:rsidTr="75B61AFD">
        <w:trPr>
          <w:trHeight w:val="285"/>
        </w:trPr>
        <w:tc>
          <w:tcPr>
            <w:tcW w:w="82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E841E9" w14:textId="77777777" w:rsidR="00050E5C" w:rsidRPr="0081511F" w:rsidRDefault="00050E5C" w:rsidP="00050E5C">
            <w:pPr>
              <w:rPr>
                <w:sz w:val="16"/>
                <w:szCs w:val="16"/>
              </w:rPr>
            </w:pPr>
            <w:r w:rsidRPr="0081511F">
              <w:rPr>
                <w:sz w:val="16"/>
                <w:szCs w:val="16"/>
              </w:rPr>
              <w:t>Block 3</w:t>
            </w:r>
          </w:p>
        </w:tc>
        <w:tc>
          <w:tcPr>
            <w:tcW w:w="438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7535927C" w14:textId="77777777" w:rsidR="00050E5C" w:rsidRPr="0081511F" w:rsidRDefault="00050E5C" w:rsidP="00050E5C">
            <w:pPr>
              <w:rPr>
                <w:sz w:val="16"/>
                <w:szCs w:val="16"/>
              </w:rPr>
            </w:pPr>
            <w:r w:rsidRPr="0081511F">
              <w:rPr>
                <w:sz w:val="16"/>
                <w:szCs w:val="16"/>
              </w:rPr>
              <w:t xml:space="preserve">DMS 2500 Professional Development (40 credits) </w:t>
            </w:r>
          </w:p>
        </w:tc>
        <w:tc>
          <w:tcPr>
            <w:tcW w:w="4416" w:type="dxa"/>
            <w:gridSpan w:val="9"/>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23418F37" w14:textId="77777777" w:rsidR="00050E5C" w:rsidRPr="0081511F" w:rsidRDefault="00050E5C" w:rsidP="00050E5C">
            <w:pPr>
              <w:rPr>
                <w:sz w:val="16"/>
                <w:szCs w:val="16"/>
              </w:rPr>
            </w:pPr>
          </w:p>
        </w:tc>
      </w:tr>
      <w:tr w:rsidR="00050E5C" w:rsidRPr="0081511F" w14:paraId="30B44CA6" w14:textId="77777777" w:rsidTr="75B61AFD">
        <w:trPr>
          <w:trHeight w:val="285"/>
        </w:trPr>
        <w:tc>
          <w:tcPr>
            <w:tcW w:w="824" w:type="dxa"/>
            <w:gridSpan w:val="2"/>
            <w:vMerge/>
            <w:vAlign w:val="center"/>
          </w:tcPr>
          <w:p w14:paraId="58D33164" w14:textId="77777777" w:rsidR="00050E5C" w:rsidRPr="0081511F" w:rsidRDefault="00050E5C" w:rsidP="00050E5C">
            <w:pPr>
              <w:rPr>
                <w:sz w:val="16"/>
                <w:szCs w:val="16"/>
              </w:rPr>
            </w:pPr>
          </w:p>
        </w:tc>
        <w:tc>
          <w:tcPr>
            <w:tcW w:w="438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00FF"/>
            <w:vAlign w:val="center"/>
          </w:tcPr>
          <w:p w14:paraId="391AB659" w14:textId="77777777" w:rsidR="00050E5C" w:rsidRPr="0081511F" w:rsidRDefault="00050E5C" w:rsidP="00050E5C">
            <w:pPr>
              <w:rPr>
                <w:sz w:val="16"/>
                <w:szCs w:val="16"/>
              </w:rPr>
            </w:pPr>
            <w:r w:rsidRPr="0081511F">
              <w:rPr>
                <w:sz w:val="16"/>
                <w:szCs w:val="16"/>
              </w:rPr>
              <w:t>DMS 1600 Introduction to Law &amp; Governance (20 credits)</w:t>
            </w:r>
          </w:p>
        </w:tc>
        <w:tc>
          <w:tcPr>
            <w:tcW w:w="4416" w:type="dxa"/>
            <w:gridSpan w:val="9"/>
            <w:vMerge/>
            <w:vAlign w:val="center"/>
          </w:tcPr>
          <w:p w14:paraId="50D2592F" w14:textId="77777777" w:rsidR="00050E5C" w:rsidRPr="0081511F" w:rsidRDefault="00050E5C" w:rsidP="00050E5C">
            <w:pPr>
              <w:rPr>
                <w:sz w:val="16"/>
                <w:szCs w:val="16"/>
              </w:rPr>
            </w:pPr>
          </w:p>
        </w:tc>
      </w:tr>
      <w:tr w:rsidR="00050E5C" w:rsidRPr="0081511F" w14:paraId="1D5076B7" w14:textId="77777777" w:rsidTr="75B61AFD">
        <w:tc>
          <w:tcPr>
            <w:tcW w:w="82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ED375A" w14:textId="77777777" w:rsidR="00050E5C" w:rsidRPr="0081511F" w:rsidRDefault="00050E5C" w:rsidP="00050E5C">
            <w:pPr>
              <w:rPr>
                <w:sz w:val="16"/>
                <w:szCs w:val="16"/>
              </w:rPr>
            </w:pPr>
            <w:r w:rsidRPr="0081511F">
              <w:rPr>
                <w:sz w:val="16"/>
                <w:szCs w:val="16"/>
              </w:rPr>
              <w:t>Block 4</w:t>
            </w:r>
          </w:p>
        </w:tc>
        <w:tc>
          <w:tcPr>
            <w:tcW w:w="438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713045" w14:textId="77777777" w:rsidR="00050E5C" w:rsidRPr="0081511F" w:rsidRDefault="00050E5C" w:rsidP="00050E5C">
            <w:pPr>
              <w:rPr>
                <w:sz w:val="16"/>
                <w:szCs w:val="16"/>
              </w:rPr>
            </w:pPr>
          </w:p>
        </w:tc>
        <w:tc>
          <w:tcPr>
            <w:tcW w:w="297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03557FDE" w14:textId="77777777" w:rsidR="00050E5C" w:rsidRPr="0081511F" w:rsidRDefault="00050E5C" w:rsidP="00050E5C">
            <w:pPr>
              <w:rPr>
                <w:sz w:val="16"/>
                <w:szCs w:val="16"/>
              </w:rPr>
            </w:pPr>
            <w:r w:rsidRPr="0081511F">
              <w:rPr>
                <w:sz w:val="16"/>
                <w:szCs w:val="16"/>
              </w:rPr>
              <w:t>DMS 2230 Applied Military Environmental Health Skills</w:t>
            </w:r>
          </w:p>
          <w:p w14:paraId="02170EFD" w14:textId="77777777" w:rsidR="00050E5C" w:rsidRPr="0081511F" w:rsidRDefault="00050E5C" w:rsidP="00050E5C">
            <w:pPr>
              <w:rPr>
                <w:sz w:val="16"/>
                <w:szCs w:val="16"/>
              </w:rPr>
            </w:pPr>
            <w:r w:rsidRPr="0081511F">
              <w:rPr>
                <w:sz w:val="16"/>
                <w:szCs w:val="16"/>
              </w:rPr>
              <w:t>(20 credits)</w:t>
            </w:r>
          </w:p>
        </w:tc>
        <w:tc>
          <w:tcPr>
            <w:tcW w:w="143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A6C13F" w14:textId="77777777" w:rsidR="00050E5C" w:rsidRPr="0081511F" w:rsidRDefault="00050E5C" w:rsidP="00050E5C">
            <w:pPr>
              <w:rPr>
                <w:sz w:val="16"/>
                <w:szCs w:val="16"/>
              </w:rPr>
            </w:pPr>
          </w:p>
        </w:tc>
      </w:tr>
      <w:tr w:rsidR="00050E5C" w:rsidRPr="0081511F" w14:paraId="736EA493" w14:textId="77777777" w:rsidTr="75B61AFD">
        <w:tc>
          <w:tcPr>
            <w:tcW w:w="824" w:type="dxa"/>
            <w:gridSpan w:val="2"/>
            <w:vMerge/>
            <w:vAlign w:val="center"/>
          </w:tcPr>
          <w:p w14:paraId="32E71962" w14:textId="77777777" w:rsidR="00050E5C" w:rsidRPr="0081511F" w:rsidRDefault="00050E5C" w:rsidP="00050E5C">
            <w:pPr>
              <w:rPr>
                <w:sz w:val="16"/>
                <w:szCs w:val="16"/>
              </w:rPr>
            </w:pPr>
          </w:p>
        </w:tc>
        <w:tc>
          <w:tcPr>
            <w:tcW w:w="4387" w:type="dxa"/>
            <w:gridSpan w:val="8"/>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66C58257" w14:textId="77777777" w:rsidR="00050E5C" w:rsidRPr="0081511F" w:rsidRDefault="00050E5C" w:rsidP="00050E5C">
            <w:pPr>
              <w:rPr>
                <w:sz w:val="16"/>
                <w:szCs w:val="16"/>
              </w:rPr>
            </w:pPr>
          </w:p>
        </w:tc>
        <w:tc>
          <w:tcPr>
            <w:tcW w:w="297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42263738" w14:textId="77777777" w:rsidR="00050E5C" w:rsidRPr="0081511F" w:rsidRDefault="00050E5C" w:rsidP="00050E5C">
            <w:pPr>
              <w:rPr>
                <w:sz w:val="16"/>
                <w:szCs w:val="16"/>
              </w:rPr>
            </w:pPr>
            <w:r w:rsidRPr="0081511F">
              <w:rPr>
                <w:sz w:val="16"/>
                <w:szCs w:val="16"/>
              </w:rPr>
              <w:t>DMS 1230 Health Effects from the Built Environment</w:t>
            </w:r>
          </w:p>
          <w:p w14:paraId="4F214399" w14:textId="77777777" w:rsidR="00050E5C" w:rsidRPr="0081511F" w:rsidRDefault="00050E5C" w:rsidP="00050E5C">
            <w:pPr>
              <w:rPr>
                <w:sz w:val="16"/>
                <w:szCs w:val="16"/>
              </w:rPr>
            </w:pPr>
            <w:r w:rsidRPr="0081511F">
              <w:rPr>
                <w:sz w:val="16"/>
                <w:szCs w:val="16"/>
              </w:rPr>
              <w:t>(10 credits)</w:t>
            </w:r>
          </w:p>
        </w:tc>
        <w:tc>
          <w:tcPr>
            <w:tcW w:w="143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2B1FC5" w14:textId="77777777" w:rsidR="00050E5C" w:rsidRPr="0081511F" w:rsidRDefault="00050E5C" w:rsidP="00050E5C">
            <w:pPr>
              <w:rPr>
                <w:sz w:val="16"/>
                <w:szCs w:val="16"/>
              </w:rPr>
            </w:pPr>
          </w:p>
        </w:tc>
      </w:tr>
      <w:tr w:rsidR="00050E5C" w:rsidRPr="0081511F" w14:paraId="69E4FDAA" w14:textId="77777777" w:rsidTr="75B61AFD">
        <w:trPr>
          <w:trHeight w:val="546"/>
        </w:trPr>
        <w:tc>
          <w:tcPr>
            <w:tcW w:w="824" w:type="dxa"/>
            <w:gridSpan w:val="2"/>
            <w:vMerge/>
            <w:vAlign w:val="center"/>
          </w:tcPr>
          <w:p w14:paraId="76AC9DB3" w14:textId="77777777" w:rsidR="00050E5C" w:rsidRPr="0081511F" w:rsidRDefault="00050E5C" w:rsidP="00050E5C">
            <w:pPr>
              <w:rPr>
                <w:sz w:val="16"/>
                <w:szCs w:val="16"/>
              </w:rPr>
            </w:pPr>
          </w:p>
        </w:tc>
        <w:tc>
          <w:tcPr>
            <w:tcW w:w="438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2AD76F" w14:textId="77777777" w:rsidR="00050E5C" w:rsidRPr="0081511F" w:rsidRDefault="00050E5C" w:rsidP="00050E5C">
            <w:pPr>
              <w:rPr>
                <w:sz w:val="16"/>
                <w:szCs w:val="16"/>
              </w:rPr>
            </w:pPr>
          </w:p>
        </w:tc>
        <w:tc>
          <w:tcPr>
            <w:tcW w:w="3261"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EE00FF"/>
          </w:tcPr>
          <w:p w14:paraId="21979D76" w14:textId="77777777" w:rsidR="00050E5C" w:rsidRPr="0081511F" w:rsidRDefault="00050E5C" w:rsidP="00050E5C">
            <w:pPr>
              <w:rPr>
                <w:sz w:val="16"/>
                <w:szCs w:val="16"/>
              </w:rPr>
            </w:pPr>
            <w:r w:rsidRPr="0081511F">
              <w:rPr>
                <w:sz w:val="16"/>
                <w:szCs w:val="16"/>
              </w:rPr>
              <w:t xml:space="preserve">DMS 2034 </w:t>
            </w:r>
            <w:r>
              <w:rPr>
                <w:sz w:val="16"/>
                <w:szCs w:val="16"/>
              </w:rPr>
              <w:t>Integrated Pollution Control &amp;</w:t>
            </w:r>
            <w:r w:rsidRPr="0081511F">
              <w:rPr>
                <w:sz w:val="16"/>
                <w:szCs w:val="16"/>
              </w:rPr>
              <w:t xml:space="preserve"> Chemical Processes (20 credits)</w:t>
            </w:r>
          </w:p>
        </w:tc>
        <w:tc>
          <w:tcPr>
            <w:tcW w:w="1155" w:type="dxa"/>
            <w:gridSpan w:val="4"/>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50806D11" w14:textId="77777777" w:rsidR="00050E5C" w:rsidRPr="0081511F" w:rsidRDefault="00050E5C" w:rsidP="00050E5C">
            <w:pPr>
              <w:rPr>
                <w:sz w:val="16"/>
                <w:szCs w:val="16"/>
              </w:rPr>
            </w:pPr>
          </w:p>
        </w:tc>
      </w:tr>
      <w:tr w:rsidR="00050E5C" w:rsidRPr="0081511F" w14:paraId="21EF48FC" w14:textId="77777777" w:rsidTr="75B61AFD">
        <w:trPr>
          <w:trHeight w:val="187"/>
        </w:trPr>
        <w:tc>
          <w:tcPr>
            <w:tcW w:w="9627" w:type="dxa"/>
            <w:gridSpan w:val="19"/>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0E45075" w14:textId="77777777" w:rsidR="00050E5C" w:rsidRPr="0081511F" w:rsidRDefault="00050E5C" w:rsidP="00050E5C">
            <w:pPr>
              <w:rPr>
                <w:sz w:val="16"/>
                <w:szCs w:val="16"/>
              </w:rPr>
            </w:pPr>
          </w:p>
        </w:tc>
      </w:tr>
      <w:tr w:rsidR="00050E5C" w:rsidRPr="0081511F" w14:paraId="6EF64299" w14:textId="77777777" w:rsidTr="75B61AFD">
        <w:trPr>
          <w:trHeight w:val="369"/>
        </w:trPr>
        <w:tc>
          <w:tcPr>
            <w:tcW w:w="824"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3CFB307" w14:textId="77777777" w:rsidR="00050E5C" w:rsidRPr="0081511F" w:rsidRDefault="00050E5C" w:rsidP="00050E5C">
            <w:pPr>
              <w:rPr>
                <w:sz w:val="16"/>
                <w:szCs w:val="16"/>
              </w:rPr>
            </w:pPr>
            <w:r w:rsidRPr="0081511F">
              <w:rPr>
                <w:sz w:val="16"/>
                <w:szCs w:val="16"/>
              </w:rPr>
              <w:t>YEAR 3</w:t>
            </w:r>
          </w:p>
        </w:tc>
        <w:tc>
          <w:tcPr>
            <w:tcW w:w="676"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213F853" w14:textId="77777777" w:rsidR="00050E5C" w:rsidRPr="0081511F" w:rsidRDefault="00050E5C" w:rsidP="00050E5C">
            <w:pPr>
              <w:jc w:val="center"/>
              <w:rPr>
                <w:sz w:val="16"/>
                <w:szCs w:val="16"/>
              </w:rPr>
            </w:pPr>
            <w:r w:rsidRPr="0081511F">
              <w:rPr>
                <w:sz w:val="16"/>
                <w:szCs w:val="16"/>
              </w:rPr>
              <w:t>Sep</w:t>
            </w:r>
          </w:p>
        </w:tc>
        <w:tc>
          <w:tcPr>
            <w:tcW w:w="717"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32A4777" w14:textId="77777777" w:rsidR="00050E5C" w:rsidRPr="0081511F" w:rsidRDefault="00050E5C" w:rsidP="00050E5C">
            <w:pPr>
              <w:jc w:val="center"/>
              <w:rPr>
                <w:sz w:val="16"/>
                <w:szCs w:val="16"/>
              </w:rPr>
            </w:pPr>
            <w:r w:rsidRPr="0081511F">
              <w:rPr>
                <w:sz w:val="16"/>
                <w:szCs w:val="16"/>
              </w:rPr>
              <w:t>Oct</w:t>
            </w:r>
          </w:p>
        </w:tc>
        <w:tc>
          <w:tcPr>
            <w:tcW w:w="71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8048CBB" w14:textId="77777777" w:rsidR="00050E5C" w:rsidRPr="0081511F" w:rsidRDefault="00050E5C" w:rsidP="00050E5C">
            <w:pPr>
              <w:jc w:val="center"/>
              <w:rPr>
                <w:sz w:val="16"/>
                <w:szCs w:val="16"/>
              </w:rPr>
            </w:pPr>
            <w:r w:rsidRPr="0081511F">
              <w:rPr>
                <w:sz w:val="16"/>
                <w:szCs w:val="16"/>
              </w:rPr>
              <w:t>Nov</w:t>
            </w:r>
          </w:p>
        </w:tc>
        <w:tc>
          <w:tcPr>
            <w:tcW w:w="716"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197AD04" w14:textId="77777777" w:rsidR="00050E5C" w:rsidRPr="0081511F" w:rsidRDefault="00050E5C" w:rsidP="00050E5C">
            <w:pPr>
              <w:jc w:val="center"/>
              <w:rPr>
                <w:sz w:val="16"/>
                <w:szCs w:val="16"/>
              </w:rPr>
            </w:pPr>
            <w:r w:rsidRPr="0081511F">
              <w:rPr>
                <w:sz w:val="16"/>
                <w:szCs w:val="16"/>
              </w:rPr>
              <w:t>Dec</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2D52614" w14:textId="77777777" w:rsidR="00050E5C" w:rsidRPr="0081511F" w:rsidRDefault="00050E5C" w:rsidP="00050E5C">
            <w:pPr>
              <w:jc w:val="center"/>
              <w:rPr>
                <w:sz w:val="16"/>
                <w:szCs w:val="16"/>
              </w:rPr>
            </w:pPr>
            <w:r w:rsidRPr="0081511F">
              <w:rPr>
                <w:sz w:val="16"/>
                <w:szCs w:val="16"/>
              </w:rPr>
              <w:t>Jan</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622ACE0" w14:textId="77777777" w:rsidR="00050E5C" w:rsidRPr="0081511F" w:rsidRDefault="00050E5C" w:rsidP="00050E5C">
            <w:pPr>
              <w:jc w:val="center"/>
              <w:rPr>
                <w:sz w:val="16"/>
                <w:szCs w:val="16"/>
              </w:rPr>
            </w:pPr>
            <w:r w:rsidRPr="0081511F">
              <w:rPr>
                <w:sz w:val="16"/>
                <w:szCs w:val="16"/>
              </w:rPr>
              <w:t>Feb</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B4EEA06" w14:textId="77777777" w:rsidR="00050E5C" w:rsidRPr="0081511F" w:rsidRDefault="00050E5C" w:rsidP="00050E5C">
            <w:pPr>
              <w:jc w:val="center"/>
              <w:rPr>
                <w:sz w:val="16"/>
                <w:szCs w:val="16"/>
              </w:rPr>
            </w:pPr>
            <w:r w:rsidRPr="0081511F">
              <w:rPr>
                <w:sz w:val="16"/>
                <w:szCs w:val="16"/>
              </w:rPr>
              <w:t>Mar</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D74C5D7" w14:textId="77777777" w:rsidR="00050E5C" w:rsidRPr="0081511F" w:rsidRDefault="00050E5C" w:rsidP="00050E5C">
            <w:pPr>
              <w:jc w:val="center"/>
              <w:rPr>
                <w:sz w:val="16"/>
                <w:szCs w:val="16"/>
              </w:rPr>
            </w:pPr>
            <w:r w:rsidRPr="0081511F">
              <w:rPr>
                <w:sz w:val="16"/>
                <w:szCs w:val="16"/>
              </w:rPr>
              <w:t>Apr</w:t>
            </w:r>
          </w:p>
        </w:tc>
        <w:tc>
          <w:tcPr>
            <w:tcW w:w="70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3D6A50C" w14:textId="77777777" w:rsidR="00050E5C" w:rsidRPr="0081511F" w:rsidRDefault="00050E5C" w:rsidP="00050E5C">
            <w:pPr>
              <w:jc w:val="center"/>
              <w:rPr>
                <w:sz w:val="16"/>
                <w:szCs w:val="16"/>
              </w:rPr>
            </w:pPr>
            <w:r w:rsidRPr="0081511F">
              <w:rPr>
                <w:sz w:val="16"/>
                <w:szCs w:val="16"/>
              </w:rPr>
              <w:t>May</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C866BF7" w14:textId="77777777" w:rsidR="00050E5C" w:rsidRPr="0081511F" w:rsidRDefault="00050E5C" w:rsidP="00050E5C">
            <w:pPr>
              <w:jc w:val="center"/>
              <w:rPr>
                <w:sz w:val="16"/>
                <w:szCs w:val="16"/>
              </w:rPr>
            </w:pPr>
            <w:r w:rsidRPr="0081511F">
              <w:rPr>
                <w:sz w:val="16"/>
                <w:szCs w:val="16"/>
              </w:rPr>
              <w:t>Jun</w:t>
            </w:r>
          </w:p>
        </w:tc>
        <w:tc>
          <w:tcPr>
            <w:tcW w:w="742"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BE8BBD2" w14:textId="77777777" w:rsidR="00050E5C" w:rsidRPr="0081511F" w:rsidRDefault="00050E5C" w:rsidP="00050E5C">
            <w:pPr>
              <w:jc w:val="center"/>
              <w:rPr>
                <w:sz w:val="16"/>
                <w:szCs w:val="16"/>
              </w:rPr>
            </w:pPr>
            <w:r w:rsidRPr="0081511F">
              <w:rPr>
                <w:sz w:val="16"/>
                <w:szCs w:val="16"/>
              </w:rPr>
              <w:t>Jul</w:t>
            </w:r>
          </w:p>
        </w:tc>
        <w:tc>
          <w:tcPr>
            <w:tcW w:w="697" w:type="dxa"/>
            <w:gridSpan w:val="3"/>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A7A4000" w14:textId="77777777" w:rsidR="00050E5C" w:rsidRPr="0081511F" w:rsidRDefault="00050E5C" w:rsidP="00050E5C">
            <w:pPr>
              <w:jc w:val="center"/>
              <w:rPr>
                <w:sz w:val="16"/>
                <w:szCs w:val="16"/>
              </w:rPr>
            </w:pPr>
            <w:r w:rsidRPr="0081511F">
              <w:rPr>
                <w:sz w:val="16"/>
                <w:szCs w:val="16"/>
              </w:rPr>
              <w:t>Aug</w:t>
            </w:r>
          </w:p>
        </w:tc>
      </w:tr>
      <w:tr w:rsidR="00050E5C" w:rsidRPr="0081511F" w14:paraId="2790E2EC" w14:textId="77777777" w:rsidTr="75B61AFD">
        <w:trPr>
          <w:trHeight w:val="299"/>
        </w:trPr>
        <w:tc>
          <w:tcPr>
            <w:tcW w:w="824" w:type="dxa"/>
            <w:gridSpan w:val="2"/>
            <w:vMerge w:val="restart"/>
            <w:tcBorders>
              <w:top w:val="single" w:sz="4" w:space="0" w:color="000000" w:themeColor="text1"/>
              <w:left w:val="single" w:sz="4" w:space="0" w:color="000000" w:themeColor="text1"/>
              <w:right w:val="single" w:sz="4" w:space="0" w:color="auto"/>
            </w:tcBorders>
            <w:shd w:val="clear" w:color="auto" w:fill="auto"/>
            <w:vAlign w:val="center"/>
          </w:tcPr>
          <w:p w14:paraId="7865D86C" w14:textId="77777777" w:rsidR="00050E5C" w:rsidRPr="0081511F" w:rsidRDefault="00050E5C" w:rsidP="00050E5C">
            <w:pPr>
              <w:rPr>
                <w:sz w:val="16"/>
                <w:szCs w:val="16"/>
              </w:rPr>
            </w:pPr>
            <w:r w:rsidRPr="0081511F">
              <w:rPr>
                <w:sz w:val="16"/>
                <w:szCs w:val="16"/>
              </w:rPr>
              <w:t>Block 5</w:t>
            </w:r>
          </w:p>
        </w:tc>
        <w:tc>
          <w:tcPr>
            <w:tcW w:w="8803" w:type="dxa"/>
            <w:gridSpan w:val="17"/>
            <w:tcBorders>
              <w:top w:val="single" w:sz="4" w:space="0" w:color="000000" w:themeColor="text1"/>
              <w:left w:val="single" w:sz="4" w:space="0" w:color="000000" w:themeColor="text1"/>
              <w:right w:val="single" w:sz="4" w:space="0" w:color="auto"/>
            </w:tcBorders>
            <w:shd w:val="clear" w:color="auto" w:fill="EE00FF"/>
          </w:tcPr>
          <w:p w14:paraId="762C965A" w14:textId="77777777" w:rsidR="00050E5C" w:rsidRPr="0081511F" w:rsidRDefault="00050E5C" w:rsidP="00050E5C">
            <w:pPr>
              <w:spacing w:before="60" w:after="60"/>
              <w:rPr>
                <w:sz w:val="16"/>
                <w:szCs w:val="16"/>
              </w:rPr>
            </w:pPr>
            <w:r w:rsidRPr="0081511F">
              <w:rPr>
                <w:bCs/>
                <w:sz w:val="16"/>
                <w:szCs w:val="16"/>
              </w:rPr>
              <w:t xml:space="preserve">DMS 3330 Research Methodology and Dissertation </w:t>
            </w:r>
            <w:r w:rsidRPr="0081511F">
              <w:rPr>
                <w:sz w:val="16"/>
                <w:szCs w:val="16"/>
              </w:rPr>
              <w:t>(40 credits)</w:t>
            </w:r>
          </w:p>
        </w:tc>
      </w:tr>
      <w:tr w:rsidR="00050E5C" w:rsidRPr="0081511F" w14:paraId="4279FB3F" w14:textId="77777777" w:rsidTr="75B61AFD">
        <w:trPr>
          <w:trHeight w:val="148"/>
        </w:trPr>
        <w:tc>
          <w:tcPr>
            <w:tcW w:w="824" w:type="dxa"/>
            <w:gridSpan w:val="2"/>
            <w:vMerge/>
            <w:vAlign w:val="center"/>
          </w:tcPr>
          <w:p w14:paraId="7C5E44AF" w14:textId="77777777" w:rsidR="00050E5C" w:rsidRPr="0081511F" w:rsidRDefault="00050E5C" w:rsidP="00050E5C">
            <w:pPr>
              <w:rPr>
                <w:sz w:val="16"/>
                <w:szCs w:val="16"/>
              </w:rPr>
            </w:pPr>
          </w:p>
        </w:tc>
        <w:tc>
          <w:tcPr>
            <w:tcW w:w="8803" w:type="dxa"/>
            <w:gridSpan w:val="17"/>
            <w:tcBorders>
              <w:top w:val="single" w:sz="4" w:space="0" w:color="000000" w:themeColor="text1"/>
              <w:left w:val="single" w:sz="4" w:space="0" w:color="000000" w:themeColor="text1"/>
              <w:right w:val="single" w:sz="4" w:space="0" w:color="auto"/>
            </w:tcBorders>
            <w:shd w:val="clear" w:color="auto" w:fill="FFFF00"/>
          </w:tcPr>
          <w:p w14:paraId="477DDC51" w14:textId="77777777" w:rsidR="00050E5C" w:rsidRPr="0081511F" w:rsidRDefault="00050E5C" w:rsidP="00050E5C">
            <w:pPr>
              <w:spacing w:before="60" w:after="60"/>
              <w:rPr>
                <w:bCs/>
                <w:sz w:val="16"/>
                <w:szCs w:val="16"/>
              </w:rPr>
            </w:pPr>
            <w:r w:rsidRPr="0081511F">
              <w:rPr>
                <w:sz w:val="16"/>
                <w:szCs w:val="16"/>
              </w:rPr>
              <w:t xml:space="preserve">DMS 3250 </w:t>
            </w:r>
            <w:r>
              <w:rPr>
                <w:sz w:val="16"/>
                <w:szCs w:val="16"/>
              </w:rPr>
              <w:t xml:space="preserve">Work Based Learning </w:t>
            </w:r>
            <w:r w:rsidRPr="0081511F">
              <w:rPr>
                <w:sz w:val="16"/>
                <w:szCs w:val="16"/>
              </w:rPr>
              <w:t>(30 credits)</w:t>
            </w:r>
          </w:p>
        </w:tc>
      </w:tr>
      <w:tr w:rsidR="00050E5C" w:rsidRPr="0081511F" w14:paraId="6B631A97" w14:textId="77777777" w:rsidTr="75B61AFD">
        <w:trPr>
          <w:trHeight w:val="258"/>
        </w:trPr>
        <w:tc>
          <w:tcPr>
            <w:tcW w:w="824" w:type="dxa"/>
            <w:gridSpan w:val="2"/>
            <w:vMerge/>
            <w:vAlign w:val="center"/>
          </w:tcPr>
          <w:p w14:paraId="5CA88856" w14:textId="77777777" w:rsidR="00050E5C" w:rsidRPr="0081511F" w:rsidRDefault="00050E5C" w:rsidP="00050E5C">
            <w:pPr>
              <w:rPr>
                <w:sz w:val="16"/>
                <w:szCs w:val="16"/>
              </w:rPr>
            </w:pPr>
          </w:p>
        </w:tc>
        <w:tc>
          <w:tcPr>
            <w:tcW w:w="8803" w:type="dxa"/>
            <w:gridSpan w:val="17"/>
            <w:tcBorders>
              <w:top w:val="single" w:sz="4" w:space="0" w:color="000000" w:themeColor="text1"/>
              <w:left w:val="single" w:sz="4" w:space="0" w:color="000000" w:themeColor="text1"/>
              <w:right w:val="single" w:sz="4" w:space="0" w:color="auto"/>
            </w:tcBorders>
            <w:shd w:val="clear" w:color="auto" w:fill="EE00FF"/>
          </w:tcPr>
          <w:p w14:paraId="48832D06" w14:textId="77777777" w:rsidR="00050E5C" w:rsidRPr="0081511F" w:rsidRDefault="00050E5C" w:rsidP="00050E5C">
            <w:pPr>
              <w:spacing w:before="60" w:after="60"/>
              <w:rPr>
                <w:bCs/>
                <w:sz w:val="16"/>
                <w:szCs w:val="16"/>
              </w:rPr>
            </w:pPr>
            <w:r w:rsidRPr="0081511F">
              <w:rPr>
                <w:sz w:val="16"/>
                <w:szCs w:val="16"/>
              </w:rPr>
              <w:t>DMS</w:t>
            </w:r>
            <w:r>
              <w:rPr>
                <w:sz w:val="16"/>
                <w:szCs w:val="16"/>
              </w:rPr>
              <w:t xml:space="preserve"> 3200 Food Inspection and Fitness</w:t>
            </w:r>
            <w:r w:rsidRPr="0081511F">
              <w:rPr>
                <w:sz w:val="16"/>
                <w:szCs w:val="16"/>
              </w:rPr>
              <w:t xml:space="preserve"> (20 credits)</w:t>
            </w:r>
          </w:p>
        </w:tc>
      </w:tr>
      <w:tr w:rsidR="00050E5C" w:rsidRPr="0081511F" w14:paraId="7B0D14D3" w14:textId="77777777" w:rsidTr="75B61AFD">
        <w:trPr>
          <w:trHeight w:val="258"/>
        </w:trPr>
        <w:tc>
          <w:tcPr>
            <w:tcW w:w="824" w:type="dxa"/>
            <w:gridSpan w:val="2"/>
            <w:vMerge/>
            <w:vAlign w:val="center"/>
          </w:tcPr>
          <w:p w14:paraId="540003C6" w14:textId="77777777" w:rsidR="00050E5C" w:rsidRPr="0081511F" w:rsidRDefault="00050E5C" w:rsidP="00050E5C">
            <w:pPr>
              <w:rPr>
                <w:sz w:val="16"/>
                <w:szCs w:val="16"/>
              </w:rPr>
            </w:pPr>
          </w:p>
        </w:tc>
        <w:tc>
          <w:tcPr>
            <w:tcW w:w="8803" w:type="dxa"/>
            <w:gridSpan w:val="17"/>
            <w:tcBorders>
              <w:top w:val="single" w:sz="4" w:space="0" w:color="000000" w:themeColor="text1"/>
              <w:left w:val="single" w:sz="4" w:space="0" w:color="000000" w:themeColor="text1"/>
              <w:right w:val="single" w:sz="4" w:space="0" w:color="auto"/>
            </w:tcBorders>
            <w:shd w:val="clear" w:color="auto" w:fill="EE00FF"/>
          </w:tcPr>
          <w:p w14:paraId="1F9D9295" w14:textId="77777777" w:rsidR="00050E5C" w:rsidRPr="0081511F" w:rsidRDefault="00050E5C" w:rsidP="00050E5C">
            <w:pPr>
              <w:spacing w:before="60" w:after="60"/>
              <w:rPr>
                <w:bCs/>
                <w:sz w:val="16"/>
                <w:szCs w:val="16"/>
              </w:rPr>
            </w:pPr>
            <w:r w:rsidRPr="0081511F">
              <w:rPr>
                <w:sz w:val="16"/>
                <w:szCs w:val="16"/>
              </w:rPr>
              <w:t xml:space="preserve">DMS 3100 </w:t>
            </w:r>
            <w:r w:rsidRPr="0081511F">
              <w:rPr>
                <w:bCs/>
                <w:sz w:val="16"/>
                <w:szCs w:val="16"/>
              </w:rPr>
              <w:t xml:space="preserve">Applied Environmental and Public Health Strategy </w:t>
            </w:r>
            <w:r w:rsidRPr="0081511F">
              <w:rPr>
                <w:sz w:val="16"/>
                <w:szCs w:val="16"/>
              </w:rPr>
              <w:t>(30 credits)</w:t>
            </w:r>
          </w:p>
        </w:tc>
      </w:tr>
      <w:tr w:rsidR="00050E5C" w:rsidRPr="0081511F" w14:paraId="039AF24B" w14:textId="77777777" w:rsidTr="75B61AFD">
        <w:trPr>
          <w:trHeight w:val="374"/>
        </w:trPr>
        <w:tc>
          <w:tcPr>
            <w:tcW w:w="824"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FE4D36B" w14:textId="77777777" w:rsidR="00050E5C" w:rsidRPr="0081511F" w:rsidRDefault="00050E5C" w:rsidP="00050E5C">
            <w:pPr>
              <w:rPr>
                <w:sz w:val="16"/>
                <w:szCs w:val="16"/>
              </w:rPr>
            </w:pPr>
            <w:r w:rsidRPr="0081511F">
              <w:rPr>
                <w:sz w:val="16"/>
                <w:szCs w:val="16"/>
              </w:rPr>
              <w:t>YEAR 4</w:t>
            </w:r>
          </w:p>
        </w:tc>
        <w:tc>
          <w:tcPr>
            <w:tcW w:w="676"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88F97F2" w14:textId="77777777" w:rsidR="00050E5C" w:rsidRPr="0081511F" w:rsidRDefault="00050E5C" w:rsidP="00050E5C">
            <w:pPr>
              <w:jc w:val="center"/>
              <w:rPr>
                <w:sz w:val="16"/>
                <w:szCs w:val="16"/>
              </w:rPr>
            </w:pPr>
            <w:r w:rsidRPr="0081511F">
              <w:rPr>
                <w:sz w:val="16"/>
                <w:szCs w:val="16"/>
              </w:rPr>
              <w:t>Sep</w:t>
            </w:r>
          </w:p>
        </w:tc>
        <w:tc>
          <w:tcPr>
            <w:tcW w:w="717"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7C50438" w14:textId="77777777" w:rsidR="00050E5C" w:rsidRPr="0081511F" w:rsidRDefault="00050E5C" w:rsidP="00050E5C">
            <w:pPr>
              <w:jc w:val="center"/>
              <w:rPr>
                <w:sz w:val="16"/>
                <w:szCs w:val="16"/>
              </w:rPr>
            </w:pPr>
            <w:r w:rsidRPr="0081511F">
              <w:rPr>
                <w:sz w:val="16"/>
                <w:szCs w:val="16"/>
              </w:rPr>
              <w:t>Oct</w:t>
            </w:r>
          </w:p>
        </w:tc>
        <w:tc>
          <w:tcPr>
            <w:tcW w:w="71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C3FA1FF" w14:textId="77777777" w:rsidR="00050E5C" w:rsidRPr="0081511F" w:rsidRDefault="00050E5C" w:rsidP="00050E5C">
            <w:pPr>
              <w:jc w:val="center"/>
              <w:rPr>
                <w:sz w:val="16"/>
                <w:szCs w:val="16"/>
              </w:rPr>
            </w:pPr>
            <w:r w:rsidRPr="0081511F">
              <w:rPr>
                <w:sz w:val="16"/>
                <w:szCs w:val="16"/>
              </w:rPr>
              <w:t>Nov</w:t>
            </w:r>
          </w:p>
        </w:tc>
        <w:tc>
          <w:tcPr>
            <w:tcW w:w="716"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036A2AE" w14:textId="77777777" w:rsidR="00050E5C" w:rsidRPr="0081511F" w:rsidRDefault="00050E5C" w:rsidP="00050E5C">
            <w:pPr>
              <w:jc w:val="center"/>
              <w:rPr>
                <w:sz w:val="16"/>
                <w:szCs w:val="16"/>
              </w:rPr>
            </w:pPr>
            <w:r w:rsidRPr="0081511F">
              <w:rPr>
                <w:sz w:val="16"/>
                <w:szCs w:val="16"/>
              </w:rPr>
              <w:t>Dec</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B0BCE8B" w14:textId="77777777" w:rsidR="00050E5C" w:rsidRPr="0081511F" w:rsidRDefault="00050E5C" w:rsidP="00050E5C">
            <w:pPr>
              <w:jc w:val="center"/>
              <w:rPr>
                <w:sz w:val="16"/>
                <w:szCs w:val="16"/>
              </w:rPr>
            </w:pPr>
            <w:r w:rsidRPr="0081511F">
              <w:rPr>
                <w:sz w:val="16"/>
                <w:szCs w:val="16"/>
              </w:rPr>
              <w:t>Jan</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EFF8275" w14:textId="77777777" w:rsidR="00050E5C" w:rsidRPr="0081511F" w:rsidRDefault="00050E5C" w:rsidP="00050E5C">
            <w:pPr>
              <w:jc w:val="center"/>
              <w:rPr>
                <w:sz w:val="16"/>
                <w:szCs w:val="16"/>
              </w:rPr>
            </w:pPr>
            <w:r w:rsidRPr="0081511F">
              <w:rPr>
                <w:sz w:val="16"/>
                <w:szCs w:val="16"/>
              </w:rPr>
              <w:t>Feb</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B3CCC26" w14:textId="77777777" w:rsidR="00050E5C" w:rsidRPr="0081511F" w:rsidRDefault="00050E5C" w:rsidP="00050E5C">
            <w:pPr>
              <w:jc w:val="center"/>
              <w:rPr>
                <w:sz w:val="16"/>
                <w:szCs w:val="16"/>
              </w:rPr>
            </w:pPr>
            <w:r w:rsidRPr="0081511F">
              <w:rPr>
                <w:sz w:val="16"/>
                <w:szCs w:val="16"/>
              </w:rPr>
              <w:t>Mar</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6709B34" w14:textId="77777777" w:rsidR="00050E5C" w:rsidRPr="0081511F" w:rsidRDefault="00050E5C" w:rsidP="00050E5C">
            <w:pPr>
              <w:jc w:val="center"/>
              <w:rPr>
                <w:sz w:val="16"/>
                <w:szCs w:val="16"/>
              </w:rPr>
            </w:pPr>
            <w:r w:rsidRPr="0081511F">
              <w:rPr>
                <w:sz w:val="16"/>
                <w:szCs w:val="16"/>
              </w:rPr>
              <w:t>Apr</w:t>
            </w:r>
          </w:p>
        </w:tc>
        <w:tc>
          <w:tcPr>
            <w:tcW w:w="70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8FF0C15" w14:textId="77777777" w:rsidR="00050E5C" w:rsidRPr="0081511F" w:rsidRDefault="00050E5C" w:rsidP="00050E5C">
            <w:pPr>
              <w:jc w:val="center"/>
              <w:rPr>
                <w:sz w:val="16"/>
                <w:szCs w:val="16"/>
              </w:rPr>
            </w:pPr>
            <w:r w:rsidRPr="0081511F">
              <w:rPr>
                <w:sz w:val="16"/>
                <w:szCs w:val="16"/>
              </w:rPr>
              <w:t>May</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B7F5493" w14:textId="77777777" w:rsidR="00050E5C" w:rsidRPr="0081511F" w:rsidRDefault="00050E5C" w:rsidP="00050E5C">
            <w:pPr>
              <w:jc w:val="center"/>
              <w:rPr>
                <w:sz w:val="16"/>
                <w:szCs w:val="16"/>
              </w:rPr>
            </w:pPr>
            <w:r w:rsidRPr="0081511F">
              <w:rPr>
                <w:sz w:val="16"/>
                <w:szCs w:val="16"/>
              </w:rPr>
              <w:t>Jun</w:t>
            </w:r>
          </w:p>
        </w:tc>
        <w:tc>
          <w:tcPr>
            <w:tcW w:w="755" w:type="dxa"/>
            <w:gridSpan w:val="3"/>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EDC682A" w14:textId="77777777" w:rsidR="00050E5C" w:rsidRPr="0081511F" w:rsidRDefault="00050E5C" w:rsidP="00050E5C">
            <w:pPr>
              <w:jc w:val="center"/>
              <w:rPr>
                <w:sz w:val="16"/>
                <w:szCs w:val="16"/>
              </w:rPr>
            </w:pPr>
            <w:r w:rsidRPr="0081511F">
              <w:rPr>
                <w:sz w:val="16"/>
                <w:szCs w:val="16"/>
              </w:rPr>
              <w:t>Jul</w:t>
            </w:r>
          </w:p>
        </w:tc>
        <w:tc>
          <w:tcPr>
            <w:tcW w:w="684"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894E826" w14:textId="77777777" w:rsidR="00050E5C" w:rsidRPr="0081511F" w:rsidRDefault="00050E5C" w:rsidP="00050E5C">
            <w:pPr>
              <w:jc w:val="center"/>
              <w:rPr>
                <w:sz w:val="16"/>
                <w:szCs w:val="16"/>
              </w:rPr>
            </w:pPr>
            <w:r w:rsidRPr="0081511F">
              <w:rPr>
                <w:sz w:val="16"/>
                <w:szCs w:val="16"/>
              </w:rPr>
              <w:t>Aug</w:t>
            </w:r>
          </w:p>
        </w:tc>
      </w:tr>
      <w:tr w:rsidR="00050E5C" w:rsidRPr="0081511F" w14:paraId="32FA9153" w14:textId="77777777" w:rsidTr="75B61AFD">
        <w:trPr>
          <w:trHeight w:val="315"/>
        </w:trPr>
        <w:tc>
          <w:tcPr>
            <w:tcW w:w="824" w:type="dxa"/>
            <w:gridSpan w:val="2"/>
            <w:vMerge w:val="restart"/>
            <w:tcBorders>
              <w:top w:val="single" w:sz="4" w:space="0" w:color="000000" w:themeColor="text1"/>
              <w:left w:val="single" w:sz="4" w:space="0" w:color="000000" w:themeColor="text1"/>
              <w:right w:val="single" w:sz="4" w:space="0" w:color="auto"/>
            </w:tcBorders>
            <w:shd w:val="clear" w:color="auto" w:fill="auto"/>
            <w:vAlign w:val="center"/>
          </w:tcPr>
          <w:p w14:paraId="6A4DDDB7" w14:textId="77777777" w:rsidR="00050E5C" w:rsidRPr="0081511F" w:rsidRDefault="00050E5C" w:rsidP="00050E5C">
            <w:pPr>
              <w:rPr>
                <w:sz w:val="16"/>
                <w:szCs w:val="16"/>
              </w:rPr>
            </w:pPr>
            <w:r w:rsidRPr="0081511F">
              <w:rPr>
                <w:sz w:val="16"/>
                <w:szCs w:val="16"/>
              </w:rPr>
              <w:t>Block 5</w:t>
            </w:r>
          </w:p>
        </w:tc>
        <w:tc>
          <w:tcPr>
            <w:tcW w:w="6655" w:type="dxa"/>
            <w:gridSpan w:val="11"/>
            <w:tcBorders>
              <w:top w:val="single" w:sz="4" w:space="0" w:color="000000" w:themeColor="text1"/>
              <w:left w:val="single" w:sz="4" w:space="0" w:color="000000" w:themeColor="text1"/>
              <w:bottom w:val="single" w:sz="4" w:space="0" w:color="000000" w:themeColor="text1"/>
              <w:right w:val="single" w:sz="4" w:space="0" w:color="auto"/>
            </w:tcBorders>
            <w:shd w:val="clear" w:color="auto" w:fill="EE00FF"/>
          </w:tcPr>
          <w:p w14:paraId="483FB7B5" w14:textId="77777777" w:rsidR="00050E5C" w:rsidRPr="0081511F" w:rsidRDefault="00050E5C" w:rsidP="00050E5C">
            <w:pPr>
              <w:spacing w:before="60" w:after="60"/>
              <w:rPr>
                <w:sz w:val="16"/>
                <w:szCs w:val="16"/>
              </w:rPr>
            </w:pPr>
            <w:r w:rsidRPr="0081511F">
              <w:rPr>
                <w:bCs/>
                <w:sz w:val="16"/>
                <w:szCs w:val="16"/>
              </w:rPr>
              <w:t xml:space="preserve">DMS 3330 Research Methodology and Dissertation </w:t>
            </w:r>
            <w:r w:rsidRPr="0081511F">
              <w:rPr>
                <w:sz w:val="16"/>
                <w:szCs w:val="16"/>
              </w:rPr>
              <w:t>(40 credits)</w:t>
            </w:r>
          </w:p>
        </w:tc>
        <w:tc>
          <w:tcPr>
            <w:tcW w:w="2148" w:type="dxa"/>
            <w:gridSpan w:val="6"/>
            <w:vMerge w:val="restart"/>
            <w:tcBorders>
              <w:top w:val="single" w:sz="4" w:space="0" w:color="000000" w:themeColor="text1"/>
              <w:left w:val="single" w:sz="4" w:space="0" w:color="000000" w:themeColor="text1"/>
              <w:right w:val="single" w:sz="4" w:space="0" w:color="auto"/>
            </w:tcBorders>
            <w:shd w:val="clear" w:color="auto" w:fill="FFFFFF" w:themeFill="background1"/>
          </w:tcPr>
          <w:p w14:paraId="4F7768C1" w14:textId="77777777" w:rsidR="00050E5C" w:rsidRPr="0081511F" w:rsidRDefault="00050E5C" w:rsidP="00050E5C">
            <w:pPr>
              <w:spacing w:before="120" w:after="120"/>
              <w:rPr>
                <w:sz w:val="16"/>
                <w:szCs w:val="16"/>
              </w:rPr>
            </w:pPr>
          </w:p>
        </w:tc>
      </w:tr>
      <w:tr w:rsidR="00050E5C" w:rsidRPr="0081511F" w14:paraId="50C53A81" w14:textId="77777777" w:rsidTr="75B61AFD">
        <w:trPr>
          <w:trHeight w:val="315"/>
        </w:trPr>
        <w:tc>
          <w:tcPr>
            <w:tcW w:w="824" w:type="dxa"/>
            <w:gridSpan w:val="2"/>
            <w:vMerge/>
            <w:vAlign w:val="center"/>
          </w:tcPr>
          <w:p w14:paraId="51A5F57E" w14:textId="77777777" w:rsidR="00050E5C" w:rsidRPr="0081511F" w:rsidRDefault="00050E5C" w:rsidP="00050E5C">
            <w:pPr>
              <w:rPr>
                <w:sz w:val="16"/>
                <w:szCs w:val="16"/>
              </w:rPr>
            </w:pPr>
          </w:p>
        </w:tc>
        <w:tc>
          <w:tcPr>
            <w:tcW w:w="6655" w:type="dxa"/>
            <w:gridSpan w:val="11"/>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00"/>
          </w:tcPr>
          <w:p w14:paraId="66C7C288" w14:textId="77777777" w:rsidR="00050E5C" w:rsidRPr="00694D3F" w:rsidRDefault="00050E5C" w:rsidP="00050E5C">
            <w:pPr>
              <w:spacing w:before="60" w:after="60"/>
              <w:rPr>
                <w:sz w:val="16"/>
                <w:szCs w:val="16"/>
              </w:rPr>
            </w:pPr>
            <w:r w:rsidRPr="0081511F">
              <w:rPr>
                <w:sz w:val="16"/>
                <w:szCs w:val="16"/>
              </w:rPr>
              <w:t xml:space="preserve">DMS 3250 </w:t>
            </w:r>
            <w:r>
              <w:rPr>
                <w:sz w:val="16"/>
                <w:szCs w:val="16"/>
              </w:rPr>
              <w:t xml:space="preserve">Work Based Learning </w:t>
            </w:r>
            <w:r w:rsidRPr="0081511F">
              <w:rPr>
                <w:sz w:val="16"/>
                <w:szCs w:val="16"/>
              </w:rPr>
              <w:t>(30 credits)</w:t>
            </w:r>
          </w:p>
        </w:tc>
        <w:tc>
          <w:tcPr>
            <w:tcW w:w="2148" w:type="dxa"/>
            <w:gridSpan w:val="6"/>
            <w:vMerge/>
          </w:tcPr>
          <w:p w14:paraId="187EBA7E" w14:textId="77777777" w:rsidR="00050E5C" w:rsidRPr="00694D3F" w:rsidRDefault="00050E5C" w:rsidP="00050E5C">
            <w:pPr>
              <w:spacing w:before="120" w:after="120"/>
              <w:rPr>
                <w:sz w:val="16"/>
                <w:szCs w:val="16"/>
              </w:rPr>
            </w:pPr>
          </w:p>
        </w:tc>
      </w:tr>
      <w:bookmarkEnd w:id="60"/>
    </w:tbl>
    <w:p w14:paraId="21D42A35" w14:textId="623A8508" w:rsidR="005D2B75" w:rsidRDefault="005D2B75" w:rsidP="005D2B75">
      <w:pPr>
        <w:pStyle w:val="Heading3"/>
      </w:pPr>
    </w:p>
    <w:p w14:paraId="3A9E1FB9" w14:textId="77777777" w:rsidR="00A44D40" w:rsidRDefault="00A44D40" w:rsidP="75B61AFD">
      <w:pPr>
        <w:pStyle w:val="Heading3"/>
      </w:pPr>
    </w:p>
    <w:p w14:paraId="6EE2B2C6" w14:textId="77777777" w:rsidR="00E4297D" w:rsidRDefault="00E4297D" w:rsidP="005F3E25"/>
    <w:p w14:paraId="1F74A6E5" w14:textId="77777777" w:rsidR="00E4297D" w:rsidRDefault="00E4297D" w:rsidP="005F3E25">
      <w:pPr>
        <w:rPr>
          <w:b/>
          <w:bCs/>
        </w:rPr>
      </w:pPr>
    </w:p>
    <w:p w14:paraId="23A91CC2" w14:textId="77777777" w:rsidR="00E4297D" w:rsidRDefault="00E4297D" w:rsidP="005F3E25">
      <w:pPr>
        <w:rPr>
          <w:b/>
          <w:bCs/>
        </w:rPr>
      </w:pPr>
    </w:p>
    <w:p w14:paraId="077FCAC3" w14:textId="593364A6" w:rsidR="00E4297D" w:rsidRPr="00E4297D" w:rsidRDefault="00E4297D" w:rsidP="005F3E25">
      <w:pPr>
        <w:rPr>
          <w:b/>
          <w:bCs/>
        </w:rPr>
      </w:pPr>
      <w:r w:rsidRPr="00E4297D">
        <w:rPr>
          <w:b/>
          <w:bCs/>
        </w:rPr>
        <w:lastRenderedPageBreak/>
        <w:t>Bridging</w:t>
      </w:r>
    </w:p>
    <w:p w14:paraId="462D27D5" w14:textId="77777777" w:rsidR="00E4297D" w:rsidRDefault="00E4297D" w:rsidP="005F3E25"/>
    <w:p w14:paraId="6E1C24DD" w14:textId="6C4A3F49" w:rsidR="005F3E25" w:rsidRPr="00F2593F" w:rsidRDefault="005F3E25" w:rsidP="005F3E25">
      <w:r w:rsidRPr="00F2593F">
        <w:t xml:space="preserve">On the first week of the </w:t>
      </w:r>
      <w:r w:rsidR="008F5375" w:rsidRPr="00F2593F">
        <w:t>programme,</w:t>
      </w:r>
      <w:r w:rsidRPr="00F2593F">
        <w:t xml:space="preserve"> you will be given an induction to the </w:t>
      </w:r>
      <w:r w:rsidR="00AF6DEE">
        <w:t>p</w:t>
      </w:r>
      <w:r w:rsidRPr="00F2593F">
        <w:t xml:space="preserve">rogramme and the facilities at DMS(W).  You will also receive access to the </w:t>
      </w:r>
      <w:r w:rsidR="00AF6DEE">
        <w:t>online learning</w:t>
      </w:r>
      <w:r w:rsidRPr="00F2593F">
        <w:t xml:space="preserve"> which provides advice on studying, a guide to the facilities, and how to access welfare support at DMS(W).  Early in the programme, induction will also be held at </w:t>
      </w:r>
      <w:r w:rsidR="00DC704B">
        <w:t xml:space="preserve">the </w:t>
      </w:r>
      <w:r w:rsidR="003D62CC">
        <w:t>University</w:t>
      </w:r>
      <w:r w:rsidRPr="00F2593F">
        <w:t>.</w:t>
      </w:r>
    </w:p>
    <w:p w14:paraId="6E1C24DE" w14:textId="77777777" w:rsidR="005F3E25" w:rsidRPr="00F2593F" w:rsidRDefault="005F3E25" w:rsidP="005F3E25"/>
    <w:p w14:paraId="06F2668C" w14:textId="4E3B111F" w:rsidR="00C00506" w:rsidRPr="00F2593F" w:rsidRDefault="005F3E25" w:rsidP="00C00506">
      <w:r>
        <w:t xml:space="preserve">In terms of access to resources </w:t>
      </w:r>
      <w:r w:rsidR="00C00506">
        <w:t>at the</w:t>
      </w:r>
      <w:r w:rsidR="00DC704B">
        <w:t xml:space="preserve"> </w:t>
      </w:r>
      <w:r w:rsidR="003D62CC">
        <w:t>University</w:t>
      </w:r>
      <w:r>
        <w:t xml:space="preserve">, extensive use will be made of online materials and all reference lists will be reviewed to ensure that, as far as is practicable, material is available online.  The University Library already has a dedicated team in place to support offsite learners who </w:t>
      </w:r>
      <w:r w:rsidR="004F54C7">
        <w:t>can</w:t>
      </w:r>
      <w:r>
        <w:t xml:space="preserve"> assist students with postal loans, journal article supply, access to electronic sources of information, etc.  It can also provide help with system access issues.  Details of their services can be found at</w:t>
      </w:r>
      <w:r w:rsidR="00C00506">
        <w:t xml:space="preserve"> </w:t>
      </w:r>
    </w:p>
    <w:p w14:paraId="6E1C24E2" w14:textId="3E96551D" w:rsidR="005F3E25" w:rsidRPr="00F2593F" w:rsidRDefault="005F3E25" w:rsidP="005F3E25">
      <w:pPr>
        <w:pStyle w:val="Heading3"/>
      </w:pPr>
      <w:bookmarkStart w:id="61" w:name="_Toc1655519022"/>
      <w:r>
        <w:t>Module Information</w:t>
      </w:r>
      <w:bookmarkEnd w:id="61"/>
    </w:p>
    <w:p w14:paraId="6E1C24E4" w14:textId="56174962" w:rsidR="005F3E25" w:rsidRDefault="005F3E25" w:rsidP="005F3E25">
      <w:r w:rsidRPr="002E254D">
        <w:t xml:space="preserve">The taught </w:t>
      </w:r>
      <w:r>
        <w:t>modules are listed below and further information regarding each module is contained at Annexes A, D, E and G.</w:t>
      </w:r>
    </w:p>
    <w:p w14:paraId="1ACDA1F7" w14:textId="77777777" w:rsidR="00A855B2" w:rsidRPr="002E254D" w:rsidRDefault="00A855B2" w:rsidP="005F3E25"/>
    <w:p w14:paraId="6E1C24E5" w14:textId="77777777" w:rsidR="005F3E25" w:rsidRPr="006B47C0" w:rsidRDefault="005F3E25" w:rsidP="00C9115C">
      <w:pPr>
        <w:numPr>
          <w:ilvl w:val="0"/>
          <w:numId w:val="19"/>
        </w:numPr>
      </w:pPr>
      <w:r w:rsidRPr="006B47C0">
        <w:t>DMS 1111</w:t>
      </w:r>
      <w:r>
        <w:t xml:space="preserve"> Developing Transferable Skills</w:t>
      </w:r>
    </w:p>
    <w:p w14:paraId="6E1C24E6" w14:textId="77777777" w:rsidR="005F3E25" w:rsidRPr="006B47C0" w:rsidRDefault="005F3E25" w:rsidP="00C9115C">
      <w:pPr>
        <w:numPr>
          <w:ilvl w:val="0"/>
          <w:numId w:val="19"/>
        </w:numPr>
      </w:pPr>
      <w:r w:rsidRPr="006B47C0">
        <w:t>DMS 1660 Military Health Stressors</w:t>
      </w:r>
    </w:p>
    <w:p w14:paraId="6E1C24E7" w14:textId="77777777" w:rsidR="005F3E25" w:rsidRPr="006B47C0" w:rsidRDefault="005F3E25" w:rsidP="00C9115C">
      <w:pPr>
        <w:numPr>
          <w:ilvl w:val="0"/>
          <w:numId w:val="19"/>
        </w:numPr>
      </w:pPr>
      <w:r w:rsidRPr="006B47C0">
        <w:t>DMS 1230 Health Effects from the Built Environment</w:t>
      </w:r>
    </w:p>
    <w:p w14:paraId="6E1C24E8" w14:textId="77777777" w:rsidR="005F3E25" w:rsidRPr="006B47C0" w:rsidRDefault="005F3E25" w:rsidP="00C9115C">
      <w:pPr>
        <w:numPr>
          <w:ilvl w:val="0"/>
          <w:numId w:val="19"/>
        </w:numPr>
      </w:pPr>
      <w:r w:rsidRPr="006B47C0">
        <w:t>DMS 1215 Fundamentals of Environmental Health</w:t>
      </w:r>
    </w:p>
    <w:p w14:paraId="6E1C24E9" w14:textId="77777777" w:rsidR="005F3E25" w:rsidRPr="006B47C0" w:rsidRDefault="005F3E25" w:rsidP="00C9115C">
      <w:pPr>
        <w:numPr>
          <w:ilvl w:val="0"/>
          <w:numId w:val="19"/>
        </w:numPr>
      </w:pPr>
      <w:r w:rsidRPr="006B47C0">
        <w:t>DMS 1014 Fundamentals of Science</w:t>
      </w:r>
    </w:p>
    <w:p w14:paraId="6E1C24EA" w14:textId="77777777" w:rsidR="005F3E25" w:rsidRPr="006B47C0" w:rsidRDefault="005F3E25" w:rsidP="00C9115C">
      <w:pPr>
        <w:numPr>
          <w:ilvl w:val="0"/>
          <w:numId w:val="19"/>
        </w:numPr>
      </w:pPr>
      <w:r w:rsidRPr="006B47C0">
        <w:t>DMS 1501 Anatomy, Physiology and Pathology</w:t>
      </w:r>
    </w:p>
    <w:p w14:paraId="6E1C24EB" w14:textId="77777777" w:rsidR="005F3E25" w:rsidRPr="006B47C0" w:rsidRDefault="005F3E25" w:rsidP="00C9115C">
      <w:pPr>
        <w:numPr>
          <w:ilvl w:val="0"/>
          <w:numId w:val="19"/>
        </w:numPr>
      </w:pPr>
      <w:r w:rsidRPr="006B47C0">
        <w:t>DMS 1515 Micro-organisms, Vectors and Control</w:t>
      </w:r>
    </w:p>
    <w:p w14:paraId="6E1C24EC" w14:textId="77777777" w:rsidR="005F3E25" w:rsidRPr="006B47C0" w:rsidRDefault="005F3E25" w:rsidP="00C9115C">
      <w:pPr>
        <w:numPr>
          <w:ilvl w:val="0"/>
          <w:numId w:val="19"/>
        </w:numPr>
      </w:pPr>
      <w:r w:rsidRPr="006B47C0">
        <w:t xml:space="preserve">DMS 1220 Operational and Practical Skills Development </w:t>
      </w:r>
    </w:p>
    <w:p w14:paraId="6E1C24ED" w14:textId="77777777" w:rsidR="005F3E25" w:rsidRPr="006B47C0" w:rsidRDefault="005F3E25" w:rsidP="00C9115C">
      <w:pPr>
        <w:numPr>
          <w:ilvl w:val="0"/>
          <w:numId w:val="19"/>
        </w:numPr>
      </w:pPr>
      <w:r w:rsidRPr="006B47C0">
        <w:t xml:space="preserve">DMS 1600 Introduction to Law and Governance </w:t>
      </w:r>
    </w:p>
    <w:p w14:paraId="6E1C24EE" w14:textId="77777777" w:rsidR="005F3E25" w:rsidRPr="006B47C0" w:rsidRDefault="005F3E25" w:rsidP="00C9115C">
      <w:pPr>
        <w:numPr>
          <w:ilvl w:val="0"/>
          <w:numId w:val="19"/>
        </w:numPr>
      </w:pPr>
      <w:r w:rsidRPr="006B47C0">
        <w:t>DMS 2</w:t>
      </w:r>
      <w:r>
        <w:t>551 Food Safety and Legislation</w:t>
      </w:r>
    </w:p>
    <w:p w14:paraId="6E1C24EF" w14:textId="77777777" w:rsidR="005F3E25" w:rsidRPr="006B47C0" w:rsidRDefault="005F3E25" w:rsidP="00C9115C">
      <w:pPr>
        <w:numPr>
          <w:ilvl w:val="0"/>
          <w:numId w:val="19"/>
        </w:numPr>
      </w:pPr>
      <w:r w:rsidRPr="006B47C0">
        <w:t>DMS 2440 Health and Safety Management</w:t>
      </w:r>
    </w:p>
    <w:p w14:paraId="6E1C24F0" w14:textId="77777777" w:rsidR="005F3E25" w:rsidRPr="006B47C0" w:rsidRDefault="005F3E25" w:rsidP="00C9115C">
      <w:pPr>
        <w:numPr>
          <w:ilvl w:val="0"/>
          <w:numId w:val="19"/>
        </w:numPr>
        <w:tabs>
          <w:tab w:val="left" w:pos="3825"/>
        </w:tabs>
      </w:pPr>
      <w:r>
        <w:t>DMS 2425 Occupational Hygiene</w:t>
      </w:r>
    </w:p>
    <w:p w14:paraId="6E1C24F1" w14:textId="77777777" w:rsidR="005F3E25" w:rsidRPr="006B47C0" w:rsidRDefault="005F3E25" w:rsidP="00C9115C">
      <w:pPr>
        <w:numPr>
          <w:ilvl w:val="0"/>
          <w:numId w:val="19"/>
        </w:numPr>
      </w:pPr>
      <w:r w:rsidRPr="006B47C0">
        <w:t>DMS 2500 Professional Development</w:t>
      </w:r>
    </w:p>
    <w:p w14:paraId="6E1C24F2" w14:textId="77777777" w:rsidR="005F3E25" w:rsidRPr="006B47C0" w:rsidRDefault="005F3E25" w:rsidP="00C9115C">
      <w:pPr>
        <w:numPr>
          <w:ilvl w:val="0"/>
          <w:numId w:val="19"/>
        </w:numPr>
      </w:pPr>
      <w:r w:rsidRPr="006B47C0">
        <w:t>DMS 2034 Integrated Pollution Control and Chemical Processes</w:t>
      </w:r>
    </w:p>
    <w:p w14:paraId="6E1C24F3" w14:textId="77777777" w:rsidR="005F3E25" w:rsidRPr="006B47C0" w:rsidRDefault="005F3E25" w:rsidP="00C9115C">
      <w:pPr>
        <w:numPr>
          <w:ilvl w:val="0"/>
          <w:numId w:val="19"/>
        </w:numPr>
      </w:pPr>
      <w:r w:rsidRPr="006B47C0">
        <w:t>DMS 2230 Applied Military Environmental Health Skills</w:t>
      </w:r>
    </w:p>
    <w:p w14:paraId="6E1C24F4" w14:textId="77777777" w:rsidR="005F3E25" w:rsidRDefault="005F3E25" w:rsidP="00C9115C">
      <w:pPr>
        <w:numPr>
          <w:ilvl w:val="0"/>
          <w:numId w:val="19"/>
        </w:numPr>
      </w:pPr>
      <w:r w:rsidRPr="006B47C0">
        <w:t>DMS 3100 Applied Environmental and Public Health Strategy</w:t>
      </w:r>
    </w:p>
    <w:p w14:paraId="6E1C24F5" w14:textId="77777777" w:rsidR="005F3E25" w:rsidRPr="006B47C0" w:rsidRDefault="005F3E25" w:rsidP="00C9115C">
      <w:pPr>
        <w:numPr>
          <w:ilvl w:val="0"/>
          <w:numId w:val="19"/>
        </w:numPr>
      </w:pPr>
      <w:r w:rsidRPr="006B47C0">
        <w:t>DMS 3200 Food Inspection and Fitness</w:t>
      </w:r>
    </w:p>
    <w:p w14:paraId="6E1C24F6" w14:textId="77777777" w:rsidR="005F3E25" w:rsidRPr="006B47C0" w:rsidRDefault="005F3E25" w:rsidP="00C9115C">
      <w:pPr>
        <w:numPr>
          <w:ilvl w:val="0"/>
          <w:numId w:val="19"/>
        </w:numPr>
      </w:pPr>
      <w:r w:rsidRPr="006B47C0">
        <w:t xml:space="preserve">DMS 3250 </w:t>
      </w:r>
      <w:r>
        <w:t>Work Based Learning</w:t>
      </w:r>
    </w:p>
    <w:p w14:paraId="6E1C24F7" w14:textId="77777777" w:rsidR="005F3E25" w:rsidRDefault="005F3E25" w:rsidP="00C9115C">
      <w:pPr>
        <w:numPr>
          <w:ilvl w:val="0"/>
          <w:numId w:val="19"/>
        </w:numPr>
      </w:pPr>
      <w:r>
        <w:t xml:space="preserve">DMS 3330 </w:t>
      </w:r>
      <w:r w:rsidRPr="006B47C0">
        <w:t>Research Methodology and Dissertation</w:t>
      </w:r>
    </w:p>
    <w:p w14:paraId="6E1C24F8" w14:textId="77777777" w:rsidR="005F3E25" w:rsidRPr="00DA3AC2" w:rsidRDefault="005F3E25" w:rsidP="005F3E25">
      <w:pPr>
        <w:pStyle w:val="Heading3"/>
      </w:pPr>
      <w:bookmarkStart w:id="62" w:name="_Toc2081265314"/>
      <w:r>
        <w:t>Academic Levels</w:t>
      </w:r>
      <w:bookmarkEnd w:id="62"/>
    </w:p>
    <w:p w14:paraId="6E1C24F9" w14:textId="77777777" w:rsidR="005F3E25" w:rsidRDefault="005F3E25" w:rsidP="005F3E25">
      <w:r w:rsidRPr="00173757">
        <w:t xml:space="preserve">Each module that you take will be assigned an academic level which reflects the depth, complexity, amount of pre-requisite knowledge, and the academic skills required.  To progress and graduate you will be required to pass modules at different levels.  Module level descriptors give further details on how a module is assigned an academic level and can be found online at: </w:t>
      </w:r>
    </w:p>
    <w:p w14:paraId="6E1C24FB" w14:textId="5007372B" w:rsidR="005F3E25" w:rsidRPr="00173757" w:rsidRDefault="005F3E25" w:rsidP="005F3E25"/>
    <w:p w14:paraId="0B5C03AE" w14:textId="7D9C1839" w:rsidR="00730F1B" w:rsidRDefault="00730F1B" w:rsidP="5B18AF82"/>
    <w:p w14:paraId="6E1C2503" w14:textId="1ED10ED7" w:rsidR="005F3E25" w:rsidRDefault="005F3E25" w:rsidP="00704B89">
      <w:r w:rsidRPr="00173757">
        <w:t xml:space="preserve">The academic levels used by the </w:t>
      </w:r>
      <w:r>
        <w:t>u</w:t>
      </w:r>
      <w:r w:rsidRPr="00173757">
        <w:t xml:space="preserve">niversity are given below: </w:t>
      </w:r>
    </w:p>
    <w:p w14:paraId="232C27A5" w14:textId="77777777" w:rsidR="00704B89" w:rsidRPr="00173757" w:rsidRDefault="00704B89" w:rsidP="00704B89"/>
    <w:tbl>
      <w:tblPr>
        <w:tblW w:w="4644" w:type="dxa"/>
        <w:tblInd w:w="2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43"/>
        <w:gridCol w:w="1701"/>
      </w:tblGrid>
      <w:tr w:rsidR="005F3E25" w:rsidRPr="00173757" w14:paraId="6E1C2506" w14:textId="77777777" w:rsidTr="00692703">
        <w:tc>
          <w:tcPr>
            <w:tcW w:w="2943" w:type="dxa"/>
            <w:vAlign w:val="center"/>
          </w:tcPr>
          <w:p w14:paraId="6E1C2504" w14:textId="77777777" w:rsidR="005F3E25" w:rsidRPr="00173757" w:rsidRDefault="005F3E25" w:rsidP="00692703">
            <w:r w:rsidRPr="00173757">
              <w:t>Description</w:t>
            </w:r>
          </w:p>
        </w:tc>
        <w:tc>
          <w:tcPr>
            <w:tcW w:w="1701" w:type="dxa"/>
            <w:vAlign w:val="center"/>
          </w:tcPr>
          <w:p w14:paraId="6E1C2505" w14:textId="01B5F27E" w:rsidR="005F3E25" w:rsidRPr="00173757" w:rsidRDefault="005F3E25" w:rsidP="00692703">
            <w:r w:rsidRPr="00173757">
              <w:t>FHEQ</w:t>
            </w:r>
            <w:r w:rsidR="004F54C7" w:rsidRPr="00173757">
              <w:t>* levels</w:t>
            </w:r>
            <w:r w:rsidRPr="00173757">
              <w:t xml:space="preserve"> </w:t>
            </w:r>
          </w:p>
        </w:tc>
      </w:tr>
      <w:tr w:rsidR="005F3E25" w:rsidRPr="00173757" w14:paraId="6E1C2509" w14:textId="77777777" w:rsidTr="00692703">
        <w:tc>
          <w:tcPr>
            <w:tcW w:w="2943" w:type="dxa"/>
          </w:tcPr>
          <w:p w14:paraId="6E1C2507" w14:textId="77777777" w:rsidR="005F3E25" w:rsidRPr="00173757" w:rsidRDefault="005F3E25" w:rsidP="00692703">
            <w:r w:rsidRPr="00173757">
              <w:t>Foundation level</w:t>
            </w:r>
          </w:p>
        </w:tc>
        <w:tc>
          <w:tcPr>
            <w:tcW w:w="1701" w:type="dxa"/>
          </w:tcPr>
          <w:p w14:paraId="6E1C2508" w14:textId="77777777" w:rsidR="005F3E25" w:rsidRPr="00173757" w:rsidRDefault="005F3E25" w:rsidP="00692703">
            <w:pPr>
              <w:jc w:val="center"/>
            </w:pPr>
            <w:r w:rsidRPr="00173757">
              <w:t>3</w:t>
            </w:r>
          </w:p>
        </w:tc>
      </w:tr>
      <w:tr w:rsidR="005F3E25" w:rsidRPr="00173757" w14:paraId="6E1C250C" w14:textId="77777777" w:rsidTr="00692703">
        <w:tc>
          <w:tcPr>
            <w:tcW w:w="2943" w:type="dxa"/>
          </w:tcPr>
          <w:p w14:paraId="6E1C250A" w14:textId="77777777" w:rsidR="005F3E25" w:rsidRPr="00173757" w:rsidRDefault="005F3E25" w:rsidP="00692703">
            <w:r w:rsidRPr="00173757">
              <w:t>Certificate level</w:t>
            </w:r>
          </w:p>
        </w:tc>
        <w:tc>
          <w:tcPr>
            <w:tcW w:w="1701" w:type="dxa"/>
          </w:tcPr>
          <w:p w14:paraId="6E1C250B" w14:textId="77777777" w:rsidR="005F3E25" w:rsidRPr="00173757" w:rsidRDefault="005F3E25" w:rsidP="00692703">
            <w:pPr>
              <w:jc w:val="center"/>
            </w:pPr>
            <w:r w:rsidRPr="00173757">
              <w:t>4</w:t>
            </w:r>
          </w:p>
        </w:tc>
      </w:tr>
      <w:tr w:rsidR="005F3E25" w:rsidRPr="00173757" w14:paraId="6E1C250F" w14:textId="77777777" w:rsidTr="00692703">
        <w:tc>
          <w:tcPr>
            <w:tcW w:w="2943" w:type="dxa"/>
          </w:tcPr>
          <w:p w14:paraId="6E1C250D" w14:textId="77777777" w:rsidR="005F3E25" w:rsidRPr="00173757" w:rsidRDefault="005F3E25" w:rsidP="00692703">
            <w:r w:rsidRPr="00173757">
              <w:t>Intermediate level</w:t>
            </w:r>
          </w:p>
        </w:tc>
        <w:tc>
          <w:tcPr>
            <w:tcW w:w="1701" w:type="dxa"/>
          </w:tcPr>
          <w:p w14:paraId="6E1C250E" w14:textId="77777777" w:rsidR="005F3E25" w:rsidRPr="00173757" w:rsidRDefault="005F3E25" w:rsidP="00692703">
            <w:pPr>
              <w:jc w:val="center"/>
            </w:pPr>
            <w:r w:rsidRPr="00173757">
              <w:t>5</w:t>
            </w:r>
          </w:p>
        </w:tc>
      </w:tr>
      <w:tr w:rsidR="005F3E25" w:rsidRPr="00173757" w14:paraId="6E1C2512" w14:textId="77777777" w:rsidTr="00692703">
        <w:tc>
          <w:tcPr>
            <w:tcW w:w="2943" w:type="dxa"/>
          </w:tcPr>
          <w:p w14:paraId="6E1C2510" w14:textId="77777777" w:rsidR="005F3E25" w:rsidRPr="00173757" w:rsidRDefault="005F3E25" w:rsidP="00692703">
            <w:r w:rsidRPr="00173757">
              <w:t>Honours level</w:t>
            </w:r>
          </w:p>
        </w:tc>
        <w:tc>
          <w:tcPr>
            <w:tcW w:w="1701" w:type="dxa"/>
          </w:tcPr>
          <w:p w14:paraId="6E1C2511" w14:textId="77777777" w:rsidR="005F3E25" w:rsidRPr="00173757" w:rsidRDefault="005F3E25" w:rsidP="00692703">
            <w:pPr>
              <w:jc w:val="center"/>
            </w:pPr>
            <w:r w:rsidRPr="00173757">
              <w:t>6</w:t>
            </w:r>
          </w:p>
        </w:tc>
      </w:tr>
      <w:tr w:rsidR="005F3E25" w:rsidRPr="00173757" w14:paraId="6E1C2515" w14:textId="77777777" w:rsidTr="00692703">
        <w:tc>
          <w:tcPr>
            <w:tcW w:w="2943" w:type="dxa"/>
          </w:tcPr>
          <w:p w14:paraId="6E1C2513" w14:textId="77777777" w:rsidR="005F3E25" w:rsidRPr="00173757" w:rsidRDefault="005F3E25" w:rsidP="00692703">
            <w:r w:rsidRPr="00173757">
              <w:t>Masters level</w:t>
            </w:r>
          </w:p>
        </w:tc>
        <w:tc>
          <w:tcPr>
            <w:tcW w:w="1701" w:type="dxa"/>
          </w:tcPr>
          <w:p w14:paraId="6E1C2514" w14:textId="77777777" w:rsidR="005F3E25" w:rsidRPr="00173757" w:rsidRDefault="005F3E25" w:rsidP="00692703">
            <w:pPr>
              <w:jc w:val="center"/>
            </w:pPr>
            <w:r w:rsidRPr="00173757">
              <w:t>7</w:t>
            </w:r>
          </w:p>
        </w:tc>
      </w:tr>
      <w:tr w:rsidR="005F3E25" w:rsidRPr="00173757" w14:paraId="6E1C2518" w14:textId="77777777" w:rsidTr="00692703">
        <w:tc>
          <w:tcPr>
            <w:tcW w:w="2943" w:type="dxa"/>
          </w:tcPr>
          <w:p w14:paraId="6E1C2516" w14:textId="77777777" w:rsidR="005F3E25" w:rsidRPr="00173757" w:rsidRDefault="005F3E25" w:rsidP="00692703">
            <w:r w:rsidRPr="00173757">
              <w:t>Doctoral level</w:t>
            </w:r>
          </w:p>
        </w:tc>
        <w:tc>
          <w:tcPr>
            <w:tcW w:w="1701" w:type="dxa"/>
          </w:tcPr>
          <w:p w14:paraId="6E1C2517" w14:textId="77777777" w:rsidR="005F3E25" w:rsidRPr="00173757" w:rsidRDefault="005F3E25" w:rsidP="00692703">
            <w:pPr>
              <w:jc w:val="center"/>
            </w:pPr>
            <w:r w:rsidRPr="00173757">
              <w:t>8</w:t>
            </w:r>
          </w:p>
        </w:tc>
      </w:tr>
    </w:tbl>
    <w:p w14:paraId="15513631" w14:textId="77777777" w:rsidR="006D4A7F" w:rsidRPr="00173757" w:rsidRDefault="006D4A7F" w:rsidP="006D4A7F">
      <w:r w:rsidRPr="00173757">
        <w:t>*</w:t>
      </w:r>
      <w:r w:rsidRPr="00011904">
        <w:rPr>
          <w:sz w:val="16"/>
          <w:szCs w:val="16"/>
        </w:rPr>
        <w:t>Framework for Higher Education Qualifications</w:t>
      </w:r>
    </w:p>
    <w:p w14:paraId="6E1C251B" w14:textId="77777777" w:rsidR="005F3E25" w:rsidRPr="00173757" w:rsidRDefault="005F3E25" w:rsidP="005F3E25">
      <w:pPr>
        <w:pStyle w:val="Heading3"/>
      </w:pPr>
      <w:bookmarkStart w:id="63" w:name="_Toc231355317"/>
      <w:bookmarkStart w:id="64" w:name="_Toc316569811"/>
      <w:bookmarkStart w:id="65" w:name="_Toc1620543370"/>
      <w:r>
        <w:lastRenderedPageBreak/>
        <w:t>Attendance Requirements</w:t>
      </w:r>
      <w:bookmarkEnd w:id="63"/>
      <w:bookmarkEnd w:id="64"/>
      <w:bookmarkEnd w:id="65"/>
    </w:p>
    <w:p w14:paraId="6E1C251C" w14:textId="77777777" w:rsidR="005F3E25" w:rsidRPr="00173757" w:rsidRDefault="005F3E25" w:rsidP="005F3E25">
      <w:r w:rsidRPr="00173757">
        <w:t>In order that you obtain the most from the programme, you must attend all learning sessions, unless approved by your Course Manager</w:t>
      </w:r>
      <w:r>
        <w:t>, the Sergeant Major Instructor</w:t>
      </w:r>
      <w:r w:rsidRPr="00173757">
        <w:t xml:space="preserve"> or the Training Officer.  This applies to wherever your studies are being undertaken, except during your placement in Block 3 where your Placem</w:t>
      </w:r>
      <w:r>
        <w:t xml:space="preserve">ent Mentor should be informed.  You must attend all sessions on time.  </w:t>
      </w:r>
      <w:r w:rsidRPr="00173757">
        <w:t xml:space="preserve">It should be noted that the Placement Mentor </w:t>
      </w:r>
      <w:r>
        <w:t xml:space="preserve">or university </w:t>
      </w:r>
      <w:r w:rsidRPr="00173757">
        <w:t xml:space="preserve">will notify DEOH at the earliest opportunity of any disruption to your training.   </w:t>
      </w:r>
    </w:p>
    <w:p w14:paraId="6E1C251D" w14:textId="77777777" w:rsidR="005F3E25" w:rsidRPr="00173757" w:rsidRDefault="005F3E25" w:rsidP="005F3E25"/>
    <w:p w14:paraId="6E1C251E" w14:textId="12084FC5" w:rsidR="005F3E25" w:rsidRPr="00173757" w:rsidRDefault="005F3E25" w:rsidP="005F3E25">
      <w:r w:rsidRPr="00173757">
        <w:t>The purpose of the attendance requirement is to ensure that you meet the learning outcomes for the module.  Many learning outcomes are achieved through participation in laboratories, works</w:t>
      </w:r>
      <w:r>
        <w:t>hops and seminars</w:t>
      </w:r>
      <w:r w:rsidR="00F4181A">
        <w:t>,</w:t>
      </w:r>
      <w:r>
        <w:t xml:space="preserve"> for example.  </w:t>
      </w:r>
      <w:r w:rsidRPr="00173757">
        <w:t>The module leader will normally keep a register of attendance.  Attendance at all practical and laboratory classes is compulsory</w:t>
      </w:r>
      <w:r w:rsidR="00F4181A">
        <w:t>,</w:t>
      </w:r>
      <w:r w:rsidRPr="00173757">
        <w:t xml:space="preserve"> as failure to attend will result in your inability to complete the necessary coursework.  In </w:t>
      </w:r>
      <w:r w:rsidR="004F54C7" w:rsidRPr="00173757">
        <w:t>addition,</w:t>
      </w:r>
      <w:r w:rsidRPr="00173757">
        <w:t xml:space="preserve"> all presentations and group work activities must be attended. </w:t>
      </w:r>
    </w:p>
    <w:p w14:paraId="6E1C251F" w14:textId="77777777" w:rsidR="005F3E25" w:rsidRPr="00173757" w:rsidRDefault="005F3E25" w:rsidP="005F3E25"/>
    <w:p w14:paraId="6E1C2520" w14:textId="16DFC97F" w:rsidR="005F3E25" w:rsidRPr="00173757" w:rsidRDefault="004F54C7" w:rsidP="005F3E25">
      <w:r>
        <w:t>If</w:t>
      </w:r>
      <w:r w:rsidR="005F3E25">
        <w:t xml:space="preserve"> your attendance fal</w:t>
      </w:r>
      <w:r w:rsidR="005F3E25" w:rsidRPr="00173757">
        <w:t xml:space="preserve">ls </w:t>
      </w:r>
      <w:r w:rsidR="005F3E25">
        <w:t>shor</w:t>
      </w:r>
      <w:r w:rsidR="005F3E25" w:rsidRPr="00173757">
        <w:t xml:space="preserve">t </w:t>
      </w:r>
      <w:r w:rsidR="005F3E25">
        <w:t>of</w:t>
      </w:r>
      <w:r w:rsidR="005F3E25" w:rsidRPr="00173757">
        <w:t xml:space="preserve"> the minimum required to meet the learning outcomes of the module you may </w:t>
      </w:r>
      <w:r w:rsidR="005F3E25">
        <w:t>face administrative or disciplinary action.</w:t>
      </w:r>
    </w:p>
    <w:p w14:paraId="6E1C2521" w14:textId="77777777" w:rsidR="005F3E25" w:rsidRDefault="005F3E25" w:rsidP="005F3E25"/>
    <w:p w14:paraId="6E1C2522" w14:textId="77777777" w:rsidR="005F3E25" w:rsidRPr="00173757" w:rsidRDefault="005F3E25" w:rsidP="5D2B839A">
      <w:pPr>
        <w:pStyle w:val="RCheading1Left0cm"/>
      </w:pPr>
      <w:bookmarkStart w:id="66" w:name="_Toc316569812"/>
      <w:bookmarkStart w:id="67" w:name="_Toc1244337127"/>
      <w:r>
        <w:t>Assessment Schedule</w:t>
      </w:r>
      <w:bookmarkEnd w:id="66"/>
      <w:bookmarkEnd w:id="67"/>
    </w:p>
    <w:p w14:paraId="6E1C2523" w14:textId="77777777" w:rsidR="005F3E25" w:rsidRPr="00DA3AC2" w:rsidRDefault="005F3E25" w:rsidP="005F3E25">
      <w:pPr>
        <w:pStyle w:val="Heading3"/>
      </w:pPr>
      <w:bookmarkStart w:id="68" w:name="_Toc287618087"/>
      <w:bookmarkStart w:id="69" w:name="_Toc1155222006"/>
      <w:r>
        <w:t>General</w:t>
      </w:r>
      <w:bookmarkEnd w:id="68"/>
      <w:bookmarkEnd w:id="69"/>
    </w:p>
    <w:p w14:paraId="6E1C2524" w14:textId="3057F920" w:rsidR="005F3E25" w:rsidRDefault="005F3E25" w:rsidP="005F3E25">
      <w:r w:rsidRPr="00173757">
        <w:t xml:space="preserve">The assessment of students by theoretical and practical tests is a means of ensuring you will be able to meet the requirements of the </w:t>
      </w:r>
      <w:r>
        <w:t>Honours</w:t>
      </w:r>
      <w:r w:rsidRPr="00A80899">
        <w:t xml:space="preserve"> Degree</w:t>
      </w:r>
      <w:r w:rsidRPr="00173757">
        <w:t xml:space="preserve"> and </w:t>
      </w:r>
      <w:r>
        <w:t>graduate as a</w:t>
      </w:r>
      <w:r w:rsidRPr="00173757">
        <w:t xml:space="preserve"> Military Environmental Health </w:t>
      </w:r>
      <w:r w:rsidR="00BD52B9">
        <w:t>Practitioner</w:t>
      </w:r>
      <w:r w:rsidRPr="00173757">
        <w:t xml:space="preserve"> on completion of the programme. </w:t>
      </w:r>
      <w:r>
        <w:t xml:space="preserve"> </w:t>
      </w:r>
      <w:r w:rsidRPr="00173757">
        <w:t xml:space="preserve">Formative assessments (progress tests) will be utilised throughout the </w:t>
      </w:r>
      <w:r>
        <w:t>p</w:t>
      </w:r>
      <w:r w:rsidRPr="00173757">
        <w:t>rogramme</w:t>
      </w:r>
      <w:r>
        <w:t xml:space="preserve"> </w:t>
      </w:r>
      <w:r w:rsidR="004F54C7">
        <w:t>to</w:t>
      </w:r>
      <w:r>
        <w:t>:</w:t>
      </w:r>
      <w:r w:rsidRPr="00173757">
        <w:t xml:space="preserve"> </w:t>
      </w:r>
    </w:p>
    <w:p w14:paraId="6E1C2525" w14:textId="77777777" w:rsidR="005F3E25" w:rsidRDefault="005F3E25" w:rsidP="005F3E25"/>
    <w:p w14:paraId="6E1C2526" w14:textId="77777777" w:rsidR="005F3E25" w:rsidRDefault="005F3E25" w:rsidP="00C9115C">
      <w:pPr>
        <w:numPr>
          <w:ilvl w:val="0"/>
          <w:numId w:val="18"/>
        </w:numPr>
      </w:pPr>
      <w:r>
        <w:t>S</w:t>
      </w:r>
      <w:r w:rsidRPr="00173757">
        <w:t xml:space="preserve">upport </w:t>
      </w:r>
      <w:r>
        <w:t xml:space="preserve">and reinforce </w:t>
      </w:r>
      <w:r w:rsidRPr="00173757">
        <w:t>learning</w:t>
      </w:r>
    </w:p>
    <w:p w14:paraId="6E1C2527" w14:textId="77777777" w:rsidR="005F3E25" w:rsidRDefault="005F3E25" w:rsidP="00C9115C">
      <w:pPr>
        <w:numPr>
          <w:ilvl w:val="0"/>
          <w:numId w:val="18"/>
        </w:numPr>
      </w:pPr>
      <w:r>
        <w:t>R</w:t>
      </w:r>
      <w:r w:rsidRPr="00173757">
        <w:t>ecognise la</w:t>
      </w:r>
      <w:r>
        <w:t>ck of understanding</w:t>
      </w:r>
    </w:p>
    <w:p w14:paraId="6E1C2528" w14:textId="77777777" w:rsidR="005F3E25" w:rsidRDefault="005F3E25" w:rsidP="00C9115C">
      <w:pPr>
        <w:numPr>
          <w:ilvl w:val="0"/>
          <w:numId w:val="18"/>
        </w:numPr>
      </w:pPr>
      <w:r>
        <w:t>C</w:t>
      </w:r>
      <w:r w:rsidRPr="00173757">
        <w:t>onfirm successful learning</w:t>
      </w:r>
    </w:p>
    <w:p w14:paraId="6E1C2529" w14:textId="77777777" w:rsidR="005F3E25" w:rsidRDefault="005F3E25" w:rsidP="005F3E25"/>
    <w:p w14:paraId="6E1C252A" w14:textId="77777777" w:rsidR="005F3E25" w:rsidRPr="003B2121" w:rsidRDefault="005F3E25" w:rsidP="005F3E25">
      <w:r w:rsidRPr="00173757">
        <w:t xml:space="preserve">Passing formative assessments </w:t>
      </w:r>
      <w:r>
        <w:t>is</w:t>
      </w:r>
      <w:r w:rsidRPr="00173757">
        <w:t xml:space="preserve"> not a pre-requisite to further training.</w:t>
      </w:r>
      <w:r>
        <w:t xml:space="preserve">  </w:t>
      </w:r>
      <w:r w:rsidRPr="003B2121">
        <w:t xml:space="preserve">A range of formative assessments will be utilised in addition to the above formative tests. </w:t>
      </w:r>
      <w:r>
        <w:t xml:space="preserve"> </w:t>
      </w:r>
      <w:r w:rsidRPr="003B2121">
        <w:t xml:space="preserve">These may include online discussions; quizzes; learning projects and relevant written tasks. </w:t>
      </w:r>
      <w:r>
        <w:t xml:space="preserve"> </w:t>
      </w:r>
      <w:r w:rsidRPr="003B2121">
        <w:t xml:space="preserve">Effective communication, adequate notice and constructive feedback will be provided. </w:t>
      </w:r>
      <w:r>
        <w:t xml:space="preserve"> </w:t>
      </w:r>
      <w:r w:rsidRPr="003B2121">
        <w:t>These will not contribute to the final mark but will be considered to modify teaching and learning to ensure that the student participation and attainment is enhanced.</w:t>
      </w:r>
    </w:p>
    <w:p w14:paraId="6E1C252B" w14:textId="77777777" w:rsidR="005F3E25" w:rsidRPr="00173757" w:rsidRDefault="005F3E25" w:rsidP="005F3E25"/>
    <w:p w14:paraId="6E1C252C" w14:textId="0F05B92B" w:rsidR="005F3E25" w:rsidRPr="00173757" w:rsidRDefault="005F3E25" w:rsidP="005F3E25">
      <w:r w:rsidRPr="00173757">
        <w:t xml:space="preserve">Summative assessments will be given throughout the </w:t>
      </w:r>
      <w:r>
        <w:t>p</w:t>
      </w:r>
      <w:r w:rsidRPr="00173757">
        <w:t xml:space="preserve">rogramme and at the end of each training block.  These will determine whether you pass each </w:t>
      </w:r>
      <w:r w:rsidR="00883A9A" w:rsidRPr="00173757">
        <w:t>module and</w:t>
      </w:r>
      <w:r w:rsidRPr="00173757">
        <w:t xml:space="preserve"> </w:t>
      </w:r>
      <w:r>
        <w:t xml:space="preserve">count towards </w:t>
      </w:r>
      <w:r w:rsidRPr="00173757">
        <w:t>your overall trade qualification</w:t>
      </w:r>
      <w:r>
        <w:t xml:space="preserve"> and degree award</w:t>
      </w:r>
      <w:r w:rsidRPr="00173757">
        <w:t xml:space="preserve">. </w:t>
      </w:r>
      <w:r>
        <w:t xml:space="preserve"> </w:t>
      </w:r>
      <w:r w:rsidRPr="00173757">
        <w:t xml:space="preserve">Set out in </w:t>
      </w:r>
      <w:r>
        <w:t>each</w:t>
      </w:r>
      <w:r w:rsidRPr="00173757">
        <w:t xml:space="preserve"> module narrative</w:t>
      </w:r>
      <w:r>
        <w:t xml:space="preserve"> i</w:t>
      </w:r>
      <w:r w:rsidRPr="00173757">
        <w:t xml:space="preserve">s </w:t>
      </w:r>
      <w:r w:rsidR="004F54C7" w:rsidRPr="00173757">
        <w:t>guidance</w:t>
      </w:r>
      <w:r w:rsidRPr="00173757">
        <w:t xml:space="preserve"> </w:t>
      </w:r>
      <w:r w:rsidR="004F54C7">
        <w:t>on</w:t>
      </w:r>
      <w:r w:rsidRPr="00173757">
        <w:t xml:space="preserve"> what you </w:t>
      </w:r>
      <w:r w:rsidR="004F54C7" w:rsidRPr="00173757">
        <w:t>must</w:t>
      </w:r>
      <w:r w:rsidRPr="00173757">
        <w:t xml:space="preserve"> ac</w:t>
      </w:r>
      <w:r>
        <w:t>hieve to ensure that you pass.</w:t>
      </w:r>
    </w:p>
    <w:p w14:paraId="6E1C252D" w14:textId="77777777" w:rsidR="005F3E25" w:rsidRPr="00173757" w:rsidRDefault="005F3E25" w:rsidP="005F3E25"/>
    <w:p w14:paraId="6E1C252E" w14:textId="77777777" w:rsidR="005F3E25" w:rsidRPr="00173757" w:rsidRDefault="005F3E25" w:rsidP="005F3E25">
      <w:r w:rsidRPr="00173757">
        <w:t xml:space="preserve">How all assessments are conducted is governed by Service </w:t>
      </w:r>
      <w:r w:rsidRPr="000026A8">
        <w:t xml:space="preserve">and </w:t>
      </w:r>
      <w:r>
        <w:t>University</w:t>
      </w:r>
      <w:r w:rsidRPr="00173757">
        <w:t xml:space="preserve"> policy.  This will be explained to you during your induction week.  Failure to comply with this policy could result in academic or Service disciplinary action being taken.</w:t>
      </w:r>
    </w:p>
    <w:p w14:paraId="6E1C252F" w14:textId="77777777" w:rsidR="005F3E25" w:rsidRPr="00173757" w:rsidRDefault="005F3E25" w:rsidP="005F3E25">
      <w:pPr>
        <w:pStyle w:val="Heading3"/>
      </w:pPr>
      <w:bookmarkStart w:id="70" w:name="_Toc282770251"/>
      <w:bookmarkStart w:id="71" w:name="_Toc287618088"/>
      <w:bookmarkStart w:id="72" w:name="_Toc389575834"/>
      <w:r>
        <w:t>Assessment Plan</w:t>
      </w:r>
      <w:bookmarkEnd w:id="70"/>
      <w:bookmarkEnd w:id="71"/>
      <w:bookmarkEnd w:id="72"/>
    </w:p>
    <w:p w14:paraId="6E1C2530" w14:textId="5C76017B" w:rsidR="005F3E25" w:rsidRPr="00173757" w:rsidRDefault="005F3E25" w:rsidP="005F3E25">
      <w:r w:rsidRPr="00173757">
        <w:t xml:space="preserve">The assessment matrix is at </w:t>
      </w:r>
      <w:r w:rsidRPr="00635B73">
        <w:rPr>
          <w:rFonts w:cs="Times New Roman"/>
        </w:rPr>
        <w:t xml:space="preserve">Annex </w:t>
      </w:r>
      <w:r w:rsidR="00612F31" w:rsidRPr="00635B73">
        <w:rPr>
          <w:rFonts w:cs="Times New Roman"/>
        </w:rPr>
        <w:t>A</w:t>
      </w:r>
      <w:r w:rsidR="00612F31" w:rsidRPr="00173757">
        <w:t xml:space="preserve"> and</w:t>
      </w:r>
      <w:r w:rsidRPr="00173757">
        <w:t xml:space="preserve"> should be read in conjunction with the module narratives.  This plan is to allow you to anticipate when both the formative and summative assessments are due and adequately prepare for them.  </w:t>
      </w:r>
      <w:r>
        <w:t xml:space="preserve">In conjunction with the Course Programme, this will </w:t>
      </w:r>
      <w:r w:rsidRPr="00173757">
        <w:t>enable you to predict when assessments are due by subject area and by calendar date over the block</w:t>
      </w:r>
      <w:r>
        <w:t xml:space="preserve"> periods.</w:t>
      </w:r>
    </w:p>
    <w:p w14:paraId="6E1C2531" w14:textId="77777777" w:rsidR="005F3E25" w:rsidRPr="00173757" w:rsidRDefault="005F3E25" w:rsidP="005F3E25"/>
    <w:p w14:paraId="6E1C2532" w14:textId="77777777" w:rsidR="005F3E25" w:rsidRPr="00173757" w:rsidRDefault="005F3E25" w:rsidP="005F3E25">
      <w:r w:rsidRPr="00173757">
        <w:lastRenderedPageBreak/>
        <w:t>The plan in conjunction with the module narratives will highlight the specific subject areas and learning outcomes, which will be assessed formatively and summatively</w:t>
      </w:r>
      <w:r>
        <w:t>,</w:t>
      </w:r>
      <w:r w:rsidRPr="00173757">
        <w:t xml:space="preserve"> enabl</w:t>
      </w:r>
      <w:r>
        <w:t>ing</w:t>
      </w:r>
      <w:r w:rsidRPr="00173757">
        <w:t xml:space="preserve"> you to prioritise what specific subject areas to revise prior to the assessments.</w:t>
      </w:r>
    </w:p>
    <w:p w14:paraId="6E1C2533" w14:textId="77777777" w:rsidR="005F3E25" w:rsidRDefault="005F3E25" w:rsidP="005F3E25"/>
    <w:p w14:paraId="6E1C2534" w14:textId="77777777" w:rsidR="005F3E25" w:rsidRPr="00173757" w:rsidRDefault="005F3E25" w:rsidP="5D2B839A">
      <w:pPr>
        <w:pStyle w:val="RCheading1Left0cm"/>
      </w:pPr>
      <w:bookmarkStart w:id="73" w:name="_Toc316569813"/>
      <w:bookmarkStart w:id="74" w:name="_Toc1324250117"/>
      <w:r>
        <w:t>Assessment Support</w:t>
      </w:r>
      <w:bookmarkEnd w:id="73"/>
      <w:bookmarkEnd w:id="74"/>
    </w:p>
    <w:p w14:paraId="6E1C2535" w14:textId="77777777" w:rsidR="005F3E25" w:rsidRPr="00173757" w:rsidRDefault="005F3E25" w:rsidP="005F3E25">
      <w:r w:rsidRPr="00173757">
        <w:t>Assessment is an important aspect to your programme.  You may find, at times, personal circumstances can impact on your studies and your performance on assessments.  In the first instance you must notify the Course Manager or the Training Officer of any potential impact to ensure that y</w:t>
      </w:r>
      <w:r>
        <w:t>ou are appropriately supported.</w:t>
      </w:r>
    </w:p>
    <w:p w14:paraId="6E1C2536" w14:textId="77777777" w:rsidR="005F3E25" w:rsidRPr="00173757" w:rsidRDefault="005F3E25" w:rsidP="005F3E25"/>
    <w:p w14:paraId="6E1C2537" w14:textId="77777777" w:rsidR="005F3E25" w:rsidRPr="00173757" w:rsidRDefault="005F3E25" w:rsidP="005F3E25">
      <w:r w:rsidRPr="00173757">
        <w:t>Within the bounds of examination policy</w:t>
      </w:r>
      <w:r>
        <w:t>,</w:t>
      </w:r>
      <w:r w:rsidRPr="00173757">
        <w:t xml:space="preserve"> Module Leaders or any other member of DEOH staff will provide assistance and support to assist you in your preparation for assessment, if requested.  In addition, there are other points of contact at </w:t>
      </w:r>
      <w:r>
        <w:t>DMS(W)</w:t>
      </w:r>
      <w:r w:rsidRPr="00173757">
        <w:t xml:space="preserve"> who may be con</w:t>
      </w:r>
      <w:r>
        <w:t>sulted for assessment support.</w:t>
      </w:r>
    </w:p>
    <w:p w14:paraId="6E1C2538" w14:textId="77777777" w:rsidR="005F3E25" w:rsidRPr="00173757" w:rsidRDefault="005F3E25" w:rsidP="005F3E25"/>
    <w:p w14:paraId="6E1C2539" w14:textId="77777777" w:rsidR="005F3E25" w:rsidRPr="00173757" w:rsidRDefault="005F3E25" w:rsidP="005F3E25">
      <w:r w:rsidRPr="00173757">
        <w:t>In addition, your Module Leaders will be happy to assist you with any queries you may have about assessment of a par</w:t>
      </w:r>
      <w:r>
        <w:t>ticular module.</w:t>
      </w:r>
    </w:p>
    <w:p w14:paraId="6E1C253A" w14:textId="77777777" w:rsidR="005F3E25" w:rsidRDefault="005F3E25" w:rsidP="005F3E25"/>
    <w:p w14:paraId="6E1C253B" w14:textId="77777777" w:rsidR="005F3E25" w:rsidRPr="00173757" w:rsidRDefault="005F3E25" w:rsidP="5D2B839A">
      <w:pPr>
        <w:pStyle w:val="RCheading1Left0cm"/>
      </w:pPr>
      <w:bookmarkStart w:id="75" w:name="_Toc316569814"/>
      <w:bookmarkStart w:id="76" w:name="_Toc1603282793"/>
      <w:bookmarkStart w:id="77" w:name="_Toc231355316"/>
      <w:r>
        <w:t>Professional, statutory and/or regulatory body requirements</w:t>
      </w:r>
      <w:bookmarkEnd w:id="75"/>
      <w:bookmarkEnd w:id="76"/>
      <w:r>
        <w:t xml:space="preserve"> </w:t>
      </w:r>
      <w:bookmarkEnd w:id="77"/>
    </w:p>
    <w:p w14:paraId="6E1C253C" w14:textId="77777777" w:rsidR="005F3E25" w:rsidRPr="00173757" w:rsidRDefault="005F3E25" w:rsidP="005F3E25">
      <w:pPr>
        <w:pStyle w:val="Heading3"/>
      </w:pPr>
      <w:bookmarkStart w:id="78" w:name="_Toc282770281"/>
      <w:bookmarkStart w:id="79" w:name="_Toc1464631544"/>
      <w:r>
        <w:t>Chartered Institute of Environmental Health (CIEH)</w:t>
      </w:r>
      <w:bookmarkEnd w:id="78"/>
      <w:bookmarkEnd w:id="79"/>
    </w:p>
    <w:p w14:paraId="6E1C253D" w14:textId="77777777" w:rsidR="005F3E25" w:rsidRPr="00173757" w:rsidRDefault="005F3E25" w:rsidP="005F3E25">
      <w:r w:rsidRPr="00173757">
        <w:t>The CIEH is the English</w:t>
      </w:r>
      <w:r>
        <w:t xml:space="preserve">, </w:t>
      </w:r>
      <w:r w:rsidRPr="00173757">
        <w:t xml:space="preserve">Welsh </w:t>
      </w:r>
      <w:r>
        <w:t xml:space="preserve">and Northern Irish </w:t>
      </w:r>
      <w:r w:rsidRPr="00173757">
        <w:t>chartered independent professional body representing those that work in environmental health and related disciplines.  One of its main tasks is to promote the principles and practices of environmental health for the benefit of the public.</w:t>
      </w:r>
    </w:p>
    <w:p w14:paraId="6E1C253E" w14:textId="77777777" w:rsidR="005F3E25" w:rsidRPr="00173757" w:rsidRDefault="005F3E25" w:rsidP="005F3E25"/>
    <w:p w14:paraId="6E1C253F" w14:textId="0AFC7566" w:rsidR="005F3E25" w:rsidRDefault="005F3E25" w:rsidP="005F3E25">
      <w:r>
        <w:t xml:space="preserve">The programme taught by </w:t>
      </w:r>
      <w:r w:rsidR="00EE7210">
        <w:t>DEOH,</w:t>
      </w:r>
      <w:r>
        <w:t xml:space="preserve"> and the University is accredited by the CIEH which enables students to begin their professional qualification pathway to becoming an Environmental Health Practitioner.  Students on this programme </w:t>
      </w:r>
      <w:r w:rsidR="00922B1D">
        <w:t>can</w:t>
      </w:r>
      <w:r>
        <w:t xml:space="preserve"> enrol as </w:t>
      </w:r>
      <w:r w:rsidR="1A4F0C56">
        <w:t>A</w:t>
      </w:r>
      <w:r w:rsidR="00674DB2">
        <w:t>ffiliate</w:t>
      </w:r>
      <w:r>
        <w:t xml:space="preserve"> members of </w:t>
      </w:r>
      <w:r w:rsidR="00674DB2">
        <w:t>CIEH</w:t>
      </w:r>
      <w:r>
        <w:t>.</w:t>
      </w:r>
    </w:p>
    <w:p w14:paraId="6E1C2548" w14:textId="17C05209" w:rsidR="005F3E25" w:rsidRPr="00F65BF6" w:rsidRDefault="005F3E25" w:rsidP="005F3E25">
      <w:pPr>
        <w:pStyle w:val="Heading3"/>
      </w:pPr>
      <w:bookmarkStart w:id="80" w:name="_Toc1516202361"/>
      <w:bookmarkStart w:id="81" w:name="_Toc231355334"/>
      <w:bookmarkStart w:id="82" w:name="_Toc316569815"/>
      <w:r>
        <w:t xml:space="preserve">Work Based Learning </w:t>
      </w:r>
      <w:r w:rsidR="001B73F8">
        <w:t>E</w:t>
      </w:r>
      <w:r>
        <w:t>lements</w:t>
      </w:r>
      <w:bookmarkEnd w:id="80"/>
    </w:p>
    <w:p w14:paraId="6E1C2549" w14:textId="0D9DDF6C" w:rsidR="005F3E25" w:rsidRPr="00F65BF6" w:rsidRDefault="005F3E25" w:rsidP="005F3E25">
      <w:r w:rsidRPr="00F65BF6">
        <w:t xml:space="preserve">The programme is designed to have dedicated </w:t>
      </w:r>
      <w:r w:rsidR="00612F31" w:rsidRPr="00F65BF6">
        <w:t>work-based</w:t>
      </w:r>
      <w:r w:rsidRPr="00F65BF6">
        <w:t xml:space="preserve"> learning modules at two points throughout the course programme.  These have been created to allow you to integrate your experiential practice learning with your degree programme.  The main aim of these modules is to develop your ability to reflect on your practical work and to learn from your experiences.</w:t>
      </w:r>
      <w:r>
        <w:t xml:space="preserve">  </w:t>
      </w:r>
      <w:r w:rsidRPr="00F65BF6">
        <w:t>These modules also seek to encourage and develop the identification of the health impacts of work practices on personnel throughout a range of military settings and environments</w:t>
      </w:r>
      <w:r>
        <w:t>.</w:t>
      </w:r>
    </w:p>
    <w:p w14:paraId="6E1C254A" w14:textId="77777777" w:rsidR="005F3E25" w:rsidRPr="00F65BF6" w:rsidRDefault="005F3E25" w:rsidP="005F3E25">
      <w:pPr>
        <w:pStyle w:val="Heading3"/>
      </w:pPr>
      <w:bookmarkStart w:id="83" w:name="_Toc26739263"/>
      <w:r>
        <w:t>Work Based Learning – Block 3</w:t>
      </w:r>
      <w:bookmarkEnd w:id="83"/>
    </w:p>
    <w:p w14:paraId="6E1C254B" w14:textId="1DF599E1" w:rsidR="005F3E25" w:rsidRDefault="005F3E25" w:rsidP="005F3E25">
      <w:r>
        <w:t xml:space="preserve">It is envisaged that on completion of your first year (Blocks 1 and 2), you will be </w:t>
      </w:r>
      <w:r w:rsidR="00612F31">
        <w:t>able</w:t>
      </w:r>
      <w:r>
        <w:t xml:space="preserve"> to start your first placement (Block 3), which would operate from July </w:t>
      </w:r>
      <w:r w:rsidR="00674DB2">
        <w:t>202</w:t>
      </w:r>
      <w:r w:rsidR="009E06E1">
        <w:t>4</w:t>
      </w:r>
      <w:r w:rsidR="00674DB2">
        <w:t xml:space="preserve"> </w:t>
      </w:r>
      <w:r>
        <w:t>to March</w:t>
      </w:r>
      <w:r w:rsidR="00674DB2">
        <w:t xml:space="preserve"> 202</w:t>
      </w:r>
      <w:r w:rsidR="009E06E1">
        <w:t>5</w:t>
      </w:r>
      <w:r>
        <w:t xml:space="preserve">.  Placements for Block 3 are arranged by staff at DEOH and can be UK based or </w:t>
      </w:r>
      <w:r w:rsidR="00674DB2">
        <w:t>overseas</w:t>
      </w:r>
      <w:r>
        <w:t xml:space="preserve"> placements.  Placements are respectively to a Regional Forces (</w:t>
      </w:r>
      <w:r w:rsidR="00674DB2">
        <w:t xml:space="preserve">Headquarters </w:t>
      </w:r>
      <w:r>
        <w:t xml:space="preserve">Regional Command) Environmental Health Team for Army students and the </w:t>
      </w:r>
      <w:r w:rsidR="00EF1FEF">
        <w:t>Centre of</w:t>
      </w:r>
      <w:r>
        <w:t xml:space="preserve"> Aviation Medicine for RAF students, with secondments to other establishment/units/stations during the placement period.  The quality of training during your placement is ensured through careful selection of units/mentors and no student will be placed at a Unit where their training is likely to be, or become, locally unsupported or unproductive.  If the situation changes during your placement, you may be moved a different location where you will receive the best level of support.</w:t>
      </w:r>
    </w:p>
    <w:p w14:paraId="6E1C254C" w14:textId="77777777" w:rsidR="005F3E25" w:rsidRDefault="005F3E25" w:rsidP="005F3E25"/>
    <w:p w14:paraId="6E1C254D" w14:textId="4E712BBD" w:rsidR="005F3E25" w:rsidRPr="00F65BF6" w:rsidRDefault="005F3E25" w:rsidP="005F3E25">
      <w:r w:rsidRPr="00F65BF6">
        <w:t>Whilst on this placement you will need to complete</w:t>
      </w:r>
      <w:r>
        <w:t xml:space="preserve"> modules DMS1600, and DMS 2500.  For the DMS 2500 module </w:t>
      </w:r>
      <w:r w:rsidRPr="00173757">
        <w:t xml:space="preserve">you will have to collect and produce a portfolio of evidence to demonstrate that you have </w:t>
      </w:r>
      <w:r w:rsidR="00612F31" w:rsidRPr="00173757">
        <w:t>enough</w:t>
      </w:r>
      <w:r w:rsidRPr="00173757">
        <w:t xml:space="preserve"> experience of each of the core competencies to become a Military </w:t>
      </w:r>
      <w:r w:rsidRPr="00173757">
        <w:lastRenderedPageBreak/>
        <w:t xml:space="preserve">Environmental Health </w:t>
      </w:r>
      <w:r w:rsidR="00BD52B9">
        <w:t>Practitioner</w:t>
      </w:r>
      <w:r w:rsidRPr="00173757">
        <w:t xml:space="preserve">.  </w:t>
      </w:r>
      <w:r>
        <w:t xml:space="preserve">This is known as the Experiential Learning Portfolio.  To supplement this, </w:t>
      </w:r>
      <w:r w:rsidRPr="00173757">
        <w:t>you will be required to produce evidence to demonstrate experience in the core competencies commensurate with the role of Service EH</w:t>
      </w:r>
      <w:r>
        <w:t xml:space="preserve"> </w:t>
      </w:r>
      <w:r w:rsidR="00BD52B9">
        <w:t>Practitioner</w:t>
      </w:r>
      <w:r w:rsidRPr="00173757">
        <w:t>s.</w:t>
      </w:r>
    </w:p>
    <w:p w14:paraId="6E1C254E" w14:textId="77777777" w:rsidR="005F3E25" w:rsidRPr="00F65BF6" w:rsidRDefault="005F3E25" w:rsidP="005F3E25">
      <w:pPr>
        <w:pStyle w:val="Heading3"/>
      </w:pPr>
      <w:bookmarkStart w:id="84" w:name="_Toc682632225"/>
      <w:r>
        <w:t>Work Based Learning – Block 5</w:t>
      </w:r>
      <w:bookmarkEnd w:id="84"/>
    </w:p>
    <w:p w14:paraId="6E1C254F" w14:textId="77777777" w:rsidR="005F3E25" w:rsidRDefault="005F3E25" w:rsidP="005F3E25">
      <w:r w:rsidRPr="00F65BF6">
        <w:t>The second placement, which commences on completion of Block 4, will effectively run throughout years 3 and 4 of the programme</w:t>
      </w:r>
      <w:r>
        <w:t xml:space="preserve"> for the duration of Block 5.  </w:t>
      </w:r>
      <w:r w:rsidRPr="00F65BF6">
        <w:t>During this latter placement, you will need to complete modules DMS 3100, DMS 3200, DMS 3250 and DMS 3330</w:t>
      </w:r>
      <w:r>
        <w:t>, which will include attendance at DMS(W) and university</w:t>
      </w:r>
      <w:r w:rsidRPr="00F65BF6">
        <w:t>.</w:t>
      </w:r>
    </w:p>
    <w:p w14:paraId="6E1C2550" w14:textId="77777777" w:rsidR="005F3E25" w:rsidRDefault="005F3E25" w:rsidP="005F3E25"/>
    <w:p w14:paraId="6E1C2553" w14:textId="15F61D2C" w:rsidR="005F3E25" w:rsidRDefault="005F3E25" w:rsidP="005F3E25">
      <w:pPr>
        <w:suppressAutoHyphens w:val="0"/>
        <w:rPr>
          <w:lang w:eastAsia="en-GB"/>
        </w:rPr>
      </w:pPr>
      <w:r>
        <w:rPr>
          <w:lang w:eastAsia="en-GB"/>
        </w:rPr>
        <w:t xml:space="preserve">The working experience utilised for this module can be undertaken at any time during your military career but must not include tasks previously used for </w:t>
      </w:r>
      <w:r w:rsidRPr="3BEE1B53">
        <w:rPr>
          <w:lang w:eastAsia="en-GB"/>
        </w:rPr>
        <w:t>DMS 2500.</w:t>
      </w:r>
      <w:r>
        <w:rPr>
          <w:lang w:eastAsia="en-GB"/>
        </w:rPr>
        <w:t xml:space="preserve">  You may have already undertaken a placement at a Local </w:t>
      </w:r>
      <w:r w:rsidR="00612F31">
        <w:rPr>
          <w:lang w:eastAsia="en-GB"/>
        </w:rPr>
        <w:t>Authority or</w:t>
      </w:r>
      <w:r>
        <w:rPr>
          <w:lang w:eastAsia="en-GB"/>
        </w:rPr>
        <w:t xml:space="preserve"> worked within the private or voluntary sectors but the tasks you choose to use for the module must have been undertaken recently </w:t>
      </w:r>
      <w:r w:rsidR="00612F31">
        <w:rPr>
          <w:lang w:eastAsia="en-GB"/>
        </w:rPr>
        <w:t>to</w:t>
      </w:r>
      <w:r>
        <w:rPr>
          <w:lang w:eastAsia="en-GB"/>
        </w:rPr>
        <w:t xml:space="preserve"> be able to demonstrate learning at the appropriate level.</w:t>
      </w:r>
    </w:p>
    <w:p w14:paraId="6E1C2554" w14:textId="77777777" w:rsidR="005F3E25" w:rsidRDefault="005F3E25" w:rsidP="005F3E25">
      <w:pPr>
        <w:suppressAutoHyphens w:val="0"/>
        <w:rPr>
          <w:lang w:eastAsia="en-GB"/>
        </w:rPr>
      </w:pPr>
    </w:p>
    <w:p w14:paraId="6E1C2555" w14:textId="77777777" w:rsidR="005F3E25" w:rsidRPr="00F65BF6" w:rsidRDefault="005F3E25" w:rsidP="005F3E25">
      <w:r w:rsidRPr="00F65BF6">
        <w:t>Students will be able to develop their core skills in relation to the role of the operational environmental health practitioner and consider the skills that are common to the 5 fields of environmental health, namely:</w:t>
      </w:r>
    </w:p>
    <w:p w14:paraId="6E1C2556" w14:textId="77777777" w:rsidR="005F3E25" w:rsidRPr="00F65BF6" w:rsidRDefault="005F3E25" w:rsidP="005F3E25"/>
    <w:p w14:paraId="6E1C2557" w14:textId="77777777" w:rsidR="005F3E25" w:rsidRPr="00F65BF6" w:rsidRDefault="005F3E25" w:rsidP="00C9115C">
      <w:pPr>
        <w:numPr>
          <w:ilvl w:val="0"/>
          <w:numId w:val="17"/>
        </w:numPr>
      </w:pPr>
      <w:r w:rsidRPr="00F65BF6">
        <w:t>Food Safety</w:t>
      </w:r>
    </w:p>
    <w:p w14:paraId="6E1C2558" w14:textId="666127C4" w:rsidR="005F3E25" w:rsidRPr="00F65BF6" w:rsidRDefault="005F3E25" w:rsidP="00C9115C">
      <w:pPr>
        <w:numPr>
          <w:ilvl w:val="0"/>
          <w:numId w:val="17"/>
        </w:numPr>
      </w:pPr>
      <w:r w:rsidRPr="00F65BF6">
        <w:t>Environmental Protection/</w:t>
      </w:r>
      <w:r w:rsidR="002E6FBB">
        <w:t>P</w:t>
      </w:r>
      <w:r w:rsidRPr="00F65BF6">
        <w:t>ollution</w:t>
      </w:r>
    </w:p>
    <w:p w14:paraId="6E1C2559" w14:textId="77777777" w:rsidR="005F3E25" w:rsidRPr="00F65BF6" w:rsidRDefault="005F3E25" w:rsidP="00C9115C">
      <w:pPr>
        <w:numPr>
          <w:ilvl w:val="0"/>
          <w:numId w:val="17"/>
        </w:numPr>
      </w:pPr>
      <w:r w:rsidRPr="00F65BF6">
        <w:t>Housing</w:t>
      </w:r>
    </w:p>
    <w:p w14:paraId="6E1C255A" w14:textId="4759CBF7" w:rsidR="005F3E25" w:rsidRPr="00F65BF6" w:rsidRDefault="005F3E25" w:rsidP="00C9115C">
      <w:pPr>
        <w:numPr>
          <w:ilvl w:val="0"/>
          <w:numId w:val="17"/>
        </w:numPr>
      </w:pPr>
      <w:r w:rsidRPr="00F65BF6">
        <w:t>Public Protection/</w:t>
      </w:r>
      <w:r w:rsidR="002E6FBB">
        <w:t>P</w:t>
      </w:r>
      <w:r w:rsidRPr="00F65BF6">
        <w:t xml:space="preserve">ublic </w:t>
      </w:r>
      <w:r w:rsidR="002E6FBB">
        <w:t>H</w:t>
      </w:r>
      <w:r w:rsidRPr="00F65BF6">
        <w:t>ealth</w:t>
      </w:r>
    </w:p>
    <w:p w14:paraId="6E1C255B" w14:textId="77777777" w:rsidR="005F3E25" w:rsidRPr="00F65BF6" w:rsidRDefault="005F3E25" w:rsidP="00C9115C">
      <w:pPr>
        <w:numPr>
          <w:ilvl w:val="0"/>
          <w:numId w:val="17"/>
        </w:numPr>
      </w:pPr>
      <w:r w:rsidRPr="00F65BF6">
        <w:t>Health &amp; Safety</w:t>
      </w:r>
    </w:p>
    <w:p w14:paraId="6E1C255C" w14:textId="77777777" w:rsidR="005F3E25" w:rsidRDefault="005F3E25" w:rsidP="005F3E25"/>
    <w:bookmarkEnd w:id="81"/>
    <w:bookmarkEnd w:id="82"/>
    <w:p w14:paraId="6E1C255D" w14:textId="4F775653" w:rsidR="005F3E25" w:rsidRDefault="005F3E25" w:rsidP="005F3E25">
      <w:pPr>
        <w:suppressAutoHyphens w:val="0"/>
        <w:rPr>
          <w:lang w:eastAsia="en-GB"/>
        </w:rPr>
      </w:pPr>
      <w:r w:rsidRPr="585B5B67">
        <w:rPr>
          <w:lang w:eastAsia="en-GB"/>
        </w:rPr>
        <w:t xml:space="preserve">There is no minimum period to be spent in a particular role, and you can use as many different opportunities as you prefer </w:t>
      </w:r>
      <w:r w:rsidR="00612F31" w:rsidRPr="585B5B67">
        <w:rPr>
          <w:lang w:eastAsia="en-GB"/>
        </w:rPr>
        <w:t>to</w:t>
      </w:r>
      <w:r w:rsidRPr="585B5B67">
        <w:rPr>
          <w:lang w:eastAsia="en-GB"/>
        </w:rPr>
        <w:t xml:space="preserve"> build up your work experience and portfolio.  Students are expected to spend short periods with a Local Authority or similar agency to gain </w:t>
      </w:r>
      <w:r w:rsidR="007421CC" w:rsidRPr="585B5B67">
        <w:rPr>
          <w:lang w:eastAsia="en-GB"/>
        </w:rPr>
        <w:t>first-hand</w:t>
      </w:r>
      <w:r w:rsidRPr="585B5B67">
        <w:rPr>
          <w:lang w:eastAsia="en-GB"/>
        </w:rPr>
        <w:t xml:space="preserve"> experience of enforcement strategies and areas of environmental health that military EH</w:t>
      </w:r>
      <w:r w:rsidR="1481021F" w:rsidRPr="585B5B67">
        <w:rPr>
          <w:lang w:eastAsia="en-GB"/>
        </w:rPr>
        <w:t>P</w:t>
      </w:r>
      <w:r w:rsidRPr="585B5B67">
        <w:rPr>
          <w:lang w:eastAsia="en-GB"/>
        </w:rPr>
        <w:t xml:space="preserve">s are not routinely exposed to, such as public health nuisance.  Where students </w:t>
      </w:r>
      <w:r w:rsidR="007421CC" w:rsidRPr="585B5B67">
        <w:rPr>
          <w:lang w:eastAsia="en-GB"/>
        </w:rPr>
        <w:t>have trouble</w:t>
      </w:r>
      <w:r w:rsidRPr="585B5B67">
        <w:rPr>
          <w:lang w:eastAsia="en-GB"/>
        </w:rPr>
        <w:t xml:space="preserve"> in obtaining a placement with a Local Authority, they must seek assistance from DEOH.</w:t>
      </w:r>
    </w:p>
    <w:p w14:paraId="6E1C2560" w14:textId="77777777" w:rsidR="005F3E25" w:rsidRPr="00ED3501" w:rsidRDefault="005F3E25" w:rsidP="005F3E25">
      <w:pPr>
        <w:pStyle w:val="Heading3"/>
        <w:rPr>
          <w:lang w:eastAsia="en-GB"/>
        </w:rPr>
      </w:pPr>
      <w:bookmarkStart w:id="85" w:name="_Toc612634818"/>
      <w:r w:rsidRPr="5D2B839A">
        <w:rPr>
          <w:lang w:eastAsia="en-GB"/>
        </w:rPr>
        <w:t>Module Support</w:t>
      </w:r>
      <w:bookmarkEnd w:id="85"/>
    </w:p>
    <w:p w14:paraId="6E1C2561" w14:textId="44BEAA77" w:rsidR="005F3E25" w:rsidRPr="00173757" w:rsidRDefault="005F3E25" w:rsidP="005F3E25">
      <w:r w:rsidRPr="00173757">
        <w:t>During Block 2, seminars and presentations will be run to explain the process of how to administer and complete the military requirements of the ELP</w:t>
      </w:r>
      <w:r>
        <w:t xml:space="preserve"> in Block 3</w:t>
      </w:r>
      <w:r w:rsidRPr="00173757">
        <w:t>.  Additionally, information on how the ELP will be assessed and supported during your work placement will be outlined.  You will always be able to discuss issues with tutors</w:t>
      </w:r>
      <w:r w:rsidR="007421CC">
        <w:t>’</w:t>
      </w:r>
      <w:r w:rsidRPr="00173757">
        <w:t xml:space="preserve"> face to face.</w:t>
      </w:r>
    </w:p>
    <w:p w14:paraId="6E1C2562" w14:textId="77777777" w:rsidR="005F3E25" w:rsidRPr="00173757" w:rsidRDefault="005F3E25" w:rsidP="005F3E25"/>
    <w:p w14:paraId="6E1C2563" w14:textId="77777777" w:rsidR="005F3E25" w:rsidRDefault="005F3E25" w:rsidP="005F3E25">
      <w:r w:rsidRPr="00173757">
        <w:t>You will be o</w:t>
      </w:r>
      <w:r>
        <w:t>verseen by</w:t>
      </w:r>
      <w:r w:rsidRPr="00173757">
        <w:t xml:space="preserve"> </w:t>
      </w:r>
      <w:r>
        <w:t>2 persons for the duration of your placement on Block 3:</w:t>
      </w:r>
    </w:p>
    <w:p w14:paraId="6E1C2564" w14:textId="77777777" w:rsidR="005F3E25" w:rsidRDefault="005F3E25" w:rsidP="005F3E25"/>
    <w:p w14:paraId="6E1C2565" w14:textId="7DC84A89" w:rsidR="005F3E25" w:rsidRDefault="005F3E25" w:rsidP="00C9115C">
      <w:pPr>
        <w:numPr>
          <w:ilvl w:val="0"/>
          <w:numId w:val="16"/>
        </w:numPr>
      </w:pPr>
      <w:r>
        <w:t>A</w:t>
      </w:r>
      <w:r w:rsidRPr="00173757">
        <w:t xml:space="preserve"> placement tutor</w:t>
      </w:r>
      <w:r>
        <w:t xml:space="preserve">, (a DEOH </w:t>
      </w:r>
      <w:r w:rsidR="002E6FBB">
        <w:t>i</w:t>
      </w:r>
      <w:r>
        <w:t xml:space="preserve">nstructor) who </w:t>
      </w:r>
      <w:r w:rsidR="002E6FBB">
        <w:t xml:space="preserve">will </w:t>
      </w:r>
      <w:r>
        <w:t>periodically</w:t>
      </w:r>
      <w:r>
        <w:rPr>
          <w:lang w:eastAsia="en-GB"/>
        </w:rPr>
        <w:t xml:space="preserve"> visit you in your workplace to ensure that everything is running smoothly, the module aims are being met and offer you advice on the successful completion of the Block.</w:t>
      </w:r>
    </w:p>
    <w:p w14:paraId="6E1C2566" w14:textId="7FD7215E" w:rsidR="005F3E25" w:rsidRDefault="005F3E25" w:rsidP="00C9115C">
      <w:pPr>
        <w:numPr>
          <w:ilvl w:val="0"/>
          <w:numId w:val="16"/>
        </w:numPr>
      </w:pPr>
      <w:r>
        <w:t>A</w:t>
      </w:r>
      <w:r w:rsidRPr="00173757">
        <w:t xml:space="preserve"> placement mentor who will oversee your day</w:t>
      </w:r>
      <w:r w:rsidR="001C75E9">
        <w:t>-</w:t>
      </w:r>
      <w:r w:rsidRPr="00173757">
        <w:t>to</w:t>
      </w:r>
      <w:r w:rsidR="001C75E9">
        <w:t>-</w:t>
      </w:r>
      <w:r w:rsidRPr="00173757">
        <w:t>day training during placement.  They will be your first point of contact to discuss any issues or problems that you might be experiencing.</w:t>
      </w:r>
    </w:p>
    <w:p w14:paraId="6E1C2567" w14:textId="77777777" w:rsidR="005F3E25" w:rsidRPr="00173757" w:rsidRDefault="005F3E25" w:rsidP="005F3E25">
      <w:pPr>
        <w:ind w:left="1134"/>
      </w:pPr>
    </w:p>
    <w:p w14:paraId="6E1C2568" w14:textId="2F430B38" w:rsidR="005F3E25" w:rsidRPr="00173757" w:rsidRDefault="005F3E25" w:rsidP="005F3E25">
      <w:r w:rsidRPr="00173757">
        <w:t xml:space="preserve">During your </w:t>
      </w:r>
      <w:r>
        <w:t xml:space="preserve">Block 3 </w:t>
      </w:r>
      <w:r w:rsidRPr="00173757">
        <w:t xml:space="preserve">placement at least 3 visits will be made to your </w:t>
      </w:r>
      <w:r w:rsidR="002177DD" w:rsidRPr="00173757">
        <w:t>workplace</w:t>
      </w:r>
      <w:r w:rsidRPr="00173757">
        <w:t>.  Your placement tutor will meet with you and your placement mentor</w:t>
      </w:r>
      <w:r>
        <w:t>,</w:t>
      </w:r>
      <w:r w:rsidRPr="00173757">
        <w:t xml:space="preserve"> to establish how well the training is going and to offer </w:t>
      </w:r>
      <w:r>
        <w:t xml:space="preserve">any </w:t>
      </w:r>
      <w:r w:rsidRPr="00173757">
        <w:t xml:space="preserve">advice you </w:t>
      </w:r>
      <w:r>
        <w:t xml:space="preserve">may require </w:t>
      </w:r>
      <w:r w:rsidRPr="00173757">
        <w:t xml:space="preserve">on the completion of your </w:t>
      </w:r>
      <w:r w:rsidR="007421CC" w:rsidRPr="00173757">
        <w:t>work-based</w:t>
      </w:r>
      <w:r w:rsidRPr="00173757">
        <w:t xml:space="preserve"> learning modules.</w:t>
      </w:r>
      <w:r>
        <w:t xml:space="preserve">  The outcomes of all visits will be formally </w:t>
      </w:r>
      <w:r w:rsidR="007421CC">
        <w:t>recorded,</w:t>
      </w:r>
      <w:r>
        <w:t xml:space="preserve"> and outcomes acted upon as necessary.</w:t>
      </w:r>
    </w:p>
    <w:p w14:paraId="6E1C2569" w14:textId="77777777" w:rsidR="005F3E25" w:rsidRDefault="005F3E25" w:rsidP="005F3E25">
      <w:pPr>
        <w:suppressAutoHyphens w:val="0"/>
        <w:rPr>
          <w:lang w:eastAsia="en-GB"/>
        </w:rPr>
      </w:pPr>
    </w:p>
    <w:p w14:paraId="6E1C256A" w14:textId="1A68BA6C" w:rsidR="005F3E25" w:rsidRDefault="005F3E25" w:rsidP="005F3E25">
      <w:pPr>
        <w:suppressAutoHyphens w:val="0"/>
        <w:rPr>
          <w:lang w:eastAsia="en-GB"/>
        </w:rPr>
      </w:pPr>
      <w:r>
        <w:rPr>
          <w:lang w:eastAsia="en-GB"/>
        </w:rPr>
        <w:lastRenderedPageBreak/>
        <w:t xml:space="preserve">Upon commencing DMS 3250 Work Based Learning module in Block 5, you will attend </w:t>
      </w:r>
      <w:r w:rsidR="007421CC">
        <w:rPr>
          <w:lang w:eastAsia="en-GB"/>
        </w:rPr>
        <w:t>several</w:t>
      </w:r>
      <w:r>
        <w:rPr>
          <w:lang w:eastAsia="en-GB"/>
        </w:rPr>
        <w:t xml:space="preserve"> sessions aimed at introducing you to placement learning.  These sessions will explain what is required of you, the assessment process and assist you in completing the learning outcomes.</w:t>
      </w:r>
    </w:p>
    <w:p w14:paraId="6E1C256B" w14:textId="77777777" w:rsidR="005F3E25" w:rsidRDefault="005F3E25" w:rsidP="005F3E25">
      <w:pPr>
        <w:suppressAutoHyphens w:val="0"/>
        <w:rPr>
          <w:lang w:eastAsia="en-GB"/>
        </w:rPr>
      </w:pPr>
    </w:p>
    <w:p w14:paraId="6E1C256C" w14:textId="4A425675" w:rsidR="005F3E25" w:rsidRDefault="005F3E25" w:rsidP="005F3E25">
      <w:pPr>
        <w:suppressAutoHyphens w:val="0"/>
        <w:rPr>
          <w:lang w:eastAsia="en-GB"/>
        </w:rPr>
      </w:pPr>
      <w:r w:rsidRPr="127C0265">
        <w:rPr>
          <w:lang w:eastAsia="en-GB"/>
        </w:rPr>
        <w:t>All students are encouraged to support each other by sharing information and openly discussing how they have developed their learning progress</w:t>
      </w:r>
      <w:r w:rsidR="1BFC672A" w:rsidRPr="127C0265">
        <w:rPr>
          <w:lang w:eastAsia="en-GB"/>
        </w:rPr>
        <w:t xml:space="preserve"> (whilst avoiding plagiarism)</w:t>
      </w:r>
      <w:r w:rsidRPr="127C0265">
        <w:rPr>
          <w:lang w:eastAsia="en-GB"/>
        </w:rPr>
        <w:t>.  This could be achieved by sharing examples of case work for others to comment on with a view to widen the learning experience and to share best practice.  To gain the most out of the module students are encouraged to work with peers through the submission of initial assessments and provide positive and constructive feedback on this work.</w:t>
      </w:r>
    </w:p>
    <w:p w14:paraId="45687D23" w14:textId="77777777" w:rsidR="002E6FBB" w:rsidRDefault="002E6FBB" w:rsidP="005F3E25">
      <w:pPr>
        <w:suppressAutoHyphens w:val="0"/>
        <w:rPr>
          <w:lang w:eastAsia="en-GB"/>
        </w:rPr>
      </w:pPr>
    </w:p>
    <w:p w14:paraId="6E1C256D" w14:textId="58CD5848" w:rsidR="005F3E25" w:rsidRDefault="005F3E25" w:rsidP="005F3E25">
      <w:pPr>
        <w:suppressAutoHyphens w:val="0"/>
        <w:rPr>
          <w:lang w:eastAsia="en-GB"/>
        </w:rPr>
      </w:pPr>
      <w:r w:rsidRPr="127C0265">
        <w:rPr>
          <w:lang w:eastAsia="en-GB"/>
        </w:rPr>
        <w:t>DEOH understands that this may cause friction, having to show your work to colleagues for comment.  However, the feedback can assist and help you to visualize how others construct their work and can form a large part of the learning process.</w:t>
      </w:r>
    </w:p>
    <w:p w14:paraId="6E1C256E" w14:textId="77777777" w:rsidR="005F3E25" w:rsidRPr="00B85C30" w:rsidRDefault="005F3E25" w:rsidP="005F3E25">
      <w:pPr>
        <w:suppressAutoHyphens w:val="0"/>
        <w:rPr>
          <w:rFonts w:ascii="Times New Roman" w:hAnsi="Times New Roman" w:cs="Times New Roman"/>
          <w:lang w:eastAsia="en-GB"/>
        </w:rPr>
      </w:pPr>
    </w:p>
    <w:p w14:paraId="6E1C256F" w14:textId="77777777" w:rsidR="005F3E25" w:rsidRPr="00173757" w:rsidRDefault="005F3E25" w:rsidP="5D2B839A">
      <w:pPr>
        <w:pStyle w:val="RCheading1Left0cm"/>
      </w:pPr>
      <w:bookmarkStart w:id="86" w:name="_Toc1583855710"/>
      <w:bookmarkStart w:id="87" w:name="_Toc231355333"/>
      <w:bookmarkStart w:id="88" w:name="_Toc316569816"/>
      <w:r>
        <w:t>Service Careers</w:t>
      </w:r>
      <w:bookmarkEnd w:id="86"/>
      <w:r>
        <w:t xml:space="preserve"> </w:t>
      </w:r>
      <w:bookmarkEnd w:id="87"/>
      <w:bookmarkEnd w:id="88"/>
    </w:p>
    <w:p w14:paraId="6E1C2570" w14:textId="77777777" w:rsidR="005F3E25" w:rsidRPr="00173757" w:rsidRDefault="005F3E25" w:rsidP="005F3E25">
      <w:pPr>
        <w:pStyle w:val="Heading3"/>
        <w:jc w:val="both"/>
      </w:pPr>
      <w:bookmarkStart w:id="89" w:name="_Toc282770280"/>
      <w:bookmarkStart w:id="90" w:name="_Toc411387214"/>
      <w:bookmarkStart w:id="91" w:name="_Toc231355340"/>
      <w:r>
        <w:t>Military Environmental Health</w:t>
      </w:r>
      <w:bookmarkEnd w:id="89"/>
      <w:bookmarkEnd w:id="90"/>
    </w:p>
    <w:p w14:paraId="6E1C2571" w14:textId="2DAF9F6F" w:rsidR="005F3E25" w:rsidRPr="00173757" w:rsidRDefault="005F3E25" w:rsidP="005F3E25">
      <w:r w:rsidRPr="00173757">
        <w:t xml:space="preserve">All Students on successful completion of the programme will become Military Environmental Health </w:t>
      </w:r>
      <w:r w:rsidR="00BD52B9">
        <w:t>Practitioner</w:t>
      </w:r>
      <w:r w:rsidRPr="00173757">
        <w:t xml:space="preserve">s.  There are a range of career opportunities and pathways within both the Army and Royal Air Force Environmental Health (EH) </w:t>
      </w:r>
      <w:r w:rsidR="00BD52B9">
        <w:t>Practitioner</w:t>
      </w:r>
      <w:r w:rsidRPr="00173757">
        <w:t xml:space="preserve"> Cadres awaiting you on completion of your </w:t>
      </w:r>
      <w:r w:rsidR="00BD52B9">
        <w:t>Practitioner</w:t>
      </w:r>
      <w:r w:rsidRPr="00173757">
        <w:t xml:space="preserve"> training.</w:t>
      </w:r>
      <w:r w:rsidR="008C5DBD">
        <w:t xml:space="preserve"> </w:t>
      </w:r>
      <w:r w:rsidRPr="00173757">
        <w:t>These include:</w:t>
      </w:r>
    </w:p>
    <w:p w14:paraId="6E1C2572" w14:textId="77777777" w:rsidR="005F3E25" w:rsidRPr="00173757" w:rsidRDefault="005F3E25" w:rsidP="005F3E25"/>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56"/>
      </w:tblGrid>
      <w:tr w:rsidR="005F3E25" w:rsidRPr="00173757" w14:paraId="6E1C2574" w14:textId="77777777" w:rsidTr="585B5B67">
        <w:trPr>
          <w:jc w:val="center"/>
        </w:trPr>
        <w:tc>
          <w:tcPr>
            <w:tcW w:w="8856" w:type="dxa"/>
          </w:tcPr>
          <w:p w14:paraId="6E1C2573" w14:textId="77777777" w:rsidR="005F3E25" w:rsidRPr="00173757" w:rsidRDefault="005F3E25" w:rsidP="00692703">
            <w:r w:rsidRPr="00173757">
              <w:t>Both Army and RAF</w:t>
            </w:r>
          </w:p>
        </w:tc>
      </w:tr>
      <w:tr w:rsidR="005F3E25" w:rsidRPr="00173757" w14:paraId="6E1C257B" w14:textId="77777777" w:rsidTr="585B5B67">
        <w:trPr>
          <w:trHeight w:val="1551"/>
          <w:jc w:val="center"/>
        </w:trPr>
        <w:tc>
          <w:tcPr>
            <w:tcW w:w="8856" w:type="dxa"/>
          </w:tcPr>
          <w:p w14:paraId="6E1C2575" w14:textId="77777777" w:rsidR="005F3E25" w:rsidRPr="00173757" w:rsidRDefault="005F3E25" w:rsidP="00692703">
            <w:r>
              <w:t>Operational Deployment</w:t>
            </w:r>
            <w:r w:rsidRPr="00DC4816">
              <w:t xml:space="preserve"> </w:t>
            </w:r>
            <w:r>
              <w:t>as may arise</w:t>
            </w:r>
          </w:p>
          <w:p w14:paraId="6E1C2576" w14:textId="77777777" w:rsidR="005F3E25" w:rsidRDefault="005F3E25" w:rsidP="00692703">
            <w:r w:rsidRPr="00173757">
              <w:t xml:space="preserve">Overseas Training Exercises </w:t>
            </w:r>
            <w:r>
              <w:t>–</w:t>
            </w:r>
            <w:r w:rsidRPr="00173757">
              <w:t xml:space="preserve"> Worldwide</w:t>
            </w:r>
          </w:p>
          <w:p w14:paraId="6E1C2577" w14:textId="77777777" w:rsidR="005F3E25" w:rsidRPr="00173757" w:rsidRDefault="005F3E25" w:rsidP="00692703">
            <w:r>
              <w:t>British Forces Falkland Islands (Including Ascension Island)</w:t>
            </w:r>
          </w:p>
          <w:p w14:paraId="40201CA9" w14:textId="77777777" w:rsidR="00DE6264" w:rsidRDefault="005F3E25" w:rsidP="00DE6264">
            <w:r w:rsidRPr="00DC4816">
              <w:t>Defence Medical Services</w:t>
            </w:r>
            <w:r>
              <w:t xml:space="preserve"> (Whittington)</w:t>
            </w:r>
          </w:p>
          <w:p w14:paraId="4B591D0B" w14:textId="2AF85963" w:rsidR="00DE6264" w:rsidRPr="00173757" w:rsidRDefault="00DE6264" w:rsidP="00DE6264">
            <w:r w:rsidRPr="00173757">
              <w:t>Joint Health Briefing Team</w:t>
            </w:r>
          </w:p>
          <w:p w14:paraId="6E1C2579" w14:textId="77777777" w:rsidR="005F3E25" w:rsidRPr="00173757" w:rsidRDefault="005F3E25" w:rsidP="00692703">
            <w:r w:rsidRPr="00173757">
              <w:t>Joint Services Health Unit (Cyprus)</w:t>
            </w:r>
          </w:p>
          <w:p w14:paraId="1489E437" w14:textId="77777777" w:rsidR="005F3E25" w:rsidRDefault="005F3E25" w:rsidP="00692703">
            <w:r w:rsidRPr="00173757">
              <w:t>Long-Look exchange placements in Australia and New Zealand</w:t>
            </w:r>
          </w:p>
          <w:p w14:paraId="6E1C257A" w14:textId="77777777" w:rsidR="00DE6264" w:rsidRPr="00173757" w:rsidRDefault="00DE6264" w:rsidP="00692703"/>
        </w:tc>
      </w:tr>
      <w:tr w:rsidR="005F3E25" w:rsidRPr="00173757" w14:paraId="6E1C257D" w14:textId="77777777" w:rsidTr="585B5B67">
        <w:trPr>
          <w:jc w:val="center"/>
        </w:trPr>
        <w:tc>
          <w:tcPr>
            <w:tcW w:w="8856" w:type="dxa"/>
          </w:tcPr>
          <w:p w14:paraId="6E1C257C" w14:textId="77777777" w:rsidR="005F3E25" w:rsidRPr="00173757" w:rsidRDefault="005F3E25" w:rsidP="00692703">
            <w:r w:rsidRPr="00173757">
              <w:t>Army</w:t>
            </w:r>
          </w:p>
        </w:tc>
      </w:tr>
      <w:tr w:rsidR="005F3E25" w:rsidRPr="00173757" w14:paraId="6E1C2587" w14:textId="77777777" w:rsidTr="585B5B67">
        <w:trPr>
          <w:trHeight w:val="2248"/>
          <w:jc w:val="center"/>
        </w:trPr>
        <w:tc>
          <w:tcPr>
            <w:tcW w:w="8856" w:type="dxa"/>
          </w:tcPr>
          <w:p w14:paraId="6E1C257E" w14:textId="3115CD10" w:rsidR="005F3E25" w:rsidRPr="00173757" w:rsidRDefault="005F3E25" w:rsidP="00692703">
            <w:r>
              <w:t xml:space="preserve">Army HQ – </w:t>
            </w:r>
            <w:r w:rsidR="00DE6264">
              <w:t>Senior Health Advisor/Army Health Unit</w:t>
            </w:r>
          </w:p>
          <w:p w14:paraId="6E1C257F" w14:textId="6BFBC877" w:rsidR="005F3E25" w:rsidRPr="00173757" w:rsidRDefault="00DE6264" w:rsidP="00692703">
            <w:r>
              <w:t xml:space="preserve">HQ Field Army - </w:t>
            </w:r>
            <w:r w:rsidR="005F3E25" w:rsidRPr="00173757">
              <w:t>Environmental Monitoring Team</w:t>
            </w:r>
            <w:r w:rsidR="008F363A">
              <w:t xml:space="preserve"> </w:t>
            </w:r>
          </w:p>
          <w:p w14:paraId="6E1C2580" w14:textId="77777777" w:rsidR="005F3E25" w:rsidRPr="00173757" w:rsidRDefault="005F3E25" w:rsidP="00692703">
            <w:r w:rsidRPr="00173757">
              <w:t xml:space="preserve">Operational Division </w:t>
            </w:r>
            <w:r>
              <w:t xml:space="preserve">or Brigade </w:t>
            </w:r>
            <w:r w:rsidRPr="00173757">
              <w:t>EH Teams</w:t>
            </w:r>
          </w:p>
          <w:p w14:paraId="6E1C2583" w14:textId="56091438" w:rsidR="005F3E25" w:rsidRPr="00173757" w:rsidRDefault="000762B1" w:rsidP="00692703">
            <w:r>
              <w:t>HQ</w:t>
            </w:r>
            <w:r w:rsidR="00DE6264">
              <w:t xml:space="preserve"> Regional Command</w:t>
            </w:r>
          </w:p>
          <w:p w14:paraId="6E1C2584" w14:textId="1819B8DC" w:rsidR="005F3E25" w:rsidRPr="00173757" w:rsidRDefault="005F3E25" w:rsidP="00692703">
            <w:r>
              <w:t>BATUK</w:t>
            </w:r>
            <w:r w:rsidDel="005F3E25">
              <w:t xml:space="preserve"> </w:t>
            </w:r>
            <w:r w:rsidR="0CD213D4">
              <w:t xml:space="preserve">– </w:t>
            </w:r>
            <w:r>
              <w:t>Kenya</w:t>
            </w:r>
          </w:p>
          <w:p w14:paraId="7B63D080" w14:textId="37E0786E" w:rsidR="5F843C59" w:rsidRDefault="5F843C59" w:rsidP="585B5B67">
            <w:r w:rsidRPr="585B5B67">
              <w:t>Brunei</w:t>
            </w:r>
          </w:p>
          <w:p w14:paraId="6E1C2585" w14:textId="3E571A49" w:rsidR="005F3E25" w:rsidRPr="00173757" w:rsidRDefault="00F2593F" w:rsidP="00692703">
            <w:r>
              <w:t>UK Special Forces (DSF)</w:t>
            </w:r>
          </w:p>
          <w:p w14:paraId="267678E3" w14:textId="13B9B820" w:rsidR="005F3E25" w:rsidRPr="00173757" w:rsidRDefault="005F3E25" w:rsidP="00692703">
            <w:r w:rsidRPr="00173757">
              <w:t>British Forces Gibraltar</w:t>
            </w:r>
          </w:p>
          <w:p w14:paraId="62E2BFFA" w14:textId="6001D889" w:rsidR="005F3E25" w:rsidRPr="00173757" w:rsidRDefault="3F8B1FD7" w:rsidP="00692703">
            <w:r>
              <w:t>16 Air Assault Bde</w:t>
            </w:r>
          </w:p>
          <w:p w14:paraId="6E1C2586" w14:textId="465CD7C1" w:rsidR="005F3E25" w:rsidRPr="00173757" w:rsidRDefault="3F8B1FD7" w:rsidP="00692703">
            <w:r>
              <w:t>3 Cdo Bde</w:t>
            </w:r>
          </w:p>
        </w:tc>
      </w:tr>
      <w:tr w:rsidR="005F3E25" w:rsidRPr="00173757" w14:paraId="6E1C2589" w14:textId="77777777" w:rsidTr="585B5B67">
        <w:trPr>
          <w:jc w:val="center"/>
        </w:trPr>
        <w:tc>
          <w:tcPr>
            <w:tcW w:w="8856" w:type="dxa"/>
          </w:tcPr>
          <w:p w14:paraId="6E1C2588" w14:textId="77777777" w:rsidR="005F3E25" w:rsidRPr="00173757" w:rsidRDefault="005F3E25" w:rsidP="00692703">
            <w:r w:rsidRPr="00173757">
              <w:t>RAF</w:t>
            </w:r>
          </w:p>
        </w:tc>
      </w:tr>
      <w:tr w:rsidR="005F3E25" w:rsidRPr="00173757" w14:paraId="6E1C2591" w14:textId="77777777" w:rsidTr="585B5B67">
        <w:trPr>
          <w:jc w:val="center"/>
        </w:trPr>
        <w:tc>
          <w:tcPr>
            <w:tcW w:w="8856" w:type="dxa"/>
          </w:tcPr>
          <w:p w14:paraId="6E1C258A" w14:textId="77777777" w:rsidR="005F3E25" w:rsidRPr="00173757" w:rsidRDefault="005F3E25" w:rsidP="00692703">
            <w:r w:rsidRPr="00173757">
              <w:t>Air Command Chief of Staff (Health)/Director General Medical Ser</w:t>
            </w:r>
            <w:r>
              <w:t>vices</w:t>
            </w:r>
          </w:p>
          <w:p w14:paraId="6E1C258B" w14:textId="77777777" w:rsidR="005F3E25" w:rsidRPr="00173757" w:rsidRDefault="005F3E25" w:rsidP="00692703">
            <w:r w:rsidRPr="00173757">
              <w:t>Centre of Aviation Medicine (CAM)</w:t>
            </w:r>
          </w:p>
          <w:p w14:paraId="6E1C258C" w14:textId="77777777" w:rsidR="005F3E25" w:rsidRPr="00173757" w:rsidRDefault="005F3E25" w:rsidP="00C9115C">
            <w:pPr>
              <w:numPr>
                <w:ilvl w:val="0"/>
                <w:numId w:val="5"/>
              </w:numPr>
            </w:pPr>
            <w:r w:rsidRPr="00173757">
              <w:t>EH Flight</w:t>
            </w:r>
          </w:p>
          <w:p w14:paraId="6E1C258D" w14:textId="77777777" w:rsidR="005F3E25" w:rsidRPr="00173757" w:rsidRDefault="005F3E25" w:rsidP="00C9115C">
            <w:pPr>
              <w:numPr>
                <w:ilvl w:val="0"/>
                <w:numId w:val="5"/>
              </w:numPr>
            </w:pPr>
            <w:r w:rsidRPr="00173757">
              <w:t>Occupational Health Flight</w:t>
            </w:r>
          </w:p>
          <w:p w14:paraId="6E1C258E" w14:textId="77777777" w:rsidR="005F3E25" w:rsidRPr="00173757" w:rsidRDefault="005F3E25" w:rsidP="00692703">
            <w:r w:rsidRPr="00173757">
              <w:t>Tactical Medical Wing</w:t>
            </w:r>
          </w:p>
          <w:p w14:paraId="6E1C258F" w14:textId="77777777" w:rsidR="005F3E25" w:rsidRDefault="005F3E25" w:rsidP="00692703">
            <w:r w:rsidRPr="00173757">
              <w:t>RAF Station EH Teams</w:t>
            </w:r>
          </w:p>
          <w:p w14:paraId="0904BCC5" w14:textId="77777777" w:rsidR="005F3E25" w:rsidRDefault="005F3E25" w:rsidP="00692703">
            <w:r>
              <w:t>RAF EH Regional Teams</w:t>
            </w:r>
          </w:p>
          <w:p w14:paraId="6E1C2590" w14:textId="77777777" w:rsidR="00DE6264" w:rsidRPr="00173757" w:rsidRDefault="00DE6264" w:rsidP="00692703"/>
        </w:tc>
      </w:tr>
    </w:tbl>
    <w:p w14:paraId="6E1C2592" w14:textId="77777777" w:rsidR="005F3E25" w:rsidRPr="00173757" w:rsidRDefault="005F3E25" w:rsidP="005F3E25"/>
    <w:p w14:paraId="2DF8627A" w14:textId="77777777" w:rsidR="00597E61" w:rsidRDefault="00597E61" w:rsidP="00DE6264"/>
    <w:p w14:paraId="6E1C2594" w14:textId="79A6B4F1" w:rsidR="005F3E25" w:rsidRPr="002F293E" w:rsidRDefault="005F3E25" w:rsidP="00DE6264">
      <w:r>
        <w:lastRenderedPageBreak/>
        <w:t xml:space="preserve">The </w:t>
      </w:r>
      <w:r w:rsidR="00EF5DA9">
        <w:t xml:space="preserve">OIC </w:t>
      </w:r>
      <w:r>
        <w:t>Training DEOH, T</w:t>
      </w:r>
      <w:r w:rsidR="00A23A8F">
        <w:t>rade</w:t>
      </w:r>
      <w:r>
        <w:t xml:space="preserve"> Training Manager and Course Manager</w:t>
      </w:r>
      <w:r w:rsidR="000762B1">
        <w:t>s</w:t>
      </w:r>
      <w:r>
        <w:t xml:space="preserve"> have helped to plan your academic programme and are available to give advice on </w:t>
      </w:r>
      <w:r w:rsidR="00DE6264">
        <w:t xml:space="preserve">professional and personal development </w:t>
      </w:r>
      <w:r>
        <w:t>in relation to your career goals</w:t>
      </w:r>
      <w:r w:rsidR="00DE6264">
        <w:t>, training placements, career options, postgraduate study, self-awareness and decision-making.</w:t>
      </w:r>
      <w:r>
        <w:br w:type="page"/>
      </w:r>
      <w:bookmarkStart w:id="92" w:name="_Toc316569817"/>
      <w:bookmarkEnd w:id="91"/>
      <w:r w:rsidRPr="00E10E07">
        <w:rPr>
          <w:b/>
          <w:bCs/>
        </w:rPr>
        <w:lastRenderedPageBreak/>
        <w:t>LEARNING, TEACHING AND ASSESSMENT</w:t>
      </w:r>
      <w:bookmarkEnd w:id="92"/>
    </w:p>
    <w:p w14:paraId="3D70A234" w14:textId="54E173FF" w:rsidR="5B18AF82" w:rsidRDefault="5B18AF82" w:rsidP="5B18AF82">
      <w:pPr>
        <w:pStyle w:val="RCheading1Left0cm"/>
      </w:pPr>
    </w:p>
    <w:p w14:paraId="6E1C2595" w14:textId="77777777" w:rsidR="005F3E25" w:rsidRPr="00173757" w:rsidRDefault="005F3E25" w:rsidP="5D2B839A">
      <w:pPr>
        <w:pStyle w:val="RCheading1Left0cm"/>
      </w:pPr>
      <w:bookmarkStart w:id="93" w:name="_Toc287618095"/>
      <w:bookmarkStart w:id="94" w:name="_Toc425298243"/>
      <w:r>
        <w:t>General</w:t>
      </w:r>
      <w:bookmarkEnd w:id="93"/>
      <w:bookmarkEnd w:id="94"/>
    </w:p>
    <w:p w14:paraId="6E1C2596" w14:textId="77777777" w:rsidR="005F3E25" w:rsidRPr="00173757" w:rsidRDefault="005F3E25" w:rsidP="005F3E25">
      <w:r w:rsidRPr="00173757">
        <w:t xml:space="preserve">Learning, Teaching and Assessment approaches </w:t>
      </w:r>
      <w:r>
        <w:t>are aimed at</w:t>
      </w:r>
      <w:r w:rsidRPr="00173757">
        <w:t xml:space="preserve"> encourag</w:t>
      </w:r>
      <w:r>
        <w:t>ing</w:t>
      </w:r>
      <w:r w:rsidRPr="00173757">
        <w:t xml:space="preserve"> you to be actively involved in your learning and to e</w:t>
      </w:r>
      <w:r>
        <w:t>ng</w:t>
      </w:r>
      <w:r w:rsidRPr="00173757">
        <w:t>a</w:t>
      </w:r>
      <w:r>
        <w:t>ge</w:t>
      </w:r>
      <w:r w:rsidRPr="00173757">
        <w:t xml:space="preserve"> with other students.  We aim to give you prompt feedback on your learning and opportunities to reflect upo</w:t>
      </w:r>
      <w:r>
        <w:t>n and learn from that feedback.</w:t>
      </w:r>
    </w:p>
    <w:p w14:paraId="6E1C2597" w14:textId="77777777" w:rsidR="005F3E25" w:rsidRPr="00173757" w:rsidRDefault="005F3E25" w:rsidP="005F3E25"/>
    <w:p w14:paraId="6E1C2598" w14:textId="3D9368D0" w:rsidR="005F3E25" w:rsidRPr="00173757" w:rsidRDefault="005F3E25" w:rsidP="005F3E25">
      <w:r w:rsidRPr="00173757">
        <w:t xml:space="preserve">You will be actively involved in a range of learning, teaching and assessment approaches as part of your Military Environmental Health </w:t>
      </w:r>
      <w:r w:rsidR="00BD52B9">
        <w:t>Practitioner</w:t>
      </w:r>
      <w:r w:rsidRPr="00173757">
        <w:t xml:space="preserve"> Course.  Such active learning approaches put students at the centre of their learning where they are i</w:t>
      </w:r>
      <w:r>
        <w:t>mm</w:t>
      </w:r>
      <w:r w:rsidRPr="00173757">
        <w:t>e</w:t>
      </w:r>
      <w:r>
        <w:t>rs</w:t>
      </w:r>
      <w:r w:rsidRPr="00173757">
        <w:t xml:space="preserve">ed and engaged in all aspects of their learning and </w:t>
      </w:r>
      <w:r>
        <w:t>i</w:t>
      </w:r>
      <w:r w:rsidRPr="00173757">
        <w:t>t</w:t>
      </w:r>
      <w:r>
        <w:t>s</w:t>
      </w:r>
      <w:r w:rsidRPr="00173757">
        <w:t xml:space="preserve"> assessment.  Your programme will require your </w:t>
      </w:r>
      <w:r>
        <w:t>full</w:t>
      </w:r>
      <w:r w:rsidRPr="00173757">
        <w:t xml:space="preserve"> participation in learning activities and engagement with your peers both individually and collaboratively, working and learning with other students as part of a small group.  Learning activities will occur both in</w:t>
      </w:r>
      <w:r>
        <w:t>side and outside the classroom.</w:t>
      </w:r>
    </w:p>
    <w:p w14:paraId="6E1C2599" w14:textId="77777777" w:rsidR="005F3E25" w:rsidRPr="00173757" w:rsidRDefault="005F3E25" w:rsidP="005F3E25">
      <w:pPr>
        <w:jc w:val="both"/>
        <w:rPr>
          <w:highlight w:val="yellow"/>
        </w:rPr>
      </w:pPr>
    </w:p>
    <w:p w14:paraId="6E1C259A" w14:textId="394ED9CB" w:rsidR="005F3E25" w:rsidRPr="00173757" w:rsidRDefault="005F3E25" w:rsidP="005F3E25">
      <w:r w:rsidRPr="00173757">
        <w:t xml:space="preserve">Your learning will also be supported by technology.  Increasingly your tutors will be using </w:t>
      </w:r>
      <w:r>
        <w:t>bl</w:t>
      </w:r>
      <w:r w:rsidRPr="00173757">
        <w:t>e</w:t>
      </w:r>
      <w:r>
        <w:t>nded</w:t>
      </w:r>
      <w:r w:rsidRPr="00173757">
        <w:t xml:space="preserve"> learning technologies to engage you in e-learning activities.  Your programme will be facilitated using a variety of media and online tools which will allow you flexible access to a diverse rang</w:t>
      </w:r>
      <w:r>
        <w:t xml:space="preserve">e of online resources, quizzes </w:t>
      </w:r>
      <w:r w:rsidRPr="00173757">
        <w:t xml:space="preserve">and learning materials as well as collaborative tools with which you can engage and learn with your peers.  Not confined by time and space you will be able to take part in online discussions and learning activities from wherever you are studying.  E-learning is </w:t>
      </w:r>
      <w:r>
        <w:t>an aspect</w:t>
      </w:r>
      <w:r w:rsidRPr="00173757">
        <w:t xml:space="preserve"> of learning that you will see </w:t>
      </w:r>
      <w:r>
        <w:t>b</w:t>
      </w:r>
      <w:r w:rsidRPr="00173757">
        <w:t>e</w:t>
      </w:r>
      <w:r>
        <w:t>ing developed by teaching staff</w:t>
      </w:r>
      <w:r w:rsidRPr="00173757">
        <w:t xml:space="preserve"> during your studies at DEOH</w:t>
      </w:r>
      <w:r>
        <w:t xml:space="preserve"> and the University</w:t>
      </w:r>
      <w:r w:rsidRPr="00173757">
        <w:t>.</w:t>
      </w:r>
    </w:p>
    <w:p w14:paraId="6E1C259B" w14:textId="77777777" w:rsidR="005F3E25" w:rsidRPr="00173757" w:rsidRDefault="005F3E25" w:rsidP="005F3E25">
      <w:pPr>
        <w:rPr>
          <w:highlight w:val="yellow"/>
        </w:rPr>
      </w:pPr>
    </w:p>
    <w:p w14:paraId="6E1C259C" w14:textId="7FBE5A9D" w:rsidR="005F3E25" w:rsidRPr="00173757" w:rsidRDefault="005F3E25" w:rsidP="005F3E25">
      <w:r w:rsidRPr="00173757">
        <w:t xml:space="preserve">For many, this will be the first time that you have ever studied environmental health related subjects.  You will have enrolled on your programme of study with individual expectations of </w:t>
      </w:r>
      <w:r w:rsidR="000762B1">
        <w:t>m</w:t>
      </w:r>
      <w:r w:rsidRPr="00173757">
        <w:t xml:space="preserve">ilitary life and the way in which you will learn to become an environmental health professional.  It is important to note that at DEOH </w:t>
      </w:r>
      <w:r w:rsidRPr="00492DEE">
        <w:t xml:space="preserve">and </w:t>
      </w:r>
      <w:r>
        <w:t>university</w:t>
      </w:r>
      <w:r w:rsidRPr="00173757">
        <w:t xml:space="preserve">, there is great emphasis on both helping you develop the knowledge, attitudes and skills required by professional environmental health practice, and on your development as an </w:t>
      </w:r>
      <w:r>
        <w:t>individual</w:t>
      </w:r>
      <w:r w:rsidRPr="00173757">
        <w:t xml:space="preserve"> learner.</w:t>
      </w:r>
    </w:p>
    <w:p w14:paraId="6E1C259D" w14:textId="77777777" w:rsidR="005F3E25" w:rsidRPr="00173757" w:rsidRDefault="005F3E25" w:rsidP="005F3E25"/>
    <w:p w14:paraId="6E1C259E" w14:textId="1A0D8D92" w:rsidR="005F3E25" w:rsidRPr="00173757" w:rsidRDefault="005F3E25" w:rsidP="005F3E25">
      <w:r w:rsidRPr="00173757">
        <w:t xml:space="preserve">DEOH </w:t>
      </w:r>
      <w:r w:rsidRPr="006043F3">
        <w:t xml:space="preserve">and </w:t>
      </w:r>
      <w:r>
        <w:t>our partner university</w:t>
      </w:r>
      <w:r w:rsidRPr="00173757">
        <w:t xml:space="preserve"> aspire to becoming a true learning community based on the principles of</w:t>
      </w:r>
      <w:r w:rsidR="000762B1">
        <w:t>:</w:t>
      </w:r>
      <w:r w:rsidRPr="00173757">
        <w:t xml:space="preserve"> collaboration, dialogue, equality, autonomy and responsibility between all stakeholders.  DEOH </w:t>
      </w:r>
      <w:r w:rsidRPr="006043F3">
        <w:t xml:space="preserve">and </w:t>
      </w:r>
      <w:r>
        <w:t>our partner university</w:t>
      </w:r>
      <w:r w:rsidRPr="00173757">
        <w:t xml:space="preserve"> </w:t>
      </w:r>
      <w:r>
        <w:t xml:space="preserve">recognise the </w:t>
      </w:r>
      <w:r w:rsidRPr="00173757">
        <w:t xml:space="preserve">value </w:t>
      </w:r>
      <w:r w:rsidR="000762B1">
        <w:t xml:space="preserve">of </w:t>
      </w:r>
      <w:r w:rsidRPr="00173757">
        <w:t>learning</w:t>
      </w:r>
      <w:r>
        <w:t>,</w:t>
      </w:r>
      <w:r w:rsidRPr="00173757">
        <w:t xml:space="preserve"> wherever and whenever it takes place.  This is reflected in the DEOH strong b</w:t>
      </w:r>
      <w:r>
        <w:t>elief</w:t>
      </w:r>
      <w:r w:rsidRPr="00173757">
        <w:t xml:space="preserve"> in using and facilitating learning opportunities in a range of work</w:t>
      </w:r>
      <w:r>
        <w:t>place and practice</w:t>
      </w:r>
      <w:r w:rsidRPr="00173757">
        <w:t xml:space="preserve"> settings as well as in the </w:t>
      </w:r>
      <w:r>
        <w:t>u</w:t>
      </w:r>
      <w:r w:rsidRPr="00173757">
        <w:t xml:space="preserve">niversity.  </w:t>
      </w:r>
      <w:r>
        <w:t>The student is a</w:t>
      </w:r>
      <w:r w:rsidRPr="00173757">
        <w:t xml:space="preserve">t the centre of the learning process </w:t>
      </w:r>
      <w:r>
        <w:t>and</w:t>
      </w:r>
      <w:r w:rsidRPr="00173757">
        <w:t xml:space="preserve"> is recognised by DEOH as a unique individual who will have their own motivation to learn </w:t>
      </w:r>
      <w:r>
        <w:t xml:space="preserve">and preferred ways of learning.  </w:t>
      </w:r>
      <w:r w:rsidRPr="00173757">
        <w:t xml:space="preserve">DEOH have a strong commitment to helping students to develop as </w:t>
      </w:r>
      <w:r>
        <w:t>individual</w:t>
      </w:r>
      <w:r w:rsidRPr="00173757">
        <w:t xml:space="preserve"> learners.  </w:t>
      </w:r>
      <w:r w:rsidR="000762B1">
        <w:t>S</w:t>
      </w:r>
      <w:r w:rsidRPr="00173757">
        <w:t xml:space="preserve">tudents who successfully complete programmes of study will </w:t>
      </w:r>
      <w:r w:rsidR="000762B1">
        <w:t>gain</w:t>
      </w:r>
      <w:r w:rsidRPr="00173757">
        <w:t xml:space="preserve"> subject/discipline knowledge</w:t>
      </w:r>
      <w:r w:rsidR="000762B1">
        <w:t xml:space="preserve">; and </w:t>
      </w:r>
      <w:r w:rsidRPr="00173757">
        <w:t>skills that will enable them to develop as lifelong learners to respond positively to challenge and change w</w:t>
      </w:r>
      <w:r>
        <w:t>hilst demonstrating enterprise.</w:t>
      </w:r>
    </w:p>
    <w:p w14:paraId="6E1C259F" w14:textId="77777777" w:rsidR="005F3E25" w:rsidRPr="00173757" w:rsidRDefault="005F3E25" w:rsidP="005F3E25"/>
    <w:p w14:paraId="6E1C25A0" w14:textId="42026273" w:rsidR="005F3E25" w:rsidRPr="00173757" w:rsidRDefault="005F3E25" w:rsidP="005F3E25">
      <w:r w:rsidRPr="00173757">
        <w:t xml:space="preserve">DEOH and our partners acknowledge that a variety of Learning, Teaching and Assessment methods will continue to be necessary </w:t>
      </w:r>
      <w:r w:rsidR="007421CC" w:rsidRPr="00173757">
        <w:t>to</w:t>
      </w:r>
      <w:r w:rsidRPr="00173757">
        <w:t xml:space="preserve"> meet the needs of </w:t>
      </w:r>
      <w:r>
        <w:t xml:space="preserve">both </w:t>
      </w:r>
      <w:r w:rsidRPr="00173757">
        <w:t xml:space="preserve">a diverse student population </w:t>
      </w:r>
      <w:r>
        <w:t>a</w:t>
      </w:r>
      <w:r w:rsidRPr="00173757">
        <w:t>n</w:t>
      </w:r>
      <w:r>
        <w:t>d</w:t>
      </w:r>
      <w:r w:rsidRPr="00173757">
        <w:t xml:space="preserve"> diverse </w:t>
      </w:r>
      <w:r>
        <w:t xml:space="preserve">service </w:t>
      </w:r>
      <w:r w:rsidRPr="00173757">
        <w:t>provision.</w:t>
      </w:r>
      <w:r>
        <w:t xml:space="preserve">  </w:t>
      </w:r>
      <w:r w:rsidRPr="00173757">
        <w:t xml:space="preserve">Assessment is an integral part of learning, and you may hear it referred to as formative or summative.  Formative assessment is primarily developmental in </w:t>
      </w:r>
      <w:r w:rsidR="007421CC" w:rsidRPr="00173757">
        <w:t>nature and</w:t>
      </w:r>
      <w:r w:rsidRPr="00173757">
        <w:t xml:space="preserve"> is designed to give feedback to learners on their performance and how it can be improved.  Formative assessment is a key part of the learning </w:t>
      </w:r>
      <w:r w:rsidR="007421CC" w:rsidRPr="00173757">
        <w:t>process and</w:t>
      </w:r>
      <w:r w:rsidRPr="00173757">
        <w:t xml:space="preserve"> has been shown to contribute to enhancement of learning and raising </w:t>
      </w:r>
      <w:r>
        <w:t>performance</w:t>
      </w:r>
      <w:r w:rsidRPr="00173757">
        <w:t xml:space="preserve"> standards.</w:t>
      </w:r>
    </w:p>
    <w:p w14:paraId="6E1C25A1" w14:textId="77777777" w:rsidR="005F3E25" w:rsidRPr="00173757" w:rsidRDefault="005F3E25" w:rsidP="005F3E25"/>
    <w:p w14:paraId="6E1C25A2" w14:textId="77777777" w:rsidR="005F3E25" w:rsidRPr="00173757" w:rsidRDefault="005F3E25" w:rsidP="005F3E25">
      <w:r w:rsidRPr="00173757">
        <w:t xml:space="preserve">Summative assessment </w:t>
      </w:r>
      <w:r>
        <w:t xml:space="preserve">on the other hand, </w:t>
      </w:r>
      <w:r w:rsidRPr="00173757">
        <w:t xml:space="preserve">is designed to measure the extent to which a learner has achieved the intended learning outcomes of a module.  The summative component of an </w:t>
      </w:r>
      <w:r w:rsidRPr="00173757">
        <w:lastRenderedPageBreak/>
        <w:t xml:space="preserve">assessment task is designed solely to provide a measure of the </w:t>
      </w:r>
      <w:r>
        <w:t xml:space="preserve">student’s </w:t>
      </w:r>
      <w:r w:rsidRPr="00173757">
        <w:t>achievement of a learning outcome.  Summative assessment</w:t>
      </w:r>
      <w:r>
        <w:t>s</w:t>
      </w:r>
      <w:r w:rsidRPr="00173757">
        <w:t xml:space="preserve"> assess </w:t>
      </w:r>
      <w:r>
        <w:t>understanding</w:t>
      </w:r>
      <w:r w:rsidRPr="00173757">
        <w:t xml:space="preserve"> of all learning outcomes in a secure, fair and accurate manner.</w:t>
      </w:r>
    </w:p>
    <w:p w14:paraId="6E1C25A3" w14:textId="77777777" w:rsidR="005F3E25" w:rsidRPr="00173757" w:rsidRDefault="005F3E25" w:rsidP="005F3E25"/>
    <w:p w14:paraId="6E1C25A4" w14:textId="22D8D602" w:rsidR="005F3E25" w:rsidRDefault="005F3E25" w:rsidP="005F3E25">
      <w:r w:rsidRPr="00173757">
        <w:t xml:space="preserve">Assessment may also involve self, peer or group approaches.  For example, you may be asked to self-assess your own work, indicating where you feel you have clearly demonstrated your understanding, </w:t>
      </w:r>
      <w:r w:rsidR="007421CC" w:rsidRPr="00173757">
        <w:t>and</w:t>
      </w:r>
      <w:r w:rsidRPr="00173757">
        <w:t xml:space="preserve"> identifying areas </w:t>
      </w:r>
      <w:r>
        <w:t>t</w:t>
      </w:r>
      <w:r w:rsidRPr="00173757">
        <w:t>h</w:t>
      </w:r>
      <w:r>
        <w:t>at</w:t>
      </w:r>
      <w:r w:rsidRPr="00173757">
        <w:t xml:space="preserve"> you </w:t>
      </w:r>
      <w:r>
        <w:t>can see could b</w:t>
      </w:r>
      <w:r w:rsidRPr="00173757">
        <w:t>e improve</w:t>
      </w:r>
      <w:r>
        <w:t>d</w:t>
      </w:r>
      <w:r w:rsidRPr="00173757">
        <w:t>.  Assessment may also be a peer process where peers individually, or as groups, offer feedback on one another’s work.  Group assessment may also be part of your programme, where part of the assessment process requires you to demonstrate your ability to work as part of a group or team, and possibly receive a group mark.</w:t>
      </w:r>
    </w:p>
    <w:p w14:paraId="6E1C25A5" w14:textId="77777777" w:rsidR="005F3E25" w:rsidRPr="00173757" w:rsidRDefault="005F3E25" w:rsidP="005F3E25">
      <w:pPr>
        <w:jc w:val="both"/>
      </w:pPr>
    </w:p>
    <w:p w14:paraId="6E1C25A6" w14:textId="77777777" w:rsidR="005F3E25" w:rsidRPr="00173757" w:rsidRDefault="005F3E25" w:rsidP="5D2B839A">
      <w:pPr>
        <w:pStyle w:val="RCheading1Left0cm"/>
      </w:pPr>
      <w:bookmarkStart w:id="95" w:name="_Toc678024995"/>
      <w:bookmarkStart w:id="96" w:name="_Toc316569818"/>
      <w:r>
        <w:t>Virtual Learning Environment</w:t>
      </w:r>
      <w:bookmarkEnd w:id="95"/>
      <w:r>
        <w:t xml:space="preserve"> </w:t>
      </w:r>
      <w:bookmarkEnd w:id="96"/>
    </w:p>
    <w:p w14:paraId="6E1C25A7" w14:textId="59F6C7F5" w:rsidR="005F3E25" w:rsidRDefault="005F3E25" w:rsidP="005F3E25">
      <w:r>
        <w:t xml:space="preserve">It is the </w:t>
      </w:r>
      <w:r w:rsidRPr="00434AA0">
        <w:t>Commander</w:t>
      </w:r>
      <w:r>
        <w:t>’</w:t>
      </w:r>
      <w:r w:rsidRPr="00434AA0">
        <w:t>s intent that DMS</w:t>
      </w:r>
      <w:r>
        <w:t>(</w:t>
      </w:r>
      <w:r w:rsidRPr="00434AA0">
        <w:t>W</w:t>
      </w:r>
      <w:r>
        <w:t>) will be</w:t>
      </w:r>
      <w:r w:rsidRPr="00434AA0">
        <w:t xml:space="preserve"> a beacon of training, worthy </w:t>
      </w:r>
      <w:r>
        <w:t>of</w:t>
      </w:r>
      <w:r w:rsidRPr="00434AA0">
        <w:t xml:space="preserve"> 21</w:t>
      </w:r>
      <w:r w:rsidRPr="00434AA0">
        <w:rPr>
          <w:vertAlign w:val="superscript"/>
        </w:rPr>
        <w:t>st</w:t>
      </w:r>
      <w:r w:rsidRPr="00434AA0">
        <w:t xml:space="preserve"> Century armed forces.  Consequently</w:t>
      </w:r>
      <w:r>
        <w:t>,</w:t>
      </w:r>
      <w:r w:rsidRPr="00434AA0">
        <w:t xml:space="preserve"> </w:t>
      </w:r>
      <w:r>
        <w:t>t</w:t>
      </w:r>
      <w:r w:rsidRPr="007A3820">
        <w:t xml:space="preserve">raining </w:t>
      </w:r>
      <w:r>
        <w:t>at</w:t>
      </w:r>
      <w:r w:rsidRPr="007A3820">
        <w:t xml:space="preserve"> </w:t>
      </w:r>
      <w:r w:rsidRPr="00757873">
        <w:t>DMS</w:t>
      </w:r>
      <w:r>
        <w:t>(W)</w:t>
      </w:r>
      <w:r w:rsidRPr="00434AA0">
        <w:t xml:space="preserve"> is </w:t>
      </w:r>
      <w:r>
        <w:t>embrac</w:t>
      </w:r>
      <w:r w:rsidR="00730F1B">
        <w:t>ing</w:t>
      </w:r>
      <w:r>
        <w:t xml:space="preserve"> new </w:t>
      </w:r>
      <w:r w:rsidR="00730F1B">
        <w:t xml:space="preserve">evolving </w:t>
      </w:r>
      <w:r>
        <w:t>technology.  During your induction week the training staff will brief you on the learning environment opportunities available to you during your studies at DEOH.</w:t>
      </w:r>
    </w:p>
    <w:p w14:paraId="6E1C25A8" w14:textId="77777777" w:rsidR="005F3E25" w:rsidRDefault="005F3E25" w:rsidP="005F3E25">
      <w:pPr>
        <w:jc w:val="both"/>
      </w:pPr>
    </w:p>
    <w:p w14:paraId="6E1C25A9" w14:textId="47FC294E" w:rsidR="005F3E25" w:rsidRPr="00C37233" w:rsidRDefault="005F3E25" w:rsidP="5D2B839A">
      <w:pPr>
        <w:pStyle w:val="RCheading1Left0cm"/>
      </w:pPr>
      <w:bookmarkStart w:id="97" w:name="_Toc289080484"/>
      <w:bookmarkStart w:id="98" w:name="_Toc316569819"/>
      <w:bookmarkStart w:id="99" w:name="_Toc237866394"/>
      <w:r>
        <w:t>Support for Students with Specific Learning Difficulties (SpLD) at DM</w:t>
      </w:r>
      <w:r w:rsidR="43C23966">
        <w:t>A</w:t>
      </w:r>
      <w:bookmarkEnd w:id="97"/>
      <w:bookmarkEnd w:id="98"/>
      <w:bookmarkEnd w:id="99"/>
    </w:p>
    <w:p w14:paraId="6E1C25AA" w14:textId="0CF60329" w:rsidR="005F3E25" w:rsidRPr="00173757" w:rsidRDefault="005F3E25" w:rsidP="005F3E25">
      <w:r>
        <w:t>D</w:t>
      </w:r>
      <w:r w:rsidR="052D2151">
        <w:t>MA</w:t>
      </w:r>
      <w:r>
        <w:t xml:space="preserve"> recognises the benefits to be gained from assisting personnel with SpLD.  Students with SpLD can learn and work </w:t>
      </w:r>
      <w:r w:rsidR="007421CC">
        <w:t>effectively but</w:t>
      </w:r>
      <w:r>
        <w:t xml:space="preserve"> have certain attributes that can in some cases negatively impact upon the learning process.  SpLD may exist despite normal intellectual ability and conventional teaching and are independent of socio-economic or language background.  Accompanying weaknesses may be identified in areas such as speed of processing, short-term memory, sequencing (organisational skills), auditory and/or visual perception, spoken language and motor skills.  SpLD cover a range of conditions, such as dyslexia, dyspraxia, and dyscalculia.  SpLD are not medical conditions and, therefore, cannot be cured, however, an individual can be encouraged to build on strengths and to develop coping strategies.</w:t>
      </w:r>
    </w:p>
    <w:p w14:paraId="6E1C25AB" w14:textId="77777777" w:rsidR="005F3E25" w:rsidRPr="00173757" w:rsidRDefault="005F3E25" w:rsidP="005F3E25"/>
    <w:p w14:paraId="6E1C25AC" w14:textId="77777777" w:rsidR="005F3E25" w:rsidRPr="00173757" w:rsidRDefault="005F3E25" w:rsidP="005F3E25">
      <w:r w:rsidRPr="00173757">
        <w:t xml:space="preserve">SpLD are not always easy to recognise and quite often confused with poor Basic Skills (poor literacy and numeracy).  Remedial training for each is very different; for SpLD it involves developing personal coping strategies whilst with poor Basic Skill repetition and development of capability is required to improve.  SpLD will often come to light in Phase 1 training (i.e. basic service training), however, it may not fully appear until Phase 2 training </w:t>
      </w:r>
      <w:r w:rsidRPr="0069281E">
        <w:t xml:space="preserve">(i.e. </w:t>
      </w:r>
      <w:r>
        <w:t>the</w:t>
      </w:r>
      <w:r w:rsidRPr="0069281E">
        <w:t xml:space="preserve"> degree</w:t>
      </w:r>
      <w:r>
        <w:t xml:space="preserve"> programme</w:t>
      </w:r>
      <w:r w:rsidRPr="0069281E">
        <w:t>)</w:t>
      </w:r>
      <w:r w:rsidRPr="00173757">
        <w:t xml:space="preserve"> when the academic pressure i</w:t>
      </w:r>
      <w:r>
        <w:t xml:space="preserve">s </w:t>
      </w:r>
      <w:r w:rsidRPr="00173757">
        <w:t>g</w:t>
      </w:r>
      <w:r>
        <w:t>r</w:t>
      </w:r>
      <w:r w:rsidRPr="00173757">
        <w:t>e</w:t>
      </w:r>
      <w:r>
        <w:t>ate</w:t>
      </w:r>
      <w:r w:rsidRPr="00173757">
        <w:t>r.  If a Course Manager or Instructor suspects an</w:t>
      </w:r>
      <w:r>
        <w:t xml:space="preserve"> individual has SpLD they will</w:t>
      </w:r>
      <w:r w:rsidRPr="00173757">
        <w:t xml:space="preserve"> offer assistance to them, including informing the student what support is offered at </w:t>
      </w:r>
      <w:r w:rsidRPr="0069281E">
        <w:t>DMS</w:t>
      </w:r>
      <w:r>
        <w:t>(W)</w:t>
      </w:r>
      <w:r w:rsidRPr="00173757">
        <w:t xml:space="preserve"> and recommend that an appointment be made for the student with the </w:t>
      </w:r>
      <w:r>
        <w:t xml:space="preserve">Learning </w:t>
      </w:r>
      <w:r w:rsidRPr="00173757">
        <w:t>S</w:t>
      </w:r>
      <w:r>
        <w:t>u</w:t>
      </w:r>
      <w:r w:rsidRPr="00173757">
        <w:t>p</w:t>
      </w:r>
      <w:r>
        <w:t>por</w:t>
      </w:r>
      <w:r w:rsidRPr="00173757">
        <w:t>t Officer (</w:t>
      </w:r>
      <w:r>
        <w:t>L</w:t>
      </w:r>
      <w:r w:rsidRPr="00173757">
        <w:t>SO).</w:t>
      </w:r>
    </w:p>
    <w:p w14:paraId="6E1C25AD" w14:textId="77777777" w:rsidR="005F3E25" w:rsidRPr="00173757" w:rsidRDefault="005F3E25" w:rsidP="005F3E25">
      <w:pPr>
        <w:jc w:val="both"/>
      </w:pPr>
    </w:p>
    <w:p w14:paraId="6E1C25AE" w14:textId="66FDF778" w:rsidR="005F3E25" w:rsidRPr="005C4E6D" w:rsidRDefault="005F3E25" w:rsidP="5B18AF82">
      <w:pPr>
        <w:tabs>
          <w:tab w:val="num" w:pos="677"/>
        </w:tabs>
        <w:suppressAutoHyphens w:val="0"/>
        <w:rPr>
          <w:rFonts w:eastAsia="Arial"/>
        </w:rPr>
      </w:pPr>
      <w:r>
        <w:t xml:space="preserve">In line with </w:t>
      </w:r>
      <w:r w:rsidR="002C20EB">
        <w:t>DMA</w:t>
      </w:r>
      <w:r>
        <w:t xml:space="preserve"> policy DEOH aims to ‘train in’ students and not ‘select out’ to ensure that students are given the best opportunity to successfully complete their training and this may involve the input from the Learning Support Officer (LSO) to enable them to reach their potential.  The policy for SpLDs for students can </w:t>
      </w:r>
      <w:r w:rsidRPr="5B18AF82">
        <w:rPr>
          <w:rFonts w:eastAsia="Arial"/>
        </w:rPr>
        <w:t xml:space="preserve">be found </w:t>
      </w:r>
    </w:p>
    <w:p w14:paraId="6E1C25AF" w14:textId="77777777" w:rsidR="005F3E25" w:rsidRPr="005C4E6D" w:rsidRDefault="005F3E25" w:rsidP="005F3E25">
      <w:pPr>
        <w:pStyle w:val="Heading3"/>
      </w:pPr>
      <w:bookmarkStart w:id="100" w:name="_Toc1899490233"/>
      <w:r>
        <w:t>Action</w:t>
      </w:r>
      <w:bookmarkEnd w:id="100"/>
    </w:p>
    <w:p w14:paraId="6E1C25B0" w14:textId="77777777" w:rsidR="005F3E25" w:rsidRPr="005C4E6D" w:rsidRDefault="005F3E25" w:rsidP="005F3E25">
      <w:pPr>
        <w:tabs>
          <w:tab w:val="num" w:pos="677"/>
        </w:tabs>
        <w:suppressAutoHyphens w:val="0"/>
      </w:pPr>
      <w:r>
        <w:t>Should c</w:t>
      </w:r>
      <w:r w:rsidRPr="005C4E6D">
        <w:t>ourse managers or instructors identify a student who is struggling with the course work or have a student who has already been diagnosed</w:t>
      </w:r>
      <w:r>
        <w:t>,</w:t>
      </w:r>
      <w:r w:rsidRPr="005C4E6D">
        <w:t xml:space="preserve"> </w:t>
      </w:r>
      <w:r>
        <w:t>they may</w:t>
      </w:r>
      <w:r w:rsidRPr="005C4E6D">
        <w:t xml:space="preserve"> refer them to the LSO for further diagnostic work and support as deemed appropriate by the LSO.</w:t>
      </w:r>
      <w:r>
        <w:t xml:space="preserve">  This</w:t>
      </w:r>
      <w:r w:rsidRPr="005C4E6D">
        <w:t xml:space="preserve"> is additional support to assist students to achieve the required standards of training</w:t>
      </w:r>
      <w:r>
        <w:t>.</w:t>
      </w:r>
    </w:p>
    <w:p w14:paraId="6E1C25B1" w14:textId="77777777" w:rsidR="005F3E25" w:rsidRPr="005C4E6D" w:rsidRDefault="005F3E25" w:rsidP="005F3E25">
      <w:pPr>
        <w:ind w:right="70"/>
      </w:pPr>
    </w:p>
    <w:p w14:paraId="6E1C25B2" w14:textId="77777777" w:rsidR="005F3E25" w:rsidRPr="005C4E6D" w:rsidRDefault="005F3E25" w:rsidP="005F3E25">
      <w:pPr>
        <w:tabs>
          <w:tab w:val="num" w:pos="677"/>
        </w:tabs>
        <w:suppressAutoHyphens w:val="0"/>
      </w:pPr>
      <w:r w:rsidRPr="005C4E6D">
        <w:lastRenderedPageBreak/>
        <w:t xml:space="preserve">The LSO </w:t>
      </w:r>
      <w:r>
        <w:t>will</w:t>
      </w:r>
      <w:r w:rsidRPr="005C4E6D">
        <w:t xml:space="preserve"> work in collaboration with the course instructors and the functional skills tutors as appropriate to determine the nature and duration of support that should be offered.  If appropriate this will result in an Individual Learning Plan to assist the student in r</w:t>
      </w:r>
      <w:r>
        <w:t>eaching the required standard.</w:t>
      </w:r>
    </w:p>
    <w:p w14:paraId="6E1C25B3" w14:textId="77777777" w:rsidR="005F3E25" w:rsidRPr="005C4E6D" w:rsidRDefault="005F3E25" w:rsidP="005F3E25">
      <w:pPr>
        <w:pStyle w:val="Heading3"/>
      </w:pPr>
      <w:bookmarkStart w:id="101" w:name="_Toc1618183947"/>
      <w:r>
        <w:t>Provision of Learning Support</w:t>
      </w:r>
      <w:bookmarkEnd w:id="101"/>
    </w:p>
    <w:p w14:paraId="6E1C25B4" w14:textId="3F567E4B" w:rsidR="005F3E25" w:rsidRPr="00FA74E1" w:rsidRDefault="005F3E25" w:rsidP="005F3E25">
      <w:pPr>
        <w:tabs>
          <w:tab w:val="num" w:pos="677"/>
        </w:tabs>
        <w:suppressAutoHyphens w:val="0"/>
      </w:pPr>
      <w:r>
        <w:t>The LSO</w:t>
      </w:r>
      <w:r w:rsidRPr="005C4E6D">
        <w:t xml:space="preserve"> is to be </w:t>
      </w:r>
      <w:r>
        <w:t>used</w:t>
      </w:r>
      <w:r w:rsidRPr="005C4E6D">
        <w:t xml:space="preserve"> to identify the possibility of SpLD and assist the student in developing their own learning strategies.  Individual learning support will be offered to any student who displays symptoms of S</w:t>
      </w:r>
      <w:r>
        <w:t>p</w:t>
      </w:r>
      <w:r w:rsidRPr="005C4E6D">
        <w:t xml:space="preserve">LD, that are identified by </w:t>
      </w:r>
      <w:r w:rsidR="002C20EB">
        <w:t>DMA</w:t>
      </w:r>
      <w:r w:rsidRPr="005C4E6D">
        <w:t xml:space="preserve"> staff or the student themselves</w:t>
      </w:r>
      <w:r>
        <w:t>.</w:t>
      </w:r>
      <w:r w:rsidRPr="005C4E6D">
        <w:t xml:space="preserve"> </w:t>
      </w:r>
    </w:p>
    <w:p w14:paraId="6E1C25B5" w14:textId="77777777" w:rsidR="005F3E25" w:rsidRPr="005C4E6D" w:rsidRDefault="005F3E25" w:rsidP="005F3E25"/>
    <w:p w14:paraId="6E1C25B6" w14:textId="7A28D5C3" w:rsidR="005F3E25" w:rsidRPr="005C4E6D" w:rsidRDefault="005F3E25" w:rsidP="005F3E25">
      <w:pPr>
        <w:tabs>
          <w:tab w:val="num" w:pos="660"/>
        </w:tabs>
        <w:suppressAutoHyphens w:val="0"/>
      </w:pPr>
      <w:r w:rsidRPr="005C4E6D">
        <w:t xml:space="preserve">In </w:t>
      </w:r>
      <w:r w:rsidR="00397A22" w:rsidRPr="005C4E6D">
        <w:t>addition,</w:t>
      </w:r>
      <w:r w:rsidRPr="005C4E6D">
        <w:t xml:space="preserve"> the LSO provides a study skills lesson/group activity as part of the Phase 2 student</w:t>
      </w:r>
      <w:r>
        <w:t>’</w:t>
      </w:r>
      <w:r w:rsidRPr="005C4E6D">
        <w:t>s induction programme.  Learning Support should be carried out during the normal working day, taking into consideration the availability of both students and the LSO to ensure that minimal disruption occurs to the normal training schedule.</w:t>
      </w:r>
    </w:p>
    <w:p w14:paraId="6E1C25B7" w14:textId="77777777" w:rsidR="005F3E25" w:rsidRDefault="005F3E25" w:rsidP="005F3E25">
      <w:pPr>
        <w:rPr>
          <w:highlight w:val="yellow"/>
        </w:rPr>
      </w:pPr>
    </w:p>
    <w:p w14:paraId="6E1C25B8" w14:textId="77777777" w:rsidR="005F3E25" w:rsidRPr="00173757" w:rsidRDefault="005F3E25" w:rsidP="5D2B839A">
      <w:pPr>
        <w:pStyle w:val="RCheading1Left0cm"/>
        <w:jc w:val="both"/>
      </w:pPr>
      <w:bookmarkStart w:id="102" w:name="_Toc262806225"/>
      <w:bookmarkStart w:id="103" w:name="_Toc316569820"/>
      <w:bookmarkStart w:id="104" w:name="_Toc4757703"/>
      <w:r>
        <w:t>Learning Resources</w:t>
      </w:r>
      <w:bookmarkEnd w:id="102"/>
      <w:bookmarkEnd w:id="103"/>
      <w:bookmarkEnd w:id="104"/>
    </w:p>
    <w:p w14:paraId="6E1C25B9" w14:textId="138162A7" w:rsidR="005F3E25" w:rsidRPr="00173757" w:rsidRDefault="005F3E25" w:rsidP="005F3E25">
      <w:r w:rsidRPr="00173757">
        <w:t>All EH students have access to the Defence Medical Library Service (DMLS), which provides library and information service</w:t>
      </w:r>
      <w:r>
        <w:t>s</w:t>
      </w:r>
      <w:r w:rsidRPr="00173757">
        <w:t>.  The</w:t>
      </w:r>
      <w:r>
        <w:t xml:space="preserve"> </w:t>
      </w:r>
      <w:r w:rsidRPr="00173757">
        <w:t xml:space="preserve">DMLS Library </w:t>
      </w:r>
      <w:r>
        <w:t>is located o</w:t>
      </w:r>
      <w:r w:rsidRPr="00173757">
        <w:t xml:space="preserve">n </w:t>
      </w:r>
      <w:r w:rsidRPr="00247ECD">
        <w:t>the upper floor of Lichfield Block</w:t>
      </w:r>
      <w:r>
        <w:t>.</w:t>
      </w:r>
      <w:r w:rsidRPr="00173757">
        <w:t xml:space="preserve">  The Library has a good selection of Environmental Health textbooks and has access to the British Library collection for publications it does not hold.  The library also has access to </w:t>
      </w:r>
      <w:r w:rsidR="00397A22" w:rsidRPr="00173757">
        <w:t>several</w:t>
      </w:r>
      <w:r w:rsidRPr="00173757">
        <w:t xml:space="preserve"> electronic databases </w:t>
      </w:r>
      <w:r>
        <w:t xml:space="preserve">e.g. Barbour, professional publications and journals all of </w:t>
      </w:r>
      <w:r w:rsidRPr="00173757">
        <w:t xml:space="preserve">which are available to you.  </w:t>
      </w:r>
      <w:r>
        <w:t>You should endeavour to utilise t</w:t>
      </w:r>
      <w:r w:rsidRPr="00173757">
        <w:t>he librarians</w:t>
      </w:r>
      <w:r>
        <w:t>, who</w:t>
      </w:r>
      <w:r w:rsidRPr="00173757">
        <w:t xml:space="preserve"> have a wealth of experience to assist you in your research.  </w:t>
      </w:r>
      <w:r>
        <w:t>Any necessary passwords for these facilities will be provided to y</w:t>
      </w:r>
      <w:r w:rsidRPr="00E00A22">
        <w:t>our course during induction.</w:t>
      </w:r>
    </w:p>
    <w:p w14:paraId="6E1C25BA" w14:textId="77777777" w:rsidR="005F3E25" w:rsidRPr="00173757" w:rsidRDefault="005F3E25" w:rsidP="005F3E25"/>
    <w:p w14:paraId="6E1C25BB" w14:textId="721271AF" w:rsidR="005F3E25" w:rsidRPr="00173757" w:rsidRDefault="005F3E25" w:rsidP="005F3E25">
      <w:r w:rsidRPr="00173757">
        <w:t xml:space="preserve">A Service laptop computer </w:t>
      </w:r>
      <w:r>
        <w:t>can be made</w:t>
      </w:r>
      <w:r w:rsidRPr="00173757">
        <w:t xml:space="preserve"> available to you whilst you are studying at </w:t>
      </w:r>
      <w:r>
        <w:t>DM</w:t>
      </w:r>
      <w:r w:rsidR="0080850E">
        <w:t>A</w:t>
      </w:r>
      <w:r>
        <w:t>.</w:t>
      </w:r>
      <w:r w:rsidRPr="00173757">
        <w:t xml:space="preserve">  Due to MoD security regulations these computers may not been taken off the </w:t>
      </w:r>
      <w:r>
        <w:t>DM</w:t>
      </w:r>
      <w:r w:rsidR="5D368245">
        <w:t>A</w:t>
      </w:r>
      <w:r>
        <w:t xml:space="preserve"> </w:t>
      </w:r>
      <w:r w:rsidRPr="00173757">
        <w:t>site.  During the induction week you will be given a log in and password for the site Wi-Fi network.</w:t>
      </w:r>
    </w:p>
    <w:p w14:paraId="6E1C25BC" w14:textId="77777777" w:rsidR="005F3E25" w:rsidRPr="00173757" w:rsidRDefault="005F3E25" w:rsidP="005F3E25"/>
    <w:p w14:paraId="6E1C25BD" w14:textId="7FAD150F" w:rsidR="005F3E25" w:rsidRDefault="005F3E25" w:rsidP="5B18AF82">
      <w:pPr>
        <w:rPr>
          <w:rFonts w:eastAsia="Arial"/>
        </w:rPr>
      </w:pPr>
      <w:r w:rsidRPr="5B18AF82">
        <w:rPr>
          <w:rFonts w:eastAsia="Arial"/>
        </w:rPr>
        <w:t xml:space="preserve">In terms of access to resources, extensive use will be made of online materials and all reference lists will be reviewed to ensure that, as far as is practicable, material is available online.  The University Library already has a dedicated team in place to support offsite learners who </w:t>
      </w:r>
      <w:r w:rsidR="00397A22" w:rsidRPr="5B18AF82">
        <w:rPr>
          <w:rFonts w:eastAsia="Arial"/>
        </w:rPr>
        <w:t>can</w:t>
      </w:r>
      <w:r w:rsidRPr="5B18AF82">
        <w:rPr>
          <w:rFonts w:eastAsia="Arial"/>
        </w:rPr>
        <w:t xml:space="preserve"> assist students with postal loans, journal article supply, access to electronic sources of information etc., and can also provide help with system access issues.  Details of their services can be found at: </w:t>
      </w:r>
    </w:p>
    <w:p w14:paraId="6E1C25BE" w14:textId="77777777" w:rsidR="005F3E25" w:rsidRPr="00E43FF8" w:rsidRDefault="005F3E25" w:rsidP="5B18AF82">
      <w:pPr>
        <w:rPr>
          <w:rFonts w:eastAsia="Arial"/>
        </w:rPr>
      </w:pPr>
    </w:p>
    <w:p w14:paraId="23869301" w14:textId="1BA84233" w:rsidR="005061E0" w:rsidRPr="005061E0" w:rsidRDefault="00397A22" w:rsidP="5D2B839A">
      <w:pPr>
        <w:pStyle w:val="RCheading1Left0cm"/>
        <w:spacing w:after="0"/>
        <w:jc w:val="both"/>
        <w:rPr>
          <w:rStyle w:val="apple-converted-space"/>
        </w:rPr>
      </w:pPr>
      <w:bookmarkStart w:id="105" w:name="_Toc1655456962"/>
      <w:bookmarkStart w:id="106" w:name="_Toc262806226"/>
      <w:bookmarkStart w:id="107" w:name="_Toc316569821"/>
      <w:commentRangeStart w:id="108"/>
      <w:commentRangeStart w:id="109"/>
      <w:r>
        <w:t>Turnitin</w:t>
      </w:r>
      <w:bookmarkEnd w:id="105"/>
      <w:commentRangeEnd w:id="108"/>
      <w:r w:rsidR="005E0E63">
        <w:rPr>
          <w:rStyle w:val="CommentReference"/>
          <w:b w:val="0"/>
          <w:bCs w:val="0"/>
          <w:kern w:val="0"/>
        </w:rPr>
        <w:commentReference w:id="108"/>
      </w:r>
      <w:commentRangeEnd w:id="109"/>
      <w:r w:rsidR="00420DE0">
        <w:rPr>
          <w:rStyle w:val="CommentReference"/>
          <w:b w:val="0"/>
          <w:bCs w:val="0"/>
          <w:kern w:val="0"/>
        </w:rPr>
        <w:commentReference w:id="109"/>
      </w:r>
    </w:p>
    <w:p w14:paraId="51DF1985" w14:textId="77777777" w:rsidR="005061E0" w:rsidRPr="005061E0" w:rsidRDefault="005061E0" w:rsidP="005061E0">
      <w:pPr>
        <w:shd w:val="clear" w:color="auto" w:fill="FFFFFF"/>
        <w:suppressAutoHyphens w:val="0"/>
        <w:spacing w:line="252" w:lineRule="atLeast"/>
        <w:rPr>
          <w:rFonts w:ascii="Verdana" w:hAnsi="Verdana" w:cs="Times New Roman"/>
          <w:lang w:eastAsia="en-GB"/>
        </w:rPr>
      </w:pPr>
    </w:p>
    <w:p w14:paraId="605B7A78" w14:textId="16E2E97A" w:rsidR="005061E0" w:rsidRPr="005061E0" w:rsidRDefault="2768FCAD" w:rsidP="614353CA">
      <w:pPr>
        <w:pStyle w:val="RCheading1Left0cm"/>
        <w:spacing w:after="0"/>
        <w:rPr>
          <w:rStyle w:val="apple-converted-space"/>
          <w:rFonts w:eastAsiaTheme="majorEastAsia"/>
          <w:b w:val="0"/>
          <w:bCs w:val="0"/>
          <w:sz w:val="22"/>
          <w:szCs w:val="22"/>
          <w:shd w:val="clear" w:color="auto" w:fill="FFFFFF"/>
        </w:rPr>
      </w:pPr>
      <w:bookmarkStart w:id="110" w:name="_Toc742886067"/>
      <w:r w:rsidRPr="005061E0">
        <w:rPr>
          <w:b w:val="0"/>
          <w:bCs w:val="0"/>
          <w:sz w:val="22"/>
          <w:szCs w:val="22"/>
          <w:shd w:val="clear" w:color="auto" w:fill="FFFFFF"/>
        </w:rPr>
        <w:t>Turnitin</w:t>
      </w:r>
      <w:r w:rsidR="699D64E3" w:rsidRPr="005061E0">
        <w:rPr>
          <w:b w:val="0"/>
          <w:bCs w:val="0"/>
          <w:sz w:val="22"/>
          <w:szCs w:val="22"/>
          <w:shd w:val="clear" w:color="auto" w:fill="FFFFFF"/>
        </w:rPr>
        <w:t xml:space="preserve"> is used to evaluate and improve student writing.</w:t>
      </w:r>
      <w:r>
        <w:rPr>
          <w:b w:val="0"/>
          <w:bCs w:val="0"/>
          <w:sz w:val="22"/>
          <w:szCs w:val="22"/>
          <w:shd w:val="clear" w:color="auto" w:fill="FFFFFF"/>
        </w:rPr>
        <w:t xml:space="preserve"> </w:t>
      </w:r>
      <w:r w:rsidR="699D64E3" w:rsidRPr="005061E0">
        <w:rPr>
          <w:b w:val="0"/>
          <w:bCs w:val="0"/>
          <w:sz w:val="22"/>
          <w:szCs w:val="22"/>
          <w:shd w:val="clear" w:color="auto" w:fill="FFFFFF"/>
        </w:rPr>
        <w:t xml:space="preserve"> </w:t>
      </w:r>
      <w:r w:rsidRPr="005061E0">
        <w:rPr>
          <w:b w:val="0"/>
          <w:bCs w:val="0"/>
          <w:sz w:val="22"/>
          <w:szCs w:val="22"/>
          <w:shd w:val="clear" w:color="auto" w:fill="FFFFFF"/>
        </w:rPr>
        <w:t>Turnitin’s</w:t>
      </w:r>
      <w:r w:rsidR="699D64E3" w:rsidRPr="005061E0">
        <w:rPr>
          <w:b w:val="0"/>
          <w:bCs w:val="0"/>
          <w:sz w:val="22"/>
          <w:szCs w:val="22"/>
          <w:shd w:val="clear" w:color="auto" w:fill="FFFFFF"/>
        </w:rPr>
        <w:t xml:space="preserve"> cloud-based service</w:t>
      </w:r>
      <w:r w:rsidR="699D64E3">
        <w:rPr>
          <w:b w:val="0"/>
          <w:bCs w:val="0"/>
          <w:sz w:val="22"/>
          <w:szCs w:val="22"/>
          <w:shd w:val="clear" w:color="auto" w:fill="FFFFFF"/>
        </w:rPr>
        <w:t xml:space="preserve"> is used by the University</w:t>
      </w:r>
      <w:r w:rsidR="699D64E3" w:rsidRPr="005061E0">
        <w:rPr>
          <w:b w:val="0"/>
          <w:bCs w:val="0"/>
          <w:sz w:val="22"/>
          <w:szCs w:val="22"/>
          <w:shd w:val="clear" w:color="auto" w:fill="FFFFFF"/>
        </w:rPr>
        <w:t xml:space="preserve"> for originality checking,</w:t>
      </w:r>
      <w:r w:rsidR="699D64E3">
        <w:rPr>
          <w:b w:val="0"/>
          <w:bCs w:val="0"/>
          <w:sz w:val="22"/>
          <w:szCs w:val="22"/>
          <w:shd w:val="clear" w:color="auto" w:fill="FFFFFF"/>
        </w:rPr>
        <w:t xml:space="preserve"> online grading and peer review.</w:t>
      </w:r>
      <w:r w:rsidR="205B197F">
        <w:rPr>
          <w:b w:val="0"/>
          <w:bCs w:val="0"/>
          <w:sz w:val="22"/>
          <w:szCs w:val="22"/>
          <w:shd w:val="clear" w:color="auto" w:fill="FFFFFF"/>
        </w:rPr>
        <w:t xml:space="preserve"> Please be aware that this is as per the University marking system.</w:t>
      </w:r>
      <w:bookmarkEnd w:id="110"/>
    </w:p>
    <w:p w14:paraId="44EF8427" w14:textId="77777777" w:rsidR="005061E0" w:rsidRPr="005061E0" w:rsidRDefault="005061E0" w:rsidP="005061E0">
      <w:pPr>
        <w:pStyle w:val="RCheading1Left0cm"/>
        <w:spacing w:after="0"/>
        <w:rPr>
          <w:rStyle w:val="apple-converted-space"/>
          <w:rFonts w:eastAsiaTheme="majorEastAsia"/>
          <w:b w:val="0"/>
          <w:sz w:val="22"/>
          <w:szCs w:val="22"/>
          <w:shd w:val="clear" w:color="auto" w:fill="FFFFFF"/>
        </w:rPr>
      </w:pPr>
    </w:p>
    <w:p w14:paraId="43758094" w14:textId="1921B78A" w:rsidR="005061E0" w:rsidRPr="005061E0" w:rsidRDefault="005061E0" w:rsidP="5D2B839A">
      <w:pPr>
        <w:pStyle w:val="RCheading1Left0cm"/>
        <w:spacing w:after="0"/>
        <w:rPr>
          <w:rFonts w:eastAsiaTheme="majorEastAsia"/>
          <w:b w:val="0"/>
          <w:bCs w:val="0"/>
          <w:sz w:val="22"/>
          <w:szCs w:val="22"/>
          <w:shd w:val="clear" w:color="auto" w:fill="FFFFFF"/>
        </w:rPr>
      </w:pPr>
      <w:bookmarkStart w:id="111" w:name="_Toc970541353"/>
      <w:r w:rsidRPr="5D2B839A">
        <w:rPr>
          <w:b w:val="0"/>
          <w:bCs w:val="0"/>
          <w:sz w:val="22"/>
          <w:szCs w:val="22"/>
          <w:lang w:eastAsia="en-GB"/>
        </w:rPr>
        <w:t xml:space="preserve">When submitting work through </w:t>
      </w:r>
      <w:r w:rsidR="00397A22" w:rsidRPr="5D2B839A">
        <w:rPr>
          <w:b w:val="0"/>
          <w:bCs w:val="0"/>
          <w:sz w:val="22"/>
          <w:szCs w:val="22"/>
          <w:lang w:eastAsia="en-GB"/>
        </w:rPr>
        <w:t>Turnitin</w:t>
      </w:r>
      <w:r w:rsidRPr="5D2B839A">
        <w:rPr>
          <w:b w:val="0"/>
          <w:bCs w:val="0"/>
          <w:sz w:val="22"/>
          <w:szCs w:val="22"/>
          <w:lang w:eastAsia="en-GB"/>
        </w:rPr>
        <w:t xml:space="preserve">, it will provide a summary of matching or similar areas of text found in a submitted paper. It gives a detailed breakdown of text matches to academic journals, other publications, websites and student papers at </w:t>
      </w:r>
      <w:r w:rsidR="00E82BE3" w:rsidRPr="5D2B839A">
        <w:rPr>
          <w:b w:val="0"/>
          <w:bCs w:val="0"/>
          <w:sz w:val="22"/>
          <w:szCs w:val="22"/>
          <w:lang w:eastAsia="en-GB"/>
        </w:rPr>
        <w:t xml:space="preserve">the </w:t>
      </w:r>
      <w:r w:rsidRPr="5D2B839A">
        <w:rPr>
          <w:b w:val="0"/>
          <w:bCs w:val="0"/>
          <w:sz w:val="22"/>
          <w:szCs w:val="22"/>
          <w:lang w:eastAsia="en-GB"/>
        </w:rPr>
        <w:t>Universities. Both you and your tutor can use an originality report to identify examples of incorrect referencing and citation in your work. If you’re unsure about the results of the report, please consult with your tutor.</w:t>
      </w:r>
      <w:bookmarkEnd w:id="111"/>
    </w:p>
    <w:p w14:paraId="5DDDB849" w14:textId="77777777" w:rsidR="005061E0" w:rsidRPr="00F2593F" w:rsidRDefault="005061E0" w:rsidP="005061E0">
      <w:pPr>
        <w:pStyle w:val="RCheading1Left0cm"/>
        <w:spacing w:after="0"/>
        <w:jc w:val="both"/>
        <w:rPr>
          <w:b w:val="0"/>
          <w:sz w:val="22"/>
          <w:szCs w:val="22"/>
        </w:rPr>
      </w:pPr>
    </w:p>
    <w:p w14:paraId="419A7712" w14:textId="2E0DE5F9" w:rsidR="00E64AA7" w:rsidRPr="00F2593F" w:rsidRDefault="005061E0" w:rsidP="00E64AA7">
      <w:pPr>
        <w:rPr>
          <w:rFonts w:eastAsia="Calibri"/>
          <w:color w:val="1F497D"/>
          <w:lang w:eastAsia="en-US"/>
        </w:rPr>
      </w:pPr>
      <w:r w:rsidRPr="00F2593F">
        <w:t xml:space="preserve">When directed by your tutor, you are to submit work via </w:t>
      </w:r>
      <w:r w:rsidR="00397A22" w:rsidRPr="00F2593F">
        <w:t>Turnitin</w:t>
      </w:r>
      <w:r w:rsidRPr="00F2593F">
        <w:t xml:space="preserve">. To avoid submission errors, please refer to the </w:t>
      </w:r>
      <w:r w:rsidR="00397A22" w:rsidRPr="00F2593F">
        <w:t>Turnitin</w:t>
      </w:r>
      <w:r w:rsidR="00E64AA7" w:rsidRPr="00F2593F">
        <w:t xml:space="preserve"> guide</w:t>
      </w:r>
      <w:r w:rsidRPr="00F2593F">
        <w:t xml:space="preserve"> </w:t>
      </w:r>
    </w:p>
    <w:p w14:paraId="445F09B2" w14:textId="77777777" w:rsidR="005061E0" w:rsidRPr="00F2593F" w:rsidRDefault="005061E0" w:rsidP="005061E0">
      <w:pPr>
        <w:pStyle w:val="RCheading1Left0cm"/>
        <w:spacing w:after="0"/>
      </w:pPr>
    </w:p>
    <w:p w14:paraId="6E1C25BF" w14:textId="77777777" w:rsidR="005F3E25" w:rsidRPr="00173757" w:rsidRDefault="005F3E25" w:rsidP="5D2B839A">
      <w:pPr>
        <w:pStyle w:val="RCheading1Left0cm"/>
        <w:jc w:val="both"/>
      </w:pPr>
      <w:bookmarkStart w:id="112" w:name="_Toc1123651710"/>
      <w:r>
        <w:t>Assessment Feedback</w:t>
      </w:r>
      <w:bookmarkEnd w:id="106"/>
      <w:bookmarkEnd w:id="107"/>
      <w:bookmarkEnd w:id="112"/>
    </w:p>
    <w:p w14:paraId="6E1C25C0" w14:textId="79CAD579" w:rsidR="005F3E25" w:rsidRPr="00173757" w:rsidRDefault="005F3E25" w:rsidP="005F3E25">
      <w:r w:rsidRPr="00173757">
        <w:t>Feedback on your assessment (both formative and summative) provides the opportunity for you</w:t>
      </w:r>
      <w:r>
        <w:t xml:space="preserve"> to reflect </w:t>
      </w:r>
      <w:r w:rsidRPr="00173757">
        <w:t xml:space="preserve">on </w:t>
      </w:r>
      <w:r>
        <w:t>your submission and engage w</w:t>
      </w:r>
      <w:r w:rsidRPr="00173757">
        <w:t>it</w:t>
      </w:r>
      <w:r>
        <w:t>h constructive observations.</w:t>
      </w:r>
      <w:r w:rsidRPr="00173757">
        <w:t xml:space="preserve"> </w:t>
      </w:r>
      <w:r>
        <w:t>The m</w:t>
      </w:r>
      <w:r w:rsidRPr="00173757">
        <w:t>a</w:t>
      </w:r>
      <w:r>
        <w:t>i</w:t>
      </w:r>
      <w:r w:rsidRPr="00173757">
        <w:t xml:space="preserve">n </w:t>
      </w:r>
      <w:r>
        <w:t xml:space="preserve">basis </w:t>
      </w:r>
      <w:r w:rsidRPr="00173757">
        <w:t>o</w:t>
      </w:r>
      <w:r>
        <w:t>f</w:t>
      </w:r>
      <w:r w:rsidRPr="00173757">
        <w:t xml:space="preserve"> this feedback </w:t>
      </w:r>
      <w:r>
        <w:t>i</w:t>
      </w:r>
      <w:r w:rsidRPr="00173757">
        <w:t>s t</w:t>
      </w:r>
      <w:r>
        <w:t>o</w:t>
      </w:r>
      <w:r w:rsidRPr="00173757">
        <w:t xml:space="preserve"> f</w:t>
      </w:r>
      <w:r>
        <w:t>u</w:t>
      </w:r>
      <w:r w:rsidRPr="00173757">
        <w:t>r</w:t>
      </w:r>
      <w:r>
        <w:t>ther your</w:t>
      </w:r>
      <w:r w:rsidRPr="00173757">
        <w:t xml:space="preserve"> learning and improve your work.</w:t>
      </w:r>
      <w:r>
        <w:t xml:space="preserve">  </w:t>
      </w:r>
      <w:r w:rsidRPr="00173757">
        <w:t xml:space="preserve">Feedback can take many </w:t>
      </w:r>
      <w:r w:rsidR="00397A22" w:rsidRPr="00173757">
        <w:t>forms and</w:t>
      </w:r>
      <w:r w:rsidRPr="00173757">
        <w:t xml:space="preserve"> may be informal</w:t>
      </w:r>
      <w:r>
        <w:t xml:space="preserve"> or formal.</w:t>
      </w:r>
      <w:r w:rsidRPr="00173757">
        <w:t xml:space="preserve"> </w:t>
      </w:r>
      <w:r>
        <w:t xml:space="preserve"> F</w:t>
      </w:r>
      <w:r w:rsidRPr="00173757">
        <w:t xml:space="preserve">or example, it may be offered </w:t>
      </w:r>
      <w:r>
        <w:t>via informal</w:t>
      </w:r>
      <w:r w:rsidRPr="00173757">
        <w:t xml:space="preserve"> discuss</w:t>
      </w:r>
      <w:r>
        <w:t>ions</w:t>
      </w:r>
      <w:r w:rsidRPr="00173757">
        <w:t xml:space="preserve"> in classroom sessions either collectively or individually. </w:t>
      </w:r>
      <w:r>
        <w:t>F</w:t>
      </w:r>
      <w:r w:rsidRPr="00173757">
        <w:t xml:space="preserve">ormal </w:t>
      </w:r>
      <w:r>
        <w:t>feedback might be</w:t>
      </w:r>
      <w:r w:rsidRPr="00173757">
        <w:t xml:space="preserve"> delivered for example in written or oral form from peers or academic staff.  Understanding your feedback is very important</w:t>
      </w:r>
      <w:r>
        <w:t xml:space="preserve"> so</w:t>
      </w:r>
      <w:r w:rsidRPr="00173757">
        <w:t xml:space="preserve"> you are encouraged to discuss feedback with your peers and academic staff</w:t>
      </w:r>
      <w:r>
        <w:t xml:space="preserve"> to achieve this.</w:t>
      </w:r>
    </w:p>
    <w:p w14:paraId="6E1C25C1" w14:textId="77777777" w:rsidR="005F3E25" w:rsidRPr="00173757" w:rsidRDefault="005F3E25" w:rsidP="005F3E25"/>
    <w:p w14:paraId="6E1C25C2" w14:textId="77777777" w:rsidR="005F3E25" w:rsidRPr="00173757" w:rsidRDefault="005F3E25" w:rsidP="005F3E25">
      <w:r w:rsidRPr="00173757">
        <w:t xml:space="preserve">All forms of assessment are part of the learning process, both formative and summative.  Receiving feedback on your work is an essential and important part of your learning, and all programmes will therefore provide regular opportunities to assess your work formatively and provide feedback on it.  The nature of the formative assessment and the feedback will vary from </w:t>
      </w:r>
      <w:r>
        <w:t>p</w:t>
      </w:r>
      <w:r w:rsidRPr="00173757">
        <w:t xml:space="preserve">rogramme to </w:t>
      </w:r>
      <w:r>
        <w:t>p</w:t>
      </w:r>
      <w:r w:rsidRPr="00173757">
        <w:t xml:space="preserve">rogramme.  University Regulations </w:t>
      </w:r>
      <w:r>
        <w:t xml:space="preserve">will </w:t>
      </w:r>
      <w:r w:rsidRPr="00173757">
        <w:t xml:space="preserve">detail </w:t>
      </w:r>
      <w:r>
        <w:t xml:space="preserve">feedback arrangements </w:t>
      </w:r>
      <w:r w:rsidRPr="00173757">
        <w:t xml:space="preserve">under </w:t>
      </w:r>
      <w:r>
        <w:t>a</w:t>
      </w:r>
      <w:r w:rsidRPr="00173757">
        <w:t xml:space="preserve"> Code of Assessment Practice</w:t>
      </w:r>
      <w:r>
        <w:t>.</w:t>
      </w:r>
      <w:r w:rsidRPr="00173757">
        <w:t xml:space="preserve">  DEOH a</w:t>
      </w:r>
      <w:r>
        <w:t>dheres to these regulations.</w:t>
      </w:r>
    </w:p>
    <w:p w14:paraId="6E1C25C3" w14:textId="77777777" w:rsidR="005F3E25" w:rsidRPr="00173757" w:rsidRDefault="005F3E25" w:rsidP="005F3E25"/>
    <w:p w14:paraId="6E1C25C4" w14:textId="77777777" w:rsidR="005F3E25" w:rsidRPr="00173757" w:rsidRDefault="005F3E25" w:rsidP="005F3E25">
      <w:r w:rsidRPr="00173757">
        <w:t>You will normally be provided with feedback within 15 working days of the published coursework component submission date.</w:t>
      </w:r>
      <w:bookmarkStart w:id="113" w:name="_Toc231355294"/>
      <w:r w:rsidRPr="00173757">
        <w:t xml:space="preserve"> </w:t>
      </w:r>
      <w:bookmarkEnd w:id="113"/>
      <w:r>
        <w:t xml:space="preserve"> You will receive feedback on your overall performance in each module after completion, in addition to assessment results.</w:t>
      </w:r>
    </w:p>
    <w:p w14:paraId="6E1C25C5" w14:textId="77777777" w:rsidR="005F3E25" w:rsidRPr="00173757" w:rsidRDefault="005F3E25" w:rsidP="005F3E25">
      <w:pPr>
        <w:rPr>
          <w:highlight w:val="green"/>
        </w:rPr>
      </w:pPr>
    </w:p>
    <w:p w14:paraId="6E1C25C6" w14:textId="7E334688" w:rsidR="005F3E25" w:rsidRPr="00173757" w:rsidRDefault="005F3E25" w:rsidP="005F3E25">
      <w:r w:rsidRPr="00E60D76">
        <w:t>Annex A</w:t>
      </w:r>
      <w:r w:rsidRPr="00173757">
        <w:t xml:space="preserve"> provides guidance on the dates of assessment submission of coursework and assessment dates.  The module leader will explain the assessment requirements, when coursework </w:t>
      </w:r>
      <w:r w:rsidR="00397A22" w:rsidRPr="00173757">
        <w:t>must</w:t>
      </w:r>
      <w:r w:rsidRPr="00173757">
        <w:t xml:space="preserve"> be handed in and confirm exact assessment dates a</w:t>
      </w:r>
      <w:r>
        <w:t>t the beginning of each module.</w:t>
      </w:r>
    </w:p>
    <w:p w14:paraId="6E1C25C7" w14:textId="77777777" w:rsidR="005F3E25" w:rsidRPr="00173757" w:rsidRDefault="005F3E25" w:rsidP="005F3E25"/>
    <w:p w14:paraId="6E1C25C8" w14:textId="77777777" w:rsidR="005F3E25" w:rsidRDefault="005F3E25" w:rsidP="005F3E25">
      <w:r w:rsidRPr="00173757">
        <w:t>You will receive both verbal and written feedback on all formative assessments to enable improvement.  The Course Manager will provide a written/verbal appraisal of the test of both performance and the non</w:t>
      </w:r>
      <w:r>
        <w:t>-</w:t>
      </w:r>
      <w:r w:rsidRPr="00173757">
        <w:t>performance criteria in the subject areas, with learning exercises to rectify the deficient outcomes.  If remedial work is required, then you will produce an action plan to fulfil the learning exercises outlined during feedback, with set dates agreed with the instructor.</w:t>
      </w:r>
    </w:p>
    <w:p w14:paraId="6E1C25C9" w14:textId="055A2A6A" w:rsidR="005F3E25" w:rsidRPr="00173757" w:rsidRDefault="005F3E25" w:rsidP="005F3E25">
      <w:pPr>
        <w:pStyle w:val="Heading3"/>
      </w:pPr>
      <w:bookmarkStart w:id="114" w:name="_Toc1919226773"/>
      <w:r>
        <w:t>Marking</w:t>
      </w:r>
      <w:r w:rsidR="684E87A7">
        <w:t xml:space="preserve"> Policy</w:t>
      </w:r>
      <w:bookmarkEnd w:id="114"/>
    </w:p>
    <w:p w14:paraId="6E1C25CA" w14:textId="181CC096" w:rsidR="005F3E25" w:rsidRPr="00173757" w:rsidRDefault="005F3E25" w:rsidP="005F3E25">
      <w:r w:rsidRPr="00173757">
        <w:t xml:space="preserve">All programmes at DEOH and </w:t>
      </w:r>
      <w:r w:rsidR="003D62CC">
        <w:t>University</w:t>
      </w:r>
      <w:r w:rsidR="00E82BE3">
        <w:t xml:space="preserve"> </w:t>
      </w:r>
      <w:r w:rsidRPr="00173757">
        <w:t xml:space="preserve">are subject to rigorous approval, monitoring and review procedures, a key feature of which is the involvement of external subject </w:t>
      </w:r>
      <w:r>
        <w:t xml:space="preserve">matter </w:t>
      </w:r>
      <w:r w:rsidRPr="00173757">
        <w:t xml:space="preserve">experts to assure the standards and quality of </w:t>
      </w:r>
      <w:r w:rsidR="003D62CC">
        <w:t>University’s</w:t>
      </w:r>
      <w:r>
        <w:t xml:space="preserve"> </w:t>
      </w:r>
      <w:r w:rsidRPr="00173757">
        <w:t>qualifications.</w:t>
      </w:r>
    </w:p>
    <w:p w14:paraId="6E1C25CB" w14:textId="77777777" w:rsidR="005F3E25" w:rsidRPr="00173757" w:rsidRDefault="005F3E25" w:rsidP="005F3E25"/>
    <w:p w14:paraId="6E1C25CC" w14:textId="2485F686" w:rsidR="005F3E25" w:rsidRPr="00173757" w:rsidRDefault="005F3E25" w:rsidP="005F3E25">
      <w:r w:rsidRPr="00173757">
        <w:t xml:space="preserve">As an external course provider, and in accordance with University </w:t>
      </w:r>
      <w:r>
        <w:t>R</w:t>
      </w:r>
      <w:r w:rsidRPr="00173757">
        <w:t xml:space="preserve">egulations, all </w:t>
      </w:r>
      <w:r w:rsidR="09849F5F">
        <w:t xml:space="preserve">levels 5 and 6 </w:t>
      </w:r>
      <w:r w:rsidRPr="00173757">
        <w:t xml:space="preserve">summative assessments and marking guides are produced by the relevant module leader and forwarded to an external examiner for approval and amendment where </w:t>
      </w:r>
      <w:r>
        <w:t>necessary.</w:t>
      </w:r>
    </w:p>
    <w:p w14:paraId="6E1C25CD" w14:textId="77777777" w:rsidR="005F3E25" w:rsidRPr="00173757" w:rsidRDefault="005F3E25" w:rsidP="005F3E25"/>
    <w:p w14:paraId="6E1C25CE" w14:textId="6E691C51" w:rsidR="005F3E25" w:rsidRPr="00173757" w:rsidRDefault="00445A0A" w:rsidP="005F3E25">
      <w:r>
        <w:t>All</w:t>
      </w:r>
      <w:r w:rsidR="005F3E25" w:rsidRPr="00173757">
        <w:t xml:space="preserve"> summative assessment</w:t>
      </w:r>
      <w:r>
        <w:t>s</w:t>
      </w:r>
      <w:r w:rsidR="005F3E25" w:rsidRPr="00173757">
        <w:t xml:space="preserve">, once marked, are </w:t>
      </w:r>
      <w:r>
        <w:t xml:space="preserve">moderated </w:t>
      </w:r>
      <w:r w:rsidR="005F3E25" w:rsidRPr="00173757">
        <w:t xml:space="preserve">by the </w:t>
      </w:r>
      <w:r>
        <w:t xml:space="preserve">OIC </w:t>
      </w:r>
      <w:r w:rsidR="005F3E25" w:rsidRPr="00173757">
        <w:t xml:space="preserve">Training to ensure accuracy and consistency against the marking guide.  </w:t>
      </w:r>
      <w:r w:rsidR="005F3E25">
        <w:t xml:space="preserve">Summative assessments at levels 5 and 6 are </w:t>
      </w:r>
      <w:r w:rsidR="60BA6A6F">
        <w:t xml:space="preserve">mostly </w:t>
      </w:r>
      <w:r w:rsidR="005F3E25">
        <w:t>moderated by university staff</w:t>
      </w:r>
      <w:r w:rsidR="21DD6E27">
        <w:t>, with some exceptions</w:t>
      </w:r>
      <w:r w:rsidR="005F3E25">
        <w:t xml:space="preserve">.  </w:t>
      </w:r>
      <w:r w:rsidR="005F3E25" w:rsidRPr="00173757">
        <w:t xml:space="preserve">All coursework and examinations which are failed would be second marked as matter of </w:t>
      </w:r>
      <w:r w:rsidR="005F3E25">
        <w:t>routine procedure</w:t>
      </w:r>
      <w:r w:rsidR="005F3E25" w:rsidRPr="00173757">
        <w:t>.</w:t>
      </w:r>
    </w:p>
    <w:p w14:paraId="6E1C25CF" w14:textId="77777777" w:rsidR="005F3E25" w:rsidRDefault="005F3E25" w:rsidP="005F3E25"/>
    <w:p w14:paraId="6E1C25D0" w14:textId="59D54479" w:rsidR="005F3E25" w:rsidRPr="00173757" w:rsidRDefault="005F3E25" w:rsidP="005F3E25">
      <w:r>
        <w:t>T</w:t>
      </w:r>
      <w:r w:rsidRPr="00173757">
        <w:t xml:space="preserve">he summative assessments </w:t>
      </w:r>
      <w:r>
        <w:t xml:space="preserve">at Level 5 and 6 </w:t>
      </w:r>
      <w:r w:rsidRPr="00173757">
        <w:t xml:space="preserve">are also forwarded to </w:t>
      </w:r>
      <w:r w:rsidR="00D1029D">
        <w:t>an</w:t>
      </w:r>
      <w:r w:rsidRPr="00173757">
        <w:t xml:space="preserve"> External Examiner</w:t>
      </w:r>
      <w:r w:rsidRPr="00C37233">
        <w:rPr>
          <w:vertAlign w:val="superscript"/>
        </w:rPr>
        <w:footnoteReference w:id="2"/>
      </w:r>
      <w:r w:rsidRPr="00173757">
        <w:t xml:space="preserve"> once marked for further ratification.</w:t>
      </w:r>
    </w:p>
    <w:p w14:paraId="6E1C25D1" w14:textId="77777777" w:rsidR="005F3E25" w:rsidRDefault="005F3E25" w:rsidP="005F3E25">
      <w:bookmarkStart w:id="115" w:name="_Toc262806227"/>
      <w:bookmarkStart w:id="116" w:name="_Toc316569822"/>
      <w:bookmarkStart w:id="117" w:name="_Toc319563566"/>
    </w:p>
    <w:p w14:paraId="6E1C25D2" w14:textId="77777777" w:rsidR="005F3E25" w:rsidRPr="005E0258" w:rsidRDefault="005F3E25" w:rsidP="5D2B839A">
      <w:pPr>
        <w:pStyle w:val="RCheading1Left0cm"/>
        <w:rPr>
          <w:b w:val="0"/>
          <w:bCs w:val="0"/>
        </w:rPr>
      </w:pPr>
      <w:bookmarkStart w:id="118" w:name="_Toc262806229"/>
      <w:bookmarkStart w:id="119" w:name="_Toc316569823"/>
      <w:bookmarkStart w:id="120" w:name="_Toc130206061"/>
      <w:bookmarkEnd w:id="115"/>
      <w:bookmarkEnd w:id="116"/>
      <w:bookmarkEnd w:id="117"/>
      <w:r>
        <w:t>Progressing on your programme</w:t>
      </w:r>
      <w:bookmarkEnd w:id="118"/>
      <w:bookmarkEnd w:id="119"/>
      <w:bookmarkEnd w:id="120"/>
    </w:p>
    <w:p w14:paraId="6E1C25D3" w14:textId="3E1076C8" w:rsidR="005F3E25" w:rsidRDefault="005F3E25" w:rsidP="005F3E25">
      <w:r>
        <w:t xml:space="preserve">During your programme, you will be required to meet the standards set for each </w:t>
      </w:r>
      <w:r w:rsidR="00D1029D">
        <w:t>m</w:t>
      </w:r>
      <w:r>
        <w:t xml:space="preserve">odule.  For all modules in Blocks 1 to 4 (at levels 4 and 5), the </w:t>
      </w:r>
      <w:r w:rsidR="002C20EB">
        <w:t>DMA</w:t>
      </w:r>
      <w:r>
        <w:t xml:space="preserve"> mandated pass mark of 60% are applied, which </w:t>
      </w:r>
      <w:r w:rsidR="00D1029D">
        <w:t xml:space="preserve">is </w:t>
      </w:r>
      <w:r>
        <w:t>an agreed exception to that of the University regulations, due to specific military requirements.  This has been agreed during the University</w:t>
      </w:r>
      <w:r w:rsidR="00A554AD">
        <w:t>’s</w:t>
      </w:r>
      <w:r>
        <w:t xml:space="preserve"> Validation of the Programme.  </w:t>
      </w:r>
      <w:r w:rsidRPr="00E43FF8">
        <w:t>However</w:t>
      </w:r>
      <w:r>
        <w:t>, for University</w:t>
      </w:r>
      <w:r w:rsidR="00D2381A">
        <w:t>-</w:t>
      </w:r>
      <w:r>
        <w:t>delivered modules in Block 5 (at level 6), the University</w:t>
      </w:r>
      <w:r w:rsidR="000612EC">
        <w:t>’s</w:t>
      </w:r>
      <w:r>
        <w:t xml:space="preserve"> pass marks will be applied, which are generally</w:t>
      </w:r>
      <w:r w:rsidR="000612EC">
        <w:t>…</w:t>
      </w:r>
      <w:r>
        <w:t xml:space="preserve">Some </w:t>
      </w:r>
      <w:r w:rsidR="008952B9">
        <w:t>competence-based</w:t>
      </w:r>
      <w:r>
        <w:t xml:space="preserve"> assessments (</w:t>
      </w:r>
      <w:r w:rsidR="008952B9">
        <w:t>e.g.</w:t>
      </w:r>
      <w:r>
        <w:t xml:space="preserve"> in the Work-Based Learning module and the Practical Food Inspection examination) are purely graded PASS/FAIL and this is made clear in this handbook and will be explained at the start of each module.  </w:t>
      </w:r>
    </w:p>
    <w:p w14:paraId="6E1C25D4" w14:textId="77777777" w:rsidR="005F3E25" w:rsidRDefault="005F3E25" w:rsidP="005F3E25"/>
    <w:p w14:paraId="6E1C25D5" w14:textId="08D666D2" w:rsidR="005F3E25" w:rsidRPr="00E43FF8" w:rsidRDefault="005F3E25" w:rsidP="005F3E25">
      <w:r>
        <w:t xml:space="preserve">Where a single summative examination has a number of component parts, e.g. portfolios and workbooks, failure to meet the pass mark in an individual component would require a re-sit of that component part only, not the entire portfolio. However, if you have any queries, please raise these to your Course Manager, </w:t>
      </w:r>
      <w:r w:rsidR="4A68D052">
        <w:t>T</w:t>
      </w:r>
      <w:r w:rsidR="005A1A7D">
        <w:t>rade</w:t>
      </w:r>
      <w:r>
        <w:t xml:space="preserve"> Training Manager or the Training Officer.</w:t>
      </w:r>
    </w:p>
    <w:p w14:paraId="6E1C25D6" w14:textId="77777777" w:rsidR="005F3E25" w:rsidRPr="00E43FF8" w:rsidRDefault="005F3E25" w:rsidP="005F3E25">
      <w:pPr>
        <w:pStyle w:val="Heading3"/>
        <w:rPr>
          <w:b w:val="0"/>
          <w:bCs w:val="0"/>
        </w:rPr>
      </w:pPr>
      <w:bookmarkStart w:id="121" w:name="_Toc463468838"/>
      <w:r>
        <w:t>Gradings</w:t>
      </w:r>
      <w:bookmarkEnd w:id="121"/>
    </w:p>
    <w:p w14:paraId="6E1C25D7" w14:textId="2936C77A" w:rsidR="005F3E25" w:rsidRPr="00173757" w:rsidRDefault="005F3E25" w:rsidP="005F3E25">
      <w:r w:rsidRPr="00173757">
        <w:t>All grades are expressed as a percentage and the pass mark</w:t>
      </w:r>
      <w:r>
        <w:t xml:space="preserve"> for level 4 and 5 modules </w:t>
      </w:r>
      <w:r w:rsidRPr="00173757">
        <w:t xml:space="preserve">throughout the </w:t>
      </w:r>
      <w:r>
        <w:t>p</w:t>
      </w:r>
      <w:r w:rsidRPr="00173757">
        <w:t xml:space="preserve">rogramme is 60%. These are for each component part </w:t>
      </w:r>
      <w:r>
        <w:t xml:space="preserve">(i.e. a module may be assessed by a written and practical examination or case study) </w:t>
      </w:r>
      <w:r w:rsidRPr="00173757">
        <w:t>and for the module overall.  The marks for the various assessments are aggregated depending on the weighting, for example:</w:t>
      </w:r>
    </w:p>
    <w:p w14:paraId="6E1C25D9" w14:textId="68844DE9" w:rsidR="005F3E25" w:rsidRPr="00173757" w:rsidRDefault="005F3E25" w:rsidP="5B18AF82">
      <w:pPr>
        <w:tabs>
          <w:tab w:val="right" w:pos="4510"/>
        </w:tabs>
      </w:pPr>
    </w:p>
    <w:p w14:paraId="10B6E001" w14:textId="77777777" w:rsidR="005F3E25" w:rsidRPr="00173757" w:rsidRDefault="005F3E25" w:rsidP="005F3E25">
      <w:pPr>
        <w:tabs>
          <w:tab w:val="right" w:pos="4510"/>
        </w:tabs>
      </w:pPr>
      <w:r>
        <w:t xml:space="preserve">Essay (weighting 50%):  </w:t>
      </w:r>
      <w:r w:rsidRPr="00173757">
        <w:t>Grade – 72%</w:t>
      </w:r>
    </w:p>
    <w:p w14:paraId="6E1C25DA" w14:textId="77777777" w:rsidR="005F3E25" w:rsidRPr="00173757" w:rsidRDefault="005F3E25" w:rsidP="005F3E25">
      <w:pPr>
        <w:tabs>
          <w:tab w:val="right" w:pos="4510"/>
        </w:tabs>
      </w:pPr>
      <w:r w:rsidRPr="00173757">
        <w:t>Essay (weighting 40%):</w:t>
      </w:r>
      <w:r>
        <w:t xml:space="preserve">  </w:t>
      </w:r>
      <w:r w:rsidRPr="00173757">
        <w:t>Grade – 65%</w:t>
      </w:r>
    </w:p>
    <w:p w14:paraId="1C96CF67" w14:textId="7C80C245" w:rsidR="2F0A4EEF" w:rsidRDefault="2F0A4EEF" w:rsidP="5B18AF82">
      <w:r>
        <w:t>Overall aggregate:  Grade – 68.5%</w:t>
      </w:r>
    </w:p>
    <w:p w14:paraId="279C598A" w14:textId="1A59E84D" w:rsidR="5B18AF82" w:rsidRDefault="5B18AF82" w:rsidP="5B18AF82"/>
    <w:p w14:paraId="5CDFF8FB" w14:textId="77777777" w:rsidR="005F3E25" w:rsidRPr="00173757" w:rsidRDefault="005F3E25" w:rsidP="005F3E25">
      <w:pPr>
        <w:tabs>
          <w:tab w:val="right" w:pos="4508"/>
        </w:tabs>
      </w:pPr>
      <w:r w:rsidRPr="00173757">
        <w:t>Exam (w</w:t>
      </w:r>
      <w:r>
        <w:t>eighting 50%):  Grade – 65%</w:t>
      </w:r>
    </w:p>
    <w:p w14:paraId="6E1C25DB" w14:textId="2A0A5927" w:rsidR="005F3E25" w:rsidRPr="00173757" w:rsidRDefault="675F6315" w:rsidP="005F3E25">
      <w:pPr>
        <w:tabs>
          <w:tab w:val="right" w:pos="4508"/>
        </w:tabs>
      </w:pPr>
      <w:r w:rsidRPr="00173757">
        <w:t>E</w:t>
      </w:r>
      <w:r w:rsidR="005F3E25" w:rsidRPr="00173757">
        <w:t>xam (weighting 60%):  Grade – 80%</w:t>
      </w:r>
    </w:p>
    <w:p w14:paraId="6E1C25DC" w14:textId="51574E49" w:rsidR="005F3E25" w:rsidRPr="00173757" w:rsidRDefault="005F3E25" w:rsidP="005F3E25">
      <w:pPr>
        <w:tabs>
          <w:tab w:val="right" w:pos="4508"/>
        </w:tabs>
      </w:pPr>
      <w:r>
        <w:t xml:space="preserve">Overall aggregate:  </w:t>
      </w:r>
      <w:r w:rsidRPr="00173757">
        <w:t xml:space="preserve">Grade – 74% </w:t>
      </w:r>
    </w:p>
    <w:p w14:paraId="6E1C25DD" w14:textId="77777777" w:rsidR="005F3E25" w:rsidRDefault="005F3E25" w:rsidP="005F3E25">
      <w:pPr>
        <w:rPr>
          <w:highlight w:val="yellow"/>
        </w:rPr>
      </w:pPr>
    </w:p>
    <w:p w14:paraId="6E1C25DE" w14:textId="3CFC6F21" w:rsidR="005F3E25" w:rsidRPr="007F79AC" w:rsidRDefault="005F3E25" w:rsidP="614353CA">
      <w:r>
        <w:t>Students should note the table below which summarises the standard of work required to obtain the grades listed.</w:t>
      </w:r>
    </w:p>
    <w:p w14:paraId="6E1C25DF" w14:textId="77777777" w:rsidR="005F3E25" w:rsidRPr="00E43FF8" w:rsidRDefault="005F3E25" w:rsidP="005F3E25">
      <w:pPr>
        <w:rPr>
          <w:bCs/>
        </w:rPr>
      </w:pPr>
    </w:p>
    <w:tbl>
      <w:tblPr>
        <w:tblW w:w="91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28"/>
        <w:gridCol w:w="6515"/>
      </w:tblGrid>
      <w:tr w:rsidR="005F3E25" w:rsidRPr="007F79AC" w14:paraId="6E1C25E2" w14:textId="77777777" w:rsidTr="00692703">
        <w:trPr>
          <w:trHeight w:val="366"/>
          <w:jc w:val="center"/>
        </w:trPr>
        <w:tc>
          <w:tcPr>
            <w:tcW w:w="2628" w:type="dxa"/>
            <w:vAlign w:val="center"/>
          </w:tcPr>
          <w:p w14:paraId="6E1C25E0" w14:textId="77777777" w:rsidR="005F3E25" w:rsidRPr="007F79AC" w:rsidRDefault="005F3E25" w:rsidP="00692703">
            <w:r w:rsidRPr="007F79AC">
              <w:t>Quantitative Definition</w:t>
            </w:r>
          </w:p>
        </w:tc>
        <w:tc>
          <w:tcPr>
            <w:tcW w:w="6515" w:type="dxa"/>
            <w:vAlign w:val="center"/>
          </w:tcPr>
          <w:p w14:paraId="6E1C25E1" w14:textId="77777777" w:rsidR="005F3E25" w:rsidRPr="007F79AC" w:rsidRDefault="005F3E25" w:rsidP="00692703">
            <w:r w:rsidRPr="007F79AC">
              <w:t>Qualitative Definition</w:t>
            </w:r>
          </w:p>
        </w:tc>
      </w:tr>
      <w:tr w:rsidR="005F3E25" w:rsidRPr="007F79AC" w14:paraId="6E1C25E5" w14:textId="77777777" w:rsidTr="00692703">
        <w:trPr>
          <w:jc w:val="center"/>
        </w:trPr>
        <w:tc>
          <w:tcPr>
            <w:tcW w:w="2628" w:type="dxa"/>
            <w:vAlign w:val="center"/>
          </w:tcPr>
          <w:p w14:paraId="6E1C25E3" w14:textId="77777777" w:rsidR="005F3E25" w:rsidRPr="007F79AC" w:rsidRDefault="005F3E25" w:rsidP="00692703">
            <w:r w:rsidRPr="007F79AC">
              <w:t>Over</w:t>
            </w:r>
            <w:r>
              <w:t>all average grade 75% or better</w:t>
            </w:r>
          </w:p>
        </w:tc>
        <w:tc>
          <w:tcPr>
            <w:tcW w:w="6515" w:type="dxa"/>
            <w:vAlign w:val="center"/>
          </w:tcPr>
          <w:p w14:paraId="6E1C25E4" w14:textId="77777777" w:rsidR="005F3E25" w:rsidRPr="007F79AC" w:rsidRDefault="005F3E25" w:rsidP="00692703">
            <w:r w:rsidRPr="007F79AC">
              <w:t xml:space="preserve">Excellent understanding of the subject, with evidence of extensive reading and individual investigation.  Theoretical work shows outstanding analytical ability and critical thought.  Very good organisational and presentational skills.  Practical work shows outstanding flair and originality.  </w:t>
            </w:r>
          </w:p>
        </w:tc>
      </w:tr>
      <w:tr w:rsidR="005F3E25" w:rsidRPr="007F79AC" w14:paraId="6E1C25E8" w14:textId="77777777" w:rsidTr="00692703">
        <w:trPr>
          <w:jc w:val="center"/>
        </w:trPr>
        <w:tc>
          <w:tcPr>
            <w:tcW w:w="2628" w:type="dxa"/>
            <w:vAlign w:val="center"/>
          </w:tcPr>
          <w:p w14:paraId="6E1C25E6" w14:textId="77777777" w:rsidR="005F3E25" w:rsidRPr="007F79AC" w:rsidRDefault="005F3E25" w:rsidP="00692703">
            <w:r w:rsidRPr="007F79AC">
              <w:t>Overall average between 65 to 65.9%</w:t>
            </w:r>
          </w:p>
        </w:tc>
        <w:tc>
          <w:tcPr>
            <w:tcW w:w="6515" w:type="dxa"/>
            <w:vAlign w:val="center"/>
          </w:tcPr>
          <w:p w14:paraId="6E1C25E7" w14:textId="79C54A79" w:rsidR="005F3E25" w:rsidRPr="007F79AC" w:rsidRDefault="005F3E25" w:rsidP="00692703">
            <w:r w:rsidRPr="007F79AC">
              <w:t xml:space="preserve">Thorough understanding of taught work along with evidence of a wider appreciation of EH concepts.  Good organisational and presentational skills.  Written work makes good use of examples to illustrate points and justify </w:t>
            </w:r>
            <w:r w:rsidR="00D91B3F" w:rsidRPr="007F79AC">
              <w:t>arguments and</w:t>
            </w:r>
            <w:r w:rsidRPr="007F79AC">
              <w:t xml:space="preserve"> shows ability to argue logically.  Practical work shows flair and originality.</w:t>
            </w:r>
          </w:p>
        </w:tc>
      </w:tr>
      <w:tr w:rsidR="005F3E25" w:rsidRPr="00173757" w14:paraId="6E1C25EB" w14:textId="77777777" w:rsidTr="00692703">
        <w:trPr>
          <w:jc w:val="center"/>
        </w:trPr>
        <w:tc>
          <w:tcPr>
            <w:tcW w:w="2628" w:type="dxa"/>
            <w:vAlign w:val="center"/>
          </w:tcPr>
          <w:p w14:paraId="6E1C25E9" w14:textId="77777777" w:rsidR="005F3E25" w:rsidRPr="007F79AC" w:rsidRDefault="005F3E25" w:rsidP="00692703">
            <w:r w:rsidRPr="007F79AC">
              <w:t>Average mark of 60 - 64.9%</w:t>
            </w:r>
          </w:p>
        </w:tc>
        <w:tc>
          <w:tcPr>
            <w:tcW w:w="6515" w:type="dxa"/>
            <w:vAlign w:val="center"/>
          </w:tcPr>
          <w:p w14:paraId="6E1C25EA" w14:textId="0B14ABF5" w:rsidR="005F3E25" w:rsidRPr="007F79AC" w:rsidRDefault="005F3E25" w:rsidP="00692703">
            <w:r w:rsidRPr="007F79AC">
              <w:t xml:space="preserve">Good basic understanding of the taught components of EH, but little evidence of wider reading.  Competent organisational and presentational skills.  Practical work quite </w:t>
            </w:r>
            <w:r w:rsidR="00D91B3F" w:rsidRPr="007F79AC">
              <w:t>good but</w:t>
            </w:r>
            <w:r w:rsidRPr="007F79AC">
              <w:t xml:space="preserve"> lacking in originality.  Limited problem-solving ability.</w:t>
            </w:r>
          </w:p>
        </w:tc>
      </w:tr>
    </w:tbl>
    <w:p w14:paraId="6E1C25EC" w14:textId="619CCA7B" w:rsidR="005F3E25" w:rsidRPr="00E43FF8" w:rsidRDefault="002A2F22" w:rsidP="005F3E25">
      <w:pPr>
        <w:pStyle w:val="Heading3"/>
        <w:rPr>
          <w:b w:val="0"/>
          <w:bCs w:val="0"/>
        </w:rPr>
      </w:pPr>
      <w:bookmarkStart w:id="122" w:name="_Toc1988005659"/>
      <w:commentRangeStart w:id="123"/>
      <w:commentRangeStart w:id="124"/>
      <w:r>
        <w:t>University</w:t>
      </w:r>
      <w:r w:rsidR="005F3E25">
        <w:t xml:space="preserve"> Marking and BSc (Hons) Classification</w:t>
      </w:r>
      <w:bookmarkEnd w:id="122"/>
      <w:commentRangeEnd w:id="123"/>
      <w:r w:rsidR="005E0E63">
        <w:rPr>
          <w:rStyle w:val="CommentReference"/>
          <w:b w:val="0"/>
          <w:bCs w:val="0"/>
        </w:rPr>
        <w:commentReference w:id="123"/>
      </w:r>
      <w:commentRangeEnd w:id="124"/>
      <w:r w:rsidR="00420DE0">
        <w:rPr>
          <w:rStyle w:val="CommentReference"/>
          <w:b w:val="0"/>
          <w:bCs w:val="0"/>
        </w:rPr>
        <w:commentReference w:id="124"/>
      </w:r>
    </w:p>
    <w:p w14:paraId="6E1C25ED" w14:textId="5F4DFD1E" w:rsidR="005F3E25" w:rsidRDefault="005F3E25" w:rsidP="005F3E25">
      <w:pPr>
        <w:pStyle w:val="Default"/>
        <w:rPr>
          <w:rFonts w:ascii="Arial" w:hAnsi="Arial" w:cs="Arial"/>
          <w:sz w:val="22"/>
          <w:szCs w:val="22"/>
        </w:rPr>
      </w:pPr>
      <w:r w:rsidRPr="614353CA">
        <w:rPr>
          <w:rFonts w:ascii="Arial" w:hAnsi="Arial" w:cs="Arial"/>
          <w:sz w:val="22"/>
          <w:szCs w:val="22"/>
        </w:rPr>
        <w:t xml:space="preserve">The university adopts the following conventions for the marking of assessed work for an award of the university and to assist Boards of Examiners in determining honours degree classification. </w:t>
      </w:r>
      <w:r w:rsidR="08C93925">
        <w:t>(Please be aware that this is just to provide an indictation)</w:t>
      </w:r>
    </w:p>
    <w:p w14:paraId="6E1C25EE" w14:textId="3FC8E847" w:rsidR="005F3E25" w:rsidRPr="007F79AC" w:rsidRDefault="005F3E25" w:rsidP="005F3E25">
      <w:pPr>
        <w:pStyle w:val="Default"/>
        <w:rPr>
          <w:rFonts w:ascii="Arial" w:hAnsi="Arial" w:cs="Arial"/>
          <w:sz w:val="22"/>
          <w:szCs w:val="22"/>
        </w:rPr>
      </w:pPr>
      <w:r>
        <w:rPr>
          <w:rFonts w:ascii="Arial" w:hAnsi="Arial" w:cs="Arial"/>
          <w:sz w:val="22"/>
          <w:szCs w:val="22"/>
        </w:rPr>
        <w:lastRenderedPageBreak/>
        <w:t xml:space="preserve">At level 6 for modules delivered and assessed by </w:t>
      </w:r>
      <w:r w:rsidR="003D62CC">
        <w:rPr>
          <w:rFonts w:ascii="Arial" w:hAnsi="Arial" w:cs="Arial"/>
          <w:sz w:val="22"/>
          <w:szCs w:val="22"/>
        </w:rPr>
        <w:t>University’s</w:t>
      </w:r>
      <w:r>
        <w:rPr>
          <w:rFonts w:ascii="Arial" w:hAnsi="Arial" w:cs="Arial"/>
          <w:sz w:val="22"/>
          <w:szCs w:val="22"/>
        </w:rPr>
        <w:t xml:space="preserve"> a pass mark of 40% will be used.</w:t>
      </w:r>
    </w:p>
    <w:p w14:paraId="6E1C25EF" w14:textId="77777777" w:rsidR="005F3E25" w:rsidRDefault="005F3E25" w:rsidP="005F3E25">
      <w:pPr>
        <w:pStyle w:val="Default"/>
        <w:rPr>
          <w:rFonts w:ascii="Arial" w:hAnsi="Arial" w:cs="Arial"/>
          <w:sz w:val="22"/>
          <w:szCs w:val="22"/>
        </w:rPr>
      </w:pPr>
    </w:p>
    <w:p w14:paraId="1D85730D" w14:textId="77777777" w:rsidR="005061E0" w:rsidRPr="007F79AC" w:rsidRDefault="005061E0" w:rsidP="005F3E25">
      <w:pPr>
        <w:pStyle w:val="Default"/>
        <w:rPr>
          <w:rFonts w:ascii="Arial" w:hAnsi="Arial" w:cs="Arial"/>
          <w:sz w:val="22"/>
          <w:szCs w:val="22"/>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260"/>
        <w:gridCol w:w="2410"/>
        <w:gridCol w:w="1842"/>
      </w:tblGrid>
      <w:tr w:rsidR="005F3E25" w:rsidRPr="007F79AC" w14:paraId="6E1C25F2" w14:textId="77777777" w:rsidTr="00692703">
        <w:trPr>
          <w:trHeight w:val="465"/>
          <w:jc w:val="center"/>
        </w:trPr>
        <w:tc>
          <w:tcPr>
            <w:tcW w:w="6946" w:type="dxa"/>
            <w:gridSpan w:val="3"/>
            <w:tcBorders>
              <w:bottom w:val="single" w:sz="18" w:space="0" w:color="auto"/>
            </w:tcBorders>
            <w:vAlign w:val="center"/>
          </w:tcPr>
          <w:p w14:paraId="6E1C25F0" w14:textId="5D2C72C5" w:rsidR="005F3E25" w:rsidRPr="007F79AC" w:rsidRDefault="00105907" w:rsidP="00692703">
            <w:pPr>
              <w:pStyle w:val="Default"/>
              <w:jc w:val="center"/>
              <w:rPr>
                <w:rFonts w:ascii="Arial" w:hAnsi="Arial" w:cs="Arial"/>
                <w:sz w:val="22"/>
                <w:szCs w:val="22"/>
              </w:rPr>
            </w:pPr>
            <w:r>
              <w:rPr>
                <w:rFonts w:ascii="Arial" w:hAnsi="Arial" w:cs="Arial"/>
                <w:sz w:val="22"/>
                <w:szCs w:val="22"/>
              </w:rPr>
              <w:t>Uni</w:t>
            </w:r>
            <w:r w:rsidR="007210BD">
              <w:rPr>
                <w:rFonts w:ascii="Arial" w:hAnsi="Arial" w:cs="Arial"/>
                <w:sz w:val="22"/>
                <w:szCs w:val="22"/>
              </w:rPr>
              <w:t xml:space="preserve">versity’s </w:t>
            </w:r>
            <w:r w:rsidR="005F3E25">
              <w:rPr>
                <w:rFonts w:ascii="Arial" w:hAnsi="Arial" w:cs="Arial"/>
                <w:sz w:val="22"/>
                <w:szCs w:val="22"/>
              </w:rPr>
              <w:t>Classification</w:t>
            </w:r>
          </w:p>
        </w:tc>
        <w:tc>
          <w:tcPr>
            <w:tcW w:w="1842" w:type="dxa"/>
            <w:tcBorders>
              <w:bottom w:val="single" w:sz="18" w:space="0" w:color="auto"/>
            </w:tcBorders>
            <w:vAlign w:val="center"/>
          </w:tcPr>
          <w:p w14:paraId="6E1C25F1" w14:textId="77777777" w:rsidR="005F3E25" w:rsidRPr="007F79AC" w:rsidRDefault="005F3E25" w:rsidP="00692703">
            <w:pPr>
              <w:pStyle w:val="Default"/>
              <w:jc w:val="center"/>
              <w:rPr>
                <w:rFonts w:ascii="Arial" w:hAnsi="Arial" w:cs="Arial"/>
                <w:sz w:val="22"/>
                <w:szCs w:val="22"/>
              </w:rPr>
            </w:pPr>
            <w:r>
              <w:rPr>
                <w:rFonts w:ascii="Arial" w:hAnsi="Arial" w:cs="Arial"/>
                <w:sz w:val="22"/>
                <w:szCs w:val="22"/>
              </w:rPr>
              <w:t>DEOH Grading</w:t>
            </w:r>
          </w:p>
        </w:tc>
      </w:tr>
      <w:tr w:rsidR="005F3E25" w:rsidRPr="007F79AC" w14:paraId="6E1C25F7" w14:textId="77777777" w:rsidTr="00692703">
        <w:trPr>
          <w:trHeight w:val="465"/>
          <w:jc w:val="center"/>
        </w:trPr>
        <w:tc>
          <w:tcPr>
            <w:tcW w:w="1276" w:type="dxa"/>
            <w:vAlign w:val="center"/>
          </w:tcPr>
          <w:p w14:paraId="6E1C25F3" w14:textId="77777777" w:rsidR="005F3E25" w:rsidRPr="007F79AC" w:rsidRDefault="005F3E25" w:rsidP="00692703">
            <w:pPr>
              <w:pStyle w:val="Default"/>
              <w:jc w:val="center"/>
              <w:rPr>
                <w:rFonts w:ascii="Arial" w:hAnsi="Arial" w:cs="Arial"/>
                <w:sz w:val="22"/>
                <w:szCs w:val="22"/>
              </w:rPr>
            </w:pPr>
            <w:r w:rsidRPr="007F79AC">
              <w:rPr>
                <w:rFonts w:ascii="Arial" w:hAnsi="Arial" w:cs="Arial"/>
                <w:sz w:val="22"/>
                <w:szCs w:val="22"/>
              </w:rPr>
              <w:t>A</w:t>
            </w:r>
          </w:p>
        </w:tc>
        <w:tc>
          <w:tcPr>
            <w:tcW w:w="3260" w:type="dxa"/>
            <w:vAlign w:val="center"/>
          </w:tcPr>
          <w:p w14:paraId="6E1C25F4" w14:textId="77777777" w:rsidR="005F3E25" w:rsidRPr="007F79AC" w:rsidRDefault="005F3E25" w:rsidP="00692703">
            <w:pPr>
              <w:pStyle w:val="Default"/>
              <w:rPr>
                <w:rFonts w:ascii="Arial" w:hAnsi="Arial" w:cs="Arial"/>
                <w:sz w:val="22"/>
                <w:szCs w:val="22"/>
              </w:rPr>
            </w:pPr>
            <w:r w:rsidRPr="007F79AC">
              <w:rPr>
                <w:rFonts w:ascii="Arial" w:hAnsi="Arial" w:cs="Arial"/>
                <w:sz w:val="22"/>
                <w:szCs w:val="22"/>
              </w:rPr>
              <w:t xml:space="preserve">Excellent Outcome </w:t>
            </w:r>
          </w:p>
        </w:tc>
        <w:tc>
          <w:tcPr>
            <w:tcW w:w="2410" w:type="dxa"/>
            <w:vAlign w:val="center"/>
          </w:tcPr>
          <w:p w14:paraId="6E1C25F5" w14:textId="77777777" w:rsidR="005F3E25" w:rsidRPr="007F79AC" w:rsidRDefault="005F3E25" w:rsidP="00692703">
            <w:pPr>
              <w:pStyle w:val="Default"/>
              <w:rPr>
                <w:rFonts w:ascii="Arial" w:hAnsi="Arial" w:cs="Arial"/>
                <w:sz w:val="22"/>
                <w:szCs w:val="22"/>
              </w:rPr>
            </w:pPr>
            <w:r w:rsidRPr="007F79AC">
              <w:rPr>
                <w:rFonts w:ascii="Arial" w:hAnsi="Arial" w:cs="Arial"/>
                <w:sz w:val="22"/>
                <w:szCs w:val="22"/>
              </w:rPr>
              <w:t xml:space="preserve">First Class </w:t>
            </w:r>
          </w:p>
        </w:tc>
        <w:tc>
          <w:tcPr>
            <w:tcW w:w="1842" w:type="dxa"/>
            <w:vAlign w:val="center"/>
          </w:tcPr>
          <w:p w14:paraId="6E1C25F6" w14:textId="77777777" w:rsidR="005F3E25" w:rsidRPr="007F79AC" w:rsidRDefault="005F3E25" w:rsidP="00692703">
            <w:pPr>
              <w:pStyle w:val="Default"/>
              <w:jc w:val="center"/>
              <w:rPr>
                <w:rFonts w:ascii="Arial" w:hAnsi="Arial" w:cs="Arial"/>
                <w:sz w:val="22"/>
                <w:szCs w:val="22"/>
              </w:rPr>
            </w:pPr>
            <w:r w:rsidRPr="007F79AC">
              <w:rPr>
                <w:rFonts w:ascii="Arial" w:hAnsi="Arial" w:cs="Arial"/>
                <w:sz w:val="22"/>
                <w:szCs w:val="22"/>
              </w:rPr>
              <w:t>75%</w:t>
            </w:r>
          </w:p>
        </w:tc>
      </w:tr>
      <w:tr w:rsidR="005F3E25" w:rsidRPr="007F79AC" w14:paraId="6E1C25FC" w14:textId="77777777" w:rsidTr="00692703">
        <w:trPr>
          <w:trHeight w:val="465"/>
          <w:jc w:val="center"/>
        </w:trPr>
        <w:tc>
          <w:tcPr>
            <w:tcW w:w="1276" w:type="dxa"/>
            <w:vAlign w:val="center"/>
          </w:tcPr>
          <w:p w14:paraId="6E1C25F8" w14:textId="77777777" w:rsidR="005F3E25" w:rsidRPr="007F79AC" w:rsidRDefault="005F3E25" w:rsidP="00692703">
            <w:pPr>
              <w:pStyle w:val="Default"/>
              <w:jc w:val="center"/>
              <w:rPr>
                <w:rFonts w:ascii="Arial" w:hAnsi="Arial" w:cs="Arial"/>
                <w:sz w:val="22"/>
                <w:szCs w:val="22"/>
              </w:rPr>
            </w:pPr>
            <w:r w:rsidRPr="007F79AC">
              <w:rPr>
                <w:rFonts w:ascii="Arial" w:hAnsi="Arial" w:cs="Arial"/>
                <w:sz w:val="22"/>
                <w:szCs w:val="22"/>
              </w:rPr>
              <w:t>B</w:t>
            </w:r>
          </w:p>
        </w:tc>
        <w:tc>
          <w:tcPr>
            <w:tcW w:w="3260" w:type="dxa"/>
            <w:vAlign w:val="center"/>
          </w:tcPr>
          <w:p w14:paraId="6E1C25F9" w14:textId="77777777" w:rsidR="005F3E25" w:rsidRPr="007F79AC" w:rsidRDefault="005F3E25" w:rsidP="00692703">
            <w:pPr>
              <w:pStyle w:val="Default"/>
              <w:rPr>
                <w:rFonts w:ascii="Arial" w:hAnsi="Arial" w:cs="Arial"/>
                <w:sz w:val="22"/>
                <w:szCs w:val="22"/>
              </w:rPr>
            </w:pPr>
            <w:r w:rsidRPr="007F79AC">
              <w:rPr>
                <w:rFonts w:ascii="Arial" w:hAnsi="Arial" w:cs="Arial"/>
                <w:sz w:val="22"/>
                <w:szCs w:val="22"/>
              </w:rPr>
              <w:t xml:space="preserve">Above Average Outcome </w:t>
            </w:r>
          </w:p>
        </w:tc>
        <w:tc>
          <w:tcPr>
            <w:tcW w:w="2410" w:type="dxa"/>
            <w:vAlign w:val="center"/>
          </w:tcPr>
          <w:p w14:paraId="6E1C25FA" w14:textId="77777777" w:rsidR="005F3E25" w:rsidRPr="007F79AC" w:rsidRDefault="005F3E25" w:rsidP="00692703">
            <w:pPr>
              <w:pStyle w:val="Default"/>
              <w:rPr>
                <w:rFonts w:ascii="Arial" w:hAnsi="Arial" w:cs="Arial"/>
                <w:sz w:val="22"/>
                <w:szCs w:val="22"/>
              </w:rPr>
            </w:pPr>
            <w:r w:rsidRPr="007F79AC">
              <w:rPr>
                <w:rFonts w:ascii="Arial" w:hAnsi="Arial" w:cs="Arial"/>
                <w:sz w:val="22"/>
                <w:szCs w:val="22"/>
              </w:rPr>
              <w:t xml:space="preserve">Upper Second Class </w:t>
            </w:r>
          </w:p>
        </w:tc>
        <w:tc>
          <w:tcPr>
            <w:tcW w:w="1842" w:type="dxa"/>
            <w:vAlign w:val="center"/>
          </w:tcPr>
          <w:p w14:paraId="6E1C25FB" w14:textId="77777777" w:rsidR="005F3E25" w:rsidRPr="007F79AC" w:rsidRDefault="005F3E25" w:rsidP="00692703">
            <w:pPr>
              <w:pStyle w:val="Default"/>
              <w:jc w:val="center"/>
              <w:rPr>
                <w:rFonts w:ascii="Arial" w:hAnsi="Arial" w:cs="Arial"/>
                <w:sz w:val="22"/>
                <w:szCs w:val="22"/>
              </w:rPr>
            </w:pPr>
            <w:r w:rsidRPr="007F79AC">
              <w:rPr>
                <w:rFonts w:ascii="Arial" w:hAnsi="Arial" w:cs="Arial"/>
                <w:sz w:val="22"/>
                <w:szCs w:val="22"/>
              </w:rPr>
              <w:t>65 – 74.9%</w:t>
            </w:r>
          </w:p>
        </w:tc>
      </w:tr>
      <w:tr w:rsidR="005F3E25" w:rsidRPr="007F79AC" w14:paraId="6E1C2601" w14:textId="77777777" w:rsidTr="00692703">
        <w:trPr>
          <w:trHeight w:val="465"/>
          <w:jc w:val="center"/>
        </w:trPr>
        <w:tc>
          <w:tcPr>
            <w:tcW w:w="1276" w:type="dxa"/>
            <w:vAlign w:val="center"/>
          </w:tcPr>
          <w:p w14:paraId="6E1C25FD" w14:textId="77777777" w:rsidR="005F3E25" w:rsidRPr="007F79AC" w:rsidRDefault="005F3E25" w:rsidP="00692703">
            <w:pPr>
              <w:pStyle w:val="Default"/>
              <w:jc w:val="center"/>
              <w:rPr>
                <w:rFonts w:ascii="Arial" w:hAnsi="Arial" w:cs="Arial"/>
                <w:sz w:val="22"/>
                <w:szCs w:val="22"/>
              </w:rPr>
            </w:pPr>
            <w:r w:rsidRPr="007F79AC">
              <w:rPr>
                <w:rFonts w:ascii="Arial" w:hAnsi="Arial" w:cs="Arial"/>
                <w:sz w:val="22"/>
                <w:szCs w:val="22"/>
              </w:rPr>
              <w:t>C</w:t>
            </w:r>
          </w:p>
        </w:tc>
        <w:tc>
          <w:tcPr>
            <w:tcW w:w="3260" w:type="dxa"/>
            <w:vAlign w:val="center"/>
          </w:tcPr>
          <w:p w14:paraId="6E1C25FE" w14:textId="77777777" w:rsidR="005F3E25" w:rsidRPr="007F79AC" w:rsidRDefault="005F3E25" w:rsidP="00692703">
            <w:pPr>
              <w:pStyle w:val="Default"/>
              <w:rPr>
                <w:rFonts w:ascii="Arial" w:hAnsi="Arial" w:cs="Arial"/>
                <w:sz w:val="22"/>
                <w:szCs w:val="22"/>
              </w:rPr>
            </w:pPr>
            <w:r w:rsidRPr="007F79AC">
              <w:rPr>
                <w:rFonts w:ascii="Arial" w:hAnsi="Arial" w:cs="Arial"/>
                <w:sz w:val="22"/>
                <w:szCs w:val="22"/>
              </w:rPr>
              <w:t xml:space="preserve">Average Outcome </w:t>
            </w:r>
          </w:p>
        </w:tc>
        <w:tc>
          <w:tcPr>
            <w:tcW w:w="2410" w:type="dxa"/>
            <w:vAlign w:val="center"/>
          </w:tcPr>
          <w:p w14:paraId="6E1C25FF" w14:textId="77777777" w:rsidR="005F3E25" w:rsidRPr="007F79AC" w:rsidRDefault="005F3E25" w:rsidP="00692703">
            <w:pPr>
              <w:pStyle w:val="Default"/>
              <w:rPr>
                <w:rFonts w:ascii="Arial" w:hAnsi="Arial" w:cs="Arial"/>
                <w:sz w:val="22"/>
                <w:szCs w:val="22"/>
              </w:rPr>
            </w:pPr>
            <w:r w:rsidRPr="007F79AC">
              <w:rPr>
                <w:rFonts w:ascii="Arial" w:hAnsi="Arial" w:cs="Arial"/>
                <w:sz w:val="22"/>
                <w:szCs w:val="22"/>
              </w:rPr>
              <w:t xml:space="preserve">Lower Second </w:t>
            </w:r>
          </w:p>
        </w:tc>
        <w:tc>
          <w:tcPr>
            <w:tcW w:w="1842" w:type="dxa"/>
            <w:vAlign w:val="center"/>
          </w:tcPr>
          <w:p w14:paraId="6E1C2600" w14:textId="77777777" w:rsidR="005F3E25" w:rsidRPr="007F79AC" w:rsidRDefault="005F3E25" w:rsidP="00692703">
            <w:pPr>
              <w:pStyle w:val="Default"/>
              <w:jc w:val="center"/>
              <w:rPr>
                <w:rFonts w:ascii="Arial" w:hAnsi="Arial" w:cs="Arial"/>
                <w:sz w:val="22"/>
                <w:szCs w:val="22"/>
              </w:rPr>
            </w:pPr>
            <w:r w:rsidRPr="007F79AC">
              <w:rPr>
                <w:rFonts w:ascii="Arial" w:hAnsi="Arial" w:cs="Arial"/>
                <w:sz w:val="22"/>
                <w:szCs w:val="22"/>
              </w:rPr>
              <w:t>60-64.9%</w:t>
            </w:r>
          </w:p>
        </w:tc>
      </w:tr>
      <w:tr w:rsidR="005F3E25" w:rsidRPr="007F79AC" w14:paraId="6E1C2607" w14:textId="77777777" w:rsidTr="00692703">
        <w:trPr>
          <w:trHeight w:val="465"/>
          <w:jc w:val="center"/>
        </w:trPr>
        <w:tc>
          <w:tcPr>
            <w:tcW w:w="1276" w:type="dxa"/>
            <w:vAlign w:val="center"/>
          </w:tcPr>
          <w:p w14:paraId="6E1C2602" w14:textId="77777777" w:rsidR="005F3E25" w:rsidRPr="007F79AC" w:rsidRDefault="005F3E25" w:rsidP="00692703">
            <w:pPr>
              <w:pStyle w:val="Default"/>
              <w:jc w:val="center"/>
              <w:rPr>
                <w:rFonts w:ascii="Arial" w:hAnsi="Arial" w:cs="Arial"/>
                <w:sz w:val="22"/>
                <w:szCs w:val="22"/>
              </w:rPr>
            </w:pPr>
            <w:r w:rsidRPr="007F79AC">
              <w:rPr>
                <w:rFonts w:ascii="Arial" w:hAnsi="Arial" w:cs="Arial"/>
                <w:sz w:val="22"/>
                <w:szCs w:val="22"/>
              </w:rPr>
              <w:t>D</w:t>
            </w:r>
          </w:p>
        </w:tc>
        <w:tc>
          <w:tcPr>
            <w:tcW w:w="3260" w:type="dxa"/>
            <w:vAlign w:val="center"/>
          </w:tcPr>
          <w:p w14:paraId="6E1C2603" w14:textId="77777777" w:rsidR="005F3E25" w:rsidRPr="007F79AC" w:rsidRDefault="005F3E25" w:rsidP="00692703">
            <w:pPr>
              <w:pStyle w:val="Default"/>
              <w:rPr>
                <w:rFonts w:ascii="Arial" w:hAnsi="Arial" w:cs="Arial"/>
                <w:sz w:val="22"/>
                <w:szCs w:val="22"/>
              </w:rPr>
            </w:pPr>
            <w:r w:rsidRPr="007F79AC">
              <w:rPr>
                <w:rFonts w:ascii="Arial" w:hAnsi="Arial" w:cs="Arial"/>
                <w:sz w:val="22"/>
                <w:szCs w:val="22"/>
              </w:rPr>
              <w:t xml:space="preserve">Satisfactory Outcome </w:t>
            </w:r>
          </w:p>
        </w:tc>
        <w:tc>
          <w:tcPr>
            <w:tcW w:w="2410" w:type="dxa"/>
            <w:vAlign w:val="center"/>
          </w:tcPr>
          <w:p w14:paraId="6E1C2604" w14:textId="77777777" w:rsidR="005F3E25" w:rsidRPr="007F79AC" w:rsidRDefault="005F3E25" w:rsidP="00692703">
            <w:pPr>
              <w:pStyle w:val="Default"/>
              <w:rPr>
                <w:rFonts w:ascii="Arial" w:hAnsi="Arial" w:cs="Arial"/>
                <w:sz w:val="22"/>
                <w:szCs w:val="22"/>
              </w:rPr>
            </w:pPr>
            <w:r w:rsidRPr="007F79AC">
              <w:rPr>
                <w:rFonts w:ascii="Arial" w:hAnsi="Arial" w:cs="Arial"/>
                <w:sz w:val="22"/>
                <w:szCs w:val="22"/>
              </w:rPr>
              <w:t xml:space="preserve">Class </w:t>
            </w:r>
          </w:p>
          <w:p w14:paraId="6E1C2605" w14:textId="77777777" w:rsidR="005F3E25" w:rsidRPr="007F79AC" w:rsidRDefault="005F3E25" w:rsidP="00692703">
            <w:pPr>
              <w:pStyle w:val="Default"/>
              <w:rPr>
                <w:rFonts w:ascii="Arial" w:hAnsi="Arial" w:cs="Arial"/>
                <w:sz w:val="22"/>
                <w:szCs w:val="22"/>
              </w:rPr>
            </w:pPr>
            <w:r w:rsidRPr="007F79AC">
              <w:rPr>
                <w:rFonts w:ascii="Arial" w:hAnsi="Arial" w:cs="Arial"/>
                <w:sz w:val="22"/>
                <w:szCs w:val="22"/>
              </w:rPr>
              <w:t xml:space="preserve">Third Class </w:t>
            </w:r>
          </w:p>
        </w:tc>
        <w:tc>
          <w:tcPr>
            <w:tcW w:w="1842" w:type="dxa"/>
            <w:vAlign w:val="center"/>
          </w:tcPr>
          <w:p w14:paraId="6E1C2606" w14:textId="77777777" w:rsidR="005F3E25" w:rsidRPr="007F79AC" w:rsidRDefault="005F3E25" w:rsidP="00692703">
            <w:pPr>
              <w:pStyle w:val="Default"/>
              <w:jc w:val="center"/>
              <w:rPr>
                <w:rFonts w:ascii="Arial" w:hAnsi="Arial" w:cs="Arial"/>
                <w:sz w:val="22"/>
                <w:szCs w:val="22"/>
              </w:rPr>
            </w:pPr>
          </w:p>
        </w:tc>
      </w:tr>
      <w:tr w:rsidR="005F3E25" w:rsidRPr="007F79AC" w14:paraId="6E1C260C" w14:textId="77777777" w:rsidTr="00692703">
        <w:trPr>
          <w:trHeight w:val="465"/>
          <w:jc w:val="center"/>
        </w:trPr>
        <w:tc>
          <w:tcPr>
            <w:tcW w:w="1276" w:type="dxa"/>
            <w:vAlign w:val="center"/>
          </w:tcPr>
          <w:p w14:paraId="6E1C2608" w14:textId="77777777" w:rsidR="005F3E25" w:rsidRPr="007F79AC" w:rsidRDefault="005F3E25" w:rsidP="00692703">
            <w:pPr>
              <w:pStyle w:val="Default"/>
              <w:jc w:val="center"/>
              <w:rPr>
                <w:rFonts w:ascii="Arial" w:hAnsi="Arial" w:cs="Arial"/>
                <w:sz w:val="22"/>
                <w:szCs w:val="22"/>
              </w:rPr>
            </w:pPr>
            <w:r w:rsidRPr="007F79AC">
              <w:rPr>
                <w:rFonts w:ascii="Arial" w:hAnsi="Arial" w:cs="Arial"/>
                <w:sz w:val="22"/>
                <w:szCs w:val="22"/>
              </w:rPr>
              <w:t>F1</w:t>
            </w:r>
          </w:p>
        </w:tc>
        <w:tc>
          <w:tcPr>
            <w:tcW w:w="3260" w:type="dxa"/>
            <w:vAlign w:val="center"/>
          </w:tcPr>
          <w:p w14:paraId="6E1C2609" w14:textId="77777777" w:rsidR="005F3E25" w:rsidRPr="007F79AC" w:rsidRDefault="005F3E25" w:rsidP="00692703">
            <w:pPr>
              <w:pStyle w:val="Default"/>
              <w:rPr>
                <w:rFonts w:ascii="Arial" w:hAnsi="Arial" w:cs="Arial"/>
                <w:sz w:val="22"/>
                <w:szCs w:val="22"/>
              </w:rPr>
            </w:pPr>
            <w:r w:rsidRPr="007F79AC">
              <w:rPr>
                <w:rFonts w:ascii="Arial" w:hAnsi="Arial" w:cs="Arial"/>
                <w:sz w:val="22"/>
                <w:szCs w:val="22"/>
              </w:rPr>
              <w:t xml:space="preserve">Unsatisfactory Outcome </w:t>
            </w:r>
          </w:p>
        </w:tc>
        <w:tc>
          <w:tcPr>
            <w:tcW w:w="2410" w:type="dxa"/>
            <w:vAlign w:val="center"/>
          </w:tcPr>
          <w:p w14:paraId="6E1C260A" w14:textId="77777777" w:rsidR="005F3E25" w:rsidRPr="007F79AC" w:rsidRDefault="005F3E25" w:rsidP="00692703">
            <w:pPr>
              <w:pStyle w:val="Default"/>
              <w:rPr>
                <w:rFonts w:ascii="Arial" w:hAnsi="Arial" w:cs="Arial"/>
                <w:sz w:val="22"/>
                <w:szCs w:val="22"/>
              </w:rPr>
            </w:pPr>
            <w:r w:rsidRPr="007F79AC">
              <w:rPr>
                <w:rFonts w:ascii="Arial" w:hAnsi="Arial" w:cs="Arial"/>
                <w:sz w:val="22"/>
                <w:szCs w:val="22"/>
              </w:rPr>
              <w:t xml:space="preserve">Fail </w:t>
            </w:r>
          </w:p>
        </w:tc>
        <w:tc>
          <w:tcPr>
            <w:tcW w:w="1842" w:type="dxa"/>
            <w:vAlign w:val="center"/>
          </w:tcPr>
          <w:p w14:paraId="6E1C260B" w14:textId="77777777" w:rsidR="005F3E25" w:rsidRPr="007F79AC" w:rsidRDefault="005F3E25" w:rsidP="00692703">
            <w:pPr>
              <w:pStyle w:val="Default"/>
              <w:jc w:val="center"/>
              <w:rPr>
                <w:rFonts w:ascii="Arial" w:hAnsi="Arial" w:cs="Arial"/>
                <w:sz w:val="22"/>
                <w:szCs w:val="22"/>
              </w:rPr>
            </w:pPr>
          </w:p>
        </w:tc>
      </w:tr>
      <w:tr w:rsidR="005F3E25" w:rsidRPr="007F79AC" w14:paraId="6E1C2611" w14:textId="77777777" w:rsidTr="00692703">
        <w:trPr>
          <w:trHeight w:val="465"/>
          <w:jc w:val="center"/>
        </w:trPr>
        <w:tc>
          <w:tcPr>
            <w:tcW w:w="1276" w:type="dxa"/>
            <w:vAlign w:val="center"/>
          </w:tcPr>
          <w:p w14:paraId="6E1C260D" w14:textId="77777777" w:rsidR="005F3E25" w:rsidRPr="007F79AC" w:rsidRDefault="005F3E25" w:rsidP="00692703">
            <w:pPr>
              <w:pStyle w:val="Default"/>
              <w:jc w:val="center"/>
              <w:rPr>
                <w:rFonts w:ascii="Arial" w:hAnsi="Arial" w:cs="Arial"/>
                <w:sz w:val="22"/>
                <w:szCs w:val="22"/>
              </w:rPr>
            </w:pPr>
            <w:r w:rsidRPr="007F79AC">
              <w:rPr>
                <w:rFonts w:ascii="Arial" w:hAnsi="Arial" w:cs="Arial"/>
                <w:sz w:val="22"/>
                <w:szCs w:val="22"/>
              </w:rPr>
              <w:t>F2</w:t>
            </w:r>
          </w:p>
        </w:tc>
        <w:tc>
          <w:tcPr>
            <w:tcW w:w="3260" w:type="dxa"/>
            <w:vAlign w:val="center"/>
          </w:tcPr>
          <w:p w14:paraId="6E1C260E" w14:textId="77777777" w:rsidR="005F3E25" w:rsidRPr="007F79AC" w:rsidRDefault="005F3E25" w:rsidP="00692703">
            <w:pPr>
              <w:pStyle w:val="Default"/>
              <w:rPr>
                <w:rFonts w:ascii="Arial" w:hAnsi="Arial" w:cs="Arial"/>
                <w:sz w:val="22"/>
                <w:szCs w:val="22"/>
              </w:rPr>
            </w:pPr>
            <w:r w:rsidRPr="007F79AC">
              <w:rPr>
                <w:rFonts w:ascii="Arial" w:hAnsi="Arial" w:cs="Arial"/>
                <w:sz w:val="22"/>
                <w:szCs w:val="22"/>
              </w:rPr>
              <w:t xml:space="preserve">Unsatisfactory: Very Poor Outcome </w:t>
            </w:r>
          </w:p>
        </w:tc>
        <w:tc>
          <w:tcPr>
            <w:tcW w:w="2410" w:type="dxa"/>
            <w:vAlign w:val="center"/>
          </w:tcPr>
          <w:p w14:paraId="6E1C260F" w14:textId="77777777" w:rsidR="005F3E25" w:rsidRPr="007F79AC" w:rsidRDefault="005F3E25" w:rsidP="00692703">
            <w:pPr>
              <w:pStyle w:val="Default"/>
              <w:rPr>
                <w:rFonts w:ascii="Arial" w:hAnsi="Arial" w:cs="Arial"/>
                <w:sz w:val="22"/>
                <w:szCs w:val="22"/>
              </w:rPr>
            </w:pPr>
            <w:r w:rsidRPr="007F79AC">
              <w:rPr>
                <w:rFonts w:ascii="Arial" w:hAnsi="Arial" w:cs="Arial"/>
                <w:sz w:val="22"/>
                <w:szCs w:val="22"/>
              </w:rPr>
              <w:t xml:space="preserve">Fail </w:t>
            </w:r>
          </w:p>
        </w:tc>
        <w:tc>
          <w:tcPr>
            <w:tcW w:w="1842" w:type="dxa"/>
            <w:vAlign w:val="center"/>
          </w:tcPr>
          <w:p w14:paraId="6E1C2610" w14:textId="77777777" w:rsidR="005F3E25" w:rsidRPr="007F79AC" w:rsidRDefault="005F3E25" w:rsidP="00692703">
            <w:pPr>
              <w:pStyle w:val="Default"/>
              <w:jc w:val="center"/>
              <w:rPr>
                <w:rFonts w:ascii="Arial" w:hAnsi="Arial" w:cs="Arial"/>
                <w:sz w:val="22"/>
                <w:szCs w:val="22"/>
              </w:rPr>
            </w:pPr>
          </w:p>
        </w:tc>
      </w:tr>
      <w:tr w:rsidR="005F3E25" w:rsidRPr="007F79AC" w14:paraId="6E1C2616" w14:textId="77777777" w:rsidTr="00692703">
        <w:trPr>
          <w:trHeight w:val="99"/>
          <w:jc w:val="center"/>
        </w:trPr>
        <w:tc>
          <w:tcPr>
            <w:tcW w:w="1276" w:type="dxa"/>
            <w:vAlign w:val="center"/>
          </w:tcPr>
          <w:p w14:paraId="6E1C2612" w14:textId="77777777" w:rsidR="005F3E25" w:rsidRPr="007F79AC" w:rsidRDefault="005F3E25" w:rsidP="00692703">
            <w:pPr>
              <w:pStyle w:val="Default"/>
              <w:jc w:val="center"/>
              <w:rPr>
                <w:rFonts w:ascii="Arial" w:hAnsi="Arial" w:cs="Arial"/>
                <w:sz w:val="22"/>
                <w:szCs w:val="22"/>
              </w:rPr>
            </w:pPr>
            <w:r w:rsidRPr="007F79AC">
              <w:rPr>
                <w:rFonts w:ascii="Arial" w:hAnsi="Arial" w:cs="Arial"/>
                <w:sz w:val="22"/>
                <w:szCs w:val="22"/>
              </w:rPr>
              <w:t>F3</w:t>
            </w:r>
          </w:p>
        </w:tc>
        <w:tc>
          <w:tcPr>
            <w:tcW w:w="3260" w:type="dxa"/>
            <w:vAlign w:val="center"/>
          </w:tcPr>
          <w:p w14:paraId="6E1C2613" w14:textId="77777777" w:rsidR="005F3E25" w:rsidRPr="007F79AC" w:rsidRDefault="005F3E25" w:rsidP="00692703">
            <w:pPr>
              <w:pStyle w:val="Default"/>
              <w:rPr>
                <w:rFonts w:ascii="Arial" w:hAnsi="Arial" w:cs="Arial"/>
                <w:sz w:val="22"/>
                <w:szCs w:val="22"/>
              </w:rPr>
            </w:pPr>
            <w:r w:rsidRPr="007F79AC">
              <w:rPr>
                <w:rFonts w:ascii="Arial" w:hAnsi="Arial" w:cs="Arial"/>
                <w:sz w:val="22"/>
                <w:szCs w:val="22"/>
              </w:rPr>
              <w:t xml:space="preserve">Unsatisfactory: Extremely Poor Outcome </w:t>
            </w:r>
          </w:p>
        </w:tc>
        <w:tc>
          <w:tcPr>
            <w:tcW w:w="2410" w:type="dxa"/>
            <w:vAlign w:val="center"/>
          </w:tcPr>
          <w:p w14:paraId="6E1C2614" w14:textId="77777777" w:rsidR="005F3E25" w:rsidRPr="007F79AC" w:rsidRDefault="005F3E25" w:rsidP="00692703">
            <w:pPr>
              <w:pStyle w:val="Default"/>
              <w:rPr>
                <w:rFonts w:ascii="Arial" w:hAnsi="Arial" w:cs="Arial"/>
                <w:sz w:val="22"/>
                <w:szCs w:val="22"/>
              </w:rPr>
            </w:pPr>
            <w:r w:rsidRPr="007F79AC">
              <w:rPr>
                <w:rFonts w:ascii="Arial" w:hAnsi="Arial" w:cs="Arial"/>
                <w:sz w:val="22"/>
                <w:szCs w:val="22"/>
              </w:rPr>
              <w:t>Fail</w:t>
            </w:r>
          </w:p>
        </w:tc>
        <w:tc>
          <w:tcPr>
            <w:tcW w:w="1842" w:type="dxa"/>
            <w:vAlign w:val="center"/>
          </w:tcPr>
          <w:p w14:paraId="6E1C2615" w14:textId="77777777" w:rsidR="005F3E25" w:rsidRPr="007F79AC" w:rsidRDefault="005F3E25" w:rsidP="00692703">
            <w:pPr>
              <w:pStyle w:val="Default"/>
              <w:jc w:val="center"/>
              <w:rPr>
                <w:rFonts w:ascii="Arial" w:hAnsi="Arial" w:cs="Arial"/>
                <w:sz w:val="22"/>
                <w:szCs w:val="22"/>
              </w:rPr>
            </w:pPr>
          </w:p>
        </w:tc>
      </w:tr>
    </w:tbl>
    <w:p w14:paraId="6E1C2617" w14:textId="0D3BCD4E" w:rsidR="005F3E25" w:rsidRDefault="005F3E25" w:rsidP="005F3E25">
      <w:pPr>
        <w:pStyle w:val="Default"/>
        <w:rPr>
          <w:rFonts w:ascii="Arial" w:hAnsi="Arial" w:cs="Arial"/>
          <w:sz w:val="16"/>
          <w:szCs w:val="16"/>
        </w:rPr>
      </w:pPr>
      <w:r>
        <w:rPr>
          <w:rFonts w:ascii="Arial" w:hAnsi="Arial" w:cs="Arial"/>
          <w:sz w:val="22"/>
          <w:szCs w:val="22"/>
        </w:rPr>
        <w:tab/>
      </w:r>
      <w:r>
        <w:rPr>
          <w:rFonts w:ascii="Arial" w:hAnsi="Arial" w:cs="Arial"/>
          <w:sz w:val="22"/>
          <w:szCs w:val="22"/>
        </w:rPr>
        <w:tab/>
      </w:r>
    </w:p>
    <w:p w14:paraId="6E1C2618" w14:textId="77777777" w:rsidR="005F3E25" w:rsidRDefault="005F3E25" w:rsidP="005F3E25">
      <w:pPr>
        <w:pStyle w:val="Default"/>
        <w:rPr>
          <w:rFonts w:ascii="Arial" w:hAnsi="Arial" w:cs="Arial"/>
          <w:sz w:val="16"/>
          <w:szCs w:val="16"/>
        </w:rPr>
      </w:pPr>
    </w:p>
    <w:p w14:paraId="6E1C2619" w14:textId="54EC06EE" w:rsidR="005F3E25" w:rsidRPr="007951D5" w:rsidRDefault="005F3E25" w:rsidP="005F3E25">
      <w:pPr>
        <w:pStyle w:val="Default"/>
        <w:rPr>
          <w:rFonts w:ascii="Arial" w:hAnsi="Arial" w:cs="Arial"/>
          <w:sz w:val="22"/>
          <w:szCs w:val="22"/>
        </w:rPr>
      </w:pPr>
      <w:r w:rsidRPr="5B18AF82">
        <w:rPr>
          <w:rFonts w:ascii="Arial" w:hAnsi="Arial" w:cs="Arial"/>
          <w:sz w:val="22"/>
          <w:szCs w:val="22"/>
        </w:rPr>
        <w:t>There are some circumstances where the university will apply a different percentage to your final degree classification for an assessment.  Examples are following re-sit assessments, late submission and potentially academic misconduct due to differences in the University Regulations and D</w:t>
      </w:r>
      <w:r w:rsidR="7EF5B533" w:rsidRPr="5B18AF82">
        <w:rPr>
          <w:rFonts w:ascii="Arial" w:hAnsi="Arial" w:cs="Arial"/>
          <w:sz w:val="22"/>
          <w:szCs w:val="22"/>
        </w:rPr>
        <w:t>MA</w:t>
      </w:r>
      <w:r w:rsidRPr="5B18AF82">
        <w:rPr>
          <w:rFonts w:ascii="Arial" w:hAnsi="Arial" w:cs="Arial"/>
          <w:sz w:val="22"/>
          <w:szCs w:val="22"/>
        </w:rPr>
        <w:t xml:space="preserve"> requirements to demonstrate competence in a subject area.  This will be explained at Induction.</w:t>
      </w:r>
    </w:p>
    <w:p w14:paraId="6E1C261A" w14:textId="77777777" w:rsidR="005F3E25" w:rsidRPr="007F79AC" w:rsidRDefault="005F3E25" w:rsidP="005F3E25">
      <w:pPr>
        <w:pStyle w:val="Heading3"/>
      </w:pPr>
      <w:bookmarkStart w:id="125" w:name="_Toc1918347910"/>
      <w:r>
        <w:t>Honours Classification</w:t>
      </w:r>
      <w:bookmarkEnd w:id="125"/>
    </w:p>
    <w:p w14:paraId="6E1C261B" w14:textId="66D4B887" w:rsidR="005F3E25" w:rsidRDefault="005F3E25" w:rsidP="005F3E25">
      <w:r w:rsidRPr="007F79AC">
        <w:t xml:space="preserve">The </w:t>
      </w:r>
      <w:r w:rsidR="007210BD">
        <w:t>Bachelor’s</w:t>
      </w:r>
      <w:r w:rsidRPr="007F79AC">
        <w:t xml:space="preserve"> Degrees with Honours </w:t>
      </w:r>
      <w:r>
        <w:t xml:space="preserve">awarded by </w:t>
      </w:r>
      <w:r w:rsidR="005558E5">
        <w:t xml:space="preserve">the </w:t>
      </w:r>
      <w:r w:rsidR="003D62CC">
        <w:t>University</w:t>
      </w:r>
      <w:r>
        <w:t xml:space="preserve"> </w:t>
      </w:r>
      <w:r w:rsidRPr="007F79AC">
        <w:t xml:space="preserve">are available with the following classifications: </w:t>
      </w:r>
    </w:p>
    <w:p w14:paraId="6E1C261C" w14:textId="77777777" w:rsidR="005F3E25" w:rsidRPr="007F79AC" w:rsidRDefault="005F3E25" w:rsidP="005F3E25"/>
    <w:p w14:paraId="6E1C261D" w14:textId="77777777" w:rsidR="005F3E25" w:rsidRPr="00E161FE" w:rsidRDefault="005F3E25" w:rsidP="00C9115C">
      <w:pPr>
        <w:numPr>
          <w:ilvl w:val="0"/>
          <w:numId w:val="15"/>
        </w:numPr>
      </w:pPr>
      <w:r w:rsidRPr="00E161FE">
        <w:t>First Class</w:t>
      </w:r>
    </w:p>
    <w:p w14:paraId="6E1C261E" w14:textId="77777777" w:rsidR="005F3E25" w:rsidRPr="00E161FE" w:rsidRDefault="005F3E25" w:rsidP="00C9115C">
      <w:pPr>
        <w:numPr>
          <w:ilvl w:val="0"/>
          <w:numId w:val="15"/>
        </w:numPr>
      </w:pPr>
      <w:r w:rsidRPr="00E161FE">
        <w:t>Upper Second Class</w:t>
      </w:r>
    </w:p>
    <w:p w14:paraId="6E1C261F" w14:textId="77777777" w:rsidR="005F3E25" w:rsidRPr="00E161FE" w:rsidRDefault="005F3E25" w:rsidP="00C9115C">
      <w:pPr>
        <w:numPr>
          <w:ilvl w:val="0"/>
          <w:numId w:val="15"/>
        </w:numPr>
      </w:pPr>
      <w:r w:rsidRPr="00E161FE">
        <w:t>Lower Second Class</w:t>
      </w:r>
    </w:p>
    <w:p w14:paraId="6E1C2620" w14:textId="77777777" w:rsidR="005F3E25" w:rsidRPr="00E161FE" w:rsidRDefault="005F3E25" w:rsidP="00C9115C">
      <w:pPr>
        <w:numPr>
          <w:ilvl w:val="0"/>
          <w:numId w:val="15"/>
        </w:numPr>
      </w:pPr>
      <w:r w:rsidRPr="00E161FE">
        <w:t>Third Class</w:t>
      </w:r>
    </w:p>
    <w:p w14:paraId="6E1C2621" w14:textId="77777777" w:rsidR="005F3E25" w:rsidRDefault="005F3E25" w:rsidP="005F3E25">
      <w:pPr>
        <w:pStyle w:val="Default"/>
        <w:rPr>
          <w:rFonts w:ascii="Arial" w:hAnsi="Arial" w:cs="Arial"/>
          <w:sz w:val="22"/>
          <w:szCs w:val="22"/>
        </w:rPr>
      </w:pPr>
    </w:p>
    <w:p w14:paraId="6E1C2622" w14:textId="1F99C50A" w:rsidR="005F3E25" w:rsidRDefault="005F3E25" w:rsidP="005F3E25">
      <w:pPr>
        <w:pStyle w:val="Default"/>
        <w:rPr>
          <w:rFonts w:ascii="Arial" w:hAnsi="Arial" w:cs="Arial"/>
          <w:sz w:val="22"/>
          <w:szCs w:val="22"/>
        </w:rPr>
      </w:pPr>
      <w:r>
        <w:rPr>
          <w:rFonts w:ascii="Arial" w:hAnsi="Arial" w:cs="Arial"/>
          <w:sz w:val="22"/>
          <w:szCs w:val="22"/>
        </w:rPr>
        <w:t xml:space="preserve">Subject to successful completion of all modules, Phase 2 students who undertake the whole programme at </w:t>
      </w:r>
      <w:r w:rsidR="003D62CC">
        <w:rPr>
          <w:rFonts w:ascii="Arial" w:hAnsi="Arial" w:cs="Arial"/>
          <w:sz w:val="22"/>
          <w:szCs w:val="22"/>
        </w:rPr>
        <w:t>University’s</w:t>
      </w:r>
      <w:r>
        <w:rPr>
          <w:rFonts w:ascii="Arial" w:hAnsi="Arial" w:cs="Arial"/>
          <w:sz w:val="22"/>
          <w:szCs w:val="22"/>
        </w:rPr>
        <w:t xml:space="preserve"> will be awarded their BSc (Hons) Environmental Health Studies in accordance with the following criteria:</w:t>
      </w:r>
    </w:p>
    <w:p w14:paraId="6E1C2623" w14:textId="77777777" w:rsidR="005F3E25" w:rsidRPr="007F79AC" w:rsidRDefault="005F3E25" w:rsidP="005F3E25">
      <w:pPr>
        <w:pStyle w:val="Default"/>
        <w:rPr>
          <w:rFonts w:ascii="Arial" w:hAnsi="Arial" w:cs="Arial"/>
          <w:sz w:val="22"/>
          <w:szCs w:val="22"/>
        </w:rPr>
      </w:pPr>
    </w:p>
    <w:p w14:paraId="6E1C2624" w14:textId="77777777" w:rsidR="005F3E25" w:rsidRPr="00651874" w:rsidRDefault="005F3E25" w:rsidP="005F3E25">
      <w:pPr>
        <w:pStyle w:val="Default"/>
        <w:rPr>
          <w:rFonts w:ascii="Arial" w:hAnsi="Arial" w:cs="Arial"/>
          <w:sz w:val="22"/>
          <w:szCs w:val="22"/>
        </w:rPr>
      </w:pPr>
      <w:r w:rsidRPr="00651874">
        <w:rPr>
          <w:rFonts w:ascii="Arial" w:hAnsi="Arial" w:cs="Arial"/>
          <w:b/>
          <w:bCs/>
          <w:sz w:val="22"/>
          <w:szCs w:val="22"/>
        </w:rPr>
        <w:t>C4.6.2 Determination o</w:t>
      </w:r>
      <w:r>
        <w:rPr>
          <w:rFonts w:ascii="Arial" w:hAnsi="Arial" w:cs="Arial"/>
          <w:b/>
          <w:bCs/>
          <w:sz w:val="22"/>
          <w:szCs w:val="22"/>
        </w:rPr>
        <w:t>f Honours Degree Classification</w:t>
      </w:r>
    </w:p>
    <w:p w14:paraId="6E1C2625" w14:textId="73C49813" w:rsidR="005F3E25" w:rsidRPr="00651874" w:rsidRDefault="005F3E25" w:rsidP="005F3E25">
      <w:pPr>
        <w:pStyle w:val="Default"/>
        <w:rPr>
          <w:rFonts w:ascii="Arial" w:hAnsi="Arial" w:cs="Arial"/>
          <w:sz w:val="22"/>
          <w:szCs w:val="22"/>
        </w:rPr>
      </w:pPr>
      <w:r w:rsidRPr="00651874">
        <w:rPr>
          <w:rFonts w:ascii="Arial" w:hAnsi="Arial" w:cs="Arial"/>
          <w:sz w:val="22"/>
          <w:szCs w:val="22"/>
        </w:rPr>
        <w:t xml:space="preserve">In determining the class of </w:t>
      </w:r>
      <w:r w:rsidR="00B44A24">
        <w:rPr>
          <w:rFonts w:ascii="Arial" w:hAnsi="Arial" w:cs="Arial"/>
          <w:sz w:val="22"/>
          <w:szCs w:val="22"/>
        </w:rPr>
        <w:t xml:space="preserve">the </w:t>
      </w:r>
      <w:r w:rsidR="00671DCB">
        <w:rPr>
          <w:rFonts w:ascii="Arial" w:hAnsi="Arial" w:cs="Arial"/>
          <w:sz w:val="22"/>
          <w:szCs w:val="22"/>
        </w:rPr>
        <w:t>B</w:t>
      </w:r>
      <w:r w:rsidR="00671DCB" w:rsidRPr="00651874">
        <w:rPr>
          <w:rFonts w:ascii="Arial" w:hAnsi="Arial" w:cs="Arial"/>
          <w:sz w:val="22"/>
          <w:szCs w:val="22"/>
        </w:rPr>
        <w:t>achelor’s degree</w:t>
      </w:r>
      <w:r w:rsidRPr="00651874">
        <w:rPr>
          <w:rFonts w:ascii="Arial" w:hAnsi="Arial" w:cs="Arial"/>
          <w:sz w:val="22"/>
          <w:szCs w:val="22"/>
        </w:rPr>
        <w:t xml:space="preserve"> with Honours to be recommended, a Board of Examiners should take account of the weighted average of the best 100 credits at levels 5 (25%) and 6 (75%) in relation to the numerical conventions at Section C1.6.1.</w:t>
      </w:r>
      <w:r w:rsidR="00B077CA">
        <w:rPr>
          <w:rFonts w:ascii="Arial" w:hAnsi="Arial" w:cs="Arial"/>
          <w:sz w:val="22"/>
          <w:szCs w:val="22"/>
        </w:rPr>
        <w:t xml:space="preserve"> </w:t>
      </w:r>
    </w:p>
    <w:p w14:paraId="6E1C2626" w14:textId="77777777" w:rsidR="005F3E25" w:rsidRPr="00651874" w:rsidRDefault="005F3E25" w:rsidP="005F3E25">
      <w:pPr>
        <w:pStyle w:val="Default"/>
        <w:rPr>
          <w:rFonts w:ascii="Arial" w:hAnsi="Arial" w:cs="Arial"/>
          <w:b/>
          <w:bCs/>
          <w:sz w:val="22"/>
          <w:szCs w:val="22"/>
        </w:rPr>
      </w:pPr>
    </w:p>
    <w:p w14:paraId="6E1C2627" w14:textId="77777777" w:rsidR="005F3E25" w:rsidRPr="00651874" w:rsidRDefault="005F3E25" w:rsidP="005F3E25">
      <w:pPr>
        <w:pStyle w:val="Default"/>
        <w:rPr>
          <w:rFonts w:ascii="Arial" w:hAnsi="Arial" w:cs="Arial"/>
          <w:sz w:val="22"/>
          <w:szCs w:val="22"/>
        </w:rPr>
      </w:pPr>
      <w:r w:rsidRPr="00651874">
        <w:rPr>
          <w:rFonts w:ascii="Arial" w:hAnsi="Arial" w:cs="Arial"/>
          <w:b/>
          <w:bCs/>
          <w:sz w:val="22"/>
          <w:szCs w:val="22"/>
        </w:rPr>
        <w:t xml:space="preserve">C4.6.3 Components of Honours Degree Classification </w:t>
      </w:r>
    </w:p>
    <w:p w14:paraId="6E1C2628" w14:textId="3CA47EA8" w:rsidR="005F3E25" w:rsidRDefault="005F3E25" w:rsidP="005F3E25">
      <w:pPr>
        <w:pStyle w:val="Default"/>
        <w:rPr>
          <w:rFonts w:ascii="Arial" w:hAnsi="Arial" w:cs="Arial"/>
          <w:sz w:val="22"/>
          <w:szCs w:val="22"/>
        </w:rPr>
      </w:pPr>
      <w:r w:rsidRPr="00651874">
        <w:rPr>
          <w:rFonts w:ascii="Arial" w:hAnsi="Arial" w:cs="Arial"/>
          <w:sz w:val="22"/>
          <w:szCs w:val="22"/>
        </w:rPr>
        <w:t xml:space="preserve">In determining the class of </w:t>
      </w:r>
      <w:r w:rsidR="00B44A24">
        <w:rPr>
          <w:rFonts w:ascii="Arial" w:hAnsi="Arial" w:cs="Arial"/>
          <w:sz w:val="22"/>
          <w:szCs w:val="22"/>
        </w:rPr>
        <w:t xml:space="preserve">the </w:t>
      </w:r>
      <w:r w:rsidR="00671DCB">
        <w:rPr>
          <w:rFonts w:ascii="Arial" w:hAnsi="Arial" w:cs="Arial"/>
          <w:sz w:val="22"/>
          <w:szCs w:val="22"/>
        </w:rPr>
        <w:t>B</w:t>
      </w:r>
      <w:r w:rsidR="00671DCB" w:rsidRPr="00651874">
        <w:rPr>
          <w:rFonts w:ascii="Arial" w:hAnsi="Arial" w:cs="Arial"/>
          <w:sz w:val="22"/>
          <w:szCs w:val="22"/>
        </w:rPr>
        <w:t>achelor’s degree</w:t>
      </w:r>
      <w:r w:rsidRPr="00651874">
        <w:rPr>
          <w:rFonts w:ascii="Arial" w:hAnsi="Arial" w:cs="Arial"/>
          <w:sz w:val="22"/>
          <w:szCs w:val="22"/>
        </w:rPr>
        <w:t xml:space="preserve"> with Honours to be recommended, a Board of Examiners will consider student outcomes at both Level 5 and Level 6 as follows:</w:t>
      </w:r>
    </w:p>
    <w:p w14:paraId="6E1C2629" w14:textId="77777777" w:rsidR="005F3E25" w:rsidRPr="00651874" w:rsidRDefault="005F3E25" w:rsidP="005F3E25">
      <w:pPr>
        <w:pStyle w:val="Default"/>
        <w:rPr>
          <w:rFonts w:ascii="Arial" w:hAnsi="Arial" w:cs="Arial"/>
          <w:sz w:val="22"/>
          <w:szCs w:val="22"/>
        </w:rPr>
      </w:pPr>
      <w:r w:rsidRPr="00651874">
        <w:rPr>
          <w:rFonts w:ascii="Arial" w:hAnsi="Arial" w:cs="Arial"/>
          <w:sz w:val="22"/>
          <w:szCs w:val="22"/>
        </w:rPr>
        <w:t xml:space="preserve"> </w:t>
      </w:r>
    </w:p>
    <w:p w14:paraId="6E1C262A" w14:textId="59FB5DB4" w:rsidR="005F3E25" w:rsidRPr="00651874" w:rsidRDefault="005F3E25" w:rsidP="005F3E25">
      <w:pPr>
        <w:pStyle w:val="Default"/>
        <w:ind w:left="567"/>
        <w:rPr>
          <w:rFonts w:ascii="Arial" w:hAnsi="Arial" w:cs="Arial"/>
          <w:sz w:val="22"/>
          <w:szCs w:val="22"/>
        </w:rPr>
      </w:pPr>
      <w:r w:rsidRPr="00651874">
        <w:rPr>
          <w:rFonts w:ascii="Arial" w:hAnsi="Arial" w:cs="Arial"/>
          <w:sz w:val="22"/>
          <w:szCs w:val="22"/>
        </w:rPr>
        <w:t xml:space="preserve">• </w:t>
      </w:r>
      <w:r>
        <w:rPr>
          <w:rFonts w:ascii="Arial" w:hAnsi="Arial" w:cs="Arial"/>
          <w:sz w:val="22"/>
          <w:szCs w:val="22"/>
        </w:rPr>
        <w:tab/>
      </w:r>
      <w:r w:rsidRPr="00651874">
        <w:rPr>
          <w:rFonts w:ascii="Arial" w:hAnsi="Arial" w:cs="Arial"/>
          <w:sz w:val="22"/>
          <w:szCs w:val="22"/>
        </w:rPr>
        <w:t>The best 100 credits of Level 5 work at 25% weighting</w:t>
      </w:r>
      <w:r w:rsidR="00592899">
        <w:rPr>
          <w:rFonts w:ascii="Arial" w:hAnsi="Arial" w:cs="Arial"/>
          <w:sz w:val="22"/>
          <w:szCs w:val="22"/>
        </w:rPr>
        <w:t>.</w:t>
      </w:r>
      <w:r w:rsidRPr="00651874">
        <w:rPr>
          <w:rFonts w:ascii="Arial" w:hAnsi="Arial" w:cs="Arial"/>
          <w:sz w:val="22"/>
          <w:szCs w:val="22"/>
        </w:rPr>
        <w:t xml:space="preserve"> </w:t>
      </w:r>
    </w:p>
    <w:p w14:paraId="6E1C262B" w14:textId="77777777" w:rsidR="005F3E25" w:rsidRPr="00651874" w:rsidRDefault="005F3E25" w:rsidP="005F3E25">
      <w:pPr>
        <w:pStyle w:val="Default"/>
        <w:ind w:left="567"/>
        <w:rPr>
          <w:rFonts w:ascii="Arial" w:hAnsi="Arial" w:cs="Arial"/>
          <w:sz w:val="22"/>
          <w:szCs w:val="22"/>
        </w:rPr>
      </w:pPr>
      <w:r w:rsidRPr="00651874">
        <w:rPr>
          <w:rFonts w:ascii="Arial" w:hAnsi="Arial" w:cs="Arial"/>
          <w:sz w:val="22"/>
          <w:szCs w:val="22"/>
        </w:rPr>
        <w:t xml:space="preserve">• </w:t>
      </w:r>
      <w:r>
        <w:rPr>
          <w:rFonts w:ascii="Arial" w:hAnsi="Arial" w:cs="Arial"/>
          <w:sz w:val="22"/>
          <w:szCs w:val="22"/>
        </w:rPr>
        <w:tab/>
      </w:r>
      <w:r w:rsidRPr="00651874">
        <w:rPr>
          <w:rFonts w:ascii="Arial" w:hAnsi="Arial" w:cs="Arial"/>
          <w:sz w:val="22"/>
          <w:szCs w:val="22"/>
        </w:rPr>
        <w:t xml:space="preserve">The best 100 credits of Level 6 work at 75% weighting. </w:t>
      </w:r>
    </w:p>
    <w:p w14:paraId="6E1C262C" w14:textId="77777777" w:rsidR="005F3E25" w:rsidRPr="00651874" w:rsidRDefault="005F3E25" w:rsidP="005F3E25">
      <w:pPr>
        <w:pStyle w:val="Default"/>
        <w:rPr>
          <w:rFonts w:ascii="Arial" w:hAnsi="Arial" w:cs="Arial"/>
          <w:b/>
          <w:bCs/>
          <w:sz w:val="22"/>
          <w:szCs w:val="22"/>
        </w:rPr>
      </w:pPr>
    </w:p>
    <w:p w14:paraId="6E1C262D" w14:textId="77777777" w:rsidR="005F3E25" w:rsidRPr="00651874" w:rsidRDefault="005F3E25" w:rsidP="005F3E25">
      <w:pPr>
        <w:pStyle w:val="Default"/>
        <w:rPr>
          <w:rFonts w:ascii="Arial" w:hAnsi="Arial" w:cs="Arial"/>
          <w:sz w:val="22"/>
          <w:szCs w:val="22"/>
        </w:rPr>
      </w:pPr>
      <w:r w:rsidRPr="00651874">
        <w:rPr>
          <w:rFonts w:ascii="Arial" w:hAnsi="Arial" w:cs="Arial"/>
          <w:b/>
          <w:bCs/>
          <w:sz w:val="22"/>
          <w:szCs w:val="22"/>
        </w:rPr>
        <w:t>C4.6.4 Calculation of Honours Degree Classifi</w:t>
      </w:r>
      <w:r>
        <w:rPr>
          <w:rFonts w:ascii="Arial" w:hAnsi="Arial" w:cs="Arial"/>
          <w:b/>
          <w:bCs/>
          <w:sz w:val="22"/>
          <w:szCs w:val="22"/>
        </w:rPr>
        <w:t>cation: Average</w:t>
      </w:r>
    </w:p>
    <w:p w14:paraId="6E1C262E" w14:textId="77777777" w:rsidR="005F3E25" w:rsidRDefault="005F3E25" w:rsidP="005F3E25">
      <w:pPr>
        <w:pStyle w:val="Default"/>
        <w:rPr>
          <w:rFonts w:ascii="Arial" w:hAnsi="Arial" w:cs="Arial"/>
          <w:sz w:val="22"/>
          <w:szCs w:val="22"/>
        </w:rPr>
      </w:pPr>
      <w:r w:rsidRPr="00651874">
        <w:rPr>
          <w:rFonts w:ascii="Arial" w:hAnsi="Arial" w:cs="Arial"/>
          <w:sz w:val="22"/>
          <w:szCs w:val="22"/>
        </w:rPr>
        <w:t xml:space="preserve">In calculating the average performance in relation to the numerical conventions used by the University, the following formula will be used: </w:t>
      </w:r>
    </w:p>
    <w:p w14:paraId="6E1C262F" w14:textId="77777777" w:rsidR="005F3E25" w:rsidRPr="00651874" w:rsidRDefault="005F3E25" w:rsidP="005F3E25">
      <w:pPr>
        <w:pStyle w:val="Default"/>
        <w:rPr>
          <w:rFonts w:ascii="Arial" w:hAnsi="Arial" w:cs="Arial"/>
          <w:sz w:val="22"/>
          <w:szCs w:val="22"/>
        </w:rPr>
      </w:pPr>
    </w:p>
    <w:p w14:paraId="6E1C2630" w14:textId="2AD495F3" w:rsidR="005F3E25" w:rsidRPr="00651874" w:rsidRDefault="005F3E25" w:rsidP="005F3E25">
      <w:pPr>
        <w:pStyle w:val="Default"/>
        <w:ind w:left="567"/>
        <w:rPr>
          <w:rFonts w:ascii="Arial" w:hAnsi="Arial" w:cs="Arial"/>
          <w:sz w:val="22"/>
          <w:szCs w:val="22"/>
        </w:rPr>
      </w:pPr>
      <w:r w:rsidRPr="00651874">
        <w:rPr>
          <w:rFonts w:ascii="Arial" w:hAnsi="Arial" w:cs="Arial"/>
          <w:sz w:val="22"/>
          <w:szCs w:val="22"/>
        </w:rPr>
        <w:t xml:space="preserve">• </w:t>
      </w:r>
      <w:r>
        <w:rPr>
          <w:rFonts w:ascii="Arial" w:hAnsi="Arial" w:cs="Arial"/>
          <w:sz w:val="22"/>
          <w:szCs w:val="22"/>
        </w:rPr>
        <w:tab/>
      </w:r>
      <w:r w:rsidRPr="00651874">
        <w:rPr>
          <w:rFonts w:ascii="Arial" w:hAnsi="Arial" w:cs="Arial"/>
          <w:sz w:val="22"/>
          <w:szCs w:val="22"/>
        </w:rPr>
        <w:t>The best 100 credits of Level 5 work at 25% weighting added to</w:t>
      </w:r>
      <w:r w:rsidR="00592899">
        <w:rPr>
          <w:rFonts w:ascii="Arial" w:hAnsi="Arial" w:cs="Arial"/>
          <w:sz w:val="22"/>
          <w:szCs w:val="22"/>
        </w:rPr>
        <w:t>.</w:t>
      </w:r>
      <w:r w:rsidRPr="00651874">
        <w:rPr>
          <w:rFonts w:ascii="Arial" w:hAnsi="Arial" w:cs="Arial"/>
          <w:sz w:val="22"/>
          <w:szCs w:val="22"/>
        </w:rPr>
        <w:t xml:space="preserve"> </w:t>
      </w:r>
    </w:p>
    <w:p w14:paraId="6E1C2631" w14:textId="77777777" w:rsidR="005F3E25" w:rsidRPr="007F79AC" w:rsidRDefault="005F3E25" w:rsidP="005F3E25">
      <w:pPr>
        <w:pStyle w:val="Default"/>
        <w:ind w:left="567"/>
        <w:rPr>
          <w:rFonts w:ascii="Arial" w:hAnsi="Arial" w:cs="Arial"/>
          <w:sz w:val="22"/>
          <w:szCs w:val="22"/>
        </w:rPr>
      </w:pPr>
      <w:r w:rsidRPr="00651874">
        <w:rPr>
          <w:rFonts w:ascii="Arial" w:hAnsi="Arial" w:cs="Arial"/>
          <w:sz w:val="22"/>
          <w:szCs w:val="22"/>
        </w:rPr>
        <w:lastRenderedPageBreak/>
        <w:t xml:space="preserve">• </w:t>
      </w:r>
      <w:r>
        <w:rPr>
          <w:rFonts w:ascii="Arial" w:hAnsi="Arial" w:cs="Arial"/>
          <w:sz w:val="22"/>
          <w:szCs w:val="22"/>
        </w:rPr>
        <w:tab/>
      </w:r>
      <w:r w:rsidRPr="00651874">
        <w:rPr>
          <w:rFonts w:ascii="Arial" w:hAnsi="Arial" w:cs="Arial"/>
          <w:sz w:val="22"/>
          <w:szCs w:val="22"/>
        </w:rPr>
        <w:t>The best 100 credits of Level 6 work at 75% weighting.</w:t>
      </w:r>
    </w:p>
    <w:p w14:paraId="6E1C2637" w14:textId="77777777" w:rsidR="005F3E25" w:rsidRPr="007F79AC" w:rsidRDefault="005F3E25" w:rsidP="005F3E25">
      <w:pPr>
        <w:pStyle w:val="Default"/>
        <w:rPr>
          <w:rFonts w:ascii="Arial" w:hAnsi="Arial" w:cs="Arial"/>
          <w:sz w:val="22"/>
          <w:szCs w:val="22"/>
        </w:rPr>
      </w:pPr>
    </w:p>
    <w:p w14:paraId="6E1C2638" w14:textId="77777777" w:rsidR="005F3E25" w:rsidRPr="00173757" w:rsidRDefault="005F3E25" w:rsidP="005F3E25">
      <w:r w:rsidRPr="00173757">
        <w:t xml:space="preserve">It is </w:t>
      </w:r>
      <w:r>
        <w:t>impe</w:t>
      </w:r>
      <w:r w:rsidRPr="00173757">
        <w:t>ra</w:t>
      </w:r>
      <w:r>
        <w:t>t</w:t>
      </w:r>
      <w:r w:rsidRPr="00173757">
        <w:t>i</w:t>
      </w:r>
      <w:r>
        <w:t>ve</w:t>
      </w:r>
      <w:r w:rsidRPr="00173757">
        <w:t xml:space="preserve"> that students complete all assessed work (coursework, presentations, exams</w:t>
      </w:r>
      <w:r>
        <w:t>,</w:t>
      </w:r>
      <w:r w:rsidRPr="00173757">
        <w:t xml:space="preserve"> etc) that is required </w:t>
      </w:r>
      <w:r>
        <w:t>f</w:t>
      </w:r>
      <w:r w:rsidRPr="00173757">
        <w:t>o</w:t>
      </w:r>
      <w:r>
        <w:t>r</w:t>
      </w:r>
      <w:r w:rsidRPr="00173757">
        <w:t xml:space="preserve"> each module. </w:t>
      </w:r>
      <w:r>
        <w:t xml:space="preserve"> Non-adherence to this requirement </w:t>
      </w:r>
      <w:r w:rsidRPr="00173757">
        <w:t xml:space="preserve">will result in failure in the </w:t>
      </w:r>
      <w:r>
        <w:t xml:space="preserve">individual </w:t>
      </w:r>
      <w:r w:rsidRPr="00173757">
        <w:t>component concerned</w:t>
      </w:r>
      <w:r>
        <w:t>,</w:t>
      </w:r>
      <w:r w:rsidRPr="00173757">
        <w:t xml:space="preserve"> or </w:t>
      </w:r>
      <w:r>
        <w:t xml:space="preserve">even </w:t>
      </w:r>
      <w:r w:rsidRPr="00173757">
        <w:t>the module</w:t>
      </w:r>
      <w:r>
        <w:t xml:space="preserve"> as a whole.</w:t>
      </w:r>
    </w:p>
    <w:p w14:paraId="6E1C2639" w14:textId="77777777" w:rsidR="005F3E25" w:rsidRPr="00173757" w:rsidRDefault="005F3E25" w:rsidP="005F3E25">
      <w:pPr>
        <w:pStyle w:val="Heading3"/>
      </w:pPr>
      <w:bookmarkStart w:id="126" w:name="_Toc216716723"/>
      <w:r>
        <w:t>Deferral</w:t>
      </w:r>
      <w:bookmarkEnd w:id="126"/>
    </w:p>
    <w:p w14:paraId="6E1C263A" w14:textId="5F64F066" w:rsidR="005F3E25" w:rsidRPr="00173757" w:rsidRDefault="005F3E25" w:rsidP="005F3E25">
      <w:r w:rsidRPr="00173757">
        <w:t>You may seek permission to defer all or part of the assessment in a module to the next available opportunity.  This can only be granted where exceptional circumstances prevent you from completing assessment through no fault of your own and where documentary evidence is supplied.  Request to defer are made through your Course Manager to the Training Officer who will process the reque</w:t>
      </w:r>
      <w:r>
        <w:t>st</w:t>
      </w:r>
      <w:r w:rsidRPr="00173757">
        <w:t xml:space="preserve">.  </w:t>
      </w:r>
      <w:r w:rsidRPr="006D4227">
        <w:t xml:space="preserve">For modules taught by </w:t>
      </w:r>
      <w:r w:rsidR="003D62CC">
        <w:t>University’s</w:t>
      </w:r>
      <w:r w:rsidRPr="006D4227">
        <w:t xml:space="preserve"> advice from the University Link Tutor is sought</w:t>
      </w:r>
      <w:r>
        <w:t xml:space="preserve"> by DEOH staff in line with University Regulations on mitigation</w:t>
      </w:r>
      <w:r w:rsidRPr="006D4227">
        <w:t>.</w:t>
      </w:r>
      <w:bookmarkStart w:id="127" w:name="_Toc231355313"/>
    </w:p>
    <w:p w14:paraId="6E1C263B" w14:textId="77777777" w:rsidR="005F3E25" w:rsidRPr="004C0CC7" w:rsidRDefault="005F3E25" w:rsidP="5B18AF82">
      <w:pPr>
        <w:pStyle w:val="Heading3"/>
        <w:rPr>
          <w:rFonts w:eastAsia="Arial"/>
          <w:b w:val="0"/>
          <w:bCs w:val="0"/>
        </w:rPr>
      </w:pPr>
      <w:bookmarkStart w:id="128" w:name="_Toc1667138682"/>
      <w:r w:rsidRPr="5D2B839A">
        <w:rPr>
          <w:rFonts w:eastAsia="Arial"/>
        </w:rPr>
        <w:t>Extenuating Circumstances</w:t>
      </w:r>
      <w:bookmarkEnd w:id="127"/>
      <w:bookmarkEnd w:id="128"/>
    </w:p>
    <w:p w14:paraId="6E1C263C" w14:textId="4DD86C6C" w:rsidR="005F3E25" w:rsidRPr="00173757" w:rsidRDefault="005F3E25" w:rsidP="5B18AF82">
      <w:pPr>
        <w:rPr>
          <w:rFonts w:eastAsia="Arial"/>
        </w:rPr>
      </w:pPr>
      <w:r w:rsidRPr="5B18AF82">
        <w:rPr>
          <w:rFonts w:eastAsia="Arial"/>
        </w:rPr>
        <w:t xml:space="preserve">If you do not wish to defer </w:t>
      </w:r>
      <w:r w:rsidR="007E3443" w:rsidRPr="5B18AF82">
        <w:rPr>
          <w:rFonts w:eastAsia="Arial"/>
        </w:rPr>
        <w:t>assessment but</w:t>
      </w:r>
      <w:r w:rsidRPr="5B18AF82">
        <w:rPr>
          <w:rFonts w:eastAsia="Arial"/>
        </w:rPr>
        <w:t xml:space="preserve"> are concerned that exceptional personal circumstances (e.g. ill health) might have affected your performance in an assessment, you must raise these with your Course Manager or the Training Officer soonest after taking the examination.  The extenuating circumstances will be summarised by the Training Officer and brought to the attention of the appropriate assessment board.  Extenuating circumstances are only considered when determining the progression or the final classification of borderline students.  They are not used to change the grade in a </w:t>
      </w:r>
      <w:r w:rsidRPr="00AB6975">
        <w:rPr>
          <w:rFonts w:eastAsia="Arial"/>
        </w:rPr>
        <w:t>module</w:t>
      </w:r>
      <w:r w:rsidRPr="5B18AF82">
        <w:rPr>
          <w:rFonts w:eastAsia="Arial"/>
        </w:rPr>
        <w:t>.</w:t>
      </w:r>
    </w:p>
    <w:p w14:paraId="6E1C263D" w14:textId="77777777" w:rsidR="005F3E25" w:rsidRPr="005E0258" w:rsidRDefault="005F3E25" w:rsidP="5B18AF82">
      <w:pPr>
        <w:pStyle w:val="Heading3"/>
        <w:rPr>
          <w:rFonts w:eastAsia="Arial"/>
        </w:rPr>
      </w:pPr>
      <w:bookmarkStart w:id="129" w:name="_Toc1705519169"/>
      <w:r w:rsidRPr="5D2B839A">
        <w:rPr>
          <w:rFonts w:eastAsia="Arial"/>
        </w:rPr>
        <w:t>Academic Appeals</w:t>
      </w:r>
      <w:bookmarkEnd w:id="129"/>
    </w:p>
    <w:p w14:paraId="6E1C263E" w14:textId="0C07B910" w:rsidR="005F3E25" w:rsidRPr="00173757" w:rsidRDefault="005F3E25" w:rsidP="005F3E25">
      <w:r>
        <w:t xml:space="preserve">You </w:t>
      </w:r>
      <w:r w:rsidR="007E3443">
        <w:t>can</w:t>
      </w:r>
      <w:r>
        <w:t xml:space="preserve"> make appeals to both D</w:t>
      </w:r>
      <w:r w:rsidR="7DC16295">
        <w:t>MA</w:t>
      </w:r>
      <w:r>
        <w:t xml:space="preserve"> and the University, dependant on the circumstances.  All Academic appeals to D</w:t>
      </w:r>
      <w:r w:rsidR="3C53BAD0">
        <w:t>MA</w:t>
      </w:r>
      <w:r>
        <w:t xml:space="preserve"> are made in writing through the OC DEOH, within 14 days of receiving the results of an assessment board.  The only grounds for making an appeal are:</w:t>
      </w:r>
    </w:p>
    <w:p w14:paraId="6E1C263F" w14:textId="77777777" w:rsidR="005F3E25" w:rsidRPr="00173757" w:rsidRDefault="005F3E25" w:rsidP="005F3E25"/>
    <w:p w14:paraId="6E1C2640" w14:textId="77777777" w:rsidR="005F3E25" w:rsidRPr="00173757" w:rsidRDefault="005F3E25" w:rsidP="00C9115C">
      <w:pPr>
        <w:numPr>
          <w:ilvl w:val="0"/>
          <w:numId w:val="14"/>
        </w:numPr>
      </w:pPr>
      <w:r w:rsidRPr="00173757">
        <w:t>If your performance in the assessment suffered through illness or other factors which you were unable or, for valid reasons, unwilling, to disclose to the Assessment Board (through the extenuating circumstances procedures) before it reached its decision.  An appeal on this ground will normally be dismissed unless an acceptable explanation is given for not presenting these extenuating circumstances to the assessment</w:t>
      </w:r>
      <w:r>
        <w:t xml:space="preserve"> board at the appropriate time.</w:t>
      </w:r>
    </w:p>
    <w:p w14:paraId="6E1C2641" w14:textId="77777777" w:rsidR="005F3E25" w:rsidRPr="00173757" w:rsidRDefault="005F3E25" w:rsidP="005F3E25"/>
    <w:p w14:paraId="6E1C2642" w14:textId="77777777" w:rsidR="005F3E25" w:rsidRPr="00173757" w:rsidRDefault="005F3E25" w:rsidP="00C9115C">
      <w:pPr>
        <w:numPr>
          <w:ilvl w:val="0"/>
          <w:numId w:val="14"/>
        </w:numPr>
      </w:pPr>
      <w:r w:rsidRPr="00173757">
        <w:t>If there has been an administrative error in the conduct of the asses</w:t>
      </w:r>
      <w:r>
        <w:t>sment.</w:t>
      </w:r>
    </w:p>
    <w:p w14:paraId="6E1C2643" w14:textId="77777777" w:rsidR="005F3E25" w:rsidRPr="00173757" w:rsidRDefault="005F3E25" w:rsidP="005F3E25"/>
    <w:p w14:paraId="6E1C2644" w14:textId="77777777" w:rsidR="005F3E25" w:rsidRPr="00173757" w:rsidRDefault="005F3E25" w:rsidP="00C9115C">
      <w:pPr>
        <w:numPr>
          <w:ilvl w:val="0"/>
          <w:numId w:val="14"/>
        </w:numPr>
      </w:pPr>
      <w:r w:rsidRPr="00173757">
        <w:t xml:space="preserve">If the assessment was not run in accordance with the </w:t>
      </w:r>
      <w:r>
        <w:t>approved programme regulations.</w:t>
      </w:r>
    </w:p>
    <w:p w14:paraId="6E1C2645" w14:textId="77777777" w:rsidR="005F3E25" w:rsidRPr="00173757" w:rsidRDefault="005F3E25" w:rsidP="005F3E25"/>
    <w:p w14:paraId="6E1C2646" w14:textId="77777777" w:rsidR="005F3E25" w:rsidRPr="00173757" w:rsidRDefault="005F3E25" w:rsidP="00C9115C">
      <w:pPr>
        <w:numPr>
          <w:ilvl w:val="0"/>
          <w:numId w:val="14"/>
        </w:numPr>
      </w:pPr>
      <w:r w:rsidRPr="00173757">
        <w:t>If the Assessment Board has failed to consider circumstances relating to the delivery of a module which adversely affected your performance in assessment and which have been subject to a complaint upheld via the Student Complaints and Grievance Procedures.</w:t>
      </w:r>
    </w:p>
    <w:p w14:paraId="6E1C2647" w14:textId="77777777" w:rsidR="005F3E25" w:rsidRPr="00173757" w:rsidRDefault="005F3E25" w:rsidP="005F3E25"/>
    <w:p w14:paraId="6E1C2648" w14:textId="2004F484" w:rsidR="005F3E25" w:rsidRPr="00173757" w:rsidRDefault="005F3E25" w:rsidP="00C9115C">
      <w:pPr>
        <w:numPr>
          <w:ilvl w:val="0"/>
          <w:numId w:val="14"/>
        </w:numPr>
      </w:pPr>
      <w:r w:rsidRPr="00173757">
        <w:t xml:space="preserve">That following a penalty imposed for academic </w:t>
      </w:r>
      <w:r w:rsidR="005D0332" w:rsidRPr="00173757">
        <w:t>misconduct;</w:t>
      </w:r>
      <w:r w:rsidRPr="00173757">
        <w:t xml:space="preserve"> you have grounds for appeal.</w:t>
      </w:r>
    </w:p>
    <w:p w14:paraId="6E1C2649" w14:textId="77777777" w:rsidR="005F3E25" w:rsidRPr="00173757" w:rsidRDefault="005F3E25" w:rsidP="005F3E25"/>
    <w:p w14:paraId="6E1C264A" w14:textId="77777777" w:rsidR="005F3E25" w:rsidRDefault="005F3E25" w:rsidP="005F3E25">
      <w:r w:rsidRPr="00173757">
        <w:t>You can only appeal against an Assessment Board's formal, published decision - not against an informal mark or grade which has yet to be approved by the Board.  You cannot appeal against the academic judgement of an Assessment Board.  You cannot make an appeal based on a claim that you did not understand or were not fully aware of the assessment regulations and procedures of your programme of study, or that you were unaware of your rights and responsibilities as a student which includes the process for presenting extenuating circumstances to the Assessment Board</w:t>
      </w:r>
      <w:r w:rsidRPr="006D4227">
        <w:t>.</w:t>
      </w:r>
    </w:p>
    <w:p w14:paraId="6E1C264B" w14:textId="77777777" w:rsidR="005F3E25" w:rsidRDefault="005F3E25" w:rsidP="005F3E25"/>
    <w:p w14:paraId="6E1C264C" w14:textId="1E2E7DFE" w:rsidR="005F3E25" w:rsidRDefault="005F3E25" w:rsidP="005F3E25">
      <w:r>
        <w:lastRenderedPageBreak/>
        <w:t xml:space="preserve">If you feel that you have in some way been disadvantaged during your studies at </w:t>
      </w:r>
      <w:r w:rsidR="003D62CC">
        <w:t>University’s</w:t>
      </w:r>
      <w:r>
        <w:t xml:space="preserve"> and this is reflected in your results, then you may have grounds for an academic appeal.</w:t>
      </w:r>
    </w:p>
    <w:p w14:paraId="6E1C264D" w14:textId="77777777" w:rsidR="005F3E25" w:rsidRDefault="005F3E25" w:rsidP="005F3E25"/>
    <w:p w14:paraId="6E1C264E" w14:textId="4079BE0C" w:rsidR="005F3E25" w:rsidRDefault="005F3E25" w:rsidP="585B5B67">
      <w:pPr>
        <w:rPr>
          <w:rFonts w:eastAsia="Arial"/>
        </w:rPr>
      </w:pPr>
      <w:r w:rsidRPr="585B5B67">
        <w:rPr>
          <w:rFonts w:eastAsia="Arial"/>
        </w:rPr>
        <w:t xml:space="preserve">After your results are available on Results Online you have 15 working days to submit a request for an appeal hearing.  You will find the information you need, including grounds for appeal at: </w:t>
      </w:r>
    </w:p>
    <w:p w14:paraId="6E1C264F" w14:textId="77777777" w:rsidR="005F3E25" w:rsidRPr="004C0CC7" w:rsidRDefault="005F3E25" w:rsidP="5B18AF82">
      <w:pPr>
        <w:pStyle w:val="Heading3"/>
        <w:rPr>
          <w:rFonts w:eastAsia="Arial"/>
          <w:b w:val="0"/>
          <w:bCs w:val="0"/>
        </w:rPr>
      </w:pPr>
      <w:bookmarkStart w:id="130" w:name="_Toc1372311345"/>
      <w:r w:rsidRPr="5D2B839A">
        <w:rPr>
          <w:rFonts w:eastAsia="Arial"/>
        </w:rPr>
        <w:t>Examination Boards</w:t>
      </w:r>
      <w:bookmarkEnd w:id="130"/>
    </w:p>
    <w:p w14:paraId="6E1C2650" w14:textId="77777777" w:rsidR="005F3E25" w:rsidRPr="00173757" w:rsidRDefault="005F3E25" w:rsidP="5B18AF82">
      <w:pPr>
        <w:rPr>
          <w:rFonts w:eastAsia="Arial"/>
        </w:rPr>
      </w:pPr>
      <w:r w:rsidRPr="5B18AF82">
        <w:rPr>
          <w:rFonts w:eastAsia="Arial"/>
        </w:rPr>
        <w:t>At the end of each academic year, your results will be considered by an Examination Board and if you have successfully completed all your assessment you will be able to progress to the following year.  The membership of the Examination Boards shall conform to that outlined in the Regulations, unless specific arrangements are agreed at Validation.</w:t>
      </w:r>
    </w:p>
    <w:p w14:paraId="6E1C2651" w14:textId="19313AA3" w:rsidR="005F3E25" w:rsidRPr="004C0CC7" w:rsidRDefault="005F3E25" w:rsidP="005F3E25">
      <w:pPr>
        <w:pStyle w:val="Heading3"/>
        <w:rPr>
          <w:b w:val="0"/>
          <w:bCs w:val="0"/>
        </w:rPr>
      </w:pPr>
      <w:bookmarkStart w:id="131" w:name="_Toc1270451632"/>
      <w:r>
        <w:t xml:space="preserve">Academic </w:t>
      </w:r>
      <w:r w:rsidR="00BF2E4B">
        <w:t>Honesty</w:t>
      </w:r>
      <w:bookmarkEnd w:id="131"/>
    </w:p>
    <w:p w14:paraId="6E1C2652" w14:textId="583C5F62" w:rsidR="005F3E25" w:rsidRPr="00173757" w:rsidRDefault="005F3E25" w:rsidP="005F3E25">
      <w:pPr>
        <w:rPr>
          <w:rFonts w:eastAsia="SimSun"/>
        </w:rPr>
      </w:pPr>
      <w:r>
        <w:t>Potential c</w:t>
      </w:r>
      <w:r w:rsidRPr="00AE2444">
        <w:t xml:space="preserve">ases of academic </w:t>
      </w:r>
      <w:r>
        <w:t xml:space="preserve">misconduct such as cheating, plagiarism and other academic misconduct will be dealt with by </w:t>
      </w:r>
      <w:r w:rsidR="002C20EB">
        <w:t>DMA</w:t>
      </w:r>
      <w:r>
        <w:t xml:space="preserve"> and the University concurrently.  </w:t>
      </w:r>
      <w:r>
        <w:rPr>
          <w:rFonts w:eastAsia="SimSun"/>
        </w:rPr>
        <w:t xml:space="preserve">The mapping of both </w:t>
      </w:r>
      <w:r w:rsidR="002C20EB">
        <w:rPr>
          <w:rFonts w:eastAsia="SimSun"/>
        </w:rPr>
        <w:t>DMA</w:t>
      </w:r>
      <w:r>
        <w:rPr>
          <w:rFonts w:eastAsia="SimSun"/>
        </w:rPr>
        <w:t xml:space="preserve"> and the University policies are described in the DEOH </w:t>
      </w:r>
      <w:r>
        <w:t>Student Warning and Trainee Review Board Policy</w:t>
      </w:r>
      <w:r>
        <w:rPr>
          <w:rFonts w:eastAsia="SimSun"/>
        </w:rPr>
        <w:t>.  You will be briefed on these systems during induction.</w:t>
      </w:r>
    </w:p>
    <w:p w14:paraId="6E1C2653" w14:textId="77777777" w:rsidR="005F3E25" w:rsidRDefault="005F3E25" w:rsidP="005F3E25">
      <w:pPr>
        <w:rPr>
          <w:rFonts w:eastAsia="SimSun"/>
        </w:rPr>
      </w:pPr>
    </w:p>
    <w:p w14:paraId="0E6236B0" w14:textId="77777777" w:rsidR="00BF2E4B" w:rsidRDefault="005F3E25" w:rsidP="5B18AF82">
      <w:pPr>
        <w:rPr>
          <w:rFonts w:eastAsia="Arial"/>
        </w:rPr>
      </w:pPr>
      <w:r w:rsidRPr="585B5B67">
        <w:rPr>
          <w:rFonts w:eastAsia="Arial"/>
        </w:rPr>
        <w:t xml:space="preserve">Plagiarism is the presentation by a student, as his or her own work, of a body of material (written, visual or oral) which is wholly or partly the work of another.  In fact, plagiarism extends to cover one's own work previously assessed or published which is also required to be properly referenced.  Taking unfair advantage over other authors, students or oneself in this way is considered by the University and Defence School of Healthcare Education to be a serious offence.  The University and Defence School of Healthcare Education will take serious action against any student who plagiarises whether through negligence, foolishness or deliberate intent.  Make sure written material, ideas, theories, formulae, etc are acknowledged </w:t>
      </w:r>
      <w:r w:rsidR="007E3443" w:rsidRPr="585B5B67">
        <w:rPr>
          <w:rFonts w:eastAsia="Arial"/>
        </w:rPr>
        <w:t>with</w:t>
      </w:r>
      <w:r w:rsidRPr="585B5B67">
        <w:rPr>
          <w:rFonts w:eastAsia="Arial"/>
        </w:rPr>
        <w:t xml:space="preserve"> quotation marks, references and bibliographies.  Information on the correct way of acknowledging work from other sources is taught during Block 1.  </w:t>
      </w:r>
    </w:p>
    <w:p w14:paraId="46656A50" w14:textId="6E937D89" w:rsidR="00BF2E4B" w:rsidRDefault="00BF2E4B" w:rsidP="00BF2E4B">
      <w:pPr>
        <w:rPr>
          <w:rFonts w:eastAsia="Arial"/>
        </w:rPr>
      </w:pPr>
    </w:p>
    <w:p w14:paraId="5F4B5709" w14:textId="0193CE20" w:rsidR="00BF2E4B" w:rsidRDefault="00BF2E4B" w:rsidP="00BF2E4B">
      <w:pPr>
        <w:rPr>
          <w:rFonts w:eastAsia="Arial"/>
        </w:rPr>
      </w:pPr>
      <w:r>
        <w:rPr>
          <w:rFonts w:eastAsia="Arial"/>
        </w:rPr>
        <w:t>C</w:t>
      </w:r>
      <w:r w:rsidRPr="00BF2E4B">
        <w:rPr>
          <w:rFonts w:eastAsia="Arial"/>
        </w:rPr>
        <w:t xml:space="preserve">ollusion, contract cheating and the use of generative artificial intelligence (AI) tools to gain an unfair advantage </w:t>
      </w:r>
      <w:r>
        <w:rPr>
          <w:rFonts w:eastAsia="Arial"/>
        </w:rPr>
        <w:t>are also included in academic misconduct,</w:t>
      </w:r>
      <w:r w:rsidRPr="00BF2E4B">
        <w:rPr>
          <w:rFonts w:eastAsia="Arial"/>
        </w:rPr>
        <w:t>(see web link below for guidance on the use of generative artificial intelligence).</w:t>
      </w:r>
    </w:p>
    <w:p w14:paraId="16B0A066" w14:textId="77777777" w:rsidR="00BF2E4B" w:rsidRPr="00BF2E4B" w:rsidRDefault="00BF2E4B" w:rsidP="00BF2E4B">
      <w:pPr>
        <w:rPr>
          <w:rFonts w:eastAsia="Arial"/>
        </w:rPr>
      </w:pPr>
    </w:p>
    <w:p w14:paraId="6856D73F" w14:textId="1954663B" w:rsidR="00BF2E4B" w:rsidRPr="00BF2E4B" w:rsidRDefault="00BF2E4B" w:rsidP="00BF2E4B">
      <w:pPr>
        <w:rPr>
          <w:rFonts w:eastAsia="Arial"/>
        </w:rPr>
      </w:pPr>
      <w:r w:rsidRPr="00BF2E4B">
        <w:rPr>
          <w:rFonts w:eastAsia="Arial"/>
        </w:rPr>
        <w:t>Definitions and the potential consequences of an admitted or found breach of academic honesty are detailed in the Academic Regulations</w:t>
      </w:r>
      <w:r w:rsidR="00F93AA8">
        <w:rPr>
          <w:rFonts w:eastAsia="Arial"/>
        </w:rPr>
        <w:t>.</w:t>
      </w:r>
    </w:p>
    <w:p w14:paraId="668C8A10" w14:textId="77777777" w:rsidR="00BF2E4B" w:rsidRPr="00BF2E4B" w:rsidRDefault="00BF2E4B" w:rsidP="00BF2E4B">
      <w:pPr>
        <w:rPr>
          <w:rFonts w:eastAsia="Arial"/>
        </w:rPr>
      </w:pPr>
      <w:r w:rsidRPr="00BF2E4B">
        <w:rPr>
          <w:rFonts w:eastAsia="Arial"/>
        </w:rPr>
        <w:t>There is a range of resources available to help you understand what is and what is not permitted and how to use other people’s ideas in your assessed work. These include:</w:t>
      </w:r>
    </w:p>
    <w:p w14:paraId="5FA75850" w14:textId="3D833AE7" w:rsidR="00BF2E4B" w:rsidRDefault="00BF2E4B" w:rsidP="009E3C19">
      <w:pPr>
        <w:rPr>
          <w:rFonts w:eastAsia="Arial"/>
        </w:rPr>
      </w:pPr>
      <w:r>
        <w:rPr>
          <w:rFonts w:eastAsia="Arial"/>
        </w:rPr>
        <w:t xml:space="preserve"> </w:t>
      </w:r>
    </w:p>
    <w:p w14:paraId="6E1C2655" w14:textId="77777777" w:rsidR="005F3E25" w:rsidRDefault="005F3E25" w:rsidP="5B18AF82">
      <w:pPr>
        <w:rPr>
          <w:rFonts w:eastAsia="Arial"/>
        </w:rPr>
      </w:pPr>
    </w:p>
    <w:p w14:paraId="6E1C2656" w14:textId="77777777" w:rsidR="005F3E25" w:rsidRPr="005061E0" w:rsidRDefault="005F3E25" w:rsidP="5B18AF82">
      <w:pPr>
        <w:rPr>
          <w:rFonts w:eastAsia="Arial"/>
        </w:rPr>
      </w:pPr>
      <w:r w:rsidRPr="5B18AF82">
        <w:rPr>
          <w:rFonts w:eastAsia="Arial"/>
        </w:rPr>
        <w:t>If you are found to have committed Academic Misconduct, this may result in administrative or disciplinary action, formal removal from training and consideration of discharge from the Armed Forces.  For determination of academic credits allocated on withdrawal from the programme or the indicative mark towards the student’s final degree classification, this will be subject to the University’s regulations.</w:t>
      </w:r>
    </w:p>
    <w:p w14:paraId="25FEEB4B" w14:textId="77777777" w:rsidR="005061E0" w:rsidRPr="005061E0" w:rsidRDefault="005061E0" w:rsidP="5B18AF82">
      <w:pPr>
        <w:rPr>
          <w:rFonts w:eastAsia="Arial"/>
        </w:rPr>
      </w:pPr>
    </w:p>
    <w:p w14:paraId="61E3328E" w14:textId="7917CA43" w:rsidR="005061E0" w:rsidRPr="005061E0" w:rsidRDefault="00DE6264" w:rsidP="5B18AF82">
      <w:pPr>
        <w:shd w:val="clear" w:color="auto" w:fill="FFFFFF" w:themeFill="background1"/>
        <w:suppressAutoHyphens w:val="0"/>
        <w:spacing w:line="252" w:lineRule="atLeast"/>
        <w:rPr>
          <w:rFonts w:eastAsia="Arial"/>
          <w:color w:val="000000"/>
          <w:lang w:eastAsia="en-GB"/>
        </w:rPr>
      </w:pPr>
      <w:r w:rsidRPr="5B18AF82">
        <w:rPr>
          <w:rFonts w:eastAsia="Arial"/>
          <w:color w:val="000000"/>
          <w:shd w:val="clear" w:color="auto" w:fill="FFFFFF"/>
        </w:rPr>
        <w:t xml:space="preserve">In order to avoid this, </w:t>
      </w:r>
      <w:r w:rsidR="003D62CC">
        <w:rPr>
          <w:rFonts w:eastAsia="Arial"/>
          <w:color w:val="000000"/>
          <w:shd w:val="clear" w:color="auto" w:fill="FFFFFF"/>
        </w:rPr>
        <w:t>University</w:t>
      </w:r>
      <w:r w:rsidR="005061E0" w:rsidRPr="5B18AF82">
        <w:rPr>
          <w:rFonts w:eastAsia="Arial"/>
          <w:color w:val="000000"/>
          <w:shd w:val="clear" w:color="auto" w:fill="FFFFFF"/>
        </w:rPr>
        <w:t xml:space="preserve"> run an online course in ‘Promoting Academic Integrity’ that aims to help you to understand what plagiarism is and explains how to avoid plagiarism by correctly citing, referencing and paraphrasing </w:t>
      </w:r>
      <w:r w:rsidR="007E3443" w:rsidRPr="5B18AF82">
        <w:rPr>
          <w:rFonts w:eastAsia="Arial"/>
          <w:color w:val="000000"/>
          <w:shd w:val="clear" w:color="auto" w:fill="FFFFFF"/>
        </w:rPr>
        <w:t>another</w:t>
      </w:r>
      <w:r w:rsidR="005061E0" w:rsidRPr="5B18AF82">
        <w:rPr>
          <w:rFonts w:eastAsia="Arial"/>
          <w:color w:val="000000"/>
          <w:shd w:val="clear" w:color="auto" w:fill="FFFFFF"/>
        </w:rPr>
        <w:t xml:space="preserve"> </w:t>
      </w:r>
      <w:r w:rsidR="64543564" w:rsidRPr="5B18AF82">
        <w:rPr>
          <w:rFonts w:eastAsia="Arial"/>
          <w:color w:val="000000"/>
          <w:shd w:val="clear" w:color="auto" w:fill="FFFFFF"/>
        </w:rPr>
        <w:t>person's</w:t>
      </w:r>
      <w:r w:rsidR="005061E0" w:rsidRPr="5B18AF82">
        <w:rPr>
          <w:rFonts w:eastAsia="Arial"/>
          <w:color w:val="000000"/>
          <w:shd w:val="clear" w:color="auto" w:fill="FFFFFF"/>
        </w:rPr>
        <w:t xml:space="preserve"> work.</w:t>
      </w:r>
    </w:p>
    <w:p w14:paraId="39FBFD79" w14:textId="77777777" w:rsidR="005061E0" w:rsidRPr="005061E0" w:rsidRDefault="005061E0" w:rsidP="5B18AF82">
      <w:pPr>
        <w:shd w:val="clear" w:color="auto" w:fill="FFFFFF" w:themeFill="background1"/>
        <w:suppressAutoHyphens w:val="0"/>
        <w:spacing w:before="120" w:after="192" w:line="252" w:lineRule="atLeast"/>
        <w:rPr>
          <w:rFonts w:eastAsia="Arial"/>
          <w:color w:val="000000"/>
          <w:lang w:eastAsia="en-GB"/>
        </w:rPr>
      </w:pPr>
      <w:r w:rsidRPr="5B18AF82">
        <w:rPr>
          <w:rFonts w:eastAsia="Arial"/>
          <w:color w:val="000000" w:themeColor="text1"/>
          <w:lang w:eastAsia="en-GB"/>
        </w:rPr>
        <w:t>To access the course, you need to:</w:t>
      </w:r>
    </w:p>
    <w:p w14:paraId="30430A9B" w14:textId="63167660" w:rsidR="005061E0" w:rsidRPr="005061E0" w:rsidRDefault="005061E0" w:rsidP="005061E0">
      <w:pPr>
        <w:shd w:val="clear" w:color="auto" w:fill="FFFFFF"/>
        <w:suppressAutoHyphens w:val="0"/>
        <w:spacing w:line="252" w:lineRule="atLeast"/>
        <w:rPr>
          <w:color w:val="000000"/>
          <w:lang w:eastAsia="en-GB"/>
        </w:rPr>
      </w:pPr>
      <w:bookmarkStart w:id="132" w:name="_Hlk10725054"/>
      <w:r>
        <w:rPr>
          <w:color w:val="000000"/>
          <w:lang w:eastAsia="en-GB"/>
        </w:rPr>
        <w:t>All students are to complete this module at the start of the course.</w:t>
      </w:r>
    </w:p>
    <w:p w14:paraId="6E1C2657" w14:textId="77777777" w:rsidR="005F3E25" w:rsidRPr="005061E0" w:rsidRDefault="005F3E25" w:rsidP="005F3E25">
      <w:pPr>
        <w:pStyle w:val="Heading3"/>
      </w:pPr>
      <w:bookmarkStart w:id="133" w:name="_Toc1334622024"/>
      <w:bookmarkEnd w:id="132"/>
      <w:r>
        <w:t>Late Submissions and Re-Sit Examinations</w:t>
      </w:r>
      <w:bookmarkEnd w:id="133"/>
    </w:p>
    <w:p w14:paraId="6E1C2658" w14:textId="023E3688" w:rsidR="005F3E25" w:rsidRDefault="005F3E25" w:rsidP="005F3E25">
      <w:r w:rsidRPr="005061E0">
        <w:t xml:space="preserve">Late submission without mitigation is viewed seriously by </w:t>
      </w:r>
      <w:r w:rsidR="002C20EB">
        <w:t>DMA</w:t>
      </w:r>
      <w:r w:rsidRPr="005061E0">
        <w:t xml:space="preserve"> and the University.  Penalties will be dealt with in a manner that meets both </w:t>
      </w:r>
      <w:r w:rsidR="002C20EB">
        <w:t>DMA</w:t>
      </w:r>
      <w:r w:rsidRPr="005061E0">
        <w:t xml:space="preserve"> policy</w:t>
      </w:r>
      <w:r w:rsidRPr="001614F8">
        <w:t xml:space="preserve"> and University Regulations</w:t>
      </w:r>
      <w:r>
        <w:t xml:space="preserve">.  Late submissions are a form of Academic Misconduct and students submitting work, without valid </w:t>
      </w:r>
      <w:r>
        <w:lastRenderedPageBreak/>
        <w:t xml:space="preserve">extenuating circumstance(s), after a deadline are liable to be given an Academic Warning in accordance with the </w:t>
      </w:r>
      <w:r>
        <w:rPr>
          <w:rFonts w:eastAsia="SimSun"/>
        </w:rPr>
        <w:t xml:space="preserve">DEOH </w:t>
      </w:r>
      <w:r>
        <w:t>Student Warning and Trainee Review Board Policy.  In addition, p</w:t>
      </w:r>
      <w:r w:rsidRPr="001614F8">
        <w:t xml:space="preserve">enalties </w:t>
      </w:r>
      <w:r>
        <w:t>w</w:t>
      </w:r>
      <w:r w:rsidRPr="001614F8">
        <w:t>ill be applied in accordance with the University Regulations.</w:t>
      </w:r>
      <w:r w:rsidRPr="00F26BA5">
        <w:t xml:space="preserve"> </w:t>
      </w:r>
      <w:r>
        <w:t xml:space="preserve"> As part of this, t</w:t>
      </w:r>
      <w:r w:rsidRPr="001614F8">
        <w:t>he recorded mark for academic purposes will be defined by the University under their Regulations.</w:t>
      </w:r>
    </w:p>
    <w:p w14:paraId="6E1C2659" w14:textId="77777777" w:rsidR="005F3E25" w:rsidRDefault="005F3E25" w:rsidP="005F3E25"/>
    <w:p w14:paraId="6E1C265A" w14:textId="77777777" w:rsidR="005F3E25" w:rsidRDefault="005F3E25" w:rsidP="005F3E25">
      <w:r w:rsidRPr="001614F8">
        <w:t>Arrangements are covered at student induction</w:t>
      </w:r>
      <w:r>
        <w:t xml:space="preserve">.  </w:t>
      </w:r>
      <w:r w:rsidRPr="001614F8">
        <w:t>As an example, a student who submitted a piece of work that was marked at 60% but was two days late, a</w:t>
      </w:r>
      <w:r>
        <w:t xml:space="preserve"> mark of 50% would be recorded.</w:t>
      </w:r>
      <w:r w:rsidRPr="001614F8">
        <w:t xml:space="preserve"> </w:t>
      </w:r>
    </w:p>
    <w:p w14:paraId="6E1C265B" w14:textId="77777777" w:rsidR="005F3E25" w:rsidRDefault="005F3E25" w:rsidP="005F3E25"/>
    <w:p w14:paraId="6E1C265C" w14:textId="58B64655" w:rsidR="005F3E25" w:rsidRPr="00047A1E" w:rsidRDefault="005F3E25" w:rsidP="005F3E25">
      <w:r>
        <w:t>For any re-sit examinations passed following a previous failure, the maximum mark applied for academic gradings will be capped to the minimum pass mark, in accordance with D</w:t>
      </w:r>
      <w:r w:rsidR="00BC117D">
        <w:t>MA</w:t>
      </w:r>
      <w:r>
        <w:t xml:space="preserve"> and the University Regulations, irrespective of how high a mark is achieved on the re-sit examination.</w:t>
      </w:r>
    </w:p>
    <w:p w14:paraId="6E1C265D" w14:textId="77777777" w:rsidR="005F3E25" w:rsidRPr="004C0CC7" w:rsidRDefault="005F3E25" w:rsidP="005F3E25">
      <w:pPr>
        <w:pStyle w:val="Heading3"/>
        <w:rPr>
          <w:b w:val="0"/>
          <w:bCs w:val="0"/>
        </w:rPr>
      </w:pPr>
      <w:bookmarkStart w:id="134" w:name="_Toc950908861"/>
      <w:r>
        <w:t>DEOH Academic Warning System</w:t>
      </w:r>
      <w:bookmarkEnd w:id="134"/>
    </w:p>
    <w:p w14:paraId="6E1C265E" w14:textId="1B89C23A" w:rsidR="005F3E25" w:rsidRDefault="005F3E25" w:rsidP="005F3E25">
      <w:r>
        <w:t xml:space="preserve">Given the unique curriculum and programming of the </w:t>
      </w:r>
      <w:r w:rsidR="00BD52B9">
        <w:t>EHP</w:t>
      </w:r>
      <w:r>
        <w:t xml:space="preserve"> Course assessments, it is imperative that any failing trainee is given opportunity to improve progress and develop with the appropriate support.  The course is run annually and at a significant academic pace, therefore back classing or the provision of intermittent training, as used in other D</w:t>
      </w:r>
      <w:r w:rsidR="49570B8C">
        <w:t>MA</w:t>
      </w:r>
      <w:r>
        <w:t xml:space="preserve"> courses, is not appropriate.  The Warning System and the Trainee Review Board (TRB) procedure will be formally programmed as a briefing to the students during their Induction Week on commencing the course (and repeated during all other Block phases).  The Trainee 3 Level Warning System is used to formally make a trainee aware of their shortcomings and to advise on action required to meet the expected standards; it should be used in conjunction with Disciplinary Action and Minor Administrative Action (MAA) where appropriate.</w:t>
      </w:r>
    </w:p>
    <w:p w14:paraId="6E1C265F" w14:textId="77777777" w:rsidR="005F3E25" w:rsidRDefault="005F3E25" w:rsidP="005F3E25"/>
    <w:p w14:paraId="6E1C2660" w14:textId="77777777" w:rsidR="005F3E25" w:rsidRDefault="005F3E25" w:rsidP="005F3E25">
      <w:r>
        <w:t>The types of warning that can be issued are detailed as follows:</w:t>
      </w:r>
    </w:p>
    <w:p w14:paraId="6E1C2661" w14:textId="77777777" w:rsidR="005F3E25" w:rsidRDefault="005F3E25" w:rsidP="005F3E25"/>
    <w:p w14:paraId="6E1C2662" w14:textId="77777777" w:rsidR="005F3E25" w:rsidRDefault="005F3E25" w:rsidP="00C9115C">
      <w:pPr>
        <w:pStyle w:val="ListParagraph"/>
        <w:numPr>
          <w:ilvl w:val="0"/>
          <w:numId w:val="39"/>
        </w:numPr>
        <w:tabs>
          <w:tab w:val="left" w:pos="1100"/>
        </w:tabs>
        <w:rPr>
          <w:rFonts w:asciiTheme="minorHAnsi" w:eastAsiaTheme="minorEastAsia" w:hAnsiTheme="minorHAnsi" w:cstheme="minorBidi"/>
        </w:rPr>
      </w:pPr>
      <w:r w:rsidRPr="5B18AF82">
        <w:rPr>
          <w:b/>
          <w:bCs/>
        </w:rPr>
        <w:t>Academic</w:t>
      </w:r>
      <w:r>
        <w:t>.  These warnings are awarded due to the failure of a summative assessment.   These are assessments that a trainee must pass for successful completion of the course or in some cases, to also progress onto the next training Block.  However, an academic warning may also be considered for failure of formative assessment.</w:t>
      </w:r>
    </w:p>
    <w:p w14:paraId="6E1C2663" w14:textId="77777777" w:rsidR="005F3E25" w:rsidRDefault="005F3E25" w:rsidP="005F3E25">
      <w:pPr>
        <w:ind w:left="567" w:firstLine="3"/>
      </w:pPr>
    </w:p>
    <w:p w14:paraId="6E1C2664" w14:textId="77777777" w:rsidR="005F3E25" w:rsidRDefault="005F3E25" w:rsidP="00C9115C">
      <w:pPr>
        <w:pStyle w:val="ListParagraph"/>
        <w:numPr>
          <w:ilvl w:val="0"/>
          <w:numId w:val="39"/>
        </w:numPr>
        <w:tabs>
          <w:tab w:val="left" w:pos="1210"/>
        </w:tabs>
        <w:rPr>
          <w:rFonts w:asciiTheme="minorHAnsi" w:eastAsiaTheme="minorEastAsia" w:hAnsiTheme="minorHAnsi" w:cstheme="minorBidi"/>
        </w:rPr>
      </w:pPr>
      <w:r w:rsidRPr="5B18AF82">
        <w:rPr>
          <w:b/>
          <w:bCs/>
        </w:rPr>
        <w:t>Attitude/Behaviour</w:t>
      </w:r>
      <w:r>
        <w:t>.  These warnings can be awarded for failure to meet the standards required of Service personnel.  Situations where these might be appropriate include:</w:t>
      </w:r>
    </w:p>
    <w:p w14:paraId="6E1C2665" w14:textId="77777777" w:rsidR="005F3E25" w:rsidRDefault="005F3E25" w:rsidP="005F3E25">
      <w:pPr>
        <w:ind w:left="567" w:firstLine="3"/>
      </w:pPr>
    </w:p>
    <w:p w14:paraId="6E1C2666" w14:textId="46481EB7" w:rsidR="005F3E25" w:rsidRDefault="527D61CB" w:rsidP="00C9115C">
      <w:pPr>
        <w:numPr>
          <w:ilvl w:val="1"/>
          <w:numId w:val="6"/>
        </w:numPr>
      </w:pPr>
      <w:r>
        <w:t xml:space="preserve"> </w:t>
      </w:r>
      <w:r w:rsidR="005F3E25">
        <w:t>Academic Misconduct, including plagiarism.</w:t>
      </w:r>
    </w:p>
    <w:p w14:paraId="6E1C2667" w14:textId="324023E0" w:rsidR="005F3E25" w:rsidRDefault="0CA80EE8" w:rsidP="00C9115C">
      <w:pPr>
        <w:numPr>
          <w:ilvl w:val="1"/>
          <w:numId w:val="6"/>
        </w:numPr>
        <w:suppressAutoHyphens w:val="0"/>
        <w:overflowPunct w:val="0"/>
        <w:autoSpaceDE w:val="0"/>
        <w:autoSpaceDN w:val="0"/>
        <w:adjustRightInd w:val="0"/>
        <w:textAlignment w:val="baseline"/>
      </w:pPr>
      <w:r>
        <w:t xml:space="preserve"> </w:t>
      </w:r>
      <w:r w:rsidR="005F3E25">
        <w:t>Disruptive behaviour.</w:t>
      </w:r>
    </w:p>
    <w:p w14:paraId="6E1C2668" w14:textId="51CF9597" w:rsidR="005F3E25" w:rsidRDefault="0C3EDD3A" w:rsidP="00C9115C">
      <w:pPr>
        <w:numPr>
          <w:ilvl w:val="1"/>
          <w:numId w:val="6"/>
        </w:numPr>
        <w:suppressAutoHyphens w:val="0"/>
        <w:overflowPunct w:val="0"/>
        <w:autoSpaceDE w:val="0"/>
        <w:autoSpaceDN w:val="0"/>
        <w:adjustRightInd w:val="0"/>
        <w:textAlignment w:val="baseline"/>
      </w:pPr>
      <w:r>
        <w:t xml:space="preserve"> </w:t>
      </w:r>
      <w:r w:rsidR="005F3E25">
        <w:t>Disobedient, abusive, or uncooperative behaviour.</w:t>
      </w:r>
    </w:p>
    <w:p w14:paraId="6E1C2669" w14:textId="1248A872" w:rsidR="005F3E25" w:rsidRDefault="219933D2" w:rsidP="00C9115C">
      <w:pPr>
        <w:numPr>
          <w:ilvl w:val="1"/>
          <w:numId w:val="6"/>
        </w:numPr>
        <w:suppressAutoHyphens w:val="0"/>
        <w:overflowPunct w:val="0"/>
        <w:autoSpaceDE w:val="0"/>
        <w:autoSpaceDN w:val="0"/>
        <w:adjustRightInd w:val="0"/>
        <w:textAlignment w:val="baseline"/>
      </w:pPr>
      <w:r>
        <w:t xml:space="preserve"> </w:t>
      </w:r>
      <w:r w:rsidR="005F3E25">
        <w:t>Poor punctuality.</w:t>
      </w:r>
    </w:p>
    <w:p w14:paraId="6E1C266A" w14:textId="29C554EB" w:rsidR="005F3E25" w:rsidRDefault="192232A4" w:rsidP="00C9115C">
      <w:pPr>
        <w:numPr>
          <w:ilvl w:val="1"/>
          <w:numId w:val="6"/>
        </w:numPr>
        <w:suppressAutoHyphens w:val="0"/>
        <w:overflowPunct w:val="0"/>
        <w:autoSpaceDE w:val="0"/>
        <w:autoSpaceDN w:val="0"/>
        <w:adjustRightInd w:val="0"/>
        <w:textAlignment w:val="baseline"/>
      </w:pPr>
      <w:r>
        <w:t xml:space="preserve"> </w:t>
      </w:r>
      <w:r w:rsidR="005F3E25">
        <w:t>Shortcomings in personal administration.</w:t>
      </w:r>
    </w:p>
    <w:p w14:paraId="6E1C266B" w14:textId="73534FE9" w:rsidR="005F3E25" w:rsidRDefault="25A16C84" w:rsidP="00C9115C">
      <w:pPr>
        <w:numPr>
          <w:ilvl w:val="1"/>
          <w:numId w:val="6"/>
        </w:numPr>
        <w:suppressAutoHyphens w:val="0"/>
        <w:overflowPunct w:val="0"/>
        <w:autoSpaceDE w:val="0"/>
        <w:autoSpaceDN w:val="0"/>
        <w:adjustRightInd w:val="0"/>
        <w:textAlignment w:val="baseline"/>
      </w:pPr>
      <w:r>
        <w:t xml:space="preserve"> </w:t>
      </w:r>
      <w:r w:rsidR="005F3E25">
        <w:t>Poor professional performance due to inappropriate social activity.</w:t>
      </w:r>
    </w:p>
    <w:p w14:paraId="6E1C266C" w14:textId="3E9D9DBE" w:rsidR="005F3E25" w:rsidRDefault="72F4DE98" w:rsidP="00C9115C">
      <w:pPr>
        <w:numPr>
          <w:ilvl w:val="1"/>
          <w:numId w:val="6"/>
        </w:numPr>
        <w:suppressAutoHyphens w:val="0"/>
        <w:overflowPunct w:val="0"/>
        <w:autoSpaceDE w:val="0"/>
        <w:autoSpaceDN w:val="0"/>
        <w:adjustRightInd w:val="0"/>
        <w:textAlignment w:val="baseline"/>
      </w:pPr>
      <w:r>
        <w:t xml:space="preserve"> </w:t>
      </w:r>
      <w:r w:rsidR="005F3E25">
        <w:t>Deliberately failing elements of the course.</w:t>
      </w:r>
    </w:p>
    <w:p w14:paraId="6E1C266D" w14:textId="3552168E" w:rsidR="005F3E25" w:rsidRDefault="6EF34F34" w:rsidP="00C9115C">
      <w:pPr>
        <w:numPr>
          <w:ilvl w:val="1"/>
          <w:numId w:val="6"/>
        </w:numPr>
        <w:suppressAutoHyphens w:val="0"/>
        <w:overflowPunct w:val="0"/>
        <w:autoSpaceDE w:val="0"/>
        <w:autoSpaceDN w:val="0"/>
        <w:adjustRightInd w:val="0"/>
        <w:textAlignment w:val="baseline"/>
      </w:pPr>
      <w:r>
        <w:t xml:space="preserve"> </w:t>
      </w:r>
      <w:r w:rsidR="005F3E25">
        <w:t>Award of Remedial Training and/or MAA.</w:t>
      </w:r>
    </w:p>
    <w:p w14:paraId="6E1C266E" w14:textId="7BD422B4" w:rsidR="005F3E25" w:rsidRDefault="1E6E0F09" w:rsidP="00C9115C">
      <w:pPr>
        <w:numPr>
          <w:ilvl w:val="1"/>
          <w:numId w:val="6"/>
        </w:numPr>
        <w:suppressAutoHyphens w:val="0"/>
        <w:overflowPunct w:val="0"/>
        <w:autoSpaceDE w:val="0"/>
        <w:autoSpaceDN w:val="0"/>
        <w:adjustRightInd w:val="0"/>
        <w:textAlignment w:val="baseline"/>
      </w:pPr>
      <w:r>
        <w:t xml:space="preserve"> </w:t>
      </w:r>
      <w:r w:rsidR="005F3E25">
        <w:t>Disciplinary action.</w:t>
      </w:r>
    </w:p>
    <w:p w14:paraId="6E1C266F" w14:textId="5C093515" w:rsidR="005F3E25" w:rsidRDefault="00EF1FEF" w:rsidP="00EF1FEF">
      <w:pPr>
        <w:suppressAutoHyphens w:val="0"/>
        <w:overflowPunct w:val="0"/>
        <w:autoSpaceDE w:val="0"/>
        <w:autoSpaceDN w:val="0"/>
        <w:adjustRightInd w:val="0"/>
        <w:ind w:left="1134"/>
        <w:textAlignment w:val="baseline"/>
      </w:pPr>
      <w:r>
        <w:t xml:space="preserve">(10) </w:t>
      </w:r>
      <w:r w:rsidR="005F3E25">
        <w:t>Failure to maintain military values and standards.</w:t>
      </w:r>
    </w:p>
    <w:p w14:paraId="6E1C2670" w14:textId="77777777" w:rsidR="005F3E25" w:rsidRDefault="005F3E25" w:rsidP="005F3E25">
      <w:pPr>
        <w:pStyle w:val="FooterFilename"/>
      </w:pPr>
    </w:p>
    <w:p w14:paraId="6E1C2671" w14:textId="546F4EC0" w:rsidR="005F3E25" w:rsidRDefault="005F3E25" w:rsidP="00592899">
      <w:pPr>
        <w:tabs>
          <w:tab w:val="left" w:pos="1100"/>
        </w:tabs>
        <w:ind w:left="720"/>
      </w:pPr>
      <w:r>
        <w:t>c.</w:t>
      </w:r>
      <w:r w:rsidR="0C203984">
        <w:t xml:space="preserve">   </w:t>
      </w:r>
      <w:r w:rsidRPr="4405D467">
        <w:rPr>
          <w:b/>
          <w:bCs/>
        </w:rPr>
        <w:t>Fitness</w:t>
      </w:r>
      <w:r>
        <w:t xml:space="preserve">. The guidance and process to be followed for the administration of Fitness Testing is published within single Service policy documents.  This includes separate and distinct instructions for administrative action and discharge from Service following failure.  The TRB will need to </w:t>
      </w:r>
      <w:r w:rsidR="007E3443">
        <w:t>consider</w:t>
      </w:r>
      <w:r>
        <w:t xml:space="preserve"> any action agreed at the Unit Health Committee.</w:t>
      </w:r>
    </w:p>
    <w:p w14:paraId="6E1C2672" w14:textId="77777777" w:rsidR="005F3E25" w:rsidRDefault="005F3E25" w:rsidP="005F3E25">
      <w:pPr>
        <w:pStyle w:val="Heading3"/>
      </w:pPr>
      <w:bookmarkStart w:id="135" w:name="_Toc1532750613"/>
      <w:r>
        <w:t>Trainee Review Board (TRB)</w:t>
      </w:r>
      <w:bookmarkEnd w:id="135"/>
    </w:p>
    <w:p w14:paraId="6E1C2673" w14:textId="77777777" w:rsidR="005F3E25" w:rsidRDefault="005F3E25" w:rsidP="005F3E25">
      <w:r>
        <w:t>The TRB will be convened as and when required by OC DEOH, when a trainee(s) has shortcomings in the academic, behavioural, attitudinal or fitness standards required.  The composition of the TRB will be as follows:</w:t>
      </w:r>
    </w:p>
    <w:p w14:paraId="6E1C2674" w14:textId="77777777" w:rsidR="005F3E25" w:rsidRDefault="005F3E25" w:rsidP="005F3E25"/>
    <w:p w14:paraId="6E1C2675" w14:textId="77777777" w:rsidR="005F3E25" w:rsidRDefault="005F3E25" w:rsidP="00C9115C">
      <w:pPr>
        <w:numPr>
          <w:ilvl w:val="0"/>
          <w:numId w:val="20"/>
        </w:numPr>
      </w:pPr>
      <w:r>
        <w:lastRenderedPageBreak/>
        <w:t>The trainee/student will be made aware that they are going to be discussed at a TRB and subsequently briefed as to the outcome.</w:t>
      </w:r>
    </w:p>
    <w:p w14:paraId="6E1C2676" w14:textId="77777777" w:rsidR="005F3E25" w:rsidRDefault="005F3E25" w:rsidP="005F3E25"/>
    <w:p w14:paraId="6E1C2677" w14:textId="77777777" w:rsidR="005F3E25" w:rsidRDefault="005F3E25" w:rsidP="00C9115C">
      <w:pPr>
        <w:numPr>
          <w:ilvl w:val="0"/>
          <w:numId w:val="20"/>
        </w:numPr>
      </w:pPr>
      <w:r>
        <w:t>TRB will discuss the way forward to manage the failure of the trainee with various options available.</w:t>
      </w:r>
    </w:p>
    <w:p w14:paraId="6E1C2678" w14:textId="77777777" w:rsidR="005F3E25" w:rsidRDefault="005F3E25" w:rsidP="005F3E25">
      <w:pPr>
        <w:pStyle w:val="Heading3"/>
      </w:pPr>
      <w:bookmarkStart w:id="136" w:name="_Toc668568322"/>
      <w:r>
        <w:t>Trainee 3 Level Warning System</w:t>
      </w:r>
      <w:bookmarkEnd w:id="136"/>
    </w:p>
    <w:p w14:paraId="6E1C2679" w14:textId="77777777" w:rsidR="005F3E25" w:rsidRDefault="005F3E25" w:rsidP="005F3E25">
      <w:r>
        <w:t>DEOH operates within the wider establishment Trainee 3 Level Warning System, its primary use being to formally make a trainee aware of their shortcomings and to offer advice on what action is needed in order that they can meet the expected standards.  It is used in conjunction with Disciplinary Action and Minor Administrative Action (MAA) where appropriate.</w:t>
      </w:r>
    </w:p>
    <w:p w14:paraId="6E1C267A" w14:textId="77777777" w:rsidR="005F3E25" w:rsidRDefault="005F3E25" w:rsidP="005F3E25"/>
    <w:p w14:paraId="6E1C267B" w14:textId="00F897FD" w:rsidR="005F3E25" w:rsidRDefault="45CBA43B" w:rsidP="005F3E25">
      <w:r>
        <w:t>Academic warnings are awarded due to failure of a summative assessment that a trainee must pass for successful completion of the course or in some cases, to also progress onto the next training B</w:t>
      </w:r>
      <w:r w:rsidR="3FDE1791">
        <w:t>lock</w:t>
      </w:r>
      <w:r>
        <w:t>.  Academic warning may also be considered for failure of formative assessment.</w:t>
      </w:r>
    </w:p>
    <w:p w14:paraId="1C611A38" w14:textId="0906E727" w:rsidR="75B61AFD" w:rsidRDefault="75B61AFD" w:rsidP="4405D467"/>
    <w:p w14:paraId="6E1C267C" w14:textId="5BEB82BA" w:rsidR="005F3E25" w:rsidRDefault="005F3E25" w:rsidP="005F3E25"/>
    <w:tbl>
      <w:tblPr>
        <w:tblW w:w="8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1946"/>
        <w:gridCol w:w="1947"/>
        <w:gridCol w:w="1638"/>
        <w:gridCol w:w="1638"/>
      </w:tblGrid>
      <w:tr w:rsidR="005F3E25" w14:paraId="6E1C2684" w14:textId="77777777" w:rsidTr="00692703">
        <w:trPr>
          <w:jc w:val="center"/>
        </w:trPr>
        <w:tc>
          <w:tcPr>
            <w:tcW w:w="1560" w:type="dxa"/>
            <w:tcBorders>
              <w:top w:val="single" w:sz="12" w:space="0" w:color="auto"/>
              <w:left w:val="single" w:sz="12" w:space="0" w:color="auto"/>
              <w:bottom w:val="single" w:sz="12" w:space="0" w:color="auto"/>
            </w:tcBorders>
            <w:shd w:val="clear" w:color="auto" w:fill="E6E6E6"/>
          </w:tcPr>
          <w:p w14:paraId="6E1C267D" w14:textId="77777777" w:rsidR="005F3E25" w:rsidRPr="00341C9D" w:rsidRDefault="005F3E25" w:rsidP="00692703">
            <w:pPr>
              <w:jc w:val="center"/>
              <w:rPr>
                <w:b/>
                <w:sz w:val="20"/>
              </w:rPr>
            </w:pPr>
            <w:r>
              <w:br w:type="page"/>
            </w:r>
          </w:p>
          <w:p w14:paraId="6E1C267E" w14:textId="77777777" w:rsidR="005F3E25" w:rsidRPr="00341C9D" w:rsidRDefault="005F3E25" w:rsidP="00692703">
            <w:pPr>
              <w:jc w:val="center"/>
              <w:rPr>
                <w:b/>
                <w:sz w:val="20"/>
              </w:rPr>
            </w:pPr>
            <w:r w:rsidRPr="00341C9D">
              <w:rPr>
                <w:b/>
                <w:sz w:val="20"/>
              </w:rPr>
              <w:t>Level of Warning</w:t>
            </w:r>
          </w:p>
          <w:p w14:paraId="6E1C267F" w14:textId="77777777" w:rsidR="005F3E25" w:rsidRPr="00341C9D" w:rsidRDefault="005F3E25" w:rsidP="00692703">
            <w:pPr>
              <w:jc w:val="center"/>
              <w:rPr>
                <w:b/>
                <w:sz w:val="20"/>
              </w:rPr>
            </w:pPr>
          </w:p>
        </w:tc>
        <w:tc>
          <w:tcPr>
            <w:tcW w:w="1946" w:type="dxa"/>
            <w:tcBorders>
              <w:top w:val="single" w:sz="12" w:space="0" w:color="auto"/>
              <w:bottom w:val="single" w:sz="12" w:space="0" w:color="auto"/>
            </w:tcBorders>
            <w:shd w:val="clear" w:color="auto" w:fill="E6E6E6"/>
            <w:vAlign w:val="center"/>
          </w:tcPr>
          <w:p w14:paraId="6E1C2680" w14:textId="77777777" w:rsidR="005F3E25" w:rsidRPr="00341C9D" w:rsidRDefault="005F3E25" w:rsidP="00692703">
            <w:pPr>
              <w:jc w:val="center"/>
              <w:rPr>
                <w:b/>
                <w:sz w:val="20"/>
              </w:rPr>
            </w:pPr>
            <w:r w:rsidRPr="00341C9D">
              <w:rPr>
                <w:b/>
                <w:sz w:val="20"/>
              </w:rPr>
              <w:t>Reason for Warning</w:t>
            </w:r>
          </w:p>
        </w:tc>
        <w:tc>
          <w:tcPr>
            <w:tcW w:w="1947" w:type="dxa"/>
            <w:tcBorders>
              <w:top w:val="single" w:sz="12" w:space="0" w:color="auto"/>
              <w:bottom w:val="single" w:sz="12" w:space="0" w:color="auto"/>
            </w:tcBorders>
            <w:shd w:val="clear" w:color="auto" w:fill="E6E6E6"/>
            <w:vAlign w:val="center"/>
          </w:tcPr>
          <w:p w14:paraId="6E1C2681" w14:textId="77777777" w:rsidR="005F3E25" w:rsidRPr="00341C9D" w:rsidRDefault="005F3E25" w:rsidP="00692703">
            <w:pPr>
              <w:jc w:val="center"/>
              <w:rPr>
                <w:b/>
                <w:sz w:val="20"/>
              </w:rPr>
            </w:pPr>
            <w:r>
              <w:rPr>
                <w:b/>
                <w:sz w:val="20"/>
              </w:rPr>
              <w:t>Warning Issuer</w:t>
            </w:r>
          </w:p>
        </w:tc>
        <w:tc>
          <w:tcPr>
            <w:tcW w:w="1638" w:type="dxa"/>
            <w:tcBorders>
              <w:top w:val="single" w:sz="12" w:space="0" w:color="auto"/>
              <w:bottom w:val="single" w:sz="12" w:space="0" w:color="auto"/>
            </w:tcBorders>
            <w:shd w:val="clear" w:color="auto" w:fill="E6E6E6"/>
            <w:vAlign w:val="center"/>
          </w:tcPr>
          <w:p w14:paraId="6E1C2682" w14:textId="77777777" w:rsidR="005F3E25" w:rsidRPr="00341C9D" w:rsidRDefault="005F3E25" w:rsidP="00692703">
            <w:pPr>
              <w:jc w:val="center"/>
              <w:rPr>
                <w:b/>
                <w:sz w:val="20"/>
              </w:rPr>
            </w:pPr>
            <w:r>
              <w:rPr>
                <w:b/>
                <w:sz w:val="20"/>
              </w:rPr>
              <w:t>Review Period</w:t>
            </w:r>
          </w:p>
        </w:tc>
        <w:tc>
          <w:tcPr>
            <w:tcW w:w="1638" w:type="dxa"/>
            <w:tcBorders>
              <w:top w:val="single" w:sz="12" w:space="0" w:color="auto"/>
              <w:bottom w:val="single" w:sz="12" w:space="0" w:color="auto"/>
              <w:right w:val="single" w:sz="12" w:space="0" w:color="auto"/>
            </w:tcBorders>
            <w:shd w:val="clear" w:color="auto" w:fill="E6E6E6"/>
            <w:vAlign w:val="center"/>
          </w:tcPr>
          <w:p w14:paraId="6E1C2683" w14:textId="77777777" w:rsidR="005F3E25" w:rsidRPr="00341C9D" w:rsidRDefault="005F3E25" w:rsidP="00692703">
            <w:pPr>
              <w:jc w:val="center"/>
              <w:rPr>
                <w:b/>
                <w:sz w:val="20"/>
              </w:rPr>
            </w:pPr>
            <w:r>
              <w:rPr>
                <w:b/>
                <w:sz w:val="20"/>
              </w:rPr>
              <w:t>R</w:t>
            </w:r>
            <w:r w:rsidRPr="00341C9D">
              <w:rPr>
                <w:b/>
                <w:sz w:val="20"/>
              </w:rPr>
              <w:t>eview</w:t>
            </w:r>
            <w:r>
              <w:rPr>
                <w:b/>
                <w:sz w:val="20"/>
              </w:rPr>
              <w:t>er</w:t>
            </w:r>
          </w:p>
        </w:tc>
      </w:tr>
      <w:tr w:rsidR="005F3E25" w14:paraId="6E1C268A" w14:textId="77777777" w:rsidTr="00692703">
        <w:trPr>
          <w:cantSplit/>
          <w:jc w:val="center"/>
        </w:trPr>
        <w:tc>
          <w:tcPr>
            <w:tcW w:w="1560" w:type="dxa"/>
            <w:vMerge w:val="restart"/>
            <w:tcBorders>
              <w:top w:val="single" w:sz="12" w:space="0" w:color="auto"/>
              <w:left w:val="single" w:sz="12" w:space="0" w:color="auto"/>
              <w:bottom w:val="single" w:sz="8" w:space="0" w:color="auto"/>
              <w:right w:val="single" w:sz="8" w:space="0" w:color="auto"/>
            </w:tcBorders>
            <w:vAlign w:val="center"/>
          </w:tcPr>
          <w:p w14:paraId="6E1C2685" w14:textId="77777777" w:rsidR="005F3E25" w:rsidRPr="00341C9D" w:rsidRDefault="005F3E25" w:rsidP="00692703">
            <w:pPr>
              <w:jc w:val="center"/>
              <w:rPr>
                <w:sz w:val="20"/>
              </w:rPr>
            </w:pPr>
            <w:r w:rsidRPr="00341C9D">
              <w:rPr>
                <w:sz w:val="20"/>
              </w:rPr>
              <w:t>Level 1</w:t>
            </w:r>
          </w:p>
        </w:tc>
        <w:tc>
          <w:tcPr>
            <w:tcW w:w="1946" w:type="dxa"/>
            <w:tcBorders>
              <w:top w:val="single" w:sz="12" w:space="0" w:color="auto"/>
              <w:left w:val="single" w:sz="8" w:space="0" w:color="auto"/>
              <w:bottom w:val="single" w:sz="8" w:space="0" w:color="auto"/>
              <w:right w:val="single" w:sz="8" w:space="0" w:color="auto"/>
            </w:tcBorders>
            <w:vAlign w:val="center"/>
          </w:tcPr>
          <w:p w14:paraId="6E1C2686" w14:textId="77777777" w:rsidR="005F3E25" w:rsidRPr="00341C9D" w:rsidRDefault="005F3E25" w:rsidP="00692703">
            <w:pPr>
              <w:rPr>
                <w:sz w:val="20"/>
              </w:rPr>
            </w:pPr>
            <w:r w:rsidRPr="00341C9D">
              <w:rPr>
                <w:sz w:val="20"/>
              </w:rPr>
              <w:t>Academic</w:t>
            </w:r>
          </w:p>
        </w:tc>
        <w:tc>
          <w:tcPr>
            <w:tcW w:w="1947" w:type="dxa"/>
            <w:tcBorders>
              <w:top w:val="single" w:sz="12" w:space="0" w:color="auto"/>
              <w:left w:val="single" w:sz="8" w:space="0" w:color="auto"/>
              <w:bottom w:val="single" w:sz="8" w:space="0" w:color="auto"/>
              <w:right w:val="single" w:sz="8" w:space="0" w:color="auto"/>
            </w:tcBorders>
            <w:vAlign w:val="center"/>
          </w:tcPr>
          <w:p w14:paraId="6E1C2687" w14:textId="77777777" w:rsidR="005F3E25" w:rsidRPr="00341C9D" w:rsidRDefault="005F3E25" w:rsidP="00692703">
            <w:pPr>
              <w:rPr>
                <w:sz w:val="20"/>
              </w:rPr>
            </w:pPr>
            <w:r>
              <w:rPr>
                <w:sz w:val="20"/>
              </w:rPr>
              <w:t>Course Manager</w:t>
            </w:r>
          </w:p>
        </w:tc>
        <w:tc>
          <w:tcPr>
            <w:tcW w:w="1638" w:type="dxa"/>
            <w:tcBorders>
              <w:top w:val="single" w:sz="12" w:space="0" w:color="auto"/>
              <w:left w:val="single" w:sz="8" w:space="0" w:color="auto"/>
              <w:bottom w:val="single" w:sz="8" w:space="0" w:color="auto"/>
              <w:right w:val="single" w:sz="8" w:space="0" w:color="auto"/>
            </w:tcBorders>
          </w:tcPr>
          <w:p w14:paraId="6E1C2688" w14:textId="77777777" w:rsidR="005F3E25" w:rsidRDefault="005F3E25" w:rsidP="00692703">
            <w:pPr>
              <w:rPr>
                <w:sz w:val="20"/>
              </w:rPr>
            </w:pPr>
            <w:r>
              <w:rPr>
                <w:sz w:val="20"/>
              </w:rPr>
              <w:t>1 month</w:t>
            </w:r>
          </w:p>
        </w:tc>
        <w:tc>
          <w:tcPr>
            <w:tcW w:w="1638" w:type="dxa"/>
            <w:tcBorders>
              <w:top w:val="single" w:sz="12" w:space="0" w:color="auto"/>
              <w:left w:val="single" w:sz="8" w:space="0" w:color="auto"/>
              <w:bottom w:val="single" w:sz="8" w:space="0" w:color="auto"/>
              <w:right w:val="single" w:sz="12" w:space="0" w:color="auto"/>
            </w:tcBorders>
            <w:vAlign w:val="center"/>
          </w:tcPr>
          <w:p w14:paraId="6E1C2689" w14:textId="77777777" w:rsidR="005F3E25" w:rsidRPr="00341C9D" w:rsidRDefault="005F3E25" w:rsidP="00692703">
            <w:pPr>
              <w:rPr>
                <w:sz w:val="20"/>
              </w:rPr>
            </w:pPr>
            <w:r>
              <w:rPr>
                <w:sz w:val="20"/>
              </w:rPr>
              <w:t>TO</w:t>
            </w:r>
          </w:p>
        </w:tc>
      </w:tr>
      <w:tr w:rsidR="005F3E25" w14:paraId="6E1C2690" w14:textId="77777777" w:rsidTr="10482B2A">
        <w:trPr>
          <w:cantSplit/>
          <w:jc w:val="center"/>
        </w:trPr>
        <w:tc>
          <w:tcPr>
            <w:tcW w:w="1560" w:type="dxa"/>
            <w:vMerge/>
            <w:vAlign w:val="center"/>
          </w:tcPr>
          <w:p w14:paraId="6E1C268B" w14:textId="77777777" w:rsidR="005F3E25" w:rsidRPr="00341C9D" w:rsidRDefault="005F3E25" w:rsidP="00692703">
            <w:pPr>
              <w:jc w:val="center"/>
              <w:rPr>
                <w:sz w:val="20"/>
              </w:rPr>
            </w:pPr>
          </w:p>
        </w:tc>
        <w:tc>
          <w:tcPr>
            <w:tcW w:w="1946" w:type="dxa"/>
            <w:tcBorders>
              <w:top w:val="single" w:sz="8" w:space="0" w:color="auto"/>
              <w:left w:val="single" w:sz="8" w:space="0" w:color="auto"/>
              <w:bottom w:val="single" w:sz="8" w:space="0" w:color="auto"/>
              <w:right w:val="single" w:sz="8" w:space="0" w:color="auto"/>
            </w:tcBorders>
            <w:vAlign w:val="center"/>
          </w:tcPr>
          <w:p w14:paraId="6E1C268C" w14:textId="77777777" w:rsidR="005F3E25" w:rsidRPr="00341C9D" w:rsidRDefault="005F3E25" w:rsidP="00692703">
            <w:pPr>
              <w:rPr>
                <w:sz w:val="20"/>
              </w:rPr>
            </w:pPr>
            <w:r w:rsidRPr="00341C9D">
              <w:rPr>
                <w:sz w:val="20"/>
              </w:rPr>
              <w:t>Discipline</w:t>
            </w:r>
          </w:p>
        </w:tc>
        <w:tc>
          <w:tcPr>
            <w:tcW w:w="1947" w:type="dxa"/>
            <w:tcBorders>
              <w:top w:val="single" w:sz="8" w:space="0" w:color="auto"/>
              <w:left w:val="single" w:sz="8" w:space="0" w:color="auto"/>
              <w:bottom w:val="single" w:sz="8" w:space="0" w:color="auto"/>
              <w:right w:val="single" w:sz="8" w:space="0" w:color="auto"/>
            </w:tcBorders>
            <w:vAlign w:val="center"/>
          </w:tcPr>
          <w:p w14:paraId="6E1C268D" w14:textId="77777777" w:rsidR="005F3E25" w:rsidRPr="00341C9D" w:rsidRDefault="005F3E25" w:rsidP="00692703">
            <w:pPr>
              <w:rPr>
                <w:sz w:val="20"/>
              </w:rPr>
            </w:pPr>
            <w:r>
              <w:rPr>
                <w:sz w:val="20"/>
              </w:rPr>
              <w:t>Course Manager</w:t>
            </w:r>
          </w:p>
        </w:tc>
        <w:tc>
          <w:tcPr>
            <w:tcW w:w="1638" w:type="dxa"/>
            <w:tcBorders>
              <w:top w:val="single" w:sz="8" w:space="0" w:color="auto"/>
              <w:left w:val="single" w:sz="8" w:space="0" w:color="auto"/>
              <w:bottom w:val="single" w:sz="8" w:space="0" w:color="auto"/>
              <w:right w:val="single" w:sz="8" w:space="0" w:color="auto"/>
            </w:tcBorders>
          </w:tcPr>
          <w:p w14:paraId="6E1C268E" w14:textId="77777777" w:rsidR="005F3E25" w:rsidRDefault="005F3E25" w:rsidP="00692703">
            <w:pPr>
              <w:rPr>
                <w:sz w:val="20"/>
              </w:rPr>
            </w:pPr>
            <w:r>
              <w:rPr>
                <w:sz w:val="20"/>
              </w:rPr>
              <w:t>1 month</w:t>
            </w:r>
          </w:p>
        </w:tc>
        <w:tc>
          <w:tcPr>
            <w:tcW w:w="1638" w:type="dxa"/>
            <w:tcBorders>
              <w:top w:val="single" w:sz="8" w:space="0" w:color="auto"/>
              <w:left w:val="single" w:sz="8" w:space="0" w:color="auto"/>
              <w:bottom w:val="single" w:sz="8" w:space="0" w:color="auto"/>
              <w:right w:val="single" w:sz="12" w:space="0" w:color="auto"/>
            </w:tcBorders>
            <w:vAlign w:val="center"/>
          </w:tcPr>
          <w:p w14:paraId="6E1C268F" w14:textId="77777777" w:rsidR="005F3E25" w:rsidRPr="00341C9D" w:rsidRDefault="005F3E25" w:rsidP="00692703">
            <w:pPr>
              <w:rPr>
                <w:sz w:val="20"/>
              </w:rPr>
            </w:pPr>
            <w:r>
              <w:rPr>
                <w:sz w:val="20"/>
              </w:rPr>
              <w:t>SMI</w:t>
            </w:r>
          </w:p>
        </w:tc>
      </w:tr>
      <w:tr w:rsidR="005F3E25" w14:paraId="6E1C2696" w14:textId="77777777" w:rsidTr="10482B2A">
        <w:trPr>
          <w:cantSplit/>
          <w:jc w:val="center"/>
        </w:trPr>
        <w:tc>
          <w:tcPr>
            <w:tcW w:w="1560" w:type="dxa"/>
            <w:vMerge/>
            <w:vAlign w:val="center"/>
          </w:tcPr>
          <w:p w14:paraId="6E1C2691" w14:textId="77777777" w:rsidR="005F3E25" w:rsidRPr="00341C9D" w:rsidRDefault="005F3E25" w:rsidP="00692703">
            <w:pPr>
              <w:jc w:val="center"/>
              <w:rPr>
                <w:sz w:val="20"/>
              </w:rPr>
            </w:pPr>
          </w:p>
        </w:tc>
        <w:tc>
          <w:tcPr>
            <w:tcW w:w="1946" w:type="dxa"/>
            <w:tcBorders>
              <w:top w:val="single" w:sz="8" w:space="0" w:color="auto"/>
              <w:left w:val="single" w:sz="8" w:space="0" w:color="auto"/>
              <w:bottom w:val="single" w:sz="8" w:space="0" w:color="auto"/>
              <w:right w:val="single" w:sz="8" w:space="0" w:color="auto"/>
            </w:tcBorders>
            <w:vAlign w:val="center"/>
          </w:tcPr>
          <w:p w14:paraId="6E1C2692" w14:textId="77777777" w:rsidR="005F3E25" w:rsidRPr="00341C9D" w:rsidRDefault="005F3E25" w:rsidP="00692703">
            <w:pPr>
              <w:rPr>
                <w:sz w:val="20"/>
              </w:rPr>
            </w:pPr>
            <w:r w:rsidRPr="00341C9D">
              <w:rPr>
                <w:sz w:val="20"/>
              </w:rPr>
              <w:t>Fitness</w:t>
            </w:r>
          </w:p>
        </w:tc>
        <w:tc>
          <w:tcPr>
            <w:tcW w:w="1947" w:type="dxa"/>
            <w:tcBorders>
              <w:top w:val="single" w:sz="8" w:space="0" w:color="auto"/>
              <w:left w:val="single" w:sz="8" w:space="0" w:color="auto"/>
              <w:bottom w:val="single" w:sz="8" w:space="0" w:color="auto"/>
              <w:right w:val="single" w:sz="8" w:space="0" w:color="auto"/>
            </w:tcBorders>
            <w:vAlign w:val="center"/>
          </w:tcPr>
          <w:p w14:paraId="6E1C2693" w14:textId="77777777" w:rsidR="005F3E25" w:rsidRPr="00341C9D" w:rsidRDefault="005F3E25" w:rsidP="00692703">
            <w:pPr>
              <w:rPr>
                <w:sz w:val="20"/>
              </w:rPr>
            </w:pPr>
            <w:r>
              <w:rPr>
                <w:sz w:val="20"/>
              </w:rPr>
              <w:t>Course Manager</w:t>
            </w:r>
          </w:p>
        </w:tc>
        <w:tc>
          <w:tcPr>
            <w:tcW w:w="1638" w:type="dxa"/>
            <w:tcBorders>
              <w:top w:val="single" w:sz="8" w:space="0" w:color="auto"/>
              <w:left w:val="single" w:sz="8" w:space="0" w:color="auto"/>
              <w:bottom w:val="single" w:sz="8" w:space="0" w:color="auto"/>
              <w:right w:val="single" w:sz="8" w:space="0" w:color="auto"/>
            </w:tcBorders>
          </w:tcPr>
          <w:p w14:paraId="6E1C2694" w14:textId="77777777" w:rsidR="005F3E25" w:rsidRPr="00FC4428" w:rsidRDefault="005F3E25" w:rsidP="00692703">
            <w:pPr>
              <w:rPr>
                <w:sz w:val="20"/>
              </w:rPr>
            </w:pPr>
            <w:r>
              <w:rPr>
                <w:sz w:val="20"/>
              </w:rPr>
              <w:t>1 month</w:t>
            </w:r>
          </w:p>
        </w:tc>
        <w:tc>
          <w:tcPr>
            <w:tcW w:w="1638" w:type="dxa"/>
            <w:tcBorders>
              <w:top w:val="single" w:sz="8" w:space="0" w:color="auto"/>
              <w:left w:val="single" w:sz="8" w:space="0" w:color="auto"/>
              <w:bottom w:val="single" w:sz="8" w:space="0" w:color="auto"/>
              <w:right w:val="single" w:sz="12" w:space="0" w:color="auto"/>
            </w:tcBorders>
          </w:tcPr>
          <w:p w14:paraId="6E1C2695" w14:textId="77777777" w:rsidR="005F3E25" w:rsidRDefault="005F3E25" w:rsidP="00692703">
            <w:r w:rsidRPr="00FC4428">
              <w:rPr>
                <w:sz w:val="20"/>
              </w:rPr>
              <w:t>SMI</w:t>
            </w:r>
          </w:p>
        </w:tc>
      </w:tr>
      <w:tr w:rsidR="005F3E25" w14:paraId="6E1C269C" w14:textId="77777777" w:rsidTr="10482B2A">
        <w:trPr>
          <w:cantSplit/>
          <w:jc w:val="center"/>
        </w:trPr>
        <w:tc>
          <w:tcPr>
            <w:tcW w:w="1560" w:type="dxa"/>
            <w:vMerge/>
            <w:vAlign w:val="center"/>
          </w:tcPr>
          <w:p w14:paraId="6E1C2697" w14:textId="77777777" w:rsidR="005F3E25" w:rsidRPr="00341C9D" w:rsidRDefault="005F3E25" w:rsidP="00692703">
            <w:pPr>
              <w:jc w:val="center"/>
              <w:rPr>
                <w:sz w:val="20"/>
              </w:rPr>
            </w:pPr>
          </w:p>
        </w:tc>
        <w:tc>
          <w:tcPr>
            <w:tcW w:w="1946" w:type="dxa"/>
            <w:tcBorders>
              <w:top w:val="single" w:sz="8" w:space="0" w:color="auto"/>
              <w:left w:val="single" w:sz="8" w:space="0" w:color="auto"/>
              <w:bottom w:val="single" w:sz="12" w:space="0" w:color="auto"/>
              <w:right w:val="single" w:sz="8" w:space="0" w:color="auto"/>
            </w:tcBorders>
            <w:vAlign w:val="center"/>
          </w:tcPr>
          <w:p w14:paraId="6E1C2698" w14:textId="77777777" w:rsidR="005F3E25" w:rsidRPr="00341C9D" w:rsidRDefault="005F3E25" w:rsidP="00692703">
            <w:pPr>
              <w:rPr>
                <w:sz w:val="20"/>
              </w:rPr>
            </w:pPr>
            <w:r w:rsidRPr="00341C9D">
              <w:rPr>
                <w:sz w:val="20"/>
              </w:rPr>
              <w:t>Attitude</w:t>
            </w:r>
          </w:p>
        </w:tc>
        <w:tc>
          <w:tcPr>
            <w:tcW w:w="1947" w:type="dxa"/>
            <w:tcBorders>
              <w:top w:val="single" w:sz="8" w:space="0" w:color="auto"/>
              <w:left w:val="single" w:sz="8" w:space="0" w:color="auto"/>
              <w:bottom w:val="single" w:sz="12" w:space="0" w:color="auto"/>
              <w:right w:val="single" w:sz="8" w:space="0" w:color="auto"/>
            </w:tcBorders>
            <w:vAlign w:val="center"/>
          </w:tcPr>
          <w:p w14:paraId="6E1C2699" w14:textId="77777777" w:rsidR="005F3E25" w:rsidRPr="00341C9D" w:rsidRDefault="005F3E25" w:rsidP="00692703">
            <w:pPr>
              <w:rPr>
                <w:sz w:val="20"/>
              </w:rPr>
            </w:pPr>
            <w:r>
              <w:rPr>
                <w:sz w:val="20"/>
              </w:rPr>
              <w:t>Course Manager</w:t>
            </w:r>
          </w:p>
        </w:tc>
        <w:tc>
          <w:tcPr>
            <w:tcW w:w="1638" w:type="dxa"/>
            <w:tcBorders>
              <w:top w:val="single" w:sz="8" w:space="0" w:color="auto"/>
              <w:left w:val="single" w:sz="8" w:space="0" w:color="auto"/>
              <w:bottom w:val="single" w:sz="12" w:space="0" w:color="auto"/>
              <w:right w:val="single" w:sz="8" w:space="0" w:color="auto"/>
            </w:tcBorders>
          </w:tcPr>
          <w:p w14:paraId="6E1C269A" w14:textId="77777777" w:rsidR="005F3E25" w:rsidRPr="00FC4428" w:rsidRDefault="005F3E25" w:rsidP="00692703">
            <w:pPr>
              <w:rPr>
                <w:sz w:val="20"/>
              </w:rPr>
            </w:pPr>
            <w:r>
              <w:rPr>
                <w:sz w:val="20"/>
              </w:rPr>
              <w:t>1 month</w:t>
            </w:r>
          </w:p>
        </w:tc>
        <w:tc>
          <w:tcPr>
            <w:tcW w:w="1638" w:type="dxa"/>
            <w:tcBorders>
              <w:top w:val="single" w:sz="8" w:space="0" w:color="auto"/>
              <w:left w:val="single" w:sz="8" w:space="0" w:color="auto"/>
              <w:bottom w:val="single" w:sz="12" w:space="0" w:color="auto"/>
              <w:right w:val="single" w:sz="12" w:space="0" w:color="auto"/>
            </w:tcBorders>
          </w:tcPr>
          <w:p w14:paraId="6E1C269B" w14:textId="77777777" w:rsidR="005F3E25" w:rsidRDefault="005F3E25" w:rsidP="00692703">
            <w:r w:rsidRPr="00FC4428">
              <w:rPr>
                <w:sz w:val="20"/>
              </w:rPr>
              <w:t>SMI</w:t>
            </w:r>
          </w:p>
        </w:tc>
      </w:tr>
      <w:tr w:rsidR="005F3E25" w14:paraId="6E1C26A2" w14:textId="77777777" w:rsidTr="00692703">
        <w:trPr>
          <w:cantSplit/>
          <w:jc w:val="center"/>
        </w:trPr>
        <w:tc>
          <w:tcPr>
            <w:tcW w:w="1560" w:type="dxa"/>
            <w:vMerge w:val="restart"/>
            <w:tcBorders>
              <w:top w:val="single" w:sz="12" w:space="0" w:color="auto"/>
              <w:left w:val="single" w:sz="12" w:space="0" w:color="auto"/>
            </w:tcBorders>
            <w:vAlign w:val="center"/>
          </w:tcPr>
          <w:p w14:paraId="6E1C269D" w14:textId="77777777" w:rsidR="005F3E25" w:rsidRPr="00341C9D" w:rsidRDefault="005F3E25" w:rsidP="00692703">
            <w:pPr>
              <w:jc w:val="center"/>
              <w:rPr>
                <w:sz w:val="20"/>
              </w:rPr>
            </w:pPr>
            <w:r w:rsidRPr="00341C9D">
              <w:rPr>
                <w:sz w:val="20"/>
              </w:rPr>
              <w:t>Level 2</w:t>
            </w:r>
          </w:p>
        </w:tc>
        <w:tc>
          <w:tcPr>
            <w:tcW w:w="1946" w:type="dxa"/>
            <w:tcBorders>
              <w:top w:val="single" w:sz="12" w:space="0" w:color="auto"/>
            </w:tcBorders>
            <w:vAlign w:val="center"/>
          </w:tcPr>
          <w:p w14:paraId="6E1C269E" w14:textId="77777777" w:rsidR="005F3E25" w:rsidRPr="00341C9D" w:rsidRDefault="005F3E25" w:rsidP="00692703">
            <w:pPr>
              <w:rPr>
                <w:sz w:val="20"/>
              </w:rPr>
            </w:pPr>
            <w:r w:rsidRPr="00341C9D">
              <w:rPr>
                <w:sz w:val="20"/>
              </w:rPr>
              <w:t>Academic</w:t>
            </w:r>
          </w:p>
        </w:tc>
        <w:tc>
          <w:tcPr>
            <w:tcW w:w="1947" w:type="dxa"/>
            <w:tcBorders>
              <w:top w:val="single" w:sz="12" w:space="0" w:color="auto"/>
            </w:tcBorders>
            <w:vAlign w:val="center"/>
          </w:tcPr>
          <w:p w14:paraId="6E1C269F" w14:textId="3B8ED920" w:rsidR="005F3E25" w:rsidRPr="00341C9D" w:rsidRDefault="00C35B6D" w:rsidP="00692703">
            <w:pPr>
              <w:rPr>
                <w:sz w:val="20"/>
                <w:szCs w:val="20"/>
              </w:rPr>
            </w:pPr>
            <w:r w:rsidRPr="10482B2A">
              <w:rPr>
                <w:sz w:val="20"/>
                <w:szCs w:val="20"/>
              </w:rPr>
              <w:t xml:space="preserve">OIC </w:t>
            </w:r>
            <w:r w:rsidR="005F3E25" w:rsidRPr="10482B2A">
              <w:rPr>
                <w:sz w:val="20"/>
                <w:szCs w:val="20"/>
              </w:rPr>
              <w:t>T</w:t>
            </w:r>
            <w:r w:rsidRPr="10482B2A">
              <w:rPr>
                <w:sz w:val="20"/>
                <w:szCs w:val="20"/>
              </w:rPr>
              <w:t xml:space="preserve">raining </w:t>
            </w:r>
          </w:p>
        </w:tc>
        <w:tc>
          <w:tcPr>
            <w:tcW w:w="1638" w:type="dxa"/>
            <w:tcBorders>
              <w:top w:val="single" w:sz="12" w:space="0" w:color="auto"/>
            </w:tcBorders>
          </w:tcPr>
          <w:p w14:paraId="6E1C26A0" w14:textId="77777777" w:rsidR="005F3E25" w:rsidRDefault="005F3E25" w:rsidP="00692703">
            <w:pPr>
              <w:rPr>
                <w:sz w:val="20"/>
              </w:rPr>
            </w:pPr>
            <w:r>
              <w:rPr>
                <w:sz w:val="20"/>
              </w:rPr>
              <w:t xml:space="preserve">1 month </w:t>
            </w:r>
          </w:p>
        </w:tc>
        <w:tc>
          <w:tcPr>
            <w:tcW w:w="1638" w:type="dxa"/>
            <w:tcBorders>
              <w:top w:val="single" w:sz="12" w:space="0" w:color="auto"/>
              <w:right w:val="single" w:sz="12" w:space="0" w:color="auto"/>
            </w:tcBorders>
            <w:vAlign w:val="center"/>
          </w:tcPr>
          <w:p w14:paraId="6E1C26A1" w14:textId="77777777" w:rsidR="005F3E25" w:rsidRPr="00341C9D" w:rsidRDefault="005F3E25" w:rsidP="00692703">
            <w:pPr>
              <w:rPr>
                <w:sz w:val="20"/>
              </w:rPr>
            </w:pPr>
            <w:r>
              <w:rPr>
                <w:sz w:val="20"/>
              </w:rPr>
              <w:t>OC</w:t>
            </w:r>
            <w:r w:rsidRPr="00341C9D">
              <w:rPr>
                <w:sz w:val="20"/>
              </w:rPr>
              <w:t xml:space="preserve"> </w:t>
            </w:r>
          </w:p>
        </w:tc>
      </w:tr>
      <w:tr w:rsidR="005F3E25" w14:paraId="6E1C26A8" w14:textId="77777777" w:rsidTr="10482B2A">
        <w:trPr>
          <w:cantSplit/>
          <w:jc w:val="center"/>
        </w:trPr>
        <w:tc>
          <w:tcPr>
            <w:tcW w:w="1560" w:type="dxa"/>
            <w:vMerge/>
            <w:vAlign w:val="center"/>
          </w:tcPr>
          <w:p w14:paraId="6E1C26A3" w14:textId="77777777" w:rsidR="005F3E25" w:rsidRPr="00341C9D" w:rsidRDefault="005F3E25" w:rsidP="00692703">
            <w:pPr>
              <w:jc w:val="center"/>
              <w:rPr>
                <w:sz w:val="20"/>
              </w:rPr>
            </w:pPr>
          </w:p>
        </w:tc>
        <w:tc>
          <w:tcPr>
            <w:tcW w:w="1946" w:type="dxa"/>
            <w:vAlign w:val="center"/>
          </w:tcPr>
          <w:p w14:paraId="6E1C26A4" w14:textId="77777777" w:rsidR="005F3E25" w:rsidRPr="00341C9D" w:rsidRDefault="005F3E25" w:rsidP="00692703">
            <w:pPr>
              <w:rPr>
                <w:sz w:val="20"/>
              </w:rPr>
            </w:pPr>
            <w:r w:rsidRPr="00341C9D">
              <w:rPr>
                <w:sz w:val="20"/>
              </w:rPr>
              <w:t>Discipline</w:t>
            </w:r>
          </w:p>
        </w:tc>
        <w:tc>
          <w:tcPr>
            <w:tcW w:w="1947" w:type="dxa"/>
            <w:vAlign w:val="center"/>
          </w:tcPr>
          <w:p w14:paraId="6E1C26A5" w14:textId="77777777" w:rsidR="005F3E25" w:rsidRPr="00341C9D" w:rsidRDefault="005F3E25" w:rsidP="00692703">
            <w:pPr>
              <w:rPr>
                <w:sz w:val="20"/>
              </w:rPr>
            </w:pPr>
            <w:r>
              <w:rPr>
                <w:sz w:val="20"/>
              </w:rPr>
              <w:t>SMI</w:t>
            </w:r>
          </w:p>
        </w:tc>
        <w:tc>
          <w:tcPr>
            <w:tcW w:w="1638" w:type="dxa"/>
          </w:tcPr>
          <w:p w14:paraId="6E1C26A6" w14:textId="77777777" w:rsidR="005F3E25" w:rsidRPr="00341C9D" w:rsidRDefault="005F3E25" w:rsidP="00692703">
            <w:pPr>
              <w:rPr>
                <w:sz w:val="20"/>
              </w:rPr>
            </w:pPr>
            <w:r>
              <w:rPr>
                <w:sz w:val="20"/>
              </w:rPr>
              <w:t>1 month</w:t>
            </w:r>
          </w:p>
        </w:tc>
        <w:tc>
          <w:tcPr>
            <w:tcW w:w="1638" w:type="dxa"/>
            <w:tcBorders>
              <w:right w:val="single" w:sz="12" w:space="0" w:color="auto"/>
            </w:tcBorders>
            <w:vAlign w:val="center"/>
          </w:tcPr>
          <w:p w14:paraId="6E1C26A7" w14:textId="77777777" w:rsidR="005F3E25" w:rsidRPr="00341C9D" w:rsidRDefault="005F3E25" w:rsidP="00692703">
            <w:pPr>
              <w:rPr>
                <w:sz w:val="20"/>
              </w:rPr>
            </w:pPr>
            <w:r w:rsidRPr="00341C9D">
              <w:rPr>
                <w:sz w:val="20"/>
              </w:rPr>
              <w:t>OC</w:t>
            </w:r>
          </w:p>
        </w:tc>
      </w:tr>
      <w:tr w:rsidR="005F3E25" w14:paraId="6E1C26AE" w14:textId="77777777" w:rsidTr="10482B2A">
        <w:trPr>
          <w:cantSplit/>
          <w:jc w:val="center"/>
        </w:trPr>
        <w:tc>
          <w:tcPr>
            <w:tcW w:w="1560" w:type="dxa"/>
            <w:vMerge/>
            <w:vAlign w:val="center"/>
          </w:tcPr>
          <w:p w14:paraId="6E1C26A9" w14:textId="77777777" w:rsidR="005F3E25" w:rsidRPr="00341C9D" w:rsidRDefault="005F3E25" w:rsidP="00692703">
            <w:pPr>
              <w:jc w:val="center"/>
              <w:rPr>
                <w:sz w:val="20"/>
              </w:rPr>
            </w:pPr>
          </w:p>
        </w:tc>
        <w:tc>
          <w:tcPr>
            <w:tcW w:w="1946" w:type="dxa"/>
            <w:vAlign w:val="center"/>
          </w:tcPr>
          <w:p w14:paraId="6E1C26AA" w14:textId="77777777" w:rsidR="005F3E25" w:rsidRPr="00341C9D" w:rsidRDefault="005F3E25" w:rsidP="00692703">
            <w:pPr>
              <w:rPr>
                <w:sz w:val="20"/>
              </w:rPr>
            </w:pPr>
            <w:r w:rsidRPr="00341C9D">
              <w:rPr>
                <w:sz w:val="20"/>
              </w:rPr>
              <w:t>Fitness</w:t>
            </w:r>
          </w:p>
        </w:tc>
        <w:tc>
          <w:tcPr>
            <w:tcW w:w="1947" w:type="dxa"/>
          </w:tcPr>
          <w:p w14:paraId="6E1C26AB" w14:textId="77777777" w:rsidR="005F3E25" w:rsidRDefault="005F3E25" w:rsidP="00692703">
            <w:r w:rsidRPr="00724DD5">
              <w:rPr>
                <w:sz w:val="20"/>
              </w:rPr>
              <w:t>SMI</w:t>
            </w:r>
          </w:p>
        </w:tc>
        <w:tc>
          <w:tcPr>
            <w:tcW w:w="1638" w:type="dxa"/>
          </w:tcPr>
          <w:p w14:paraId="6E1C26AC" w14:textId="77777777" w:rsidR="005F3E25" w:rsidRPr="00341C9D" w:rsidRDefault="005F3E25" w:rsidP="00692703">
            <w:pPr>
              <w:rPr>
                <w:sz w:val="20"/>
              </w:rPr>
            </w:pPr>
            <w:r>
              <w:rPr>
                <w:sz w:val="20"/>
              </w:rPr>
              <w:t>1 month</w:t>
            </w:r>
          </w:p>
        </w:tc>
        <w:tc>
          <w:tcPr>
            <w:tcW w:w="1638" w:type="dxa"/>
            <w:tcBorders>
              <w:right w:val="single" w:sz="12" w:space="0" w:color="auto"/>
            </w:tcBorders>
            <w:vAlign w:val="center"/>
          </w:tcPr>
          <w:p w14:paraId="6E1C26AD" w14:textId="77777777" w:rsidR="005F3E25" w:rsidRPr="00341C9D" w:rsidRDefault="005F3E25" w:rsidP="00692703">
            <w:pPr>
              <w:rPr>
                <w:sz w:val="20"/>
              </w:rPr>
            </w:pPr>
            <w:r w:rsidRPr="00341C9D">
              <w:rPr>
                <w:sz w:val="20"/>
              </w:rPr>
              <w:t>OC</w:t>
            </w:r>
          </w:p>
        </w:tc>
      </w:tr>
      <w:tr w:rsidR="005F3E25" w14:paraId="6E1C26B4" w14:textId="77777777" w:rsidTr="10482B2A">
        <w:trPr>
          <w:cantSplit/>
          <w:jc w:val="center"/>
        </w:trPr>
        <w:tc>
          <w:tcPr>
            <w:tcW w:w="1560" w:type="dxa"/>
            <w:vMerge/>
            <w:vAlign w:val="center"/>
          </w:tcPr>
          <w:p w14:paraId="6E1C26AF" w14:textId="77777777" w:rsidR="005F3E25" w:rsidRPr="00341C9D" w:rsidRDefault="005F3E25" w:rsidP="00692703">
            <w:pPr>
              <w:jc w:val="center"/>
              <w:rPr>
                <w:sz w:val="20"/>
              </w:rPr>
            </w:pPr>
          </w:p>
        </w:tc>
        <w:tc>
          <w:tcPr>
            <w:tcW w:w="1946" w:type="dxa"/>
            <w:tcBorders>
              <w:bottom w:val="single" w:sz="12" w:space="0" w:color="auto"/>
            </w:tcBorders>
            <w:vAlign w:val="center"/>
          </w:tcPr>
          <w:p w14:paraId="6E1C26B0" w14:textId="77777777" w:rsidR="005F3E25" w:rsidRPr="00341C9D" w:rsidRDefault="005F3E25" w:rsidP="00692703">
            <w:pPr>
              <w:rPr>
                <w:sz w:val="20"/>
              </w:rPr>
            </w:pPr>
            <w:r w:rsidRPr="00341C9D">
              <w:rPr>
                <w:sz w:val="20"/>
              </w:rPr>
              <w:t>Attitude</w:t>
            </w:r>
          </w:p>
        </w:tc>
        <w:tc>
          <w:tcPr>
            <w:tcW w:w="1947" w:type="dxa"/>
            <w:tcBorders>
              <w:bottom w:val="single" w:sz="12" w:space="0" w:color="auto"/>
            </w:tcBorders>
          </w:tcPr>
          <w:p w14:paraId="6E1C26B1" w14:textId="77777777" w:rsidR="005F3E25" w:rsidRDefault="005F3E25" w:rsidP="00692703">
            <w:r w:rsidRPr="00724DD5">
              <w:rPr>
                <w:sz w:val="20"/>
              </w:rPr>
              <w:t>SMI</w:t>
            </w:r>
          </w:p>
        </w:tc>
        <w:tc>
          <w:tcPr>
            <w:tcW w:w="1638" w:type="dxa"/>
            <w:tcBorders>
              <w:bottom w:val="single" w:sz="12" w:space="0" w:color="auto"/>
            </w:tcBorders>
          </w:tcPr>
          <w:p w14:paraId="6E1C26B2" w14:textId="77777777" w:rsidR="005F3E25" w:rsidRPr="00341C9D" w:rsidRDefault="005F3E25" w:rsidP="00692703">
            <w:pPr>
              <w:rPr>
                <w:sz w:val="20"/>
              </w:rPr>
            </w:pPr>
            <w:r>
              <w:rPr>
                <w:sz w:val="20"/>
              </w:rPr>
              <w:t>1 month</w:t>
            </w:r>
          </w:p>
        </w:tc>
        <w:tc>
          <w:tcPr>
            <w:tcW w:w="1638" w:type="dxa"/>
            <w:tcBorders>
              <w:bottom w:val="single" w:sz="12" w:space="0" w:color="auto"/>
              <w:right w:val="single" w:sz="12" w:space="0" w:color="auto"/>
            </w:tcBorders>
            <w:vAlign w:val="center"/>
          </w:tcPr>
          <w:p w14:paraId="6E1C26B3" w14:textId="77777777" w:rsidR="005F3E25" w:rsidRPr="00341C9D" w:rsidRDefault="005F3E25" w:rsidP="00692703">
            <w:pPr>
              <w:rPr>
                <w:sz w:val="20"/>
              </w:rPr>
            </w:pPr>
            <w:r w:rsidRPr="00341C9D">
              <w:rPr>
                <w:sz w:val="20"/>
              </w:rPr>
              <w:t>OC</w:t>
            </w:r>
          </w:p>
        </w:tc>
      </w:tr>
      <w:tr w:rsidR="005F3E25" w14:paraId="6E1C26BA" w14:textId="77777777" w:rsidTr="00692703">
        <w:trPr>
          <w:cantSplit/>
          <w:jc w:val="center"/>
        </w:trPr>
        <w:tc>
          <w:tcPr>
            <w:tcW w:w="1560" w:type="dxa"/>
            <w:vMerge w:val="restart"/>
            <w:tcBorders>
              <w:top w:val="single" w:sz="12" w:space="0" w:color="auto"/>
              <w:left w:val="single" w:sz="12" w:space="0" w:color="auto"/>
            </w:tcBorders>
            <w:vAlign w:val="center"/>
          </w:tcPr>
          <w:p w14:paraId="6E1C26B5" w14:textId="77777777" w:rsidR="005F3E25" w:rsidRPr="00341C9D" w:rsidRDefault="005F3E25" w:rsidP="00692703">
            <w:pPr>
              <w:jc w:val="center"/>
              <w:rPr>
                <w:sz w:val="20"/>
              </w:rPr>
            </w:pPr>
            <w:r w:rsidRPr="00341C9D">
              <w:rPr>
                <w:sz w:val="20"/>
              </w:rPr>
              <w:t>Level 3</w:t>
            </w:r>
          </w:p>
        </w:tc>
        <w:tc>
          <w:tcPr>
            <w:tcW w:w="1946" w:type="dxa"/>
            <w:tcBorders>
              <w:top w:val="single" w:sz="12" w:space="0" w:color="auto"/>
              <w:right w:val="single" w:sz="6" w:space="0" w:color="auto"/>
            </w:tcBorders>
            <w:vAlign w:val="center"/>
          </w:tcPr>
          <w:p w14:paraId="6E1C26B6" w14:textId="77777777" w:rsidR="005F3E25" w:rsidRPr="00341C9D" w:rsidRDefault="005F3E25" w:rsidP="00692703">
            <w:pPr>
              <w:rPr>
                <w:sz w:val="20"/>
              </w:rPr>
            </w:pPr>
            <w:r w:rsidRPr="00341C9D">
              <w:rPr>
                <w:sz w:val="20"/>
              </w:rPr>
              <w:t>Academic</w:t>
            </w:r>
          </w:p>
        </w:tc>
        <w:tc>
          <w:tcPr>
            <w:tcW w:w="1947" w:type="dxa"/>
            <w:tcBorders>
              <w:top w:val="single" w:sz="12" w:space="0" w:color="auto"/>
              <w:left w:val="single" w:sz="6" w:space="0" w:color="auto"/>
              <w:right w:val="single" w:sz="6" w:space="0" w:color="auto"/>
            </w:tcBorders>
            <w:vAlign w:val="center"/>
          </w:tcPr>
          <w:p w14:paraId="6E1C26B7" w14:textId="77777777" w:rsidR="005F3E25" w:rsidRPr="00341C9D" w:rsidRDefault="005F3E25" w:rsidP="00692703">
            <w:pPr>
              <w:rPr>
                <w:sz w:val="20"/>
              </w:rPr>
            </w:pPr>
            <w:r>
              <w:rPr>
                <w:sz w:val="20"/>
              </w:rPr>
              <w:t>OC</w:t>
            </w:r>
          </w:p>
        </w:tc>
        <w:tc>
          <w:tcPr>
            <w:tcW w:w="1638" w:type="dxa"/>
            <w:tcBorders>
              <w:top w:val="single" w:sz="12" w:space="0" w:color="auto"/>
              <w:left w:val="single" w:sz="6" w:space="0" w:color="auto"/>
              <w:right w:val="single" w:sz="6" w:space="0" w:color="auto"/>
            </w:tcBorders>
          </w:tcPr>
          <w:p w14:paraId="6E1C26B8" w14:textId="77777777" w:rsidR="005F3E25" w:rsidRPr="007F1A5E" w:rsidRDefault="005F3E25" w:rsidP="00692703">
            <w:pPr>
              <w:rPr>
                <w:sz w:val="20"/>
                <w:vertAlign w:val="superscript"/>
              </w:rPr>
            </w:pPr>
            <w:r>
              <w:rPr>
                <w:sz w:val="20"/>
              </w:rPr>
              <w:t>2 weeks</w:t>
            </w:r>
          </w:p>
        </w:tc>
        <w:tc>
          <w:tcPr>
            <w:tcW w:w="1638" w:type="dxa"/>
            <w:tcBorders>
              <w:top w:val="single" w:sz="12" w:space="0" w:color="auto"/>
              <w:left w:val="single" w:sz="6" w:space="0" w:color="auto"/>
              <w:right w:val="single" w:sz="12" w:space="0" w:color="auto"/>
            </w:tcBorders>
            <w:vAlign w:val="center"/>
          </w:tcPr>
          <w:p w14:paraId="6E1C26B9" w14:textId="77777777" w:rsidR="005F3E25" w:rsidRPr="00341C9D" w:rsidRDefault="005F3E25" w:rsidP="00692703">
            <w:pPr>
              <w:rPr>
                <w:sz w:val="20"/>
              </w:rPr>
            </w:pPr>
            <w:r>
              <w:rPr>
                <w:sz w:val="20"/>
              </w:rPr>
              <w:t>CO</w:t>
            </w:r>
          </w:p>
        </w:tc>
      </w:tr>
      <w:tr w:rsidR="005F3E25" w14:paraId="6E1C26C0" w14:textId="77777777" w:rsidTr="10482B2A">
        <w:trPr>
          <w:cantSplit/>
          <w:jc w:val="center"/>
        </w:trPr>
        <w:tc>
          <w:tcPr>
            <w:tcW w:w="1560" w:type="dxa"/>
            <w:vMerge/>
            <w:vAlign w:val="center"/>
          </w:tcPr>
          <w:p w14:paraId="6E1C26BB" w14:textId="77777777" w:rsidR="005F3E25" w:rsidRPr="00341C9D" w:rsidRDefault="005F3E25" w:rsidP="00692703">
            <w:pPr>
              <w:rPr>
                <w:sz w:val="20"/>
              </w:rPr>
            </w:pPr>
          </w:p>
        </w:tc>
        <w:tc>
          <w:tcPr>
            <w:tcW w:w="1946" w:type="dxa"/>
            <w:vAlign w:val="center"/>
          </w:tcPr>
          <w:p w14:paraId="6E1C26BC" w14:textId="77777777" w:rsidR="005F3E25" w:rsidRPr="00341C9D" w:rsidRDefault="005F3E25" w:rsidP="00692703">
            <w:pPr>
              <w:rPr>
                <w:sz w:val="20"/>
              </w:rPr>
            </w:pPr>
            <w:r w:rsidRPr="00341C9D">
              <w:rPr>
                <w:sz w:val="20"/>
              </w:rPr>
              <w:t>Discipline</w:t>
            </w:r>
          </w:p>
        </w:tc>
        <w:tc>
          <w:tcPr>
            <w:tcW w:w="1947" w:type="dxa"/>
            <w:vAlign w:val="center"/>
          </w:tcPr>
          <w:p w14:paraId="6E1C26BD" w14:textId="77777777" w:rsidR="005F3E25" w:rsidRPr="00341C9D" w:rsidRDefault="005F3E25" w:rsidP="00692703">
            <w:pPr>
              <w:rPr>
                <w:sz w:val="20"/>
              </w:rPr>
            </w:pPr>
            <w:r w:rsidRPr="00341C9D">
              <w:rPr>
                <w:sz w:val="20"/>
              </w:rPr>
              <w:t>OC</w:t>
            </w:r>
          </w:p>
        </w:tc>
        <w:tc>
          <w:tcPr>
            <w:tcW w:w="1638" w:type="dxa"/>
          </w:tcPr>
          <w:p w14:paraId="6E1C26BE" w14:textId="77777777" w:rsidR="005F3E25" w:rsidRPr="00341C9D" w:rsidRDefault="005F3E25" w:rsidP="00692703">
            <w:pPr>
              <w:rPr>
                <w:sz w:val="20"/>
              </w:rPr>
            </w:pPr>
            <w:r>
              <w:rPr>
                <w:sz w:val="20"/>
              </w:rPr>
              <w:t>2 weeks</w:t>
            </w:r>
          </w:p>
        </w:tc>
        <w:tc>
          <w:tcPr>
            <w:tcW w:w="1638" w:type="dxa"/>
            <w:tcBorders>
              <w:right w:val="single" w:sz="12" w:space="0" w:color="auto"/>
            </w:tcBorders>
            <w:vAlign w:val="center"/>
          </w:tcPr>
          <w:p w14:paraId="6E1C26BF" w14:textId="77777777" w:rsidR="005F3E25" w:rsidRPr="00341C9D" w:rsidRDefault="005F3E25" w:rsidP="00692703">
            <w:pPr>
              <w:rPr>
                <w:sz w:val="20"/>
              </w:rPr>
            </w:pPr>
            <w:r w:rsidRPr="00341C9D">
              <w:rPr>
                <w:sz w:val="20"/>
              </w:rPr>
              <w:t>CO</w:t>
            </w:r>
          </w:p>
        </w:tc>
      </w:tr>
      <w:tr w:rsidR="005F3E25" w14:paraId="6E1C26C6" w14:textId="77777777" w:rsidTr="10482B2A">
        <w:trPr>
          <w:cantSplit/>
          <w:jc w:val="center"/>
        </w:trPr>
        <w:tc>
          <w:tcPr>
            <w:tcW w:w="1560" w:type="dxa"/>
            <w:vMerge/>
            <w:vAlign w:val="center"/>
          </w:tcPr>
          <w:p w14:paraId="6E1C26C1" w14:textId="77777777" w:rsidR="005F3E25" w:rsidRPr="00341C9D" w:rsidRDefault="005F3E25" w:rsidP="00692703">
            <w:pPr>
              <w:rPr>
                <w:sz w:val="20"/>
              </w:rPr>
            </w:pPr>
          </w:p>
        </w:tc>
        <w:tc>
          <w:tcPr>
            <w:tcW w:w="1946" w:type="dxa"/>
            <w:vAlign w:val="center"/>
          </w:tcPr>
          <w:p w14:paraId="6E1C26C2" w14:textId="77777777" w:rsidR="005F3E25" w:rsidRPr="00341C9D" w:rsidRDefault="005F3E25" w:rsidP="00692703">
            <w:pPr>
              <w:rPr>
                <w:sz w:val="20"/>
              </w:rPr>
            </w:pPr>
            <w:r w:rsidRPr="00341C9D">
              <w:rPr>
                <w:sz w:val="20"/>
              </w:rPr>
              <w:t>Fitness</w:t>
            </w:r>
          </w:p>
        </w:tc>
        <w:tc>
          <w:tcPr>
            <w:tcW w:w="1947" w:type="dxa"/>
            <w:vAlign w:val="center"/>
          </w:tcPr>
          <w:p w14:paraId="6E1C26C3" w14:textId="77777777" w:rsidR="005F3E25" w:rsidRPr="00341C9D" w:rsidRDefault="005F3E25" w:rsidP="00692703">
            <w:pPr>
              <w:rPr>
                <w:sz w:val="20"/>
              </w:rPr>
            </w:pPr>
            <w:r w:rsidRPr="00341C9D">
              <w:rPr>
                <w:sz w:val="20"/>
              </w:rPr>
              <w:t>OC</w:t>
            </w:r>
          </w:p>
        </w:tc>
        <w:tc>
          <w:tcPr>
            <w:tcW w:w="1638" w:type="dxa"/>
          </w:tcPr>
          <w:p w14:paraId="6E1C26C4" w14:textId="77777777" w:rsidR="005F3E25" w:rsidRPr="00341C9D" w:rsidRDefault="005F3E25" w:rsidP="00692703">
            <w:pPr>
              <w:rPr>
                <w:sz w:val="20"/>
              </w:rPr>
            </w:pPr>
            <w:r>
              <w:rPr>
                <w:sz w:val="20"/>
              </w:rPr>
              <w:t>2 weeks</w:t>
            </w:r>
          </w:p>
        </w:tc>
        <w:tc>
          <w:tcPr>
            <w:tcW w:w="1638" w:type="dxa"/>
            <w:tcBorders>
              <w:right w:val="single" w:sz="12" w:space="0" w:color="auto"/>
            </w:tcBorders>
            <w:vAlign w:val="center"/>
          </w:tcPr>
          <w:p w14:paraId="6E1C26C5" w14:textId="77777777" w:rsidR="005F3E25" w:rsidRPr="00341C9D" w:rsidRDefault="005F3E25" w:rsidP="00692703">
            <w:pPr>
              <w:rPr>
                <w:sz w:val="20"/>
              </w:rPr>
            </w:pPr>
            <w:r w:rsidRPr="00341C9D">
              <w:rPr>
                <w:sz w:val="20"/>
              </w:rPr>
              <w:t>CO</w:t>
            </w:r>
          </w:p>
        </w:tc>
      </w:tr>
      <w:tr w:rsidR="005F3E25" w14:paraId="6E1C26CC" w14:textId="77777777" w:rsidTr="10482B2A">
        <w:trPr>
          <w:cantSplit/>
          <w:jc w:val="center"/>
        </w:trPr>
        <w:tc>
          <w:tcPr>
            <w:tcW w:w="1560" w:type="dxa"/>
            <w:vMerge/>
            <w:vAlign w:val="center"/>
          </w:tcPr>
          <w:p w14:paraId="6E1C26C7" w14:textId="77777777" w:rsidR="005F3E25" w:rsidRPr="00341C9D" w:rsidRDefault="005F3E25" w:rsidP="00692703">
            <w:pPr>
              <w:rPr>
                <w:sz w:val="20"/>
              </w:rPr>
            </w:pPr>
          </w:p>
        </w:tc>
        <w:tc>
          <w:tcPr>
            <w:tcW w:w="1946" w:type="dxa"/>
            <w:tcBorders>
              <w:bottom w:val="single" w:sz="12" w:space="0" w:color="auto"/>
            </w:tcBorders>
            <w:vAlign w:val="center"/>
          </w:tcPr>
          <w:p w14:paraId="6E1C26C8" w14:textId="77777777" w:rsidR="005F3E25" w:rsidRPr="00341C9D" w:rsidRDefault="005F3E25" w:rsidP="00692703">
            <w:pPr>
              <w:rPr>
                <w:sz w:val="20"/>
              </w:rPr>
            </w:pPr>
            <w:r w:rsidRPr="00341C9D">
              <w:rPr>
                <w:sz w:val="20"/>
              </w:rPr>
              <w:t>Attitude</w:t>
            </w:r>
          </w:p>
        </w:tc>
        <w:tc>
          <w:tcPr>
            <w:tcW w:w="1947" w:type="dxa"/>
            <w:tcBorders>
              <w:bottom w:val="single" w:sz="12" w:space="0" w:color="auto"/>
            </w:tcBorders>
            <w:vAlign w:val="center"/>
          </w:tcPr>
          <w:p w14:paraId="6E1C26C9" w14:textId="77777777" w:rsidR="005F3E25" w:rsidRPr="00341C9D" w:rsidRDefault="005F3E25" w:rsidP="00692703">
            <w:pPr>
              <w:rPr>
                <w:sz w:val="20"/>
              </w:rPr>
            </w:pPr>
            <w:r w:rsidRPr="00341C9D">
              <w:rPr>
                <w:sz w:val="20"/>
              </w:rPr>
              <w:t>OC</w:t>
            </w:r>
          </w:p>
        </w:tc>
        <w:tc>
          <w:tcPr>
            <w:tcW w:w="1638" w:type="dxa"/>
            <w:tcBorders>
              <w:bottom w:val="single" w:sz="12" w:space="0" w:color="auto"/>
            </w:tcBorders>
          </w:tcPr>
          <w:p w14:paraId="6E1C26CA" w14:textId="77777777" w:rsidR="005F3E25" w:rsidRPr="00341C9D" w:rsidRDefault="005F3E25" w:rsidP="00692703">
            <w:pPr>
              <w:rPr>
                <w:sz w:val="20"/>
              </w:rPr>
            </w:pPr>
            <w:r>
              <w:rPr>
                <w:sz w:val="20"/>
              </w:rPr>
              <w:t>2 weeks</w:t>
            </w:r>
          </w:p>
        </w:tc>
        <w:tc>
          <w:tcPr>
            <w:tcW w:w="1638" w:type="dxa"/>
            <w:tcBorders>
              <w:bottom w:val="single" w:sz="12" w:space="0" w:color="auto"/>
              <w:right w:val="single" w:sz="12" w:space="0" w:color="auto"/>
            </w:tcBorders>
            <w:vAlign w:val="center"/>
          </w:tcPr>
          <w:p w14:paraId="6E1C26CB" w14:textId="77777777" w:rsidR="005F3E25" w:rsidRPr="00341C9D" w:rsidRDefault="005F3E25" w:rsidP="00692703">
            <w:pPr>
              <w:rPr>
                <w:sz w:val="20"/>
              </w:rPr>
            </w:pPr>
            <w:r w:rsidRPr="00341C9D">
              <w:rPr>
                <w:sz w:val="20"/>
              </w:rPr>
              <w:t>CO</w:t>
            </w:r>
          </w:p>
        </w:tc>
      </w:tr>
    </w:tbl>
    <w:p w14:paraId="6E1C26CD" w14:textId="77777777" w:rsidR="005F3E25" w:rsidRDefault="005F3E25" w:rsidP="005F3E25"/>
    <w:p w14:paraId="6E1C26CE" w14:textId="77777777" w:rsidR="005F3E25" w:rsidRPr="00DE4AA9" w:rsidRDefault="005F3E25" w:rsidP="005F3E25">
      <w:r>
        <w:t xml:space="preserve">Full details of the procedures summarised above are annotated in the latest version of the DEOH Student Warning and Trainee Review Board policy.  </w:t>
      </w:r>
    </w:p>
    <w:p w14:paraId="6E1C26CF" w14:textId="77777777" w:rsidR="005F3E25" w:rsidRPr="00DE4AA9" w:rsidRDefault="005F3E25" w:rsidP="005F3E25">
      <w:pPr>
        <w:pStyle w:val="Heading3"/>
        <w:rPr>
          <w:b w:val="0"/>
          <w:bCs w:val="0"/>
        </w:rPr>
      </w:pPr>
      <w:bookmarkStart w:id="137" w:name="_Toc561637581"/>
      <w:bookmarkStart w:id="138" w:name="_Toc316569824"/>
      <w:r>
        <w:t>Learning Contract</w:t>
      </w:r>
      <w:bookmarkEnd w:id="137"/>
    </w:p>
    <w:p w14:paraId="6E1C26D0" w14:textId="77777777" w:rsidR="005F3E25" w:rsidRDefault="005F3E25" w:rsidP="005F3E25">
      <w:r>
        <w:t>One of the most important features of support offered to students who may experience academic difficulty is a learning contract.  The learning contract is a documented pathway, its purpose being to detail the process whereby a trainee can meet the required academic standard.  Its content is agreed both the trainee/student and a mentor who will be assigned to them.</w:t>
      </w:r>
    </w:p>
    <w:p w14:paraId="6E1C26D1" w14:textId="77777777" w:rsidR="005F3E25" w:rsidRPr="00DE4AA9" w:rsidRDefault="005F3E25" w:rsidP="005F3E25">
      <w:pPr>
        <w:pStyle w:val="Heading3"/>
        <w:rPr>
          <w:b w:val="0"/>
          <w:bCs w:val="0"/>
        </w:rPr>
      </w:pPr>
      <w:bookmarkStart w:id="139" w:name="_Toc589431047"/>
      <w:r>
        <w:t>Module size, effort hours and study load</w:t>
      </w:r>
      <w:bookmarkEnd w:id="139"/>
    </w:p>
    <w:p w14:paraId="6E1C26D2" w14:textId="77777777" w:rsidR="005F3E25" w:rsidRPr="00F60469" w:rsidRDefault="005F3E25" w:rsidP="005F3E25">
      <w:r w:rsidRPr="00F60469">
        <w:t xml:space="preserve">Each module is worth a certain number of credits, depending on how much time it takes to complete.  Taught modules may have any value in multiples of 5 credit points. </w:t>
      </w:r>
      <w:r>
        <w:t xml:space="preserve"> </w:t>
      </w:r>
      <w:r w:rsidRPr="00F60469">
        <w:t>The commonest sizes in undergraduate courses are typically 10 and 20 credit points and occasionall</w:t>
      </w:r>
      <w:r>
        <w:t>y 30 or even 40 credit points.</w:t>
      </w:r>
    </w:p>
    <w:p w14:paraId="6E1C26D3" w14:textId="77777777" w:rsidR="005F3E25" w:rsidRDefault="005F3E25" w:rsidP="005F3E25"/>
    <w:p w14:paraId="6E1C26D4" w14:textId="77777777" w:rsidR="005F3E25" w:rsidRPr="00F60469" w:rsidRDefault="005F3E25" w:rsidP="005F3E25">
      <w:r w:rsidRPr="00F60469">
        <w:t xml:space="preserve">Notionally, one credit point represents approximately 10 hours of effort. </w:t>
      </w:r>
      <w:r>
        <w:t xml:space="preserve"> </w:t>
      </w:r>
      <w:r w:rsidRPr="00F60469">
        <w:t xml:space="preserve">The normal workload for a full-time course of study in a standard academic year (comprising the autumn and spring semesters i.e. September-May) is 120 credit points. </w:t>
      </w:r>
      <w:r>
        <w:t xml:space="preserve"> </w:t>
      </w:r>
      <w:r w:rsidRPr="00F60469">
        <w:t xml:space="preserve">This amounts to roughly 35 hours of study per week.  A 10-credit module will therefore require an average of </w:t>
      </w:r>
      <w:r w:rsidRPr="00401E31">
        <w:t>100 hours of study, and a 20-credit module will require an average of 200 hours of study.</w:t>
      </w:r>
    </w:p>
    <w:p w14:paraId="6E1C26D5" w14:textId="77777777" w:rsidR="005F3E25" w:rsidRDefault="005F3E25" w:rsidP="005F3E25"/>
    <w:p w14:paraId="6E1C26D6" w14:textId="1EEC3B9A" w:rsidR="005F3E25" w:rsidRPr="00F60469" w:rsidRDefault="005F3E25" w:rsidP="005F3E25">
      <w:r w:rsidRPr="00F60469">
        <w:lastRenderedPageBreak/>
        <w:t xml:space="preserve">Note that these figures are inclusive of taught class time, </w:t>
      </w:r>
      <w:r w:rsidR="00713159" w:rsidRPr="00F60469">
        <w:t>practical’s</w:t>
      </w:r>
      <w:r w:rsidRPr="00F60469">
        <w:t>, private study, and assessment.  As you are on a full-time course programme worth 120 credits over the academic year, you will be required to study around 1200 hours over the course of a year.</w:t>
      </w:r>
    </w:p>
    <w:p w14:paraId="6E1C26D7" w14:textId="77777777" w:rsidR="005F3E25" w:rsidRDefault="005F3E25" w:rsidP="005F3E25"/>
    <w:p w14:paraId="6E1C26D8" w14:textId="77777777" w:rsidR="005F3E25" w:rsidRDefault="005F3E25" w:rsidP="005F3E25">
      <w:r w:rsidRPr="00F60469">
        <w:t xml:space="preserve">How you spend the 1200 hours will depend on the types of study required by your course. </w:t>
      </w:r>
      <w:r>
        <w:t xml:space="preserve"> </w:t>
      </w:r>
      <w:r w:rsidRPr="00F60469">
        <w:t xml:space="preserve">Some courses involve a great deal of contact time with academic staff, while others require students to do more independent study.  All study hours are meant as guidelines. </w:t>
      </w:r>
      <w:r>
        <w:t xml:space="preserve"> </w:t>
      </w:r>
      <w:r w:rsidRPr="00F60469">
        <w:t>Exactly how much time you spend studying will depend on how challenging you find the module, and how motivated you are to achieve good grades.</w:t>
      </w:r>
    </w:p>
    <w:p w14:paraId="6E1C26D9" w14:textId="77777777" w:rsidR="005F3E25" w:rsidRPr="00DE4AA9" w:rsidRDefault="005F3E25" w:rsidP="005F3E25">
      <w:pPr>
        <w:pStyle w:val="RCheading1"/>
        <w:rPr>
          <w:b w:val="0"/>
          <w:bCs w:val="0"/>
        </w:rPr>
      </w:pPr>
      <w:bookmarkStart w:id="140" w:name="_Toc1758106423"/>
      <w:r>
        <w:br w:type="page"/>
      </w:r>
      <w:r>
        <w:lastRenderedPageBreak/>
        <w:t>COMMUNICATION</w:t>
      </w:r>
      <w:bookmarkEnd w:id="138"/>
      <w:bookmarkEnd w:id="140"/>
    </w:p>
    <w:p w14:paraId="6E1C26DA" w14:textId="77777777" w:rsidR="005F3E25" w:rsidRPr="00173757" w:rsidRDefault="005F3E25" w:rsidP="005F3E25">
      <w:pPr>
        <w:rPr>
          <w:rFonts w:eastAsia="SimSun"/>
        </w:rPr>
      </w:pPr>
      <w:r w:rsidRPr="00173757">
        <w:rPr>
          <w:rFonts w:eastAsia="SimSun"/>
        </w:rPr>
        <w:t xml:space="preserve">We are committed to keeping students informed about developments and changes and </w:t>
      </w:r>
      <w:r>
        <w:rPr>
          <w:rFonts w:eastAsia="SimSun"/>
        </w:rPr>
        <w:t xml:space="preserve">DEOH </w:t>
      </w:r>
      <w:r w:rsidRPr="00173757">
        <w:rPr>
          <w:rFonts w:eastAsia="SimSun"/>
        </w:rPr>
        <w:t>constantly reviews the tools it uses to keep students informed.</w:t>
      </w:r>
    </w:p>
    <w:p w14:paraId="6E1C26DB" w14:textId="736F7B59" w:rsidR="005F3E25" w:rsidRPr="00DE4AA9" w:rsidRDefault="00AF1E27" w:rsidP="005F3E25">
      <w:pPr>
        <w:pStyle w:val="Heading3"/>
        <w:rPr>
          <w:b w:val="0"/>
          <w:bCs w:val="0"/>
        </w:rPr>
      </w:pPr>
      <w:bookmarkStart w:id="141" w:name="_Toc287618102"/>
      <w:bookmarkStart w:id="142" w:name="_Toc704968087"/>
      <w:r>
        <w:t>MODNet</w:t>
      </w:r>
      <w:r w:rsidR="005F3E25">
        <w:t xml:space="preserve"> e-mail</w:t>
      </w:r>
      <w:bookmarkEnd w:id="141"/>
      <w:bookmarkEnd w:id="142"/>
    </w:p>
    <w:p w14:paraId="6E1C26DC" w14:textId="5F1A52A5" w:rsidR="005F3E25" w:rsidRPr="00504B7E" w:rsidRDefault="005F3E25" w:rsidP="005F3E25">
      <w:r w:rsidRPr="00173757">
        <w:t xml:space="preserve">During your induction you will be given a </w:t>
      </w:r>
      <w:r w:rsidR="00AF1E27">
        <w:t>MODNet</w:t>
      </w:r>
      <w:r w:rsidRPr="00173757">
        <w:t xml:space="preserve"> computer account</w:t>
      </w:r>
      <w:r>
        <w:t>, if you do not have one already</w:t>
      </w:r>
      <w:r w:rsidRPr="00173757">
        <w:t xml:space="preserve">.  Your email address will remain your email address throughout your career in the Services.  </w:t>
      </w:r>
    </w:p>
    <w:p w14:paraId="6E1C26DD" w14:textId="334D9103" w:rsidR="005F3E25" w:rsidRPr="00DE4AA9" w:rsidRDefault="005F3E25" w:rsidP="005F3E25">
      <w:pPr>
        <w:pStyle w:val="Heading3"/>
        <w:rPr>
          <w:b w:val="0"/>
          <w:bCs w:val="0"/>
        </w:rPr>
      </w:pPr>
      <w:bookmarkStart w:id="143" w:name="_Toc652379148"/>
      <w:bookmarkStart w:id="144" w:name="_Toc231355280"/>
      <w:bookmarkStart w:id="145" w:name="_Toc316569825"/>
      <w:r>
        <w:t xml:space="preserve">Defence Medical Education </w:t>
      </w:r>
      <w:r w:rsidR="00AF1E27">
        <w:t>VLE</w:t>
      </w:r>
      <w:r>
        <w:t xml:space="preserve"> - cutting edge training delivery</w:t>
      </w:r>
      <w:bookmarkEnd w:id="143"/>
    </w:p>
    <w:p w14:paraId="6E1C26DE" w14:textId="18C9C2C8" w:rsidR="005F3E25" w:rsidRDefault="005F3E25" w:rsidP="005F3E25">
      <w:r>
        <w:t xml:space="preserve">The Wi-Fi enabled system is a </w:t>
      </w:r>
      <w:r w:rsidR="007E3443">
        <w:t>custom-built</w:t>
      </w:r>
      <w:r>
        <w:t xml:space="preserve"> secure server system that offers the internet and a Virtual Learning Environment (VLE).  This system </w:t>
      </w:r>
      <w:r w:rsidR="007E3443">
        <w:t>can</w:t>
      </w:r>
      <w:r>
        <w:t xml:space="preserve"> prevent access to non-training related internet websites during the working day.  After hours, the internet will be available to enable comprehensive homework, practice and research to be accomplished.  You will have full access to recorded lectures, notes and </w:t>
      </w:r>
      <w:r w:rsidR="007E3443">
        <w:t>all</w:t>
      </w:r>
      <w:r>
        <w:t xml:space="preserve"> the resources that are available in a classroom.  Learning need no longer be limited to set classroom hours.</w:t>
      </w:r>
    </w:p>
    <w:p w14:paraId="6E1C26DF" w14:textId="77777777" w:rsidR="005F3E25" w:rsidRDefault="005F3E25" w:rsidP="005F3E25"/>
    <w:p w14:paraId="6E1C26E0" w14:textId="679F5D77" w:rsidR="005F3E25" w:rsidRPr="00DE4AA9" w:rsidRDefault="005F3E25" w:rsidP="005F3E25">
      <w:r>
        <w:t>Smart Board technology has been incorporated into these facilities with touch screen features that allow instructors to run programmes directly from the screen simply by tapping the application.  Different learning styles can be accommodated to create an inclusive learning environment, with blended learning so every student can benefit and learn.</w:t>
      </w:r>
    </w:p>
    <w:p w14:paraId="6E1C26E1" w14:textId="77777777" w:rsidR="005F3E25" w:rsidRPr="00F2593F" w:rsidRDefault="005F3E25" w:rsidP="5B18AF82">
      <w:pPr>
        <w:pStyle w:val="Heading3"/>
        <w:rPr>
          <w:rFonts w:eastAsia="Arial"/>
          <w:b w:val="0"/>
          <w:bCs w:val="0"/>
        </w:rPr>
      </w:pPr>
      <w:bookmarkStart w:id="146" w:name="_Toc844441858"/>
      <w:r w:rsidRPr="5D2B839A">
        <w:rPr>
          <w:rFonts w:eastAsia="Arial"/>
        </w:rPr>
        <w:t>Accessing your own University records including your timetable</w:t>
      </w:r>
      <w:bookmarkEnd w:id="144"/>
      <w:r w:rsidRPr="5D2B839A">
        <w:rPr>
          <w:rFonts w:eastAsia="Arial"/>
        </w:rPr>
        <w:t xml:space="preserve"> and letter requests</w:t>
      </w:r>
      <w:bookmarkEnd w:id="145"/>
      <w:bookmarkEnd w:id="146"/>
    </w:p>
    <w:p w14:paraId="6E1C26E2" w14:textId="77777777" w:rsidR="005F3E25" w:rsidRPr="00F2593F" w:rsidRDefault="005F3E25" w:rsidP="5B18AF82">
      <w:pPr>
        <w:rPr>
          <w:rFonts w:eastAsia="Arial"/>
        </w:rPr>
      </w:pPr>
      <w:r w:rsidRPr="5B18AF82">
        <w:rPr>
          <w:rFonts w:eastAsia="Arial"/>
        </w:rPr>
        <w:t>Full details of the course and future standard student academic calendars are at:</w:t>
      </w:r>
    </w:p>
    <w:p w14:paraId="7A8977D1" w14:textId="684AF21F" w:rsidR="009E1A4D" w:rsidRDefault="009E1A4D" w:rsidP="585B5B67">
      <w:pPr>
        <w:rPr>
          <w:rFonts w:eastAsia="Arial"/>
          <w:color w:val="0000FF"/>
          <w:u w:val="single"/>
          <w:lang w:eastAsia="en-US"/>
        </w:rPr>
      </w:pPr>
    </w:p>
    <w:p w14:paraId="6E1C26E4" w14:textId="0910C952" w:rsidR="005F3E25" w:rsidRPr="00F2593F" w:rsidRDefault="005F3E25" w:rsidP="585B5B67">
      <w:pPr>
        <w:rPr>
          <w:rFonts w:eastAsia="Arial"/>
        </w:rPr>
      </w:pPr>
      <w:r w:rsidRPr="585B5B67">
        <w:rPr>
          <w:rFonts w:eastAsia="Arial"/>
        </w:rPr>
        <w:t>Once you have enrolled, you will have a student login.  You can then find confirmation of your personal timetable by selecting the appropriate link after logging on the Student Hub from</w:t>
      </w:r>
      <w:r w:rsidR="0078253D">
        <w:rPr>
          <w:rFonts w:eastAsia="Arial"/>
        </w:rPr>
        <w:t xml:space="preserve"> the University. </w:t>
      </w:r>
    </w:p>
    <w:p w14:paraId="6E1C26E5" w14:textId="77777777" w:rsidR="005F3E25" w:rsidRPr="00F2593F" w:rsidRDefault="005F3E25" w:rsidP="585B5B67">
      <w:pPr>
        <w:pStyle w:val="Heading3"/>
        <w:rPr>
          <w:rFonts w:eastAsia="Arial"/>
          <w:b w:val="0"/>
          <w:bCs w:val="0"/>
        </w:rPr>
      </w:pPr>
      <w:bookmarkStart w:id="147" w:name="_Toc316569826"/>
      <w:bookmarkStart w:id="148" w:name="_Toc1126779808"/>
      <w:r w:rsidRPr="5D2B839A">
        <w:rPr>
          <w:rFonts w:eastAsia="Arial"/>
        </w:rPr>
        <w:t>University E-mail</w:t>
      </w:r>
      <w:bookmarkEnd w:id="147"/>
      <w:bookmarkEnd w:id="148"/>
    </w:p>
    <w:p w14:paraId="6E1C26EB" w14:textId="77777777" w:rsidR="005F3E25" w:rsidRPr="002F293E" w:rsidRDefault="005F3E25" w:rsidP="005F3E25">
      <w:pPr>
        <w:pStyle w:val="Heading3"/>
      </w:pPr>
      <w:bookmarkStart w:id="149" w:name="_Toc289080494"/>
      <w:bookmarkStart w:id="150" w:name="_Toc316569827"/>
      <w:bookmarkStart w:id="151" w:name="_Toc1717510673"/>
      <w:r>
        <w:t>Data Protection and Privacy</w:t>
      </w:r>
      <w:bookmarkEnd w:id="149"/>
      <w:bookmarkEnd w:id="150"/>
      <w:bookmarkEnd w:id="151"/>
    </w:p>
    <w:p w14:paraId="6E1C26EC" w14:textId="77777777" w:rsidR="005F3E25" w:rsidRPr="00173757" w:rsidRDefault="005F3E25" w:rsidP="005F3E25">
      <w:r w:rsidRPr="00173757">
        <w:t xml:space="preserve">The information that you provide at enrolment is held on a computerised database and maintained in accordance with the Data Protection Act. </w:t>
      </w:r>
      <w:r>
        <w:t xml:space="preserve"> </w:t>
      </w:r>
      <w:r w:rsidRPr="00173757">
        <w:t>We ensure that the data is held securely and not disclosed to third parties without your consent, unless we are obliged to do so by law.</w:t>
      </w:r>
    </w:p>
    <w:p w14:paraId="6E1C26ED" w14:textId="77777777" w:rsidR="005F3E25" w:rsidRPr="002F0909" w:rsidRDefault="005F3E25" w:rsidP="005F3E25">
      <w:pPr>
        <w:pStyle w:val="RCheading1"/>
        <w:rPr>
          <w:b w:val="0"/>
          <w:bCs w:val="0"/>
        </w:rPr>
      </w:pPr>
      <w:bookmarkStart w:id="152" w:name="_Toc1298017481"/>
      <w:r>
        <w:br w:type="page"/>
      </w:r>
      <w:bookmarkStart w:id="153" w:name="_Toc316569828"/>
      <w:r>
        <w:lastRenderedPageBreak/>
        <w:t>SUPPORT</w:t>
      </w:r>
      <w:bookmarkEnd w:id="152"/>
      <w:bookmarkEnd w:id="153"/>
    </w:p>
    <w:p w14:paraId="042879C0" w14:textId="112B16EC" w:rsidR="005F3E25" w:rsidRPr="002F0909" w:rsidRDefault="005F3E25" w:rsidP="5D2B839A">
      <w:pPr>
        <w:pStyle w:val="RCheading1Left0cm"/>
        <w:rPr>
          <w:b w:val="0"/>
          <w:bCs w:val="0"/>
        </w:rPr>
      </w:pPr>
      <w:bookmarkStart w:id="154" w:name="_Toc316569829"/>
      <w:bookmarkStart w:id="155" w:name="_Toc443665035"/>
      <w:r>
        <w:t>Academic Support</w:t>
      </w:r>
      <w:bookmarkEnd w:id="154"/>
      <w:bookmarkEnd w:id="155"/>
    </w:p>
    <w:p w14:paraId="6E1C26EF" w14:textId="60FEEDC0" w:rsidR="005F3E25" w:rsidRPr="002F0909" w:rsidRDefault="005F3E25" w:rsidP="5D2B839A">
      <w:pPr>
        <w:pStyle w:val="RCheading1Left0cm"/>
        <w:rPr>
          <w:b w:val="0"/>
          <w:bCs w:val="0"/>
        </w:rPr>
      </w:pPr>
      <w:bookmarkStart w:id="156" w:name="_Toc287618107"/>
      <w:bookmarkStart w:id="157" w:name="_Toc1292083601"/>
      <w:r>
        <w:t>Programme and Curriculum Advice</w:t>
      </w:r>
      <w:bookmarkEnd w:id="156"/>
      <w:bookmarkEnd w:id="157"/>
    </w:p>
    <w:p w14:paraId="6E1C26F0" w14:textId="09F333E5" w:rsidR="005F3E25" w:rsidRPr="00173757" w:rsidRDefault="005F3E25" w:rsidP="005F3E25">
      <w:r w:rsidRPr="00173757">
        <w:t xml:space="preserve">You are expected to be independent and to take responsibility for your own academic and personal life.  </w:t>
      </w:r>
      <w:r w:rsidR="007E3443" w:rsidRPr="00173757">
        <w:t>However,</w:t>
      </w:r>
      <w:r w:rsidRPr="00173757">
        <w:t xml:space="preserve"> there is a lot of help available.  Your Course Manager, </w:t>
      </w:r>
      <w:r>
        <w:t>Trade Training Manager, I</w:t>
      </w:r>
      <w:r w:rsidRPr="00173757">
        <w:t>nstructors and the Training Officer will guide you through the requirements of the Prog</w:t>
      </w:r>
      <w:r>
        <w:t>ramme and are there for advice.</w:t>
      </w:r>
    </w:p>
    <w:p w14:paraId="6E1C26F1" w14:textId="77777777" w:rsidR="005F3E25" w:rsidRPr="00173757" w:rsidRDefault="005F3E25" w:rsidP="005F3E25"/>
    <w:p w14:paraId="6E1C26F2" w14:textId="77777777" w:rsidR="005F3E25" w:rsidRPr="002F0909" w:rsidRDefault="005F3E25" w:rsidP="5D2B839A">
      <w:pPr>
        <w:pStyle w:val="RCheading1Left0cm"/>
        <w:rPr>
          <w:b w:val="0"/>
          <w:bCs w:val="0"/>
        </w:rPr>
      </w:pPr>
      <w:bookmarkStart w:id="158" w:name="_Toc316569830"/>
      <w:bookmarkStart w:id="159" w:name="_Toc207972509"/>
      <w:r>
        <w:t>Counselling</w:t>
      </w:r>
      <w:bookmarkEnd w:id="158"/>
      <w:bookmarkEnd w:id="159"/>
    </w:p>
    <w:p w14:paraId="6E1C26F3" w14:textId="77777777" w:rsidR="005F3E25" w:rsidRPr="002F0909" w:rsidRDefault="005F3E25" w:rsidP="005F3E25">
      <w:pPr>
        <w:pStyle w:val="Heading3"/>
        <w:rPr>
          <w:b w:val="0"/>
          <w:bCs w:val="0"/>
        </w:rPr>
      </w:pPr>
      <w:bookmarkStart w:id="160" w:name="_Toc287618108"/>
      <w:bookmarkStart w:id="161" w:name="_Toc358144784"/>
      <w:r>
        <w:t>Welfare and Counselling</w:t>
      </w:r>
      <w:bookmarkEnd w:id="160"/>
      <w:bookmarkEnd w:id="161"/>
    </w:p>
    <w:p w14:paraId="6E1C26F4" w14:textId="6135FC3A" w:rsidR="005F3E25" w:rsidRPr="00173757" w:rsidRDefault="005F3E25" w:rsidP="005F3E25">
      <w:r w:rsidRPr="00173757">
        <w:t xml:space="preserve">The MoD has a legal </w:t>
      </w:r>
      <w:r>
        <w:t xml:space="preserve">and moral </w:t>
      </w:r>
      <w:r w:rsidRPr="00173757">
        <w:t xml:space="preserve">obligation to care for the </w:t>
      </w:r>
      <w:r w:rsidR="007E3443" w:rsidRPr="00173757">
        <w:t>wellbeing</w:t>
      </w:r>
      <w:r w:rsidRPr="00173757">
        <w:t xml:space="preserve"> of recruits and trainees.  The Commanding Officer of every training establishment is directly responsible and accountable for ensuring a pragmatic supervisory care regime is in place for the recruits and/or trainees and other students, including those on holdover/awaiting training, within his/her establishment.</w:t>
      </w:r>
    </w:p>
    <w:p w14:paraId="6E1C26F5" w14:textId="6AC96F33" w:rsidR="005F3E25" w:rsidRDefault="005F3E25" w:rsidP="005F3E25">
      <w:r>
        <w:t>In accordance with the above statement and the guidelines issued, DM</w:t>
      </w:r>
      <w:r w:rsidR="25621BD5">
        <w:t>A</w:t>
      </w:r>
      <w:r>
        <w:t xml:space="preserve"> conforms to the Supervisory Care Directive that is in place and is to be adhered to in order that DM</w:t>
      </w:r>
      <w:r w:rsidR="699DA71F">
        <w:t>A</w:t>
      </w:r>
      <w:r>
        <w:t xml:space="preserve"> can provide the required level of supervision and welfare support for all Phase 2 Trainees</w:t>
      </w:r>
      <w:r w:rsidR="35352412">
        <w:t xml:space="preserve"> </w:t>
      </w:r>
      <w:r>
        <w:t>D</w:t>
      </w:r>
      <w:r w:rsidR="334BCFE8">
        <w:t>MA</w:t>
      </w:r>
      <w:r>
        <w:t xml:space="preserve"> Supervisory Care Directive takes account of the trainee population of both Phase 2, Commissioned and Other Ranks (OR) training, the calibre of trainee, the type of training and the local conditions and environment within DM</w:t>
      </w:r>
      <w:r w:rsidR="73C6450E">
        <w:t>A</w:t>
      </w:r>
      <w:r>
        <w:t>, to ascertain the appropriate supervisory requirements for both duty hours and silent hours.  A copy of the Supervisory Care Directive will be made available to Trainees during Induction.</w:t>
      </w:r>
    </w:p>
    <w:p w14:paraId="6E1C26F6" w14:textId="77777777" w:rsidR="005F3E25" w:rsidRPr="00173757" w:rsidRDefault="005F3E25" w:rsidP="005F3E25"/>
    <w:p w14:paraId="6E1C26F7" w14:textId="1ECDB14E" w:rsidR="005F3E25" w:rsidRPr="00173757" w:rsidRDefault="005F3E25" w:rsidP="005F3E25">
      <w:r>
        <w:t>Additionally, as Trainees/students you must maintain your own responsibilities, the level of commitment expected from you and your expected behaviour, both internally and externally of DM</w:t>
      </w:r>
      <w:r w:rsidR="30CF164E">
        <w:t>A</w:t>
      </w:r>
      <w:r>
        <w:t xml:space="preserve">, towards other students and staff, for the maintenance of good order and military discipline. </w:t>
      </w:r>
    </w:p>
    <w:p w14:paraId="6E1C26F8" w14:textId="77777777" w:rsidR="005F3E25" w:rsidRPr="00173757" w:rsidRDefault="005F3E25" w:rsidP="005F3E25"/>
    <w:p w14:paraId="6E1C26F9" w14:textId="170DECB2" w:rsidR="005F3E25" w:rsidRPr="00173757" w:rsidRDefault="005F3E25" w:rsidP="005F3E25">
      <w:r>
        <w:t>DM</w:t>
      </w:r>
      <w:r w:rsidR="4CAA2B6C">
        <w:t>A</w:t>
      </w:r>
      <w:r>
        <w:t xml:space="preserve"> benefits from a comprehensive welfare service that is available to all permanent staff and students attending courses here.  It comprises a team of welfare advisors drawn from within the training staff cadre under the guidance of the Unit Welfare Officer and a Welfare SNCO.  The team is augmented by Service Welfare staff, medical staff and Padre who, as a combined resource, are able to offer 24-hour, year-round support.  We operate with the guidance and support of the Army Welfare Service (AWS) and abide by the AWS Code of Conduct (of which you will receive a copy on induction).  Trainees/Students are </w:t>
      </w:r>
      <w:r w:rsidRPr="127C0265">
        <w:rPr>
          <w:u w:val="single"/>
        </w:rPr>
        <w:t>not</w:t>
      </w:r>
      <w:r>
        <w:t xml:space="preserve"> to use the University Welfare system.</w:t>
      </w:r>
    </w:p>
    <w:p w14:paraId="6E1C26FA" w14:textId="77777777" w:rsidR="005F3E25" w:rsidRPr="00DE4AA9" w:rsidRDefault="005F3E25" w:rsidP="005F3E25">
      <w:pPr>
        <w:pStyle w:val="Heading3"/>
        <w:rPr>
          <w:b w:val="0"/>
          <w:bCs w:val="0"/>
        </w:rPr>
      </w:pPr>
      <w:bookmarkStart w:id="162" w:name="_Toc287618109"/>
      <w:bookmarkStart w:id="163" w:name="_Toc996744357"/>
      <w:r>
        <w:t>Access</w:t>
      </w:r>
      <w:bookmarkEnd w:id="162"/>
      <w:bookmarkEnd w:id="163"/>
    </w:p>
    <w:p w14:paraId="558F9E8F" w14:textId="14AC9936" w:rsidR="00574793" w:rsidRDefault="005F3E25" w:rsidP="005F3E25">
      <w:r>
        <w:t xml:space="preserve">If you are experiencing difficulties in resolving, or have major issues or concerns about, for example: family, finances, social issues/housing, personal, relationship, academic or equal opportunity issues, discuss in the first instance with your course manager or welfare support can be accessed </w:t>
      </w:r>
      <w:r w:rsidR="00574793">
        <w:t>by</w:t>
      </w:r>
      <w:r>
        <w:t xml:space="preserve"> ask</w:t>
      </w:r>
      <w:r w:rsidR="00574793">
        <w:t>ing</w:t>
      </w:r>
      <w:r>
        <w:t xml:space="preserve"> a member of </w:t>
      </w:r>
      <w:r w:rsidR="00115036">
        <w:t>staff or</w:t>
      </w:r>
      <w:r>
        <w:t xml:space="preserve"> us</w:t>
      </w:r>
      <w:r w:rsidR="00574793">
        <w:t>ing</w:t>
      </w:r>
      <w:r>
        <w:t xml:space="preserve"> the drop-in facility to approach a member of the welfare team.  You will find photo boards and contact details on most notice boards and on the ‘credit card’ info leaflet that is given to you as part of your induction brief.</w:t>
      </w:r>
    </w:p>
    <w:p w14:paraId="5C46D977" w14:textId="77777777" w:rsidR="00574793" w:rsidRDefault="00574793" w:rsidP="005F3E25">
      <w:pPr>
        <w:rPr>
          <w:b/>
        </w:rPr>
      </w:pPr>
    </w:p>
    <w:p w14:paraId="6E1C26FD" w14:textId="25119920" w:rsidR="005F3E25" w:rsidRDefault="005F3E25" w:rsidP="005F3E25">
      <w:pPr>
        <w:rPr>
          <w:b/>
        </w:rPr>
      </w:pPr>
      <w:r w:rsidRPr="00DE4AA9">
        <w:rPr>
          <w:b/>
        </w:rPr>
        <w:t>Calling the welfare office via the published number</w:t>
      </w:r>
    </w:p>
    <w:p w14:paraId="2F2C33DF" w14:textId="77777777" w:rsidR="00574793" w:rsidRDefault="00574793" w:rsidP="005F3E25"/>
    <w:p w14:paraId="6E1C26FE" w14:textId="13059783" w:rsidR="005F3E25" w:rsidRDefault="005F3E25" w:rsidP="005F3E25">
      <w:r>
        <w:t>An issue requiring immediate support after duty hours only requires you to bring it to the attention of one of the duty staff on call (</w:t>
      </w:r>
      <w:r w:rsidR="35D584A0">
        <w:t xml:space="preserve">Duty </w:t>
      </w:r>
      <w:r>
        <w:t>Orderly Officer, Duty S</w:t>
      </w:r>
      <w:r w:rsidR="4770C484">
        <w:t>NCO</w:t>
      </w:r>
      <w:r>
        <w:t xml:space="preserve">, Duty </w:t>
      </w:r>
      <w:r w:rsidR="00574793">
        <w:t>J</w:t>
      </w:r>
      <w:r>
        <w:t xml:space="preserve">NCO).  If they </w:t>
      </w:r>
      <w:r>
        <w:lastRenderedPageBreak/>
        <w:t>cannot assist</w:t>
      </w:r>
      <w:r w:rsidR="1DCF9C59">
        <w:t>,</w:t>
      </w:r>
      <w:r>
        <w:t xml:space="preserve"> they have the means to contact the duty welfare staff via the out-of-hours number held on file.</w:t>
      </w:r>
    </w:p>
    <w:p w14:paraId="6E1C26FF" w14:textId="77777777" w:rsidR="005F3E25" w:rsidRPr="00173757" w:rsidRDefault="005F3E25" w:rsidP="005F3E25"/>
    <w:p w14:paraId="6E1C2700" w14:textId="19150BC2" w:rsidR="005F3E25" w:rsidRDefault="005F3E25" w:rsidP="005F3E25">
      <w:r>
        <w:t>The welfare team manages a centre to deliver welfare services from a bespoke facility at Marabout Hall.  Here 10 recreation rooms offer a cinema experience with a sound</w:t>
      </w:r>
      <w:r w:rsidR="292A2E22">
        <w:t>-</w:t>
      </w:r>
      <w:r>
        <w:t>proof music recording studio.  Study/library rooms are also available fo</w:t>
      </w:r>
      <w:r w:rsidR="00DE6264">
        <w:t xml:space="preserve">r group revision.  The Services </w:t>
      </w:r>
      <w:r>
        <w:t>Welfare staff have a private room for students t</w:t>
      </w:r>
      <w:r w:rsidR="00DE6264">
        <w:t>o consult on welfare</w:t>
      </w:r>
      <w:r>
        <w:t xml:space="preserve"> issues in complete confidentiality.</w:t>
      </w:r>
    </w:p>
    <w:p w14:paraId="6E1C2701" w14:textId="77777777" w:rsidR="005F3E25" w:rsidRDefault="005F3E25" w:rsidP="005F3E25">
      <w:pPr>
        <w:rPr>
          <w:highlight w:val="yellow"/>
        </w:rPr>
      </w:pPr>
    </w:p>
    <w:p w14:paraId="6E1C2702" w14:textId="77777777" w:rsidR="005F3E25" w:rsidRDefault="005F3E25" w:rsidP="005F3E25">
      <w:r>
        <w:t xml:space="preserve">An internet room with access to Skype is available for students to contact loved ones at home.  Fully functional games room providing Table tennis, Table soccer, XBOX, PS3 and Air Hockey give the students areas to relax and unwind.  In the main room an overhead projector and screen have been installed for showing major sporting and music events. </w:t>
      </w:r>
    </w:p>
    <w:p w14:paraId="6E1C2703" w14:textId="77777777" w:rsidR="005F3E25" w:rsidRDefault="005F3E25" w:rsidP="005F3E25">
      <w:pPr>
        <w:rPr>
          <w:highlight w:val="yellow"/>
        </w:rPr>
      </w:pPr>
    </w:p>
    <w:p w14:paraId="6E1C2704" w14:textId="77777777" w:rsidR="005F3E25" w:rsidRPr="002F0909" w:rsidRDefault="005F3E25" w:rsidP="5D2B839A">
      <w:pPr>
        <w:pStyle w:val="RCheading1Left0cm"/>
        <w:rPr>
          <w:b w:val="0"/>
          <w:bCs w:val="0"/>
        </w:rPr>
      </w:pPr>
      <w:bookmarkStart w:id="164" w:name="_Toc231355346"/>
      <w:bookmarkStart w:id="165" w:name="_Toc316569831"/>
      <w:bookmarkStart w:id="166" w:name="_Toc1710942011"/>
      <w:r>
        <w:t>Disability Support Service</w:t>
      </w:r>
      <w:bookmarkEnd w:id="164"/>
      <w:bookmarkEnd w:id="165"/>
      <w:bookmarkEnd w:id="166"/>
    </w:p>
    <w:p w14:paraId="6E1C2705" w14:textId="33B3778B" w:rsidR="005F3E25" w:rsidRDefault="005F3E25" w:rsidP="005F3E25">
      <w:r w:rsidRPr="00434AA0">
        <w:t>The Armed Forces are exempt from parts of the Equality Act 2010</w:t>
      </w:r>
      <w:r>
        <w:t xml:space="preserve"> and other disability legislation.  However, where a student had a disability which still enables them to be employed by the Armed Forces all measures and support required for that student will be provided.  This will be dealt on a </w:t>
      </w:r>
      <w:r w:rsidR="006E5E73">
        <w:t>case-by-case</w:t>
      </w:r>
      <w:r>
        <w:t xml:space="preserve"> basis. </w:t>
      </w:r>
    </w:p>
    <w:p w14:paraId="6E1C2706" w14:textId="77777777" w:rsidR="005F3E25" w:rsidRPr="00173757" w:rsidRDefault="005F3E25" w:rsidP="005F3E25"/>
    <w:p w14:paraId="6E1C2707" w14:textId="77777777" w:rsidR="005F3E25" w:rsidRPr="002F0909" w:rsidRDefault="005F3E25" w:rsidP="5D2B839A">
      <w:pPr>
        <w:pStyle w:val="RCheading1Left0cm"/>
        <w:rPr>
          <w:b w:val="0"/>
          <w:bCs w:val="0"/>
        </w:rPr>
      </w:pPr>
      <w:bookmarkStart w:id="167" w:name="_Toc231355348"/>
      <w:bookmarkStart w:id="168" w:name="_Toc316569832"/>
      <w:bookmarkStart w:id="169" w:name="_Toc1116409286"/>
      <w:r>
        <w:t>Health, Safety and Welfare</w:t>
      </w:r>
      <w:bookmarkEnd w:id="167"/>
      <w:bookmarkEnd w:id="168"/>
      <w:bookmarkEnd w:id="169"/>
    </w:p>
    <w:p w14:paraId="6E1C2708" w14:textId="4869B4A2" w:rsidR="005F3E25" w:rsidRPr="00DE4AA9" w:rsidRDefault="005F3E25" w:rsidP="005F3E25">
      <w:pPr>
        <w:pStyle w:val="Heading3"/>
      </w:pPr>
      <w:bookmarkStart w:id="170" w:name="_Toc1625820881"/>
      <w:r>
        <w:t>DM</w:t>
      </w:r>
      <w:r w:rsidR="5654BF2E">
        <w:t>A</w:t>
      </w:r>
      <w:bookmarkEnd w:id="170"/>
    </w:p>
    <w:p w14:paraId="6E1C2709" w14:textId="67650059" w:rsidR="005F3E25" w:rsidRPr="00173757" w:rsidRDefault="005F3E25" w:rsidP="005F3E25">
      <w:r>
        <w:t>Within DM</w:t>
      </w:r>
      <w:r w:rsidR="5FE1F98D">
        <w:t>A</w:t>
      </w:r>
      <w:r>
        <w:t xml:space="preserve"> overall responsibility for Safety, Health, Environment and Fire (SHEF) matters rests with the Command</w:t>
      </w:r>
      <w:r w:rsidR="004B0616">
        <w:t>ing Officer</w:t>
      </w:r>
      <w:r>
        <w:t xml:space="preserve"> DM</w:t>
      </w:r>
      <w:r w:rsidR="765FFDD0">
        <w:t>A</w:t>
      </w:r>
      <w:r>
        <w:t>.  Their policy, organisation and arrangements are promulgated via notice boards around the site.  You will be fully briefed on the arrangements for implementation of the policy upon your arrival at the DM</w:t>
      </w:r>
      <w:r w:rsidR="32C036A0">
        <w:t>A</w:t>
      </w:r>
      <w:r>
        <w:t xml:space="preserve"> and arrangements are available on the </w:t>
      </w:r>
      <w:r w:rsidR="004B0616">
        <w:t>LAN</w:t>
      </w:r>
      <w:r>
        <w:t xml:space="preserve"> (you will be given access to the </w:t>
      </w:r>
      <w:r w:rsidR="007E3443">
        <w:t>L</w:t>
      </w:r>
      <w:r w:rsidR="004B0616">
        <w:t>A</w:t>
      </w:r>
      <w:r w:rsidR="007E3443">
        <w:t>N</w:t>
      </w:r>
      <w:r>
        <w:t xml:space="preserve"> during your induction week).</w:t>
      </w:r>
    </w:p>
    <w:p w14:paraId="6E1C270A" w14:textId="77777777" w:rsidR="005F3E25" w:rsidRPr="00173757" w:rsidRDefault="005F3E25" w:rsidP="005F3E25"/>
    <w:p w14:paraId="6E1C270B" w14:textId="77777777" w:rsidR="005F3E25" w:rsidRPr="00173757" w:rsidRDefault="005F3E25" w:rsidP="005F3E25">
      <w:r w:rsidRPr="00173757">
        <w:t>On placement you have the same health and safety responsibilities as any other employee in the workplace and you must take reasonable care of your own health and safety and that of other people.  Guidance notes for students on work placement are those stipulated by standing orders of the unit you are attached to.</w:t>
      </w:r>
    </w:p>
    <w:p w14:paraId="6E1C270C" w14:textId="405078B1" w:rsidR="005F3E25" w:rsidRPr="00DE4AA9" w:rsidRDefault="003D62CC" w:rsidP="005F3E25">
      <w:pPr>
        <w:pStyle w:val="Heading3"/>
        <w:rPr>
          <w:b w:val="0"/>
          <w:bCs w:val="0"/>
        </w:rPr>
      </w:pPr>
      <w:bookmarkStart w:id="171" w:name="_Toc607249066"/>
      <w:r>
        <w:t>University</w:t>
      </w:r>
      <w:r w:rsidR="00861638">
        <w:t>’s Policy</w:t>
      </w:r>
      <w:bookmarkEnd w:id="171"/>
    </w:p>
    <w:p w14:paraId="6E1C2711" w14:textId="77777777" w:rsidR="005F3E25" w:rsidRPr="00AA0400" w:rsidRDefault="005F3E25" w:rsidP="005F3E25">
      <w:pPr>
        <w:pStyle w:val="Heading3"/>
        <w:rPr>
          <w:b w:val="0"/>
          <w:bCs w:val="0"/>
        </w:rPr>
      </w:pPr>
      <w:bookmarkStart w:id="172" w:name="_Toc231355331"/>
      <w:bookmarkStart w:id="173" w:name="_Toc316569833"/>
      <w:bookmarkStart w:id="174" w:name="_Toc2076364733"/>
      <w:r>
        <w:t>Student Union</w:t>
      </w:r>
      <w:bookmarkEnd w:id="172"/>
      <w:r>
        <w:t xml:space="preserve"> membership</w:t>
      </w:r>
      <w:bookmarkEnd w:id="173"/>
      <w:bookmarkEnd w:id="174"/>
    </w:p>
    <w:p w14:paraId="6E1C2713" w14:textId="77777777" w:rsidR="005F3E25" w:rsidRDefault="005F3E25" w:rsidP="005F3E25"/>
    <w:p w14:paraId="5B697F97" w14:textId="77777777" w:rsidR="00AC1B5A" w:rsidRDefault="00AC1B5A" w:rsidP="005F3E25"/>
    <w:p w14:paraId="252042F1" w14:textId="77777777" w:rsidR="00AC1B5A" w:rsidRDefault="00AC1B5A" w:rsidP="005F3E25"/>
    <w:p w14:paraId="5F5D8DB0" w14:textId="77777777" w:rsidR="00AC1B5A" w:rsidRDefault="00AC1B5A" w:rsidP="005F3E25"/>
    <w:p w14:paraId="40150446" w14:textId="77777777" w:rsidR="00AC1B5A" w:rsidRDefault="00AC1B5A" w:rsidP="005F3E25"/>
    <w:p w14:paraId="3C5782EF" w14:textId="77777777" w:rsidR="00AC1B5A" w:rsidRDefault="00AC1B5A" w:rsidP="005F3E25"/>
    <w:p w14:paraId="3BD1A34A" w14:textId="77777777" w:rsidR="00AC1B5A" w:rsidRDefault="00AC1B5A" w:rsidP="005F3E25"/>
    <w:p w14:paraId="65C9C516" w14:textId="77777777" w:rsidR="00AC1B5A" w:rsidRDefault="00AC1B5A" w:rsidP="005F3E25"/>
    <w:p w14:paraId="2CFC76A6" w14:textId="77777777" w:rsidR="00AC1B5A" w:rsidRPr="00173757" w:rsidRDefault="00AC1B5A" w:rsidP="005F3E25"/>
    <w:p w14:paraId="6E1C2714" w14:textId="77777777" w:rsidR="005F3E25" w:rsidRPr="002F0909" w:rsidRDefault="005F3E25" w:rsidP="005F3E25">
      <w:pPr>
        <w:pStyle w:val="RCheading1"/>
        <w:rPr>
          <w:b w:val="0"/>
          <w:bCs w:val="0"/>
        </w:rPr>
      </w:pPr>
      <w:bookmarkStart w:id="175" w:name="_Toc316569834"/>
      <w:bookmarkStart w:id="176" w:name="_Toc1146323961"/>
      <w:r>
        <w:lastRenderedPageBreak/>
        <w:t>QUALITY OF YOUR PROGRAMME AND EXPERIENCE</w:t>
      </w:r>
      <w:bookmarkEnd w:id="175"/>
      <w:bookmarkEnd w:id="176"/>
    </w:p>
    <w:p w14:paraId="6E1C2715" w14:textId="77777777" w:rsidR="005F3E25" w:rsidRPr="002F0909" w:rsidRDefault="005F3E25" w:rsidP="5D2B839A">
      <w:pPr>
        <w:pStyle w:val="RCheading1Left0cm"/>
        <w:rPr>
          <w:b w:val="0"/>
          <w:bCs w:val="0"/>
        </w:rPr>
      </w:pPr>
      <w:bookmarkStart w:id="177" w:name="_Toc231355319"/>
      <w:bookmarkStart w:id="178" w:name="_Toc316569835"/>
      <w:bookmarkStart w:id="179" w:name="_Toc1900196994"/>
      <w:r>
        <w:t>Quality assurance and enhancement of your programme</w:t>
      </w:r>
      <w:bookmarkEnd w:id="177"/>
      <w:bookmarkEnd w:id="178"/>
      <w:bookmarkEnd w:id="179"/>
    </w:p>
    <w:p w14:paraId="6E1C2716" w14:textId="12926E93" w:rsidR="005F3E25" w:rsidRPr="00173757" w:rsidRDefault="005F3E25" w:rsidP="005F3E25">
      <w:r w:rsidRPr="00173757">
        <w:t xml:space="preserve">To ensure the high standards and quality </w:t>
      </w:r>
      <w:r w:rsidRPr="00F00CA5">
        <w:t xml:space="preserve">of </w:t>
      </w:r>
      <w:r w:rsidR="003D62CC">
        <w:t>University’s</w:t>
      </w:r>
      <w:r w:rsidRPr="00F00CA5">
        <w:t xml:space="preserve"> provision</w:t>
      </w:r>
      <w:r w:rsidRPr="00173757">
        <w:t xml:space="preserve">, all Programmes are subject to the University’s academic quality assurance procedures (which include those procedures related to programme approval, monitoring and review).  A key feature of these processes is the input from external subject experts (external examiners) who ensure that </w:t>
      </w:r>
      <w:r w:rsidR="003D62CC">
        <w:t>University’s</w:t>
      </w:r>
      <w:r w:rsidRPr="00F00CA5">
        <w:t xml:space="preserve"> awards</w:t>
      </w:r>
      <w:r w:rsidRPr="00173757">
        <w:t xml:space="preserve"> are comparable to those of other UK higher education institutions, and that the programme curriculum, teaching, assessment and resources are appropriate.</w:t>
      </w:r>
    </w:p>
    <w:p w14:paraId="6E1C2717" w14:textId="77777777" w:rsidR="005F3E25" w:rsidRPr="00173757" w:rsidRDefault="005F3E25" w:rsidP="005F3E25"/>
    <w:p w14:paraId="6E1C2718" w14:textId="77777777" w:rsidR="005F3E25" w:rsidRPr="00173757" w:rsidRDefault="005F3E25" w:rsidP="005F3E25">
      <w:r w:rsidRPr="00173757">
        <w:t xml:space="preserve">You also have a very important role in enhancing our programmes by feeding back on a regular basis via student surveys, </w:t>
      </w:r>
      <w:r>
        <w:t xml:space="preserve">Enhancement and Development </w:t>
      </w:r>
      <w:r w:rsidRPr="00173757">
        <w:t>Boards and other formal and informal mechanisms.  Your feedback plays a major role in programme monitoring and review.</w:t>
      </w:r>
    </w:p>
    <w:p w14:paraId="6E1C2719" w14:textId="77777777" w:rsidR="005F3E25" w:rsidRPr="00173757" w:rsidRDefault="005F3E25" w:rsidP="005F3E25">
      <w:r w:rsidRPr="00173757">
        <w:t xml:space="preserve"> </w:t>
      </w:r>
    </w:p>
    <w:p w14:paraId="6E1C271A" w14:textId="1812BEF2" w:rsidR="005F3E25" w:rsidRPr="00173757" w:rsidRDefault="003D62CC" w:rsidP="5B18AF82">
      <w:pPr>
        <w:rPr>
          <w:rStyle w:val="Hyperlink"/>
          <w:rFonts w:eastAsia="Arial" w:cs="Arial"/>
        </w:rPr>
      </w:pPr>
      <w:r>
        <w:t>University’s</w:t>
      </w:r>
      <w:r w:rsidR="005F3E25">
        <w:t xml:space="preserve">, and its programmes, are subject to periodic audit or review by external quality agencies such as the Quality Assurance Agency for Higher Education (QAA).  These audits and reviews place confidence in the quality and standards of provision as operated at </w:t>
      </w:r>
      <w:r w:rsidR="00AC1B5A">
        <w:t xml:space="preserve">the </w:t>
      </w:r>
      <w:r>
        <w:t>University</w:t>
      </w:r>
      <w:r w:rsidR="005F3E25">
        <w:t xml:space="preserve">.  QAA audits of quality and standards conducted of </w:t>
      </w:r>
      <w:r>
        <w:t>University’s</w:t>
      </w:r>
      <w:r w:rsidR="005F3E25">
        <w:t xml:space="preserve"> awards, are of those programmes delivered in-house.  Outcomes of these audits show that confidence can reasonably be placed in the soundness of the University’s current and likely future management of the academic standards of its provision, and, of the quality of the learning opportunities available to students.  QAA review and audit reports can be </w:t>
      </w:r>
      <w:r w:rsidR="005F3E25" w:rsidRPr="585B5B67">
        <w:rPr>
          <w:rFonts w:eastAsia="Arial"/>
        </w:rPr>
        <w:t xml:space="preserve">viewed at: </w:t>
      </w:r>
      <w:hyperlink r:id="rId29">
        <w:r w:rsidR="00595DD1" w:rsidRPr="585B5B67">
          <w:rPr>
            <w:rStyle w:val="Hyperlink"/>
            <w:rFonts w:eastAsia="Arial" w:cs="Arial"/>
          </w:rPr>
          <w:t>https://www.qaa.ac.uk/</w:t>
        </w:r>
      </w:hyperlink>
      <w:r w:rsidR="00595DD1" w:rsidRPr="585B5B67">
        <w:rPr>
          <w:rStyle w:val="Hyperlink"/>
          <w:rFonts w:eastAsia="Arial" w:cs="Arial"/>
        </w:rPr>
        <w:t xml:space="preserve"> </w:t>
      </w:r>
    </w:p>
    <w:p w14:paraId="6E1C271B" w14:textId="77777777" w:rsidR="005F3E25" w:rsidRPr="00173757" w:rsidRDefault="005F3E25" w:rsidP="005F3E25"/>
    <w:p w14:paraId="6E1C271C" w14:textId="77777777" w:rsidR="005F3E25" w:rsidRPr="002F0909" w:rsidRDefault="005F3E25" w:rsidP="5D2B839A">
      <w:pPr>
        <w:pStyle w:val="RCheading1Left0cm"/>
        <w:rPr>
          <w:b w:val="0"/>
          <w:bCs w:val="0"/>
        </w:rPr>
      </w:pPr>
      <w:bookmarkStart w:id="180" w:name="_Toc316569836"/>
      <w:bookmarkStart w:id="181" w:name="_Toc25298984"/>
      <w:r>
        <w:t>External Examiners</w:t>
      </w:r>
      <w:bookmarkEnd w:id="180"/>
      <w:bookmarkEnd w:id="181"/>
    </w:p>
    <w:p w14:paraId="6E1C271D" w14:textId="4DAD0E2B" w:rsidR="005F3E25" w:rsidRPr="00173757" w:rsidRDefault="005F3E25" w:rsidP="005F3E25">
      <w:r>
        <w:t>External Examiners are a central part of the quality assurance and enhancement of your programme.  They are experienced, senior academics or industry professionals with expertise in the field of environmental health who may be identified by D</w:t>
      </w:r>
      <w:r w:rsidR="3A8BE7E3">
        <w:t>MA</w:t>
      </w:r>
      <w:r>
        <w:t xml:space="preserve"> but are appointed by and report to </w:t>
      </w:r>
      <w:r w:rsidR="003D62CC">
        <w:t>University’s</w:t>
      </w:r>
      <w:r>
        <w:t xml:space="preserve">.  Their role is to act as independent moderators and to consider student attainment with impartiality.  By drawing on their expertise and experience External Examiners provide one of the principal means by which </w:t>
      </w:r>
      <w:r w:rsidR="003D62CC">
        <w:t>University’s</w:t>
      </w:r>
      <w:r>
        <w:t xml:space="preserve"> and D</w:t>
      </w:r>
      <w:r w:rsidR="3D4C6E7F">
        <w:t>MA</w:t>
      </w:r>
      <w:r>
        <w:t xml:space="preserve"> ensure the programme remains comparable to national standards.  The impartiality of External Examiners is paramount to ensuring equity for students and furthermore to ensuring the fair application of the regulations.</w:t>
      </w:r>
    </w:p>
    <w:p w14:paraId="6E1C271E" w14:textId="77777777" w:rsidR="005F3E25" w:rsidRPr="00173757" w:rsidRDefault="005F3E25" w:rsidP="005F3E25"/>
    <w:p w14:paraId="6E1C271F" w14:textId="77777777" w:rsidR="005F3E25" w:rsidRDefault="005F3E25" w:rsidP="005F3E25">
      <w:r w:rsidRPr="00173757">
        <w:t>The duties of External Examiners include the following:</w:t>
      </w:r>
    </w:p>
    <w:p w14:paraId="6E1C2720" w14:textId="77777777" w:rsidR="005F3E25" w:rsidRPr="00173757" w:rsidRDefault="005F3E25" w:rsidP="005F3E25"/>
    <w:p w14:paraId="6E1C2721" w14:textId="77777777" w:rsidR="005F3E25" w:rsidRPr="00173757" w:rsidRDefault="005F3E25" w:rsidP="00C9115C">
      <w:pPr>
        <w:numPr>
          <w:ilvl w:val="0"/>
          <w:numId w:val="21"/>
        </w:numPr>
      </w:pPr>
      <w:r w:rsidRPr="00173757">
        <w:t>To attend meetings of the Assessment Board of which they are a member.</w:t>
      </w:r>
    </w:p>
    <w:p w14:paraId="6E1C2722" w14:textId="77777777" w:rsidR="005F3E25" w:rsidRPr="00173757" w:rsidRDefault="005F3E25" w:rsidP="00C9115C">
      <w:pPr>
        <w:numPr>
          <w:ilvl w:val="0"/>
          <w:numId w:val="21"/>
        </w:numPr>
      </w:pPr>
      <w:r w:rsidRPr="00173757">
        <w:t>To comment when consulted on the content and form of all assessments.</w:t>
      </w:r>
    </w:p>
    <w:p w14:paraId="6E1C2723" w14:textId="77777777" w:rsidR="005F3E25" w:rsidRPr="00173757" w:rsidRDefault="005F3E25" w:rsidP="00C9115C">
      <w:pPr>
        <w:numPr>
          <w:ilvl w:val="0"/>
          <w:numId w:val="21"/>
        </w:numPr>
        <w:tabs>
          <w:tab w:val="left" w:pos="1210"/>
        </w:tabs>
      </w:pPr>
      <w:r w:rsidRPr="00173757">
        <w:t>To scrutinise all work which has been recommended for first class/distinction grades or for failure by internal examiners, and a representative sample of work in each classification (where applicable).</w:t>
      </w:r>
    </w:p>
    <w:p w14:paraId="6E1C2724" w14:textId="77777777" w:rsidR="005F3E25" w:rsidRPr="00173757" w:rsidRDefault="005F3E25" w:rsidP="00C9115C">
      <w:pPr>
        <w:numPr>
          <w:ilvl w:val="0"/>
          <w:numId w:val="21"/>
        </w:numPr>
      </w:pPr>
      <w:r w:rsidRPr="00173757">
        <w:t>To advise on the appropriateness and effectiveness of the internal assessment processes, the relevant assessment regulations and procedures in respect of module assessments, the desirability of any recalibration or (exceptionally) remarking of assessed work, and the appropriateness of the standards against which the assessment process has taken place.</w:t>
      </w:r>
    </w:p>
    <w:p w14:paraId="6E1C2725" w14:textId="77777777" w:rsidR="005F3E25" w:rsidRPr="00173757" w:rsidRDefault="005F3E25" w:rsidP="005F3E25"/>
    <w:p w14:paraId="6E1C2726" w14:textId="0A79B7AE" w:rsidR="005F3E25" w:rsidRPr="00173757" w:rsidRDefault="00115036" w:rsidP="005F3E25">
      <w:r w:rsidRPr="00173757">
        <w:t>Additionally,</w:t>
      </w:r>
      <w:r w:rsidR="005F3E25" w:rsidRPr="00173757">
        <w:t xml:space="preserve"> each External Examiner is required to produce a report at the end of the academic year in which they comment on:</w:t>
      </w:r>
    </w:p>
    <w:p w14:paraId="6E1C2727" w14:textId="77777777" w:rsidR="005F3E25" w:rsidRPr="00173757" w:rsidRDefault="005F3E25" w:rsidP="005F3E25"/>
    <w:p w14:paraId="6E1C2728" w14:textId="77777777" w:rsidR="005F3E25" w:rsidRPr="00173757" w:rsidRDefault="005F3E25" w:rsidP="00C9115C">
      <w:pPr>
        <w:numPr>
          <w:ilvl w:val="0"/>
          <w:numId w:val="22"/>
        </w:numPr>
      </w:pPr>
      <w:r>
        <w:lastRenderedPageBreak/>
        <w:t>P</w:t>
      </w:r>
      <w:r w:rsidRPr="00173757">
        <w:t>rogramme design, content and standards,</w:t>
      </w:r>
    </w:p>
    <w:p w14:paraId="6E1C2729" w14:textId="77777777" w:rsidR="005F3E25" w:rsidRPr="00173757" w:rsidRDefault="005F3E25" w:rsidP="00C9115C">
      <w:pPr>
        <w:numPr>
          <w:ilvl w:val="0"/>
          <w:numId w:val="22"/>
        </w:numPr>
      </w:pPr>
      <w:r>
        <w:t>S</w:t>
      </w:r>
      <w:r w:rsidRPr="00173757">
        <w:t>tudent performance (general comments, no individuals are named),</w:t>
      </w:r>
    </w:p>
    <w:p w14:paraId="6E1C272A" w14:textId="77777777" w:rsidR="005F3E25" w:rsidRPr="00173757" w:rsidRDefault="005F3E25" w:rsidP="00C9115C">
      <w:pPr>
        <w:numPr>
          <w:ilvl w:val="0"/>
          <w:numId w:val="22"/>
        </w:numPr>
      </w:pPr>
      <w:r>
        <w:t>A</w:t>
      </w:r>
      <w:r w:rsidRPr="00173757">
        <w:t>ssessments: structure, design and marking,</w:t>
      </w:r>
    </w:p>
    <w:p w14:paraId="6E1C272B" w14:textId="77777777" w:rsidR="005F3E25" w:rsidRPr="00173757" w:rsidRDefault="005F3E25" w:rsidP="00C9115C">
      <w:pPr>
        <w:numPr>
          <w:ilvl w:val="0"/>
          <w:numId w:val="22"/>
        </w:numPr>
      </w:pPr>
      <w:r>
        <w:t>E</w:t>
      </w:r>
      <w:r w:rsidRPr="00173757">
        <w:t>ffectiveness and quality of feedback to students on their work,</w:t>
      </w:r>
    </w:p>
    <w:p w14:paraId="6E1C272C" w14:textId="77777777" w:rsidR="005F3E25" w:rsidRPr="00173757" w:rsidRDefault="005F3E25" w:rsidP="00C9115C">
      <w:pPr>
        <w:numPr>
          <w:ilvl w:val="0"/>
          <w:numId w:val="22"/>
        </w:numPr>
      </w:pPr>
      <w:r w:rsidRPr="00173757">
        <w:t>Assessment Boards; organisation and operation,</w:t>
      </w:r>
    </w:p>
    <w:p w14:paraId="6E1C272D" w14:textId="77777777" w:rsidR="005F3E25" w:rsidRPr="00173757" w:rsidRDefault="005F3E25" w:rsidP="00C9115C">
      <w:pPr>
        <w:numPr>
          <w:ilvl w:val="0"/>
          <w:numId w:val="22"/>
        </w:numPr>
      </w:pPr>
      <w:r>
        <w:t>R</w:t>
      </w:r>
      <w:r w:rsidRPr="00173757">
        <w:t>ole of the External Examiner,</w:t>
      </w:r>
    </w:p>
    <w:p w14:paraId="6E1C272E" w14:textId="77777777" w:rsidR="005F3E25" w:rsidRPr="00173757" w:rsidRDefault="005F3E25" w:rsidP="00C9115C">
      <w:pPr>
        <w:numPr>
          <w:ilvl w:val="0"/>
          <w:numId w:val="22"/>
        </w:numPr>
      </w:pPr>
      <w:r>
        <w:t>R</w:t>
      </w:r>
      <w:r w:rsidRPr="00173757">
        <w:t>ecommendations or actions for change and</w:t>
      </w:r>
    </w:p>
    <w:p w14:paraId="6E1C272F" w14:textId="77777777" w:rsidR="005F3E25" w:rsidRPr="00173757" w:rsidRDefault="005F3E25" w:rsidP="00C9115C">
      <w:pPr>
        <w:numPr>
          <w:ilvl w:val="0"/>
          <w:numId w:val="22"/>
        </w:numPr>
      </w:pPr>
      <w:r>
        <w:t>A</w:t>
      </w:r>
      <w:r w:rsidRPr="00173757">
        <w:t>reas of good practice which should be shared.</w:t>
      </w:r>
    </w:p>
    <w:p w14:paraId="6E1C2730" w14:textId="77777777" w:rsidR="005F3E25" w:rsidRPr="002F0909" w:rsidRDefault="005F3E25" w:rsidP="005F3E25"/>
    <w:p w14:paraId="6E1C2731" w14:textId="2DE03BAC" w:rsidR="005F3E25" w:rsidRPr="00173757" w:rsidRDefault="005F3E25" w:rsidP="005F3E25">
      <w:r>
        <w:t xml:space="preserve">These reports are an integral part of </w:t>
      </w:r>
      <w:r w:rsidR="00FF7655">
        <w:t>University’s</w:t>
      </w:r>
      <w:r>
        <w:t xml:space="preserve"> monitoring procedures and are considered by the University and D</w:t>
      </w:r>
      <w:r w:rsidR="5E4BD2EB">
        <w:t>MA</w:t>
      </w:r>
      <w:r>
        <w:t xml:space="preserve"> as well as being an item on Enhancement and Development Meeting agendas which is where student representatives are given the opportunity to view the report.  If you are not a student representative but would like to see the External Examiners’ report then you should contact the Training Officer at DEOH.</w:t>
      </w:r>
    </w:p>
    <w:p w14:paraId="6E1C2732" w14:textId="77777777" w:rsidR="005F3E25" w:rsidRPr="00173757" w:rsidRDefault="005F3E25" w:rsidP="005F3E25"/>
    <w:p w14:paraId="6E1C2733" w14:textId="77777777" w:rsidR="005F3E25" w:rsidRPr="002F0909" w:rsidRDefault="005F3E25" w:rsidP="5D2B839A">
      <w:pPr>
        <w:pStyle w:val="RCheading1Left0cm"/>
        <w:rPr>
          <w:b w:val="0"/>
          <w:bCs w:val="0"/>
        </w:rPr>
      </w:pPr>
      <w:bookmarkStart w:id="182" w:name="_Toc231355320"/>
      <w:bookmarkStart w:id="183" w:name="_Toc316569837"/>
      <w:bookmarkStart w:id="184" w:name="_Toc683688170"/>
      <w:r>
        <w:t xml:space="preserve">Feedback from </w:t>
      </w:r>
      <w:bookmarkEnd w:id="182"/>
      <w:r>
        <w:t>you</w:t>
      </w:r>
      <w:bookmarkEnd w:id="183"/>
      <w:bookmarkEnd w:id="184"/>
    </w:p>
    <w:p w14:paraId="6E1C2734" w14:textId="77777777" w:rsidR="005F3E25" w:rsidRDefault="005F3E25" w:rsidP="005F3E25">
      <w:pPr>
        <w:pStyle w:val="Heading3"/>
      </w:pPr>
      <w:bookmarkStart w:id="185" w:name="_Toc1697888128"/>
      <w:r>
        <w:t>Enhancement and Development Meetings</w:t>
      </w:r>
      <w:bookmarkEnd w:id="185"/>
    </w:p>
    <w:p w14:paraId="6E1C2735" w14:textId="77777777" w:rsidR="005F3E25" w:rsidRPr="00BA500B" w:rsidRDefault="005F3E25" w:rsidP="005F3E25"/>
    <w:p w14:paraId="6E1C2736" w14:textId="77777777" w:rsidR="005F3E25" w:rsidRPr="00173757" w:rsidRDefault="005F3E25" w:rsidP="005F3E25">
      <w:r w:rsidRPr="00173757">
        <w:t>The purpose of a</w:t>
      </w:r>
      <w:r>
        <w:t>n</w:t>
      </w:r>
      <w:r w:rsidRPr="00173757">
        <w:t xml:space="preserve"> </w:t>
      </w:r>
      <w:r>
        <w:t>Enhancement and Development Meeting</w:t>
      </w:r>
      <w:r w:rsidRPr="00173757">
        <w:t xml:space="preserve"> is to provide a forum for discussion between your student representatives and staff i</w:t>
      </w:r>
      <w:r>
        <w:t>nvolved in all aspects of your p</w:t>
      </w:r>
      <w:r w:rsidRPr="00173757">
        <w:t>rogramme.</w:t>
      </w:r>
    </w:p>
    <w:p w14:paraId="6E1C2737" w14:textId="77777777" w:rsidR="005F3E25" w:rsidRPr="00173757" w:rsidRDefault="005F3E25" w:rsidP="005F3E25"/>
    <w:p w14:paraId="6E1C2738" w14:textId="77777777" w:rsidR="005F3E25" w:rsidRPr="00173757" w:rsidRDefault="005F3E25" w:rsidP="005F3E25">
      <w:r>
        <w:t>You have</w:t>
      </w:r>
      <w:r w:rsidRPr="00173757">
        <w:t xml:space="preserve"> student representatives to be members</w:t>
      </w:r>
      <w:r>
        <w:t xml:space="preserve"> of the meeting</w:t>
      </w:r>
      <w:r w:rsidRPr="00173757">
        <w:t xml:space="preserve"> at the start of each academic year to ensure that al</w:t>
      </w:r>
      <w:r>
        <w:t>l the various interests on the p</w:t>
      </w:r>
      <w:r w:rsidRPr="00173757">
        <w:t xml:space="preserve">rogramme are adequately represented.  </w:t>
      </w:r>
    </w:p>
    <w:p w14:paraId="6E1C2739" w14:textId="77777777" w:rsidR="005F3E25" w:rsidRPr="00173757" w:rsidRDefault="005F3E25" w:rsidP="005F3E25">
      <w:r>
        <w:t>Each p</w:t>
      </w:r>
      <w:r w:rsidRPr="00173757">
        <w:t xml:space="preserve">rogramme holds regular </w:t>
      </w:r>
      <w:r>
        <w:t>Enhancement and Development Meetings</w:t>
      </w:r>
      <w:r w:rsidRPr="00173757">
        <w:t xml:space="preserve">. </w:t>
      </w:r>
      <w:r>
        <w:t xml:space="preserve"> </w:t>
      </w:r>
      <w:r w:rsidRPr="00173757">
        <w:t>The membership includes:</w:t>
      </w:r>
    </w:p>
    <w:p w14:paraId="6E1C273A" w14:textId="77777777" w:rsidR="005F3E25" w:rsidRPr="00173757" w:rsidRDefault="005F3E25" w:rsidP="005F3E25"/>
    <w:p w14:paraId="6E1C273B" w14:textId="77777777" w:rsidR="005F3E25" w:rsidRPr="00173757" w:rsidRDefault="005F3E25" w:rsidP="00C9115C">
      <w:pPr>
        <w:numPr>
          <w:ilvl w:val="0"/>
          <w:numId w:val="23"/>
        </w:numPr>
      </w:pPr>
      <w:r w:rsidRPr="00173757">
        <w:t>Student representatives</w:t>
      </w:r>
      <w:r>
        <w:t>.</w:t>
      </w:r>
    </w:p>
    <w:p w14:paraId="6E1C273C" w14:textId="77777777" w:rsidR="005F3E25" w:rsidRPr="00173757" w:rsidRDefault="005F3E25" w:rsidP="00C9115C">
      <w:pPr>
        <w:numPr>
          <w:ilvl w:val="0"/>
          <w:numId w:val="23"/>
        </w:numPr>
      </w:pPr>
      <w:r w:rsidRPr="00173757">
        <w:t>Director of Programme/Head of Department</w:t>
      </w:r>
      <w:r>
        <w:t>.</w:t>
      </w:r>
    </w:p>
    <w:p w14:paraId="6E1C273D" w14:textId="77777777" w:rsidR="005F3E25" w:rsidRPr="00173757" w:rsidRDefault="005F3E25" w:rsidP="00C9115C">
      <w:pPr>
        <w:numPr>
          <w:ilvl w:val="0"/>
          <w:numId w:val="23"/>
        </w:numPr>
      </w:pPr>
      <w:r>
        <w:t>University Link Tutor.</w:t>
      </w:r>
    </w:p>
    <w:p w14:paraId="6E1C273E" w14:textId="77777777" w:rsidR="005F3E25" w:rsidRPr="00173757" w:rsidRDefault="005F3E25" w:rsidP="00C9115C">
      <w:pPr>
        <w:numPr>
          <w:ilvl w:val="0"/>
          <w:numId w:val="23"/>
        </w:numPr>
      </w:pPr>
      <w:r w:rsidRPr="00173757">
        <w:t>Institutional Link Tutor</w:t>
      </w:r>
      <w:r>
        <w:t>.</w:t>
      </w:r>
    </w:p>
    <w:p w14:paraId="6E1C273F" w14:textId="77777777" w:rsidR="005F3E25" w:rsidRPr="00173757" w:rsidRDefault="005F3E25" w:rsidP="00C9115C">
      <w:pPr>
        <w:numPr>
          <w:ilvl w:val="0"/>
          <w:numId w:val="23"/>
        </w:numPr>
      </w:pPr>
      <w:r w:rsidRPr="00173757">
        <w:t>Academic staff aligned t</w:t>
      </w:r>
      <w:r>
        <w:t>o the delivery of the Programme.</w:t>
      </w:r>
    </w:p>
    <w:p w14:paraId="6E1C2740" w14:textId="77777777" w:rsidR="005F3E25" w:rsidRPr="00173757" w:rsidRDefault="005F3E25" w:rsidP="00C9115C">
      <w:pPr>
        <w:numPr>
          <w:ilvl w:val="0"/>
          <w:numId w:val="23"/>
        </w:numPr>
      </w:pPr>
      <w:r w:rsidRPr="00173757">
        <w:t>Support services representatives</w:t>
      </w:r>
      <w:r>
        <w:t>.</w:t>
      </w:r>
    </w:p>
    <w:p w14:paraId="6E1C2741" w14:textId="77777777" w:rsidR="005F3E25" w:rsidRPr="00173757" w:rsidRDefault="005F3E25" w:rsidP="005F3E25"/>
    <w:p w14:paraId="6E1C2742" w14:textId="77777777" w:rsidR="005F3E25" w:rsidRDefault="005F3E25" w:rsidP="005F3E25">
      <w:r w:rsidRPr="00173757">
        <w:t>Your student representative represents the programme or year group and is respon</w:t>
      </w:r>
      <w:r>
        <w:t>sible for notifying the meeting</w:t>
      </w:r>
      <w:r w:rsidRPr="00173757">
        <w:t xml:space="preserve"> of issues which have been brought to them by you. </w:t>
      </w:r>
      <w:r>
        <w:t xml:space="preserve"> </w:t>
      </w:r>
      <w:r w:rsidRPr="00173757">
        <w:t xml:space="preserve">You should be aware of the function of the </w:t>
      </w:r>
      <w:r>
        <w:t>Enhancement and Development Meetings</w:t>
      </w:r>
      <w:r w:rsidRPr="00173757">
        <w:t xml:space="preserve"> and should ensure that you inform your representative of any matters of concern or suggestio</w:t>
      </w:r>
      <w:r>
        <w:t>ns for improvement in good time.</w:t>
      </w:r>
    </w:p>
    <w:p w14:paraId="6E1C2743" w14:textId="77777777" w:rsidR="005F3E25" w:rsidRPr="00173757" w:rsidRDefault="005F3E25" w:rsidP="005F3E25"/>
    <w:p w14:paraId="6E1C2744" w14:textId="0837DB50" w:rsidR="005F3E25" w:rsidRPr="00173757" w:rsidRDefault="005F3E25" w:rsidP="005F3E25">
      <w:r w:rsidRPr="00173757">
        <w:t xml:space="preserve">Minutes are made of the discussion and decisions of each Board meeting and these are circulated to members with outcomes. </w:t>
      </w:r>
      <w:r>
        <w:t xml:space="preserve"> </w:t>
      </w:r>
      <w:r w:rsidRPr="00173757">
        <w:t xml:space="preserve">The minutes are included with the Programme Annual Monitoring Report which is considered by </w:t>
      </w:r>
      <w:r w:rsidR="003D62CC">
        <w:t>University’s</w:t>
      </w:r>
      <w:r w:rsidRPr="00173757">
        <w:t xml:space="preserve">. </w:t>
      </w:r>
      <w:r>
        <w:t xml:space="preserve"> </w:t>
      </w:r>
      <w:r w:rsidRPr="00173757">
        <w:t xml:space="preserve">The points raised at the meeting are carefully recorded so action can be taken upon </w:t>
      </w:r>
      <w:r w:rsidR="00115036" w:rsidRPr="00173757">
        <w:t>them and</w:t>
      </w:r>
      <w:r w:rsidRPr="00173757">
        <w:t xml:space="preserve"> are available </w:t>
      </w:r>
      <w:r>
        <w:t>through the course managers.</w:t>
      </w:r>
    </w:p>
    <w:p w14:paraId="6E1C2745" w14:textId="77777777" w:rsidR="005F3E25" w:rsidRDefault="005F3E25" w:rsidP="005F3E25">
      <w:pPr>
        <w:pStyle w:val="Heading3"/>
      </w:pPr>
      <w:bookmarkStart w:id="186" w:name="_Toc231355322"/>
      <w:bookmarkStart w:id="187" w:name="_Toc1871257141"/>
      <w:r>
        <w:t>Terms of Reference</w:t>
      </w:r>
      <w:bookmarkEnd w:id="186"/>
      <w:bookmarkEnd w:id="187"/>
    </w:p>
    <w:p w14:paraId="6E1C2746" w14:textId="77777777" w:rsidR="005F3E25" w:rsidRPr="00BA500B" w:rsidRDefault="005F3E25" w:rsidP="005F3E25"/>
    <w:p w14:paraId="6E1C2747" w14:textId="5719ACA2" w:rsidR="005F3E25" w:rsidRPr="00173757" w:rsidRDefault="005F3E25" w:rsidP="005F3E25">
      <w:bookmarkStart w:id="188" w:name="_Toc231355323"/>
      <w:r>
        <w:t>The Enhancement and Development Meeting</w:t>
      </w:r>
      <w:r w:rsidRPr="00173757">
        <w:t xml:space="preserve">s </w:t>
      </w:r>
      <w:r>
        <w:t xml:space="preserve">are convened by DEOH but conducted in accordance with </w:t>
      </w:r>
      <w:r w:rsidR="003D62CC">
        <w:t>University’s</w:t>
      </w:r>
      <w:r w:rsidRPr="008977DC">
        <w:t xml:space="preserve"> regulations.  </w:t>
      </w:r>
      <w:r w:rsidR="003D62CC">
        <w:t>University’s</w:t>
      </w:r>
      <w:r w:rsidRPr="008977DC">
        <w:t xml:space="preserve"> </w:t>
      </w:r>
      <w:r>
        <w:t>Enhancement and Development Meetings</w:t>
      </w:r>
      <w:r w:rsidRPr="008977DC">
        <w:t xml:space="preserve"> terms of reference can be found in </w:t>
      </w:r>
      <w:r w:rsidR="00595DD1">
        <w:t>o</w:t>
      </w:r>
      <w:r>
        <w:t>ur University Academic Principles and Regulations at</w:t>
      </w:r>
    </w:p>
    <w:p w14:paraId="6E1C2748" w14:textId="77777777" w:rsidR="005F3E25" w:rsidRPr="002F0909" w:rsidRDefault="005F3E25" w:rsidP="005F3E25">
      <w:pPr>
        <w:pStyle w:val="Heading3"/>
        <w:rPr>
          <w:b w:val="0"/>
          <w:bCs w:val="0"/>
        </w:rPr>
      </w:pPr>
      <w:bookmarkStart w:id="189" w:name="_Toc266951247"/>
      <w:r>
        <w:lastRenderedPageBreak/>
        <w:t>Dates</w:t>
      </w:r>
      <w:bookmarkEnd w:id="188"/>
      <w:bookmarkEnd w:id="189"/>
    </w:p>
    <w:p w14:paraId="6E1C2749" w14:textId="77777777" w:rsidR="005F3E25" w:rsidRPr="00173757" w:rsidRDefault="005F3E25" w:rsidP="005F3E25">
      <w:r>
        <w:t>The Enhancement and Development Meetings are aligned to significant stages of the programme, i.e. at the end of Block 2, the end of Block 4 and at the end of Block 5.</w:t>
      </w:r>
    </w:p>
    <w:p w14:paraId="6E1C274A" w14:textId="77777777" w:rsidR="005F3E25" w:rsidRPr="00BA500B" w:rsidRDefault="005F3E25" w:rsidP="005F3E25">
      <w:pPr>
        <w:pStyle w:val="Heading3"/>
      </w:pPr>
      <w:bookmarkStart w:id="190" w:name="_Toc231355326"/>
      <w:bookmarkStart w:id="191" w:name="_Toc316569838"/>
      <w:bookmarkStart w:id="192" w:name="_Toc2069559591"/>
      <w:r>
        <w:t>Other Committee</w:t>
      </w:r>
      <w:bookmarkEnd w:id="190"/>
      <w:r>
        <w:t>s</w:t>
      </w:r>
      <w:bookmarkEnd w:id="191"/>
      <w:bookmarkEnd w:id="192"/>
    </w:p>
    <w:p w14:paraId="6E1C274B" w14:textId="2A854488" w:rsidR="005F3E25" w:rsidRPr="00173757" w:rsidRDefault="005F3E25" w:rsidP="005F3E25">
      <w:r w:rsidRPr="00173757">
        <w:t>As users of the Junior Ranks Mess</w:t>
      </w:r>
      <w:r>
        <w:t>,</w:t>
      </w:r>
      <w:r w:rsidRPr="00173757">
        <w:t xml:space="preserve"> it is expected that a course member will represent the views of the cohort at any messing meet</w:t>
      </w:r>
      <w:r>
        <w:t>ings that are held for the JRM.  In addition, a student representative will be required to attend the DM</w:t>
      </w:r>
      <w:r w:rsidR="78D96F2C">
        <w:t>A</w:t>
      </w:r>
      <w:r>
        <w:t xml:space="preserve"> PRI Meeting.</w:t>
      </w:r>
    </w:p>
    <w:p w14:paraId="6E1C274C" w14:textId="69B30EEC" w:rsidR="005F3E25" w:rsidRPr="002F0909" w:rsidRDefault="005F3E25" w:rsidP="005F3E25">
      <w:pPr>
        <w:pStyle w:val="Heading3"/>
      </w:pPr>
      <w:bookmarkStart w:id="193" w:name="_Toc231355327"/>
      <w:bookmarkStart w:id="194" w:name="_Toc316569839"/>
      <w:bookmarkStart w:id="195" w:name="_Toc1397358436"/>
      <w:r>
        <w:t>Programme Feedback</w:t>
      </w:r>
      <w:bookmarkEnd w:id="193"/>
      <w:bookmarkEnd w:id="194"/>
      <w:bookmarkEnd w:id="195"/>
    </w:p>
    <w:p w14:paraId="6E1C274D" w14:textId="3685320C" w:rsidR="005F3E25" w:rsidRPr="00173757" w:rsidRDefault="005F3E25" w:rsidP="005F3E25">
      <w:r w:rsidRPr="00173757">
        <w:t xml:space="preserve">The aim of </w:t>
      </w:r>
      <w:r>
        <w:t>th</w:t>
      </w:r>
      <w:r w:rsidR="442C5CF2">
        <w:t>e</w:t>
      </w:r>
      <w:r>
        <w:t xml:space="preserve"> feedback </w:t>
      </w:r>
      <w:r w:rsidR="35C04DAE">
        <w:t xml:space="preserve">Internal Validation (INVAL) </w:t>
      </w:r>
      <w:r>
        <w:t>process</w:t>
      </w:r>
      <w:r w:rsidRPr="00173757">
        <w:t xml:space="preserve"> is to give you the opportunity to give your views on the quality of your programme of study.</w:t>
      </w:r>
    </w:p>
    <w:p w14:paraId="6E1C274E" w14:textId="77777777" w:rsidR="005F3E25" w:rsidRPr="00173757" w:rsidRDefault="005F3E25" w:rsidP="005F3E25"/>
    <w:p w14:paraId="6E1C274F" w14:textId="77777777" w:rsidR="005F3E25" w:rsidRPr="00173757" w:rsidRDefault="005F3E25" w:rsidP="005F3E25">
      <w:r w:rsidRPr="00173757">
        <w:t xml:space="preserve">You can expect to receive a report on any issues that have been identified. </w:t>
      </w:r>
      <w:r>
        <w:t xml:space="preserve"> </w:t>
      </w:r>
      <w:r w:rsidRPr="00173757">
        <w:t xml:space="preserve">The report would also describe the measures taken to resolve any problems. </w:t>
      </w:r>
      <w:r>
        <w:t xml:space="preserve"> </w:t>
      </w:r>
      <w:r w:rsidRPr="00173757">
        <w:t>All reports will be an item for d</w:t>
      </w:r>
      <w:r>
        <w:t>iscussion during Enhancement and Development Meetings</w:t>
      </w:r>
      <w:r w:rsidRPr="00173757">
        <w:t xml:space="preserve"> and will, where necessary, be reported upon during the quality/</w:t>
      </w:r>
      <w:r>
        <w:t>continuous improvement/</w:t>
      </w:r>
      <w:r w:rsidRPr="00173757">
        <w:t xml:space="preserve">annual monitoring process. </w:t>
      </w:r>
      <w:r>
        <w:t xml:space="preserve"> </w:t>
      </w:r>
      <w:r w:rsidRPr="00173757">
        <w:t xml:space="preserve">The whole feedback process will also be reviewed on a regular basis, to ensure that that it is effective in helping provide a good quality experience for students. </w:t>
      </w:r>
    </w:p>
    <w:p w14:paraId="6E1C2750" w14:textId="77777777" w:rsidR="005F3E25" w:rsidRPr="002F0909" w:rsidRDefault="005F3E25" w:rsidP="005F3E25">
      <w:pPr>
        <w:pStyle w:val="Heading3"/>
        <w:rPr>
          <w:b w:val="0"/>
          <w:bCs w:val="0"/>
        </w:rPr>
      </w:pPr>
      <w:bookmarkStart w:id="196" w:name="_Toc231355328"/>
      <w:bookmarkStart w:id="197" w:name="_Toc926539360"/>
      <w:r>
        <w:t>Other Surveys</w:t>
      </w:r>
      <w:bookmarkEnd w:id="196"/>
      <w:bookmarkEnd w:id="197"/>
    </w:p>
    <w:p w14:paraId="6E1C2751" w14:textId="23A34592" w:rsidR="005F3E25" w:rsidRPr="00173757" w:rsidRDefault="005F3E25" w:rsidP="005F3E25">
      <w:r>
        <w:t>From time to time the D</w:t>
      </w:r>
      <w:r w:rsidR="50C47877">
        <w:t>MA</w:t>
      </w:r>
      <w:r>
        <w:t xml:space="preserve"> will promote surveys to give you the opportunity to give your views on the quality of the services and facilities offered by DM</w:t>
      </w:r>
      <w:r w:rsidR="01F54ECA">
        <w:t>A</w:t>
      </w:r>
      <w:r>
        <w:t xml:space="preserve"> and your experience of areas other than your programme of study.  These surveys will be completely anonymous and form part of the MoD’s wider recruit training survey for service personnel who are in Phase 1 (initial recruit) and Phase 2 (trade) training.</w:t>
      </w:r>
    </w:p>
    <w:p w14:paraId="6E1C2752" w14:textId="77777777" w:rsidR="005F3E25" w:rsidRPr="00173757" w:rsidRDefault="005F3E25" w:rsidP="005F3E25"/>
    <w:p w14:paraId="6E1C2753" w14:textId="37C2C5F5" w:rsidR="005F3E25" w:rsidRPr="00173757" w:rsidRDefault="005F3E25" w:rsidP="005F3E25">
      <w:r w:rsidRPr="00173757">
        <w:t xml:space="preserve">As with programme feedback you can expect to receive a report on any issues that have been </w:t>
      </w:r>
      <w:r w:rsidR="00115036" w:rsidRPr="00173757">
        <w:t>identified, which</w:t>
      </w:r>
      <w:r w:rsidRPr="00173757">
        <w:t xml:space="preserve"> will describe the measures taken to resolve any problems and will be included as an item for discussion during </w:t>
      </w:r>
      <w:r>
        <w:t>Enhancement and Development Meeting</w:t>
      </w:r>
      <w:r w:rsidRPr="00173757">
        <w:t>s and will, where necessary, be reported upon during the quality monitoring process each year.</w:t>
      </w:r>
      <w:bookmarkStart w:id="198" w:name="_Toc231355330"/>
    </w:p>
    <w:p w14:paraId="6E1C2754" w14:textId="77777777" w:rsidR="005F3E25" w:rsidRPr="00173757" w:rsidRDefault="005F3E25" w:rsidP="005F3E25">
      <w:pPr>
        <w:pStyle w:val="Heading3"/>
      </w:pPr>
      <w:bookmarkStart w:id="199" w:name="_Toc316569840"/>
      <w:bookmarkStart w:id="200" w:name="_Toc520464454"/>
      <w:r>
        <w:t>Suggestions and Complaints</w:t>
      </w:r>
      <w:bookmarkEnd w:id="198"/>
      <w:bookmarkEnd w:id="199"/>
      <w:bookmarkEnd w:id="200"/>
    </w:p>
    <w:p w14:paraId="38CA47D3" w14:textId="66BE02A7" w:rsidR="00262C59" w:rsidRDefault="005F3E25" w:rsidP="00262C59">
      <w:r>
        <w:t>We welcome your suggestions on how we might improve your experience whilst studying at DM</w:t>
      </w:r>
      <w:r w:rsidR="7DA8FAF4">
        <w:t>A</w:t>
      </w:r>
      <w:r>
        <w:t>, even when this takes the form of a complaint about a service, a member of staff or another student.  These issues should be raised in the first instance to your course manager, Trade Training Manager, the Sergeant Major Instructor or the Training Officer.</w:t>
      </w:r>
      <w:r w:rsidR="00262C59">
        <w:t xml:space="preserve">  DEOH will investigate any complaint or grievance fairly and promptly.  All complaints will be acknowledged in writing within 48 hours upon receipt of your complaint and will be dealt with in accordance with D</w:t>
      </w:r>
      <w:r w:rsidR="39E5902D">
        <w:t>MA</w:t>
      </w:r>
      <w:r w:rsidR="00262C59">
        <w:t xml:space="preserve"> Student Care Directive.  Complaints can be raised either verbally or in writing.  </w:t>
      </w:r>
    </w:p>
    <w:p w14:paraId="78995E5C" w14:textId="77777777" w:rsidR="00262C59" w:rsidRDefault="00262C59" w:rsidP="00262C59"/>
    <w:p w14:paraId="6E1C2757" w14:textId="623D578F" w:rsidR="005F3E25" w:rsidRDefault="005F3E25" w:rsidP="005F3E25">
      <w:r>
        <w:t xml:space="preserve">If you have a complaint and do not wish to raise the matter with your programme staff then it can be raised with the Unit welfare services, chaplains, Service Welfare, Equality and Diversity representative or medical staff.  Their contact details are available from the information boards located through the Unit.  The complaint procedure will be covered in your induction </w:t>
      </w:r>
      <w:r w:rsidR="00115036">
        <w:t>week but</w:t>
      </w:r>
      <w:r>
        <w:t xml:space="preserve"> is also described on student notice boards.</w:t>
      </w:r>
    </w:p>
    <w:p w14:paraId="4B25C8B8" w14:textId="77777777" w:rsidR="00262C59" w:rsidRDefault="00262C59" w:rsidP="005F3E25"/>
    <w:p w14:paraId="147E42C7" w14:textId="7DCA0852" w:rsidR="00262C59" w:rsidRPr="00262C59" w:rsidRDefault="00262C59" w:rsidP="00262C59">
      <w:pPr>
        <w:rPr>
          <w:rFonts w:cs="Times New Roman"/>
          <w:color w:val="000000"/>
          <w:kern w:val="22"/>
          <w:szCs w:val="20"/>
          <w:lang w:eastAsia="en-US"/>
        </w:rPr>
      </w:pPr>
      <w:r>
        <w:t xml:space="preserve">Subject to the nature of your complaint you are also reminded that you have a </w:t>
      </w:r>
      <w:r w:rsidR="00DE6264">
        <w:rPr>
          <w:rFonts w:cs="Times New Roman"/>
          <w:color w:val="000000"/>
          <w:kern w:val="22"/>
          <w:szCs w:val="20"/>
          <w:lang w:eastAsia="en-US"/>
        </w:rPr>
        <w:t>legal right to make a Service C</w:t>
      </w:r>
      <w:r w:rsidRPr="00262C59">
        <w:rPr>
          <w:rFonts w:cs="Times New Roman"/>
          <w:color w:val="000000"/>
          <w:kern w:val="22"/>
          <w:szCs w:val="20"/>
          <w:lang w:eastAsia="en-US"/>
        </w:rPr>
        <w:t xml:space="preserve">omplaint.  However, the intent is that complaints are dealt with at the lowest possible level; and resolution achieved as quickly and informally as possible.  In dealing with a complaint, the guidance within </w:t>
      </w:r>
      <w:hyperlink r:id="rId30" w:history="1">
        <w:r w:rsidRPr="00262C59">
          <w:rPr>
            <w:color w:val="0000FF"/>
            <w:kern w:val="22"/>
            <w:szCs w:val="20"/>
            <w:u w:val="single"/>
            <w:lang w:eastAsia="en-US"/>
          </w:rPr>
          <w:t>JSP 831: Redress of Complaints-Service Complaints</w:t>
        </w:r>
      </w:hyperlink>
      <w:r>
        <w:rPr>
          <w:color w:val="000000"/>
          <w:kern w:val="22"/>
          <w:szCs w:val="20"/>
          <w:lang w:eastAsia="en-US"/>
        </w:rPr>
        <w:t xml:space="preserve"> </w:t>
      </w:r>
      <w:r w:rsidRPr="00262C59">
        <w:rPr>
          <w:rFonts w:cs="Times New Roman"/>
          <w:color w:val="000000"/>
          <w:kern w:val="22"/>
          <w:szCs w:val="20"/>
          <w:lang w:eastAsia="en-US"/>
        </w:rPr>
        <w:t>is to be consulted.</w:t>
      </w:r>
      <w:r>
        <w:rPr>
          <w:rFonts w:cs="Times New Roman"/>
          <w:color w:val="000000"/>
          <w:kern w:val="22"/>
          <w:szCs w:val="20"/>
          <w:lang w:eastAsia="en-US"/>
        </w:rPr>
        <w:t xml:space="preserve">  </w:t>
      </w:r>
    </w:p>
    <w:p w14:paraId="6E1C2759" w14:textId="3E9AD9E1" w:rsidR="005F3E25" w:rsidRDefault="005F3E25" w:rsidP="005F3E25">
      <w:pPr>
        <w:rPr>
          <w:rStyle w:val="Hyperlink"/>
          <w:rFonts w:cs="Calibri"/>
        </w:rPr>
      </w:pPr>
      <w:r>
        <w:t>The complaints and grievance procedures of the Armed Forces and D</w:t>
      </w:r>
      <w:r w:rsidR="7DD97D97">
        <w:t>MA</w:t>
      </w:r>
      <w:r>
        <w:t xml:space="preserve"> must be followed and have been fully exhausted before the </w:t>
      </w:r>
      <w:r w:rsidR="003D62CC">
        <w:t>University’s</w:t>
      </w:r>
      <w:r>
        <w:t xml:space="preserve"> “Complaints in relation to collaborative partner institutions” may be followed.  This complaints procedure can be found in the Student Complaints and Grievance Procedures section the </w:t>
      </w:r>
      <w:r w:rsidR="003D62CC">
        <w:t>University’s</w:t>
      </w:r>
      <w:r>
        <w:t xml:space="preserve"> regulations: </w:t>
      </w:r>
    </w:p>
    <w:p w14:paraId="26473E4F" w14:textId="77777777" w:rsidR="00692703" w:rsidRDefault="00692703" w:rsidP="005F3E25">
      <w:pPr>
        <w:rPr>
          <w:rStyle w:val="Hyperlink"/>
          <w:rFonts w:cs="Calibri"/>
        </w:rPr>
      </w:pPr>
    </w:p>
    <w:p w14:paraId="782654D0" w14:textId="3BA0EB3D" w:rsidR="00262C59" w:rsidRDefault="00692703" w:rsidP="585B5B67">
      <w:pPr>
        <w:rPr>
          <w:rFonts w:eastAsia="Arial"/>
        </w:rPr>
      </w:pPr>
      <w:r w:rsidRPr="585B5B67">
        <w:rPr>
          <w:rFonts w:eastAsia="Arial"/>
        </w:rPr>
        <w:t xml:space="preserve">Students are also to be </w:t>
      </w:r>
      <w:r w:rsidR="00262C59" w:rsidRPr="585B5B67">
        <w:rPr>
          <w:rFonts w:eastAsia="Arial"/>
        </w:rPr>
        <w:t xml:space="preserve">made </w:t>
      </w:r>
      <w:r w:rsidRPr="585B5B67">
        <w:rPr>
          <w:rFonts w:eastAsia="Arial"/>
        </w:rPr>
        <w:t xml:space="preserve">aware that there is a separate </w:t>
      </w:r>
      <w:r w:rsidR="00262C59" w:rsidRPr="585B5B67">
        <w:rPr>
          <w:rFonts w:eastAsia="Arial"/>
        </w:rPr>
        <w:t>complaints procedure</w:t>
      </w:r>
      <w:r w:rsidRPr="585B5B67">
        <w:rPr>
          <w:rFonts w:eastAsia="Arial"/>
        </w:rPr>
        <w:t xml:space="preserve"> to follow for external qualifications i.e. NEBOSH delivered courses by DEOH.  Should you</w:t>
      </w:r>
      <w:r w:rsidR="00262C59" w:rsidRPr="585B5B67">
        <w:rPr>
          <w:rFonts w:eastAsia="Arial"/>
        </w:rPr>
        <w:t xml:space="preserve"> </w:t>
      </w:r>
      <w:r w:rsidRPr="585B5B67">
        <w:rPr>
          <w:rFonts w:eastAsia="Arial"/>
        </w:rPr>
        <w:t xml:space="preserve">have concerns surrounding the delivery </w:t>
      </w:r>
      <w:r w:rsidR="00262C59" w:rsidRPr="585B5B67">
        <w:rPr>
          <w:rFonts w:eastAsia="Arial"/>
        </w:rPr>
        <w:t xml:space="preserve">of the course </w:t>
      </w:r>
      <w:r w:rsidRPr="585B5B67">
        <w:rPr>
          <w:rFonts w:eastAsia="Arial"/>
        </w:rPr>
        <w:t xml:space="preserve">or issues with members of staff, the direction outlined above is to be followed.  If you remain unsatisfied </w:t>
      </w:r>
      <w:r w:rsidR="00262C59" w:rsidRPr="585B5B67">
        <w:rPr>
          <w:rFonts w:eastAsia="Arial"/>
        </w:rPr>
        <w:t xml:space="preserve">from </w:t>
      </w:r>
      <w:r w:rsidRPr="585B5B67">
        <w:rPr>
          <w:rFonts w:eastAsia="Arial"/>
        </w:rPr>
        <w:t xml:space="preserve">the outcome </w:t>
      </w:r>
      <w:r w:rsidR="00262C59" w:rsidRPr="585B5B67">
        <w:rPr>
          <w:rFonts w:eastAsia="Arial"/>
        </w:rPr>
        <w:t xml:space="preserve">of the training provider’s decision </w:t>
      </w:r>
      <w:r w:rsidRPr="585B5B67">
        <w:rPr>
          <w:rFonts w:eastAsia="Arial"/>
        </w:rPr>
        <w:t xml:space="preserve">you can pursue your complaint </w:t>
      </w:r>
      <w:r w:rsidR="00262C59" w:rsidRPr="585B5B67">
        <w:rPr>
          <w:rFonts w:eastAsia="Arial"/>
        </w:rPr>
        <w:t>further by contacting NEBOSH</w:t>
      </w:r>
      <w:r w:rsidRPr="585B5B67">
        <w:rPr>
          <w:rFonts w:eastAsia="Arial"/>
        </w:rPr>
        <w:t>, the awarding examination body,</w:t>
      </w:r>
      <w:r w:rsidR="00262C59" w:rsidRPr="585B5B67">
        <w:rPr>
          <w:rFonts w:eastAsia="Arial"/>
        </w:rPr>
        <w:t xml:space="preserve"> direct.  </w:t>
      </w:r>
      <w:r w:rsidR="0DF8EBEE" w:rsidRPr="7363747A">
        <w:rPr>
          <w:rFonts w:eastAsia="Arial"/>
        </w:rPr>
        <w:t xml:space="preserve">Further information on the details of NEBOSH complaints procedures is contained in </w:t>
      </w:r>
      <w:hyperlink r:id="rId31">
        <w:r w:rsidR="7AE7865C" w:rsidRPr="7363747A">
          <w:rPr>
            <w:rStyle w:val="Hyperlink"/>
            <w:rFonts w:eastAsia="Arial" w:cs="Arial"/>
          </w:rPr>
          <w:t>https://www.nebosh.org.uk/policies-and-procedures/complaints-procedure/</w:t>
        </w:r>
      </w:hyperlink>
      <w:r w:rsidR="0DF8EBEE" w:rsidRPr="7363747A">
        <w:rPr>
          <w:rFonts w:eastAsia="Arial"/>
        </w:rPr>
        <w:t xml:space="preserve">  </w:t>
      </w:r>
    </w:p>
    <w:p w14:paraId="3DC7FD80" w14:textId="77777777" w:rsidR="00BD447A" w:rsidRDefault="00BD447A" w:rsidP="585B5B67">
      <w:pPr>
        <w:rPr>
          <w:rFonts w:eastAsia="Arial"/>
        </w:rPr>
      </w:pPr>
    </w:p>
    <w:p w14:paraId="6E1C275A" w14:textId="7484751C" w:rsidR="005F3E25" w:rsidRPr="00DE6264" w:rsidRDefault="00BD447A" w:rsidP="5B18AF82">
      <w:pPr>
        <w:rPr>
          <w:rFonts w:eastAsia="Arial"/>
        </w:rPr>
      </w:pPr>
      <w:r w:rsidRPr="585B5B67">
        <w:rPr>
          <w:rFonts w:eastAsia="Arial"/>
        </w:rPr>
        <w:t>Failing to secure a satisfactory outcome with NEBOSH complaints procedur</w:t>
      </w:r>
      <w:r w:rsidR="00DE6264" w:rsidRPr="585B5B67">
        <w:rPr>
          <w:rFonts w:eastAsia="Arial"/>
        </w:rPr>
        <w:t>es, students may also seek regula</w:t>
      </w:r>
      <w:r w:rsidRPr="585B5B67">
        <w:rPr>
          <w:rFonts w:eastAsia="Arial"/>
        </w:rPr>
        <w:t>tory advice from the Scot</w:t>
      </w:r>
      <w:r w:rsidR="00DE6264" w:rsidRPr="585B5B67">
        <w:rPr>
          <w:rFonts w:eastAsia="Arial"/>
        </w:rPr>
        <w:t>t</w:t>
      </w:r>
      <w:r w:rsidRPr="585B5B67">
        <w:rPr>
          <w:rFonts w:eastAsia="Arial"/>
        </w:rPr>
        <w:t>ish Qualif</w:t>
      </w:r>
      <w:r w:rsidR="00DE6264" w:rsidRPr="585B5B67">
        <w:rPr>
          <w:rFonts w:eastAsia="Arial"/>
        </w:rPr>
        <w:t>i</w:t>
      </w:r>
      <w:r w:rsidRPr="585B5B67">
        <w:rPr>
          <w:rFonts w:eastAsia="Arial"/>
        </w:rPr>
        <w:t xml:space="preserve">cations Authority (SQA) Accreditation for UK based providers </w:t>
      </w:r>
      <w:hyperlink r:id="rId32">
        <w:r w:rsidR="00D26784" w:rsidRPr="585B5B67">
          <w:rPr>
            <w:rStyle w:val="Hyperlink"/>
            <w:rFonts w:eastAsia="Arial" w:cs="Arial"/>
          </w:rPr>
          <w:t>https://www.sqa.org.uk/sqa/70972.html</w:t>
        </w:r>
      </w:hyperlink>
      <w:r w:rsidR="485894C5" w:rsidRPr="585B5B67">
        <w:rPr>
          <w:rStyle w:val="Hyperlink"/>
          <w:rFonts w:eastAsia="Arial" w:cs="Arial"/>
        </w:rPr>
        <w:t xml:space="preserve"> </w:t>
      </w:r>
      <w:r w:rsidRPr="585B5B67">
        <w:rPr>
          <w:rFonts w:eastAsia="Arial"/>
        </w:rPr>
        <w:br w:type="page"/>
      </w:r>
      <w:r w:rsidR="005F3E25" w:rsidRPr="00454A89">
        <w:rPr>
          <w:rFonts w:eastAsia="Arial"/>
          <w:b/>
          <w:bCs/>
        </w:rPr>
        <w:lastRenderedPageBreak/>
        <w:t>ANNEXES</w:t>
      </w:r>
    </w:p>
    <w:p w14:paraId="6E1C275B" w14:textId="77777777" w:rsidR="005F3E25" w:rsidRDefault="005F3E25" w:rsidP="005F3E25"/>
    <w:p w14:paraId="6E1C275C" w14:textId="77777777" w:rsidR="005F3E25" w:rsidRPr="00173757" w:rsidRDefault="005F3E25" w:rsidP="005F3E25">
      <w:r w:rsidRPr="00173757">
        <w:t xml:space="preserve">A. </w:t>
      </w:r>
      <w:r w:rsidRPr="00173757">
        <w:tab/>
        <w:t>Assessment Matrix</w:t>
      </w:r>
      <w:r>
        <w:t>.</w:t>
      </w:r>
    </w:p>
    <w:p w14:paraId="6E1C275D" w14:textId="77777777" w:rsidR="005F3E25" w:rsidRPr="00173757" w:rsidRDefault="005F3E25" w:rsidP="005F3E25"/>
    <w:p w14:paraId="6E1C275E" w14:textId="7E7DB75C" w:rsidR="005F3E25" w:rsidRPr="00173757" w:rsidRDefault="005F3E25" w:rsidP="005F3E25">
      <w:r w:rsidRPr="00173757">
        <w:t>B.</w:t>
      </w:r>
      <w:r w:rsidR="4BC9B4F2" w:rsidRPr="00173757">
        <w:t xml:space="preserve"> </w:t>
      </w:r>
      <w:r w:rsidRPr="00173757">
        <w:tab/>
        <w:t>Accessing IT systems</w:t>
      </w:r>
      <w:r>
        <w:t>.</w:t>
      </w:r>
    </w:p>
    <w:p w14:paraId="6E1C275F" w14:textId="77777777" w:rsidR="005F3E25" w:rsidRPr="00173757" w:rsidRDefault="005F3E25" w:rsidP="005F3E25"/>
    <w:p w14:paraId="6E1C2760" w14:textId="2EF84B78" w:rsidR="005F3E25" w:rsidRPr="00173757" w:rsidRDefault="005F3E25" w:rsidP="005F3E25">
      <w:r w:rsidRPr="00173757">
        <w:t>C.</w:t>
      </w:r>
      <w:r w:rsidR="4193EA57" w:rsidRPr="00173757">
        <w:t xml:space="preserve"> </w:t>
      </w:r>
      <w:r w:rsidRPr="00173757">
        <w:tab/>
        <w:t>Programme Specification</w:t>
      </w:r>
      <w:r>
        <w:t>.</w:t>
      </w:r>
    </w:p>
    <w:p w14:paraId="6E1C2761" w14:textId="77777777" w:rsidR="005F3E25" w:rsidRPr="00173757" w:rsidRDefault="005F3E25" w:rsidP="005F3E25"/>
    <w:p w14:paraId="6E1C2762" w14:textId="7913E800" w:rsidR="005F3E25" w:rsidRDefault="005F3E25" w:rsidP="005F3E25">
      <w:r>
        <w:t>D.</w:t>
      </w:r>
      <w:r w:rsidR="261761DD">
        <w:t xml:space="preserve"> </w:t>
      </w:r>
      <w:r>
        <w:tab/>
        <w:t>Programme Learning Outcomes.</w:t>
      </w:r>
    </w:p>
    <w:p w14:paraId="6E1C2763" w14:textId="77777777" w:rsidR="005F3E25" w:rsidRDefault="005F3E25" w:rsidP="005F3E25"/>
    <w:p w14:paraId="6E1C2764" w14:textId="201C105C" w:rsidR="005F3E25" w:rsidRPr="00173757" w:rsidRDefault="005F3E25" w:rsidP="005F3E25">
      <w:r>
        <w:t>E.</w:t>
      </w:r>
      <w:r w:rsidR="10B5E8B4">
        <w:t xml:space="preserve"> </w:t>
      </w:r>
      <w:r>
        <w:tab/>
      </w:r>
      <w:r w:rsidRPr="00173757">
        <w:t xml:space="preserve">Curriculum Map for </w:t>
      </w:r>
      <w:r>
        <w:t>H</w:t>
      </w:r>
      <w:r w:rsidRPr="00173757">
        <w:t>ono</w:t>
      </w:r>
      <w:r>
        <w:t>urs</w:t>
      </w:r>
      <w:r w:rsidRPr="00173757">
        <w:t xml:space="preserve"> Degree in Environmental Health</w:t>
      </w:r>
      <w:r>
        <w:t xml:space="preserve"> Studies.</w:t>
      </w:r>
    </w:p>
    <w:p w14:paraId="6E1C2765" w14:textId="77777777" w:rsidR="005F3E25" w:rsidRPr="00173757" w:rsidRDefault="005F3E25" w:rsidP="005F3E25"/>
    <w:p w14:paraId="6E1C2766" w14:textId="4C80E64E" w:rsidR="005F3E25" w:rsidRPr="00B125A0" w:rsidRDefault="005F3E25" w:rsidP="005F3E25">
      <w:r>
        <w:t>F.</w:t>
      </w:r>
      <w:r w:rsidR="72F110B0">
        <w:t xml:space="preserve"> </w:t>
      </w:r>
      <w:r>
        <w:tab/>
      </w:r>
      <w:r w:rsidRPr="00B125A0">
        <w:t xml:space="preserve">Summary of Military Environmental Health </w:t>
      </w:r>
      <w:r w:rsidR="00BD52B9">
        <w:t>Practitioner</w:t>
      </w:r>
      <w:r w:rsidRPr="00B125A0">
        <w:t xml:space="preserve"> – Operational Performance Statement Requirements</w:t>
      </w:r>
      <w:r>
        <w:t>.</w:t>
      </w:r>
    </w:p>
    <w:p w14:paraId="6E1C2767" w14:textId="77777777" w:rsidR="005F3E25" w:rsidRDefault="005F3E25" w:rsidP="005F3E25"/>
    <w:p w14:paraId="6E1C2768" w14:textId="46E5F604" w:rsidR="005F3E25" w:rsidRDefault="005F3E25" w:rsidP="005F3E25">
      <w:r>
        <w:t>G</w:t>
      </w:r>
      <w:r w:rsidRPr="00173757">
        <w:t>.</w:t>
      </w:r>
      <w:r w:rsidR="79F815C2" w:rsidRPr="00173757">
        <w:t xml:space="preserve"> </w:t>
      </w:r>
      <w:r w:rsidRPr="00173757">
        <w:tab/>
        <w:t>Module Narratives</w:t>
      </w:r>
      <w:r>
        <w:t>.</w:t>
      </w:r>
    </w:p>
    <w:p w14:paraId="6E1C2769" w14:textId="77777777" w:rsidR="005F3E25" w:rsidRPr="002F0909" w:rsidRDefault="005F3E25" w:rsidP="005F3E25">
      <w:pPr>
        <w:pStyle w:val="RCheading1Left0cm"/>
        <w:pBdr>
          <w:bottom w:val="single" w:sz="4" w:space="0" w:color="000000"/>
        </w:pBdr>
        <w:rPr>
          <w:b w:val="0"/>
        </w:rPr>
      </w:pPr>
    </w:p>
    <w:p w14:paraId="10934612" w14:textId="77777777" w:rsidR="005F3E25" w:rsidRDefault="005F3E25" w:rsidP="005F3E25"/>
    <w:p w14:paraId="571104DC" w14:textId="77777777" w:rsidR="00F74358" w:rsidRPr="00F74358" w:rsidRDefault="00F74358" w:rsidP="00F74358"/>
    <w:p w14:paraId="307E3781" w14:textId="77777777" w:rsidR="00F74358" w:rsidRPr="00F74358" w:rsidRDefault="00F74358" w:rsidP="00F74358"/>
    <w:p w14:paraId="0569A6B3" w14:textId="77777777" w:rsidR="00F74358" w:rsidRPr="00F74358" w:rsidRDefault="00F74358" w:rsidP="00F74358"/>
    <w:p w14:paraId="6EAAB880" w14:textId="77777777" w:rsidR="00F74358" w:rsidRPr="00F74358" w:rsidRDefault="00F74358" w:rsidP="00F74358"/>
    <w:p w14:paraId="7033544B" w14:textId="77777777" w:rsidR="00F74358" w:rsidRPr="00F74358" w:rsidRDefault="00F74358" w:rsidP="00F74358"/>
    <w:p w14:paraId="33BB9C6D" w14:textId="77777777" w:rsidR="00F74358" w:rsidRPr="00F74358" w:rsidRDefault="00F74358" w:rsidP="00F74358"/>
    <w:p w14:paraId="4DB82E88" w14:textId="77777777" w:rsidR="00F74358" w:rsidRPr="00F74358" w:rsidRDefault="00F74358" w:rsidP="00F74358"/>
    <w:p w14:paraId="38207CAE" w14:textId="77777777" w:rsidR="00F74358" w:rsidRPr="00F74358" w:rsidRDefault="00F74358" w:rsidP="00F74358"/>
    <w:p w14:paraId="4C6EE76F" w14:textId="77777777" w:rsidR="00F74358" w:rsidRPr="00F74358" w:rsidRDefault="00F74358" w:rsidP="00F74358"/>
    <w:p w14:paraId="1322B8AC" w14:textId="77777777" w:rsidR="00F74358" w:rsidRPr="00F74358" w:rsidRDefault="00F74358" w:rsidP="00F74358"/>
    <w:p w14:paraId="20080759" w14:textId="77777777" w:rsidR="00F74358" w:rsidRPr="00F74358" w:rsidRDefault="00F74358" w:rsidP="00F74358"/>
    <w:p w14:paraId="220A25D9" w14:textId="77777777" w:rsidR="00F74358" w:rsidRPr="00F74358" w:rsidRDefault="00F74358" w:rsidP="00F74358"/>
    <w:p w14:paraId="088D4EC8" w14:textId="77777777" w:rsidR="00F74358" w:rsidRPr="00F74358" w:rsidRDefault="00F74358" w:rsidP="00F74358"/>
    <w:p w14:paraId="0AA2A407" w14:textId="77777777" w:rsidR="00F74358" w:rsidRPr="00F74358" w:rsidRDefault="00F74358" w:rsidP="00F74358"/>
    <w:p w14:paraId="4241D644" w14:textId="77777777" w:rsidR="00F74358" w:rsidRPr="00F74358" w:rsidRDefault="00F74358" w:rsidP="00F74358"/>
    <w:p w14:paraId="268EE67C" w14:textId="77777777" w:rsidR="00F74358" w:rsidRPr="00F74358" w:rsidRDefault="00F74358" w:rsidP="00F74358"/>
    <w:p w14:paraId="7B4297EF" w14:textId="77777777" w:rsidR="00F74358" w:rsidRPr="00F74358" w:rsidRDefault="00F74358" w:rsidP="00F74358"/>
    <w:p w14:paraId="52B62FC2" w14:textId="77777777" w:rsidR="00F74358" w:rsidRPr="00F74358" w:rsidRDefault="00F74358" w:rsidP="00F74358"/>
    <w:p w14:paraId="351C77F8" w14:textId="77777777" w:rsidR="00F74358" w:rsidRPr="00F74358" w:rsidRDefault="00F74358" w:rsidP="00F74358"/>
    <w:p w14:paraId="6852D062" w14:textId="77777777" w:rsidR="00F74358" w:rsidRPr="00F74358" w:rsidRDefault="00F74358" w:rsidP="00F74358"/>
    <w:p w14:paraId="4A2611E6" w14:textId="77777777" w:rsidR="00F74358" w:rsidRPr="00F74358" w:rsidRDefault="00F74358" w:rsidP="00F74358"/>
    <w:p w14:paraId="0418CAFA" w14:textId="77777777" w:rsidR="00F74358" w:rsidRPr="00F74358" w:rsidRDefault="00F74358" w:rsidP="00F74358"/>
    <w:p w14:paraId="2A53E3B4" w14:textId="77777777" w:rsidR="00F74358" w:rsidRPr="00F74358" w:rsidRDefault="00F74358" w:rsidP="00F74358"/>
    <w:p w14:paraId="67A73E5F" w14:textId="77777777" w:rsidR="00F74358" w:rsidRPr="00F74358" w:rsidRDefault="00F74358" w:rsidP="00F74358"/>
    <w:p w14:paraId="1C04F86A" w14:textId="77777777" w:rsidR="00F74358" w:rsidRPr="00F74358" w:rsidRDefault="00F74358" w:rsidP="00F74358"/>
    <w:p w14:paraId="66DC60C4" w14:textId="77777777" w:rsidR="00F74358" w:rsidRPr="00F74358" w:rsidRDefault="00F74358" w:rsidP="00F74358"/>
    <w:p w14:paraId="5874169C" w14:textId="77777777" w:rsidR="00F74358" w:rsidRPr="00F74358" w:rsidRDefault="00F74358" w:rsidP="00F74358"/>
    <w:p w14:paraId="69C74592" w14:textId="77777777" w:rsidR="00F74358" w:rsidRPr="00F74358" w:rsidRDefault="00F74358" w:rsidP="00F74358"/>
    <w:p w14:paraId="465536D2" w14:textId="77777777" w:rsidR="00F74358" w:rsidRPr="00F74358" w:rsidRDefault="00F74358" w:rsidP="00F74358"/>
    <w:p w14:paraId="7C4A9A91" w14:textId="77777777" w:rsidR="00F74358" w:rsidRPr="00F74358" w:rsidRDefault="00F74358" w:rsidP="00F74358"/>
    <w:p w14:paraId="2F877BA8" w14:textId="77777777" w:rsidR="00F74358" w:rsidRDefault="00F74358" w:rsidP="00F74358"/>
    <w:p w14:paraId="39199D4C" w14:textId="77777777" w:rsidR="00F74358" w:rsidRPr="00F74358" w:rsidRDefault="00F74358" w:rsidP="00F74358"/>
    <w:p w14:paraId="6B16D16F" w14:textId="77777777" w:rsidR="00F74358" w:rsidRPr="00F74358" w:rsidRDefault="00F74358" w:rsidP="00F74358"/>
    <w:p w14:paraId="0FBBBFE6" w14:textId="77777777" w:rsidR="00F74358" w:rsidRDefault="00F74358" w:rsidP="00F74358">
      <w:pPr>
        <w:jc w:val="center"/>
        <w:sectPr w:rsidR="00F74358" w:rsidSect="009C2080">
          <w:headerReference w:type="default" r:id="rId33"/>
          <w:headerReference w:type="first" r:id="rId34"/>
          <w:pgSz w:w="11907" w:h="16840" w:code="9"/>
          <w:pgMar w:top="1134" w:right="1134" w:bottom="1134" w:left="1418" w:header="709" w:footer="709" w:gutter="0"/>
          <w:cols w:space="720"/>
          <w:docGrid w:linePitch="360"/>
        </w:sectPr>
      </w:pPr>
    </w:p>
    <w:p w14:paraId="71EF0F6B" w14:textId="611F7AED" w:rsidR="00F74358" w:rsidRDefault="00F74358" w:rsidP="00F74358">
      <w:pPr>
        <w:jc w:val="center"/>
      </w:pPr>
    </w:p>
    <w:p w14:paraId="6E1C276A" w14:textId="15FB34A6" w:rsidR="00F74358" w:rsidRPr="00F74358" w:rsidRDefault="00F74358" w:rsidP="00F74358">
      <w:pPr>
        <w:tabs>
          <w:tab w:val="center" w:pos="4677"/>
        </w:tabs>
        <w:sectPr w:rsidR="00F74358" w:rsidRPr="00F74358" w:rsidSect="00F74358">
          <w:type w:val="continuous"/>
          <w:pgSz w:w="11907" w:h="16840" w:code="9"/>
          <w:pgMar w:top="1134" w:right="1134" w:bottom="1134" w:left="1418" w:header="709" w:footer="709" w:gutter="0"/>
          <w:cols w:space="720"/>
          <w:docGrid w:linePitch="360"/>
        </w:sectPr>
      </w:pPr>
      <w:r>
        <w:tab/>
      </w:r>
    </w:p>
    <w:p w14:paraId="6E1C276B" w14:textId="1F4FAEAB" w:rsidR="005F3E25" w:rsidRPr="002F0909" w:rsidRDefault="45CBA43B" w:rsidP="5D2B839A">
      <w:pPr>
        <w:pStyle w:val="RCheading1Left0cm"/>
        <w:pBdr>
          <w:bottom w:val="single" w:sz="4" w:space="0" w:color="000000"/>
        </w:pBdr>
      </w:pPr>
      <w:bookmarkStart w:id="201" w:name="_Toc118090910"/>
      <w:r>
        <w:lastRenderedPageBreak/>
        <w:t xml:space="preserve">Annex A – Assessment Matrix </w:t>
      </w:r>
      <w:r w:rsidR="21FA8B0C">
        <w:t>20</w:t>
      </w:r>
      <w:r w:rsidR="2BFD5506">
        <w:t>2</w:t>
      </w:r>
      <w:r w:rsidR="00420DE0">
        <w:t>5</w:t>
      </w:r>
      <w:r w:rsidR="21FA8B0C">
        <w:t>-</w:t>
      </w:r>
      <w:r w:rsidR="0EC82046">
        <w:t>2</w:t>
      </w:r>
      <w:bookmarkEnd w:id="201"/>
      <w:r w:rsidR="00420DE0">
        <w:t>9</w:t>
      </w:r>
    </w:p>
    <w:p w14:paraId="6E1C276C" w14:textId="77777777" w:rsidR="005F3E25" w:rsidRPr="002F0909" w:rsidRDefault="005F3E25" w:rsidP="005F3E25">
      <w:r>
        <w:rPr>
          <w:b/>
        </w:rPr>
        <w:t>Summative Assessments</w:t>
      </w:r>
    </w:p>
    <w:p w14:paraId="6E1C276D" w14:textId="77777777" w:rsidR="005F3E25" w:rsidRPr="002F0909" w:rsidRDefault="005F3E25" w:rsidP="005F3E25"/>
    <w:tbl>
      <w:tblPr>
        <w:tblW w:w="8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98"/>
        <w:gridCol w:w="525"/>
        <w:gridCol w:w="465"/>
        <w:gridCol w:w="570"/>
        <w:gridCol w:w="540"/>
        <w:gridCol w:w="450"/>
        <w:gridCol w:w="480"/>
        <w:gridCol w:w="555"/>
        <w:gridCol w:w="465"/>
        <w:gridCol w:w="420"/>
        <w:gridCol w:w="450"/>
      </w:tblGrid>
      <w:tr w:rsidR="005F3E25" w:rsidRPr="00203561" w14:paraId="6E1C2779" w14:textId="77777777" w:rsidTr="75B61AFD">
        <w:trPr>
          <w:cantSplit/>
          <w:trHeight w:val="2475"/>
        </w:trPr>
        <w:tc>
          <w:tcPr>
            <w:tcW w:w="3298" w:type="dxa"/>
            <w:vAlign w:val="bottom"/>
          </w:tcPr>
          <w:p w14:paraId="6E1C276E" w14:textId="77777777" w:rsidR="005F3E25" w:rsidRPr="00203561" w:rsidRDefault="005F3E25" w:rsidP="00692703">
            <w:pPr>
              <w:rPr>
                <w:sz w:val="20"/>
                <w:szCs w:val="20"/>
              </w:rPr>
            </w:pPr>
            <w:r w:rsidRPr="00203561">
              <w:rPr>
                <w:sz w:val="20"/>
                <w:szCs w:val="20"/>
              </w:rPr>
              <w:t xml:space="preserve">Module Titles </w:t>
            </w:r>
          </w:p>
        </w:tc>
        <w:tc>
          <w:tcPr>
            <w:tcW w:w="525" w:type="dxa"/>
            <w:textDirection w:val="btLr"/>
            <w:vAlign w:val="center"/>
          </w:tcPr>
          <w:p w14:paraId="6E1C276F" w14:textId="77777777" w:rsidR="005F3E25" w:rsidRPr="00203561" w:rsidRDefault="005F3E25" w:rsidP="00692703">
            <w:pPr>
              <w:ind w:left="113" w:right="113"/>
              <w:jc w:val="center"/>
              <w:rPr>
                <w:sz w:val="20"/>
                <w:szCs w:val="20"/>
              </w:rPr>
            </w:pPr>
            <w:r w:rsidRPr="00203561">
              <w:rPr>
                <w:sz w:val="20"/>
                <w:szCs w:val="20"/>
              </w:rPr>
              <w:t>Examination</w:t>
            </w:r>
          </w:p>
        </w:tc>
        <w:tc>
          <w:tcPr>
            <w:tcW w:w="465" w:type="dxa"/>
            <w:textDirection w:val="btLr"/>
            <w:vAlign w:val="center"/>
          </w:tcPr>
          <w:p w14:paraId="6E1C2770" w14:textId="77777777" w:rsidR="005F3E25" w:rsidRPr="00203561" w:rsidRDefault="005F3E25" w:rsidP="00692703">
            <w:pPr>
              <w:ind w:left="113" w:right="113"/>
              <w:jc w:val="center"/>
              <w:rPr>
                <w:sz w:val="20"/>
                <w:szCs w:val="20"/>
              </w:rPr>
            </w:pPr>
            <w:r>
              <w:rPr>
                <w:sz w:val="20"/>
                <w:szCs w:val="20"/>
              </w:rPr>
              <w:t>Practical Examinatio</w:t>
            </w:r>
            <w:r w:rsidRPr="00203561">
              <w:rPr>
                <w:sz w:val="20"/>
                <w:szCs w:val="20"/>
              </w:rPr>
              <w:t>n</w:t>
            </w:r>
          </w:p>
        </w:tc>
        <w:tc>
          <w:tcPr>
            <w:tcW w:w="570" w:type="dxa"/>
            <w:textDirection w:val="btLr"/>
            <w:vAlign w:val="center"/>
          </w:tcPr>
          <w:p w14:paraId="6E1C2771" w14:textId="77777777" w:rsidR="005F3E25" w:rsidRPr="00203561" w:rsidRDefault="005F3E25" w:rsidP="00692703">
            <w:pPr>
              <w:ind w:left="113" w:right="113"/>
              <w:jc w:val="center"/>
              <w:rPr>
                <w:sz w:val="20"/>
                <w:szCs w:val="20"/>
              </w:rPr>
            </w:pPr>
            <w:r w:rsidRPr="00203561">
              <w:rPr>
                <w:sz w:val="20"/>
                <w:szCs w:val="20"/>
              </w:rPr>
              <w:t>Coursework/Assignment</w:t>
            </w:r>
          </w:p>
        </w:tc>
        <w:tc>
          <w:tcPr>
            <w:tcW w:w="540" w:type="dxa"/>
            <w:textDirection w:val="btLr"/>
            <w:vAlign w:val="center"/>
          </w:tcPr>
          <w:p w14:paraId="6E1C2772" w14:textId="77777777" w:rsidR="005F3E25" w:rsidRPr="00203561" w:rsidRDefault="005F3E25" w:rsidP="00692703">
            <w:pPr>
              <w:ind w:left="113" w:right="113"/>
              <w:jc w:val="center"/>
              <w:rPr>
                <w:sz w:val="20"/>
                <w:szCs w:val="20"/>
              </w:rPr>
            </w:pPr>
            <w:r w:rsidRPr="00203561">
              <w:rPr>
                <w:sz w:val="20"/>
                <w:szCs w:val="20"/>
              </w:rPr>
              <w:t>Coursework/Case Study</w:t>
            </w:r>
          </w:p>
        </w:tc>
        <w:tc>
          <w:tcPr>
            <w:tcW w:w="450" w:type="dxa"/>
            <w:textDirection w:val="btLr"/>
            <w:vAlign w:val="center"/>
          </w:tcPr>
          <w:p w14:paraId="6E1C2773" w14:textId="77777777" w:rsidR="005F3E25" w:rsidRPr="00203561" w:rsidRDefault="005F3E25" w:rsidP="00692703">
            <w:pPr>
              <w:ind w:left="113" w:right="113"/>
              <w:jc w:val="center"/>
              <w:rPr>
                <w:sz w:val="20"/>
                <w:szCs w:val="20"/>
              </w:rPr>
            </w:pPr>
            <w:r w:rsidRPr="00203561">
              <w:rPr>
                <w:sz w:val="20"/>
                <w:szCs w:val="20"/>
              </w:rPr>
              <w:t>Interview</w:t>
            </w:r>
          </w:p>
        </w:tc>
        <w:tc>
          <w:tcPr>
            <w:tcW w:w="480" w:type="dxa"/>
            <w:textDirection w:val="btLr"/>
            <w:vAlign w:val="center"/>
          </w:tcPr>
          <w:p w14:paraId="6E1C2774" w14:textId="77777777" w:rsidR="005F3E25" w:rsidRPr="00203561" w:rsidRDefault="005F3E25" w:rsidP="00692703">
            <w:pPr>
              <w:ind w:left="113" w:right="113"/>
              <w:jc w:val="center"/>
              <w:rPr>
                <w:sz w:val="20"/>
                <w:szCs w:val="20"/>
              </w:rPr>
            </w:pPr>
            <w:r w:rsidRPr="00203561">
              <w:rPr>
                <w:sz w:val="20"/>
                <w:szCs w:val="20"/>
              </w:rPr>
              <w:t>Coursework Portfolio</w:t>
            </w:r>
          </w:p>
        </w:tc>
        <w:tc>
          <w:tcPr>
            <w:tcW w:w="555" w:type="dxa"/>
            <w:textDirection w:val="btLr"/>
            <w:vAlign w:val="center"/>
          </w:tcPr>
          <w:p w14:paraId="6E1C2775" w14:textId="77777777" w:rsidR="005F3E25" w:rsidRPr="002F0909" w:rsidRDefault="005F3E25" w:rsidP="00692703">
            <w:pPr>
              <w:ind w:left="113" w:right="113"/>
              <w:jc w:val="center"/>
              <w:rPr>
                <w:sz w:val="20"/>
                <w:szCs w:val="20"/>
              </w:rPr>
            </w:pPr>
            <w:r w:rsidRPr="002F0909">
              <w:rPr>
                <w:sz w:val="20"/>
                <w:szCs w:val="20"/>
              </w:rPr>
              <w:t>Laboratory Workbook/ R</w:t>
            </w:r>
            <w:r>
              <w:rPr>
                <w:sz w:val="20"/>
                <w:szCs w:val="20"/>
              </w:rPr>
              <w:t>eport</w:t>
            </w:r>
          </w:p>
        </w:tc>
        <w:tc>
          <w:tcPr>
            <w:tcW w:w="465" w:type="dxa"/>
            <w:textDirection w:val="btLr"/>
            <w:vAlign w:val="center"/>
          </w:tcPr>
          <w:p w14:paraId="6E1C2776" w14:textId="77777777" w:rsidR="005F3E25" w:rsidRPr="00203561" w:rsidRDefault="005F3E25" w:rsidP="00692703">
            <w:pPr>
              <w:ind w:left="113" w:right="113"/>
              <w:jc w:val="center"/>
              <w:rPr>
                <w:sz w:val="20"/>
                <w:szCs w:val="20"/>
              </w:rPr>
            </w:pPr>
            <w:r>
              <w:rPr>
                <w:sz w:val="20"/>
                <w:szCs w:val="20"/>
              </w:rPr>
              <w:t>Research Proposal</w:t>
            </w:r>
          </w:p>
        </w:tc>
        <w:tc>
          <w:tcPr>
            <w:tcW w:w="420" w:type="dxa"/>
            <w:textDirection w:val="btLr"/>
            <w:vAlign w:val="center"/>
          </w:tcPr>
          <w:p w14:paraId="6E1C2777" w14:textId="77777777" w:rsidR="005F3E25" w:rsidRPr="00203561" w:rsidRDefault="005F3E25" w:rsidP="00692703">
            <w:pPr>
              <w:ind w:left="113" w:right="113"/>
              <w:jc w:val="center"/>
              <w:rPr>
                <w:sz w:val="20"/>
                <w:szCs w:val="20"/>
              </w:rPr>
            </w:pPr>
            <w:r w:rsidRPr="00203561">
              <w:rPr>
                <w:sz w:val="20"/>
                <w:szCs w:val="20"/>
              </w:rPr>
              <w:t>Research Report</w:t>
            </w:r>
          </w:p>
        </w:tc>
        <w:tc>
          <w:tcPr>
            <w:tcW w:w="450" w:type="dxa"/>
            <w:textDirection w:val="btLr"/>
            <w:vAlign w:val="center"/>
          </w:tcPr>
          <w:p w14:paraId="6E1C2778" w14:textId="77777777" w:rsidR="005F3E25" w:rsidRPr="00203561" w:rsidRDefault="005F3E25" w:rsidP="00692703">
            <w:pPr>
              <w:ind w:left="113" w:right="113"/>
              <w:jc w:val="center"/>
              <w:rPr>
                <w:sz w:val="20"/>
                <w:szCs w:val="20"/>
              </w:rPr>
            </w:pPr>
            <w:r w:rsidRPr="00203561">
              <w:rPr>
                <w:sz w:val="20"/>
                <w:szCs w:val="20"/>
              </w:rPr>
              <w:t>Online Quizzes</w:t>
            </w:r>
          </w:p>
        </w:tc>
      </w:tr>
      <w:tr w:rsidR="005F3E25" w:rsidRPr="00203561" w14:paraId="6E1C2786" w14:textId="77777777" w:rsidTr="75B61AFD">
        <w:trPr>
          <w:cantSplit/>
          <w:trHeight w:val="459"/>
        </w:trPr>
        <w:tc>
          <w:tcPr>
            <w:tcW w:w="3298" w:type="dxa"/>
          </w:tcPr>
          <w:p w14:paraId="6E1C277A" w14:textId="77777777" w:rsidR="005F3E25" w:rsidRDefault="005F3E25" w:rsidP="00692703">
            <w:pPr>
              <w:rPr>
                <w:sz w:val="20"/>
                <w:szCs w:val="20"/>
              </w:rPr>
            </w:pPr>
            <w:r w:rsidRPr="00203561">
              <w:rPr>
                <w:sz w:val="20"/>
                <w:szCs w:val="20"/>
              </w:rPr>
              <w:t xml:space="preserve">Anatomy Physiology and Pathology </w:t>
            </w:r>
          </w:p>
          <w:p w14:paraId="6E1C277B" w14:textId="77777777" w:rsidR="005F3E25" w:rsidRPr="00203561" w:rsidRDefault="005F3E25" w:rsidP="00692703">
            <w:pPr>
              <w:rPr>
                <w:sz w:val="20"/>
                <w:szCs w:val="20"/>
              </w:rPr>
            </w:pPr>
            <w:r w:rsidRPr="00203561">
              <w:rPr>
                <w:sz w:val="20"/>
                <w:szCs w:val="20"/>
              </w:rPr>
              <w:t>Level 4</w:t>
            </w:r>
          </w:p>
        </w:tc>
        <w:tc>
          <w:tcPr>
            <w:tcW w:w="525" w:type="dxa"/>
            <w:vAlign w:val="center"/>
          </w:tcPr>
          <w:p w14:paraId="6E1C277C" w14:textId="77777777" w:rsidR="005F3E25" w:rsidRPr="00203561" w:rsidRDefault="005F3E25" w:rsidP="00692703">
            <w:pPr>
              <w:jc w:val="center"/>
              <w:rPr>
                <w:sz w:val="20"/>
                <w:szCs w:val="20"/>
              </w:rPr>
            </w:pPr>
            <w:r w:rsidRPr="00203561">
              <w:rPr>
                <w:sz w:val="20"/>
                <w:szCs w:val="20"/>
              </w:rPr>
              <w:t>50</w:t>
            </w:r>
          </w:p>
        </w:tc>
        <w:tc>
          <w:tcPr>
            <w:tcW w:w="465" w:type="dxa"/>
            <w:vAlign w:val="center"/>
          </w:tcPr>
          <w:p w14:paraId="6E1C277D" w14:textId="77777777" w:rsidR="005F3E25" w:rsidRPr="00203561" w:rsidRDefault="005F3E25" w:rsidP="00692703">
            <w:pPr>
              <w:jc w:val="center"/>
              <w:rPr>
                <w:sz w:val="20"/>
                <w:szCs w:val="20"/>
              </w:rPr>
            </w:pPr>
          </w:p>
        </w:tc>
        <w:tc>
          <w:tcPr>
            <w:tcW w:w="570" w:type="dxa"/>
            <w:vAlign w:val="center"/>
          </w:tcPr>
          <w:p w14:paraId="6E1C277E" w14:textId="77777777" w:rsidR="005F3E25" w:rsidRPr="00203561" w:rsidRDefault="005F3E25" w:rsidP="00692703">
            <w:pPr>
              <w:jc w:val="center"/>
              <w:rPr>
                <w:sz w:val="20"/>
                <w:szCs w:val="20"/>
              </w:rPr>
            </w:pPr>
            <w:r w:rsidRPr="00203561">
              <w:rPr>
                <w:sz w:val="20"/>
                <w:szCs w:val="20"/>
              </w:rPr>
              <w:t>50</w:t>
            </w:r>
          </w:p>
        </w:tc>
        <w:tc>
          <w:tcPr>
            <w:tcW w:w="540" w:type="dxa"/>
            <w:vAlign w:val="center"/>
          </w:tcPr>
          <w:p w14:paraId="6E1C277F" w14:textId="77777777" w:rsidR="005F3E25" w:rsidRPr="00203561" w:rsidRDefault="005F3E25" w:rsidP="00692703">
            <w:pPr>
              <w:jc w:val="center"/>
              <w:rPr>
                <w:sz w:val="20"/>
                <w:szCs w:val="20"/>
              </w:rPr>
            </w:pPr>
          </w:p>
        </w:tc>
        <w:tc>
          <w:tcPr>
            <w:tcW w:w="450" w:type="dxa"/>
            <w:vAlign w:val="center"/>
          </w:tcPr>
          <w:p w14:paraId="6E1C2780" w14:textId="77777777" w:rsidR="005F3E25" w:rsidRPr="00203561" w:rsidRDefault="005F3E25" w:rsidP="00692703">
            <w:pPr>
              <w:jc w:val="center"/>
              <w:rPr>
                <w:sz w:val="20"/>
                <w:szCs w:val="20"/>
              </w:rPr>
            </w:pPr>
          </w:p>
        </w:tc>
        <w:tc>
          <w:tcPr>
            <w:tcW w:w="480" w:type="dxa"/>
            <w:vAlign w:val="center"/>
          </w:tcPr>
          <w:p w14:paraId="6E1C2781" w14:textId="77777777" w:rsidR="005F3E25" w:rsidRPr="00203561" w:rsidRDefault="005F3E25" w:rsidP="00692703">
            <w:pPr>
              <w:jc w:val="center"/>
              <w:rPr>
                <w:sz w:val="20"/>
                <w:szCs w:val="20"/>
              </w:rPr>
            </w:pPr>
          </w:p>
        </w:tc>
        <w:tc>
          <w:tcPr>
            <w:tcW w:w="555" w:type="dxa"/>
            <w:vAlign w:val="center"/>
          </w:tcPr>
          <w:p w14:paraId="6E1C2782" w14:textId="77777777" w:rsidR="005F3E25" w:rsidRPr="00203561" w:rsidRDefault="005F3E25" w:rsidP="00692703">
            <w:pPr>
              <w:jc w:val="center"/>
              <w:rPr>
                <w:sz w:val="20"/>
                <w:szCs w:val="20"/>
              </w:rPr>
            </w:pPr>
          </w:p>
        </w:tc>
        <w:tc>
          <w:tcPr>
            <w:tcW w:w="465" w:type="dxa"/>
            <w:vAlign w:val="center"/>
          </w:tcPr>
          <w:p w14:paraId="6E1C2783" w14:textId="77777777" w:rsidR="005F3E25" w:rsidRPr="00203561" w:rsidRDefault="005F3E25" w:rsidP="00692703">
            <w:pPr>
              <w:jc w:val="center"/>
              <w:rPr>
                <w:sz w:val="20"/>
                <w:szCs w:val="20"/>
              </w:rPr>
            </w:pPr>
          </w:p>
        </w:tc>
        <w:tc>
          <w:tcPr>
            <w:tcW w:w="420" w:type="dxa"/>
            <w:vAlign w:val="center"/>
          </w:tcPr>
          <w:p w14:paraId="6E1C2784" w14:textId="77777777" w:rsidR="005F3E25" w:rsidRPr="00203561" w:rsidRDefault="005F3E25" w:rsidP="00692703">
            <w:pPr>
              <w:jc w:val="center"/>
              <w:rPr>
                <w:sz w:val="20"/>
                <w:szCs w:val="20"/>
              </w:rPr>
            </w:pPr>
          </w:p>
        </w:tc>
        <w:tc>
          <w:tcPr>
            <w:tcW w:w="450" w:type="dxa"/>
            <w:vAlign w:val="center"/>
          </w:tcPr>
          <w:p w14:paraId="6E1C2785" w14:textId="77777777" w:rsidR="005F3E25" w:rsidRPr="00203561" w:rsidRDefault="005F3E25" w:rsidP="00692703">
            <w:pPr>
              <w:jc w:val="center"/>
              <w:rPr>
                <w:sz w:val="20"/>
                <w:szCs w:val="20"/>
              </w:rPr>
            </w:pPr>
          </w:p>
        </w:tc>
      </w:tr>
      <w:tr w:rsidR="005F3E25" w:rsidRPr="00203561" w14:paraId="6E1C2793" w14:textId="77777777" w:rsidTr="75B61AFD">
        <w:trPr>
          <w:cantSplit/>
          <w:trHeight w:val="459"/>
        </w:trPr>
        <w:tc>
          <w:tcPr>
            <w:tcW w:w="3298" w:type="dxa"/>
          </w:tcPr>
          <w:p w14:paraId="6E1C2787" w14:textId="77777777" w:rsidR="005F3E25" w:rsidRDefault="005F3E25" w:rsidP="00692703">
            <w:pPr>
              <w:rPr>
                <w:sz w:val="20"/>
                <w:szCs w:val="20"/>
              </w:rPr>
            </w:pPr>
            <w:r w:rsidRPr="00203561">
              <w:rPr>
                <w:sz w:val="20"/>
                <w:szCs w:val="20"/>
              </w:rPr>
              <w:t xml:space="preserve">Developing Transferable Skills </w:t>
            </w:r>
          </w:p>
          <w:p w14:paraId="6E1C2788" w14:textId="77777777" w:rsidR="005F3E25" w:rsidRPr="00203561" w:rsidRDefault="005F3E25" w:rsidP="00692703">
            <w:pPr>
              <w:rPr>
                <w:sz w:val="20"/>
                <w:szCs w:val="20"/>
              </w:rPr>
            </w:pPr>
            <w:r w:rsidRPr="00203561">
              <w:rPr>
                <w:sz w:val="20"/>
                <w:szCs w:val="20"/>
              </w:rPr>
              <w:t>Level 4</w:t>
            </w:r>
          </w:p>
        </w:tc>
        <w:tc>
          <w:tcPr>
            <w:tcW w:w="525" w:type="dxa"/>
            <w:vAlign w:val="center"/>
          </w:tcPr>
          <w:p w14:paraId="6E1C2789" w14:textId="77777777" w:rsidR="005F3E25" w:rsidRPr="00203561" w:rsidRDefault="005F3E25" w:rsidP="00692703">
            <w:pPr>
              <w:jc w:val="center"/>
              <w:rPr>
                <w:sz w:val="20"/>
                <w:szCs w:val="20"/>
              </w:rPr>
            </w:pPr>
          </w:p>
        </w:tc>
        <w:tc>
          <w:tcPr>
            <w:tcW w:w="465" w:type="dxa"/>
            <w:vAlign w:val="center"/>
          </w:tcPr>
          <w:p w14:paraId="6E1C278A" w14:textId="77777777" w:rsidR="005F3E25" w:rsidRPr="00203561" w:rsidRDefault="005F3E25" w:rsidP="00692703">
            <w:pPr>
              <w:jc w:val="center"/>
              <w:rPr>
                <w:sz w:val="20"/>
                <w:szCs w:val="20"/>
              </w:rPr>
            </w:pPr>
          </w:p>
        </w:tc>
        <w:tc>
          <w:tcPr>
            <w:tcW w:w="570" w:type="dxa"/>
            <w:vAlign w:val="center"/>
          </w:tcPr>
          <w:p w14:paraId="6E1C278B" w14:textId="77777777" w:rsidR="005F3E25" w:rsidRPr="00203561" w:rsidRDefault="005F3E25" w:rsidP="00692703">
            <w:pPr>
              <w:jc w:val="center"/>
              <w:rPr>
                <w:sz w:val="20"/>
                <w:szCs w:val="20"/>
              </w:rPr>
            </w:pPr>
          </w:p>
        </w:tc>
        <w:tc>
          <w:tcPr>
            <w:tcW w:w="540" w:type="dxa"/>
            <w:vAlign w:val="center"/>
          </w:tcPr>
          <w:p w14:paraId="6E1C278C" w14:textId="77777777" w:rsidR="005F3E25" w:rsidRPr="00203561" w:rsidRDefault="005F3E25" w:rsidP="00692703">
            <w:pPr>
              <w:jc w:val="center"/>
              <w:rPr>
                <w:sz w:val="20"/>
                <w:szCs w:val="20"/>
              </w:rPr>
            </w:pPr>
          </w:p>
        </w:tc>
        <w:tc>
          <w:tcPr>
            <w:tcW w:w="450" w:type="dxa"/>
            <w:vAlign w:val="center"/>
          </w:tcPr>
          <w:p w14:paraId="6E1C278D" w14:textId="77777777" w:rsidR="005F3E25" w:rsidRPr="00203561" w:rsidRDefault="005F3E25" w:rsidP="00692703">
            <w:pPr>
              <w:jc w:val="center"/>
              <w:rPr>
                <w:sz w:val="20"/>
                <w:szCs w:val="20"/>
              </w:rPr>
            </w:pPr>
          </w:p>
        </w:tc>
        <w:tc>
          <w:tcPr>
            <w:tcW w:w="480" w:type="dxa"/>
            <w:vAlign w:val="center"/>
          </w:tcPr>
          <w:p w14:paraId="6E1C278E" w14:textId="77777777" w:rsidR="005F3E25" w:rsidRPr="00203561" w:rsidRDefault="005F3E25" w:rsidP="00692703">
            <w:pPr>
              <w:jc w:val="center"/>
              <w:rPr>
                <w:sz w:val="20"/>
                <w:szCs w:val="20"/>
              </w:rPr>
            </w:pPr>
            <w:r w:rsidRPr="00203561">
              <w:rPr>
                <w:sz w:val="20"/>
                <w:szCs w:val="20"/>
              </w:rPr>
              <w:t>100</w:t>
            </w:r>
          </w:p>
        </w:tc>
        <w:tc>
          <w:tcPr>
            <w:tcW w:w="555" w:type="dxa"/>
            <w:vAlign w:val="center"/>
          </w:tcPr>
          <w:p w14:paraId="6E1C278F" w14:textId="77777777" w:rsidR="005F3E25" w:rsidRPr="00203561" w:rsidRDefault="005F3E25" w:rsidP="00692703">
            <w:pPr>
              <w:jc w:val="center"/>
              <w:rPr>
                <w:sz w:val="20"/>
                <w:szCs w:val="20"/>
              </w:rPr>
            </w:pPr>
          </w:p>
        </w:tc>
        <w:tc>
          <w:tcPr>
            <w:tcW w:w="465" w:type="dxa"/>
            <w:vAlign w:val="center"/>
          </w:tcPr>
          <w:p w14:paraId="6E1C2790" w14:textId="77777777" w:rsidR="005F3E25" w:rsidRPr="00203561" w:rsidRDefault="005F3E25" w:rsidP="00692703">
            <w:pPr>
              <w:jc w:val="center"/>
              <w:rPr>
                <w:sz w:val="20"/>
                <w:szCs w:val="20"/>
              </w:rPr>
            </w:pPr>
          </w:p>
        </w:tc>
        <w:tc>
          <w:tcPr>
            <w:tcW w:w="420" w:type="dxa"/>
            <w:vAlign w:val="center"/>
          </w:tcPr>
          <w:p w14:paraId="6E1C2791" w14:textId="77777777" w:rsidR="005F3E25" w:rsidRPr="00203561" w:rsidRDefault="005F3E25" w:rsidP="00692703">
            <w:pPr>
              <w:jc w:val="center"/>
              <w:rPr>
                <w:sz w:val="20"/>
                <w:szCs w:val="20"/>
              </w:rPr>
            </w:pPr>
          </w:p>
        </w:tc>
        <w:tc>
          <w:tcPr>
            <w:tcW w:w="450" w:type="dxa"/>
            <w:vAlign w:val="center"/>
          </w:tcPr>
          <w:p w14:paraId="6E1C2792" w14:textId="77777777" w:rsidR="005F3E25" w:rsidRPr="00203561" w:rsidRDefault="005F3E25" w:rsidP="00692703">
            <w:pPr>
              <w:jc w:val="center"/>
              <w:rPr>
                <w:sz w:val="20"/>
                <w:szCs w:val="20"/>
              </w:rPr>
            </w:pPr>
          </w:p>
        </w:tc>
      </w:tr>
      <w:tr w:rsidR="005F3E25" w:rsidRPr="00203561" w14:paraId="6E1C279F" w14:textId="77777777" w:rsidTr="75B61AFD">
        <w:trPr>
          <w:cantSplit/>
          <w:trHeight w:val="459"/>
        </w:trPr>
        <w:tc>
          <w:tcPr>
            <w:tcW w:w="3298" w:type="dxa"/>
          </w:tcPr>
          <w:p w14:paraId="6E1C2794" w14:textId="77777777" w:rsidR="005F3E25" w:rsidRPr="00203561" w:rsidRDefault="005F3E25" w:rsidP="00692703">
            <w:pPr>
              <w:rPr>
                <w:sz w:val="20"/>
                <w:szCs w:val="20"/>
              </w:rPr>
            </w:pPr>
            <w:r w:rsidRPr="00203561">
              <w:rPr>
                <w:sz w:val="20"/>
                <w:szCs w:val="20"/>
              </w:rPr>
              <w:t>Fundamentals of Environmental Health Level 4</w:t>
            </w:r>
          </w:p>
        </w:tc>
        <w:tc>
          <w:tcPr>
            <w:tcW w:w="525" w:type="dxa"/>
            <w:vAlign w:val="center"/>
          </w:tcPr>
          <w:p w14:paraId="6E1C2795" w14:textId="77777777" w:rsidR="005F3E25" w:rsidRPr="00203561" w:rsidRDefault="005F3E25" w:rsidP="00692703">
            <w:pPr>
              <w:jc w:val="center"/>
              <w:rPr>
                <w:sz w:val="20"/>
                <w:szCs w:val="20"/>
              </w:rPr>
            </w:pPr>
            <w:r w:rsidRPr="00203561">
              <w:rPr>
                <w:sz w:val="20"/>
                <w:szCs w:val="20"/>
              </w:rPr>
              <w:t>100</w:t>
            </w:r>
          </w:p>
        </w:tc>
        <w:tc>
          <w:tcPr>
            <w:tcW w:w="465" w:type="dxa"/>
            <w:vAlign w:val="center"/>
          </w:tcPr>
          <w:p w14:paraId="6E1C2796" w14:textId="77777777" w:rsidR="005F3E25" w:rsidRPr="00203561" w:rsidRDefault="005F3E25" w:rsidP="00692703">
            <w:pPr>
              <w:jc w:val="center"/>
              <w:rPr>
                <w:sz w:val="20"/>
                <w:szCs w:val="20"/>
              </w:rPr>
            </w:pPr>
          </w:p>
        </w:tc>
        <w:tc>
          <w:tcPr>
            <w:tcW w:w="570" w:type="dxa"/>
            <w:vAlign w:val="center"/>
          </w:tcPr>
          <w:p w14:paraId="6E1C2797" w14:textId="77777777" w:rsidR="005F3E25" w:rsidRPr="00203561" w:rsidRDefault="005F3E25" w:rsidP="00692703">
            <w:pPr>
              <w:jc w:val="center"/>
              <w:rPr>
                <w:sz w:val="20"/>
                <w:szCs w:val="20"/>
              </w:rPr>
            </w:pPr>
          </w:p>
        </w:tc>
        <w:tc>
          <w:tcPr>
            <w:tcW w:w="540" w:type="dxa"/>
            <w:vAlign w:val="center"/>
          </w:tcPr>
          <w:p w14:paraId="6E1C2798" w14:textId="77777777" w:rsidR="005F3E25" w:rsidRPr="00203561" w:rsidRDefault="005F3E25" w:rsidP="00692703">
            <w:pPr>
              <w:jc w:val="center"/>
              <w:rPr>
                <w:sz w:val="20"/>
                <w:szCs w:val="20"/>
              </w:rPr>
            </w:pPr>
          </w:p>
        </w:tc>
        <w:tc>
          <w:tcPr>
            <w:tcW w:w="450" w:type="dxa"/>
            <w:vAlign w:val="center"/>
          </w:tcPr>
          <w:p w14:paraId="6E1C2799" w14:textId="77777777" w:rsidR="005F3E25" w:rsidRPr="00203561" w:rsidRDefault="005F3E25" w:rsidP="00692703">
            <w:pPr>
              <w:jc w:val="center"/>
              <w:rPr>
                <w:sz w:val="20"/>
                <w:szCs w:val="20"/>
              </w:rPr>
            </w:pPr>
          </w:p>
        </w:tc>
        <w:tc>
          <w:tcPr>
            <w:tcW w:w="480" w:type="dxa"/>
            <w:vAlign w:val="center"/>
          </w:tcPr>
          <w:p w14:paraId="6E1C279A" w14:textId="77777777" w:rsidR="005F3E25" w:rsidRPr="00203561" w:rsidRDefault="005F3E25" w:rsidP="00692703">
            <w:pPr>
              <w:jc w:val="center"/>
              <w:rPr>
                <w:sz w:val="20"/>
                <w:szCs w:val="20"/>
              </w:rPr>
            </w:pPr>
          </w:p>
        </w:tc>
        <w:tc>
          <w:tcPr>
            <w:tcW w:w="555" w:type="dxa"/>
            <w:vAlign w:val="center"/>
          </w:tcPr>
          <w:p w14:paraId="6E1C279B" w14:textId="77777777" w:rsidR="005F3E25" w:rsidRPr="00203561" w:rsidRDefault="005F3E25" w:rsidP="00692703">
            <w:pPr>
              <w:jc w:val="center"/>
              <w:rPr>
                <w:sz w:val="20"/>
                <w:szCs w:val="20"/>
              </w:rPr>
            </w:pPr>
          </w:p>
        </w:tc>
        <w:tc>
          <w:tcPr>
            <w:tcW w:w="465" w:type="dxa"/>
            <w:vAlign w:val="center"/>
          </w:tcPr>
          <w:p w14:paraId="6E1C279C" w14:textId="77777777" w:rsidR="005F3E25" w:rsidRPr="00203561" w:rsidRDefault="005F3E25" w:rsidP="00692703">
            <w:pPr>
              <w:jc w:val="center"/>
              <w:rPr>
                <w:sz w:val="20"/>
                <w:szCs w:val="20"/>
              </w:rPr>
            </w:pPr>
          </w:p>
        </w:tc>
        <w:tc>
          <w:tcPr>
            <w:tcW w:w="420" w:type="dxa"/>
            <w:vAlign w:val="center"/>
          </w:tcPr>
          <w:p w14:paraId="6E1C279D" w14:textId="77777777" w:rsidR="005F3E25" w:rsidRPr="00203561" w:rsidRDefault="005F3E25" w:rsidP="00692703">
            <w:pPr>
              <w:jc w:val="center"/>
              <w:rPr>
                <w:sz w:val="20"/>
                <w:szCs w:val="20"/>
              </w:rPr>
            </w:pPr>
          </w:p>
        </w:tc>
        <w:tc>
          <w:tcPr>
            <w:tcW w:w="450" w:type="dxa"/>
            <w:vAlign w:val="center"/>
          </w:tcPr>
          <w:p w14:paraId="6E1C279E" w14:textId="77777777" w:rsidR="005F3E25" w:rsidRPr="00203561" w:rsidRDefault="005F3E25" w:rsidP="00692703">
            <w:pPr>
              <w:jc w:val="center"/>
              <w:rPr>
                <w:sz w:val="20"/>
                <w:szCs w:val="20"/>
              </w:rPr>
            </w:pPr>
          </w:p>
        </w:tc>
      </w:tr>
      <w:tr w:rsidR="005F3E25" w:rsidRPr="00203561" w14:paraId="6E1C27AC" w14:textId="77777777" w:rsidTr="75B61AFD">
        <w:trPr>
          <w:cantSplit/>
          <w:trHeight w:val="459"/>
        </w:trPr>
        <w:tc>
          <w:tcPr>
            <w:tcW w:w="3298" w:type="dxa"/>
          </w:tcPr>
          <w:p w14:paraId="6E1C27A0" w14:textId="77777777" w:rsidR="005F3E25" w:rsidRDefault="005F3E25" w:rsidP="00692703">
            <w:pPr>
              <w:rPr>
                <w:sz w:val="20"/>
                <w:szCs w:val="20"/>
              </w:rPr>
            </w:pPr>
            <w:r w:rsidRPr="00203561">
              <w:rPr>
                <w:sz w:val="20"/>
                <w:szCs w:val="20"/>
              </w:rPr>
              <w:t xml:space="preserve">Fundamentals of Science </w:t>
            </w:r>
          </w:p>
          <w:p w14:paraId="6E1C27A1" w14:textId="77777777" w:rsidR="005F3E25" w:rsidRPr="00203561" w:rsidRDefault="005F3E25" w:rsidP="00692703">
            <w:pPr>
              <w:rPr>
                <w:sz w:val="20"/>
                <w:szCs w:val="20"/>
              </w:rPr>
            </w:pPr>
            <w:r w:rsidRPr="00203561">
              <w:rPr>
                <w:sz w:val="20"/>
                <w:szCs w:val="20"/>
              </w:rPr>
              <w:t>Level 4</w:t>
            </w:r>
          </w:p>
        </w:tc>
        <w:tc>
          <w:tcPr>
            <w:tcW w:w="525" w:type="dxa"/>
            <w:vAlign w:val="center"/>
          </w:tcPr>
          <w:p w14:paraId="6E1C27A2" w14:textId="77777777" w:rsidR="005F3E25" w:rsidRPr="00203561" w:rsidRDefault="005F3E25" w:rsidP="00692703">
            <w:pPr>
              <w:jc w:val="center"/>
              <w:rPr>
                <w:sz w:val="20"/>
                <w:szCs w:val="20"/>
              </w:rPr>
            </w:pPr>
          </w:p>
        </w:tc>
        <w:tc>
          <w:tcPr>
            <w:tcW w:w="465" w:type="dxa"/>
            <w:vAlign w:val="center"/>
          </w:tcPr>
          <w:p w14:paraId="6E1C27A3" w14:textId="77777777" w:rsidR="005F3E25" w:rsidRPr="00203561" w:rsidRDefault="005F3E25" w:rsidP="00692703">
            <w:pPr>
              <w:jc w:val="center"/>
              <w:rPr>
                <w:sz w:val="20"/>
                <w:szCs w:val="20"/>
              </w:rPr>
            </w:pPr>
          </w:p>
        </w:tc>
        <w:tc>
          <w:tcPr>
            <w:tcW w:w="570" w:type="dxa"/>
            <w:vAlign w:val="center"/>
          </w:tcPr>
          <w:p w14:paraId="6E1C27A4" w14:textId="77777777" w:rsidR="005F3E25" w:rsidRPr="00203561" w:rsidRDefault="005F3E25" w:rsidP="00692703">
            <w:pPr>
              <w:jc w:val="center"/>
              <w:rPr>
                <w:sz w:val="20"/>
                <w:szCs w:val="20"/>
              </w:rPr>
            </w:pPr>
          </w:p>
        </w:tc>
        <w:tc>
          <w:tcPr>
            <w:tcW w:w="540" w:type="dxa"/>
            <w:vAlign w:val="center"/>
          </w:tcPr>
          <w:p w14:paraId="6E1C27A5" w14:textId="77777777" w:rsidR="005F3E25" w:rsidRPr="00203561" w:rsidRDefault="005F3E25" w:rsidP="00692703">
            <w:pPr>
              <w:jc w:val="center"/>
              <w:rPr>
                <w:sz w:val="20"/>
                <w:szCs w:val="20"/>
              </w:rPr>
            </w:pPr>
          </w:p>
        </w:tc>
        <w:tc>
          <w:tcPr>
            <w:tcW w:w="450" w:type="dxa"/>
            <w:vAlign w:val="center"/>
          </w:tcPr>
          <w:p w14:paraId="6E1C27A6" w14:textId="77777777" w:rsidR="005F3E25" w:rsidRPr="00203561" w:rsidRDefault="005F3E25" w:rsidP="00692703">
            <w:pPr>
              <w:jc w:val="center"/>
              <w:rPr>
                <w:sz w:val="20"/>
                <w:szCs w:val="20"/>
              </w:rPr>
            </w:pPr>
          </w:p>
        </w:tc>
        <w:tc>
          <w:tcPr>
            <w:tcW w:w="480" w:type="dxa"/>
            <w:vAlign w:val="center"/>
          </w:tcPr>
          <w:p w14:paraId="6E1C27A7" w14:textId="77777777" w:rsidR="005F3E25" w:rsidRPr="00203561" w:rsidRDefault="005F3E25" w:rsidP="00692703">
            <w:pPr>
              <w:jc w:val="center"/>
              <w:rPr>
                <w:sz w:val="20"/>
                <w:szCs w:val="20"/>
              </w:rPr>
            </w:pPr>
          </w:p>
        </w:tc>
        <w:tc>
          <w:tcPr>
            <w:tcW w:w="555" w:type="dxa"/>
            <w:vAlign w:val="center"/>
          </w:tcPr>
          <w:p w14:paraId="6E1C27A8" w14:textId="77777777" w:rsidR="005F3E25" w:rsidRPr="00203561" w:rsidRDefault="005F3E25" w:rsidP="00692703">
            <w:pPr>
              <w:jc w:val="center"/>
              <w:rPr>
                <w:sz w:val="20"/>
                <w:szCs w:val="20"/>
              </w:rPr>
            </w:pPr>
            <w:r w:rsidRPr="00203561">
              <w:rPr>
                <w:sz w:val="20"/>
                <w:szCs w:val="20"/>
              </w:rPr>
              <w:t>70</w:t>
            </w:r>
          </w:p>
        </w:tc>
        <w:tc>
          <w:tcPr>
            <w:tcW w:w="465" w:type="dxa"/>
            <w:vAlign w:val="center"/>
          </w:tcPr>
          <w:p w14:paraId="6E1C27A9" w14:textId="77777777" w:rsidR="005F3E25" w:rsidRPr="00203561" w:rsidRDefault="005F3E25" w:rsidP="00692703">
            <w:pPr>
              <w:jc w:val="center"/>
              <w:rPr>
                <w:sz w:val="20"/>
                <w:szCs w:val="20"/>
              </w:rPr>
            </w:pPr>
          </w:p>
        </w:tc>
        <w:tc>
          <w:tcPr>
            <w:tcW w:w="420" w:type="dxa"/>
            <w:vAlign w:val="center"/>
          </w:tcPr>
          <w:p w14:paraId="6E1C27AA" w14:textId="77777777" w:rsidR="005F3E25" w:rsidRPr="00203561" w:rsidRDefault="005F3E25" w:rsidP="00692703">
            <w:pPr>
              <w:jc w:val="center"/>
              <w:rPr>
                <w:sz w:val="20"/>
                <w:szCs w:val="20"/>
              </w:rPr>
            </w:pPr>
          </w:p>
        </w:tc>
        <w:tc>
          <w:tcPr>
            <w:tcW w:w="450" w:type="dxa"/>
            <w:vAlign w:val="center"/>
          </w:tcPr>
          <w:p w14:paraId="6E1C27AB" w14:textId="77777777" w:rsidR="005F3E25" w:rsidRPr="00203561" w:rsidRDefault="005F3E25" w:rsidP="00692703">
            <w:pPr>
              <w:jc w:val="center"/>
              <w:rPr>
                <w:sz w:val="20"/>
                <w:szCs w:val="20"/>
              </w:rPr>
            </w:pPr>
            <w:r w:rsidRPr="00203561">
              <w:rPr>
                <w:sz w:val="20"/>
                <w:szCs w:val="20"/>
              </w:rPr>
              <w:t>30</w:t>
            </w:r>
          </w:p>
        </w:tc>
      </w:tr>
      <w:tr w:rsidR="005F3E25" w:rsidRPr="00203561" w14:paraId="6E1C27B8" w14:textId="77777777" w:rsidTr="75B61AFD">
        <w:trPr>
          <w:cantSplit/>
          <w:trHeight w:val="459"/>
        </w:trPr>
        <w:tc>
          <w:tcPr>
            <w:tcW w:w="3298" w:type="dxa"/>
          </w:tcPr>
          <w:p w14:paraId="6E1C27AD" w14:textId="77777777" w:rsidR="005F3E25" w:rsidRPr="00203561" w:rsidRDefault="005F3E25" w:rsidP="00692703">
            <w:pPr>
              <w:rPr>
                <w:sz w:val="20"/>
                <w:szCs w:val="20"/>
              </w:rPr>
            </w:pPr>
            <w:r w:rsidRPr="00203561">
              <w:rPr>
                <w:sz w:val="20"/>
                <w:szCs w:val="20"/>
              </w:rPr>
              <w:t>Health Effects from the Built Environment Level 4</w:t>
            </w:r>
          </w:p>
        </w:tc>
        <w:tc>
          <w:tcPr>
            <w:tcW w:w="525" w:type="dxa"/>
            <w:vAlign w:val="center"/>
          </w:tcPr>
          <w:p w14:paraId="6E1C27AE" w14:textId="77777777" w:rsidR="005F3E25" w:rsidRPr="00203561" w:rsidRDefault="005F3E25" w:rsidP="00692703">
            <w:pPr>
              <w:jc w:val="center"/>
              <w:rPr>
                <w:sz w:val="20"/>
                <w:szCs w:val="20"/>
              </w:rPr>
            </w:pPr>
            <w:r w:rsidRPr="00203561">
              <w:rPr>
                <w:sz w:val="20"/>
                <w:szCs w:val="20"/>
              </w:rPr>
              <w:t>50</w:t>
            </w:r>
          </w:p>
        </w:tc>
        <w:tc>
          <w:tcPr>
            <w:tcW w:w="465" w:type="dxa"/>
            <w:vAlign w:val="center"/>
          </w:tcPr>
          <w:p w14:paraId="6E1C27AF" w14:textId="77777777" w:rsidR="005F3E25" w:rsidRPr="00203561" w:rsidRDefault="005F3E25" w:rsidP="00692703">
            <w:pPr>
              <w:jc w:val="center"/>
              <w:rPr>
                <w:sz w:val="20"/>
                <w:szCs w:val="20"/>
              </w:rPr>
            </w:pPr>
          </w:p>
        </w:tc>
        <w:tc>
          <w:tcPr>
            <w:tcW w:w="570" w:type="dxa"/>
            <w:vAlign w:val="center"/>
          </w:tcPr>
          <w:p w14:paraId="6E1C27B0" w14:textId="77777777" w:rsidR="005F3E25" w:rsidRPr="00203561" w:rsidRDefault="005F3E25" w:rsidP="00692703">
            <w:pPr>
              <w:jc w:val="center"/>
              <w:rPr>
                <w:sz w:val="20"/>
                <w:szCs w:val="20"/>
              </w:rPr>
            </w:pPr>
          </w:p>
        </w:tc>
        <w:tc>
          <w:tcPr>
            <w:tcW w:w="540" w:type="dxa"/>
            <w:vAlign w:val="center"/>
          </w:tcPr>
          <w:p w14:paraId="6E1C27B1" w14:textId="77777777" w:rsidR="005F3E25" w:rsidRPr="00203561" w:rsidRDefault="005F3E25" w:rsidP="00692703">
            <w:pPr>
              <w:jc w:val="center"/>
              <w:rPr>
                <w:sz w:val="20"/>
                <w:szCs w:val="20"/>
              </w:rPr>
            </w:pPr>
            <w:r w:rsidRPr="00203561">
              <w:rPr>
                <w:sz w:val="20"/>
                <w:szCs w:val="20"/>
              </w:rPr>
              <w:t>50</w:t>
            </w:r>
          </w:p>
        </w:tc>
        <w:tc>
          <w:tcPr>
            <w:tcW w:w="450" w:type="dxa"/>
            <w:vAlign w:val="center"/>
          </w:tcPr>
          <w:p w14:paraId="6E1C27B2" w14:textId="77777777" w:rsidR="005F3E25" w:rsidRPr="00203561" w:rsidRDefault="005F3E25" w:rsidP="00692703">
            <w:pPr>
              <w:jc w:val="center"/>
              <w:rPr>
                <w:sz w:val="20"/>
                <w:szCs w:val="20"/>
              </w:rPr>
            </w:pPr>
          </w:p>
        </w:tc>
        <w:tc>
          <w:tcPr>
            <w:tcW w:w="480" w:type="dxa"/>
            <w:vAlign w:val="center"/>
          </w:tcPr>
          <w:p w14:paraId="6E1C27B3" w14:textId="77777777" w:rsidR="005F3E25" w:rsidRPr="00203561" w:rsidRDefault="005F3E25" w:rsidP="00692703">
            <w:pPr>
              <w:jc w:val="center"/>
              <w:rPr>
                <w:sz w:val="20"/>
                <w:szCs w:val="20"/>
              </w:rPr>
            </w:pPr>
          </w:p>
        </w:tc>
        <w:tc>
          <w:tcPr>
            <w:tcW w:w="555" w:type="dxa"/>
            <w:vAlign w:val="center"/>
          </w:tcPr>
          <w:p w14:paraId="6E1C27B4" w14:textId="77777777" w:rsidR="005F3E25" w:rsidRPr="00203561" w:rsidRDefault="005F3E25" w:rsidP="00692703">
            <w:pPr>
              <w:jc w:val="center"/>
              <w:rPr>
                <w:sz w:val="20"/>
                <w:szCs w:val="20"/>
              </w:rPr>
            </w:pPr>
          </w:p>
        </w:tc>
        <w:tc>
          <w:tcPr>
            <w:tcW w:w="465" w:type="dxa"/>
            <w:vAlign w:val="center"/>
          </w:tcPr>
          <w:p w14:paraId="6E1C27B5" w14:textId="77777777" w:rsidR="005F3E25" w:rsidRPr="00203561" w:rsidRDefault="005F3E25" w:rsidP="00692703">
            <w:pPr>
              <w:jc w:val="center"/>
              <w:rPr>
                <w:sz w:val="20"/>
                <w:szCs w:val="20"/>
              </w:rPr>
            </w:pPr>
          </w:p>
        </w:tc>
        <w:tc>
          <w:tcPr>
            <w:tcW w:w="420" w:type="dxa"/>
            <w:vAlign w:val="center"/>
          </w:tcPr>
          <w:p w14:paraId="6E1C27B6" w14:textId="77777777" w:rsidR="005F3E25" w:rsidRPr="00203561" w:rsidRDefault="005F3E25" w:rsidP="00692703">
            <w:pPr>
              <w:jc w:val="center"/>
              <w:rPr>
                <w:sz w:val="20"/>
                <w:szCs w:val="20"/>
              </w:rPr>
            </w:pPr>
          </w:p>
        </w:tc>
        <w:tc>
          <w:tcPr>
            <w:tcW w:w="450" w:type="dxa"/>
            <w:vAlign w:val="center"/>
          </w:tcPr>
          <w:p w14:paraId="6E1C27B7" w14:textId="77777777" w:rsidR="005F3E25" w:rsidRPr="00203561" w:rsidRDefault="005F3E25" w:rsidP="00692703">
            <w:pPr>
              <w:jc w:val="center"/>
              <w:rPr>
                <w:sz w:val="20"/>
                <w:szCs w:val="20"/>
              </w:rPr>
            </w:pPr>
          </w:p>
        </w:tc>
      </w:tr>
      <w:tr w:rsidR="005F3E25" w:rsidRPr="00203561" w14:paraId="6E1C27C4" w14:textId="77777777" w:rsidTr="75B61AFD">
        <w:trPr>
          <w:cantSplit/>
          <w:trHeight w:val="459"/>
        </w:trPr>
        <w:tc>
          <w:tcPr>
            <w:tcW w:w="3298" w:type="dxa"/>
          </w:tcPr>
          <w:p w14:paraId="6E1C27B9" w14:textId="77777777" w:rsidR="005F3E25" w:rsidRPr="00203561" w:rsidRDefault="005F3E25" w:rsidP="00692703">
            <w:pPr>
              <w:rPr>
                <w:sz w:val="20"/>
                <w:szCs w:val="20"/>
              </w:rPr>
            </w:pPr>
            <w:r w:rsidRPr="00203561">
              <w:rPr>
                <w:sz w:val="20"/>
                <w:szCs w:val="20"/>
              </w:rPr>
              <w:t xml:space="preserve">Introduction to Law and Governance </w:t>
            </w:r>
            <w:r w:rsidRPr="00203561">
              <w:rPr>
                <w:sz w:val="20"/>
                <w:szCs w:val="20"/>
              </w:rPr>
              <w:br/>
              <w:t>Level 4</w:t>
            </w:r>
          </w:p>
        </w:tc>
        <w:tc>
          <w:tcPr>
            <w:tcW w:w="525" w:type="dxa"/>
            <w:vAlign w:val="center"/>
          </w:tcPr>
          <w:p w14:paraId="6E1C27BA" w14:textId="77777777" w:rsidR="005F3E25" w:rsidRPr="00203561" w:rsidRDefault="005F3E25" w:rsidP="00692703">
            <w:pPr>
              <w:jc w:val="center"/>
              <w:rPr>
                <w:sz w:val="20"/>
                <w:szCs w:val="20"/>
              </w:rPr>
            </w:pPr>
          </w:p>
        </w:tc>
        <w:tc>
          <w:tcPr>
            <w:tcW w:w="465" w:type="dxa"/>
            <w:vAlign w:val="center"/>
          </w:tcPr>
          <w:p w14:paraId="6E1C27BB" w14:textId="77777777" w:rsidR="005F3E25" w:rsidRPr="00203561" w:rsidRDefault="005F3E25" w:rsidP="00692703">
            <w:pPr>
              <w:jc w:val="center"/>
              <w:rPr>
                <w:sz w:val="20"/>
                <w:szCs w:val="20"/>
              </w:rPr>
            </w:pPr>
          </w:p>
        </w:tc>
        <w:tc>
          <w:tcPr>
            <w:tcW w:w="570" w:type="dxa"/>
            <w:vAlign w:val="center"/>
          </w:tcPr>
          <w:p w14:paraId="6E1C27BC" w14:textId="77777777" w:rsidR="005F3E25" w:rsidRPr="00203561" w:rsidRDefault="005F3E25" w:rsidP="00692703">
            <w:pPr>
              <w:jc w:val="center"/>
              <w:rPr>
                <w:sz w:val="20"/>
                <w:szCs w:val="20"/>
              </w:rPr>
            </w:pPr>
            <w:r w:rsidRPr="00203561">
              <w:rPr>
                <w:sz w:val="20"/>
                <w:szCs w:val="20"/>
              </w:rPr>
              <w:t>40</w:t>
            </w:r>
          </w:p>
        </w:tc>
        <w:tc>
          <w:tcPr>
            <w:tcW w:w="540" w:type="dxa"/>
            <w:vAlign w:val="center"/>
          </w:tcPr>
          <w:p w14:paraId="6E1C27BD" w14:textId="77777777" w:rsidR="005F3E25" w:rsidRPr="00203561" w:rsidRDefault="005F3E25" w:rsidP="00692703">
            <w:pPr>
              <w:jc w:val="center"/>
              <w:rPr>
                <w:sz w:val="20"/>
                <w:szCs w:val="20"/>
              </w:rPr>
            </w:pPr>
          </w:p>
        </w:tc>
        <w:tc>
          <w:tcPr>
            <w:tcW w:w="450" w:type="dxa"/>
            <w:vAlign w:val="center"/>
          </w:tcPr>
          <w:p w14:paraId="6E1C27BE" w14:textId="77777777" w:rsidR="005F3E25" w:rsidRPr="00203561" w:rsidRDefault="005F3E25" w:rsidP="00692703">
            <w:pPr>
              <w:jc w:val="center"/>
              <w:rPr>
                <w:sz w:val="20"/>
                <w:szCs w:val="20"/>
              </w:rPr>
            </w:pPr>
          </w:p>
        </w:tc>
        <w:tc>
          <w:tcPr>
            <w:tcW w:w="480" w:type="dxa"/>
            <w:vAlign w:val="center"/>
          </w:tcPr>
          <w:p w14:paraId="6E1C27BF" w14:textId="77777777" w:rsidR="005F3E25" w:rsidRPr="00203561" w:rsidRDefault="005F3E25" w:rsidP="00692703">
            <w:pPr>
              <w:jc w:val="center"/>
              <w:rPr>
                <w:sz w:val="20"/>
                <w:szCs w:val="20"/>
              </w:rPr>
            </w:pPr>
            <w:r w:rsidRPr="00203561">
              <w:rPr>
                <w:sz w:val="20"/>
                <w:szCs w:val="20"/>
              </w:rPr>
              <w:t>60</w:t>
            </w:r>
          </w:p>
        </w:tc>
        <w:tc>
          <w:tcPr>
            <w:tcW w:w="555" w:type="dxa"/>
            <w:vAlign w:val="center"/>
          </w:tcPr>
          <w:p w14:paraId="6E1C27C0" w14:textId="77777777" w:rsidR="005F3E25" w:rsidRPr="00203561" w:rsidRDefault="005F3E25" w:rsidP="00692703">
            <w:pPr>
              <w:jc w:val="center"/>
              <w:rPr>
                <w:sz w:val="20"/>
                <w:szCs w:val="20"/>
              </w:rPr>
            </w:pPr>
          </w:p>
        </w:tc>
        <w:tc>
          <w:tcPr>
            <w:tcW w:w="465" w:type="dxa"/>
            <w:vAlign w:val="center"/>
          </w:tcPr>
          <w:p w14:paraId="6E1C27C1" w14:textId="77777777" w:rsidR="005F3E25" w:rsidRPr="00203561" w:rsidRDefault="005F3E25" w:rsidP="00692703">
            <w:pPr>
              <w:jc w:val="center"/>
              <w:rPr>
                <w:sz w:val="20"/>
                <w:szCs w:val="20"/>
              </w:rPr>
            </w:pPr>
          </w:p>
        </w:tc>
        <w:tc>
          <w:tcPr>
            <w:tcW w:w="420" w:type="dxa"/>
            <w:vAlign w:val="center"/>
          </w:tcPr>
          <w:p w14:paraId="6E1C27C2" w14:textId="77777777" w:rsidR="005F3E25" w:rsidRPr="00203561" w:rsidRDefault="005F3E25" w:rsidP="00692703">
            <w:pPr>
              <w:jc w:val="center"/>
              <w:rPr>
                <w:sz w:val="20"/>
                <w:szCs w:val="20"/>
              </w:rPr>
            </w:pPr>
          </w:p>
        </w:tc>
        <w:tc>
          <w:tcPr>
            <w:tcW w:w="450" w:type="dxa"/>
            <w:vAlign w:val="center"/>
          </w:tcPr>
          <w:p w14:paraId="6E1C27C3" w14:textId="77777777" w:rsidR="005F3E25" w:rsidRPr="00203561" w:rsidRDefault="005F3E25" w:rsidP="00692703">
            <w:pPr>
              <w:jc w:val="center"/>
              <w:rPr>
                <w:sz w:val="20"/>
                <w:szCs w:val="20"/>
              </w:rPr>
            </w:pPr>
          </w:p>
        </w:tc>
      </w:tr>
      <w:tr w:rsidR="005F3E25" w:rsidRPr="00203561" w14:paraId="6E1C27D1" w14:textId="77777777" w:rsidTr="75B61AFD">
        <w:trPr>
          <w:cantSplit/>
          <w:trHeight w:val="459"/>
        </w:trPr>
        <w:tc>
          <w:tcPr>
            <w:tcW w:w="3298" w:type="dxa"/>
          </w:tcPr>
          <w:p w14:paraId="6E1C27C5" w14:textId="77777777" w:rsidR="005F3E25" w:rsidRDefault="005F3E25" w:rsidP="00692703">
            <w:pPr>
              <w:rPr>
                <w:sz w:val="20"/>
                <w:szCs w:val="20"/>
              </w:rPr>
            </w:pPr>
            <w:r w:rsidRPr="00203561">
              <w:rPr>
                <w:sz w:val="20"/>
                <w:szCs w:val="20"/>
              </w:rPr>
              <w:t xml:space="preserve">Micro-organisms Vectors and Controls </w:t>
            </w:r>
          </w:p>
          <w:p w14:paraId="6E1C27C6" w14:textId="77777777" w:rsidR="005F3E25" w:rsidRPr="00203561" w:rsidRDefault="005F3E25" w:rsidP="00692703">
            <w:pPr>
              <w:rPr>
                <w:sz w:val="20"/>
                <w:szCs w:val="20"/>
              </w:rPr>
            </w:pPr>
            <w:r w:rsidRPr="00203561">
              <w:rPr>
                <w:sz w:val="20"/>
                <w:szCs w:val="20"/>
              </w:rPr>
              <w:t>Level 4</w:t>
            </w:r>
          </w:p>
        </w:tc>
        <w:tc>
          <w:tcPr>
            <w:tcW w:w="525" w:type="dxa"/>
            <w:vAlign w:val="center"/>
          </w:tcPr>
          <w:p w14:paraId="6E1C27C7" w14:textId="77777777" w:rsidR="005F3E25" w:rsidRPr="00203561" w:rsidRDefault="005F3E25" w:rsidP="00692703">
            <w:pPr>
              <w:jc w:val="center"/>
              <w:rPr>
                <w:sz w:val="20"/>
                <w:szCs w:val="20"/>
              </w:rPr>
            </w:pPr>
            <w:r w:rsidRPr="00203561">
              <w:rPr>
                <w:sz w:val="20"/>
                <w:szCs w:val="20"/>
              </w:rPr>
              <w:t>50</w:t>
            </w:r>
          </w:p>
        </w:tc>
        <w:tc>
          <w:tcPr>
            <w:tcW w:w="465" w:type="dxa"/>
            <w:vAlign w:val="center"/>
          </w:tcPr>
          <w:p w14:paraId="6E1C27C8" w14:textId="77777777" w:rsidR="005F3E25" w:rsidRPr="00203561" w:rsidRDefault="005F3E25" w:rsidP="00692703">
            <w:pPr>
              <w:jc w:val="center"/>
              <w:rPr>
                <w:sz w:val="20"/>
                <w:szCs w:val="20"/>
              </w:rPr>
            </w:pPr>
          </w:p>
        </w:tc>
        <w:tc>
          <w:tcPr>
            <w:tcW w:w="570" w:type="dxa"/>
            <w:vAlign w:val="center"/>
          </w:tcPr>
          <w:p w14:paraId="6E1C27C9" w14:textId="77777777" w:rsidR="005F3E25" w:rsidRPr="00203561" w:rsidRDefault="005F3E25" w:rsidP="00692703">
            <w:pPr>
              <w:jc w:val="center"/>
              <w:rPr>
                <w:sz w:val="20"/>
                <w:szCs w:val="20"/>
              </w:rPr>
            </w:pPr>
          </w:p>
        </w:tc>
        <w:tc>
          <w:tcPr>
            <w:tcW w:w="540" w:type="dxa"/>
            <w:vAlign w:val="center"/>
          </w:tcPr>
          <w:p w14:paraId="6E1C27CA" w14:textId="77777777" w:rsidR="005F3E25" w:rsidRPr="00203561" w:rsidRDefault="005F3E25" w:rsidP="00692703">
            <w:pPr>
              <w:jc w:val="center"/>
              <w:rPr>
                <w:sz w:val="20"/>
                <w:szCs w:val="20"/>
              </w:rPr>
            </w:pPr>
          </w:p>
        </w:tc>
        <w:tc>
          <w:tcPr>
            <w:tcW w:w="450" w:type="dxa"/>
            <w:vAlign w:val="center"/>
          </w:tcPr>
          <w:p w14:paraId="6E1C27CB" w14:textId="77777777" w:rsidR="005F3E25" w:rsidRPr="00203561" w:rsidRDefault="005F3E25" w:rsidP="00692703">
            <w:pPr>
              <w:jc w:val="center"/>
              <w:rPr>
                <w:sz w:val="20"/>
                <w:szCs w:val="20"/>
              </w:rPr>
            </w:pPr>
          </w:p>
        </w:tc>
        <w:tc>
          <w:tcPr>
            <w:tcW w:w="480" w:type="dxa"/>
            <w:vAlign w:val="center"/>
          </w:tcPr>
          <w:p w14:paraId="6E1C27CC" w14:textId="77777777" w:rsidR="005F3E25" w:rsidRPr="00203561" w:rsidRDefault="005F3E25" w:rsidP="00692703">
            <w:pPr>
              <w:jc w:val="center"/>
              <w:rPr>
                <w:sz w:val="20"/>
                <w:szCs w:val="20"/>
              </w:rPr>
            </w:pPr>
          </w:p>
        </w:tc>
        <w:tc>
          <w:tcPr>
            <w:tcW w:w="555" w:type="dxa"/>
            <w:vAlign w:val="center"/>
          </w:tcPr>
          <w:p w14:paraId="6E1C27CD" w14:textId="77777777" w:rsidR="005F3E25" w:rsidRPr="00203561" w:rsidRDefault="005F3E25" w:rsidP="00692703">
            <w:pPr>
              <w:jc w:val="center"/>
              <w:rPr>
                <w:sz w:val="20"/>
                <w:szCs w:val="20"/>
              </w:rPr>
            </w:pPr>
            <w:r w:rsidRPr="00203561">
              <w:rPr>
                <w:sz w:val="20"/>
                <w:szCs w:val="20"/>
              </w:rPr>
              <w:t>50</w:t>
            </w:r>
          </w:p>
        </w:tc>
        <w:tc>
          <w:tcPr>
            <w:tcW w:w="465" w:type="dxa"/>
            <w:vAlign w:val="center"/>
          </w:tcPr>
          <w:p w14:paraId="6E1C27CE" w14:textId="77777777" w:rsidR="005F3E25" w:rsidRPr="00203561" w:rsidRDefault="005F3E25" w:rsidP="00692703">
            <w:pPr>
              <w:jc w:val="center"/>
              <w:rPr>
                <w:sz w:val="20"/>
                <w:szCs w:val="20"/>
              </w:rPr>
            </w:pPr>
          </w:p>
        </w:tc>
        <w:tc>
          <w:tcPr>
            <w:tcW w:w="420" w:type="dxa"/>
            <w:vAlign w:val="center"/>
          </w:tcPr>
          <w:p w14:paraId="6E1C27CF" w14:textId="77777777" w:rsidR="005F3E25" w:rsidRPr="00203561" w:rsidRDefault="005F3E25" w:rsidP="00692703">
            <w:pPr>
              <w:jc w:val="center"/>
              <w:rPr>
                <w:sz w:val="20"/>
                <w:szCs w:val="20"/>
              </w:rPr>
            </w:pPr>
          </w:p>
        </w:tc>
        <w:tc>
          <w:tcPr>
            <w:tcW w:w="450" w:type="dxa"/>
            <w:vAlign w:val="center"/>
          </w:tcPr>
          <w:p w14:paraId="6E1C27D0" w14:textId="77777777" w:rsidR="005F3E25" w:rsidRPr="00203561" w:rsidRDefault="005F3E25" w:rsidP="00692703">
            <w:pPr>
              <w:jc w:val="center"/>
              <w:rPr>
                <w:sz w:val="20"/>
                <w:szCs w:val="20"/>
              </w:rPr>
            </w:pPr>
          </w:p>
        </w:tc>
      </w:tr>
      <w:tr w:rsidR="005F3E25" w:rsidRPr="00203561" w14:paraId="6E1C27DD" w14:textId="77777777" w:rsidTr="75B61AFD">
        <w:trPr>
          <w:cantSplit/>
          <w:trHeight w:val="459"/>
        </w:trPr>
        <w:tc>
          <w:tcPr>
            <w:tcW w:w="3298" w:type="dxa"/>
          </w:tcPr>
          <w:p w14:paraId="6E1C27D2" w14:textId="77777777" w:rsidR="005F3E25" w:rsidRPr="00203561" w:rsidRDefault="005F3E25" w:rsidP="00692703">
            <w:pPr>
              <w:rPr>
                <w:sz w:val="20"/>
                <w:szCs w:val="20"/>
              </w:rPr>
            </w:pPr>
            <w:r w:rsidRPr="00203561">
              <w:rPr>
                <w:sz w:val="20"/>
                <w:szCs w:val="20"/>
              </w:rPr>
              <w:t xml:space="preserve">Military Health Stressors </w:t>
            </w:r>
            <w:r w:rsidRPr="00203561">
              <w:rPr>
                <w:sz w:val="20"/>
                <w:szCs w:val="20"/>
              </w:rPr>
              <w:br/>
              <w:t>Level 4</w:t>
            </w:r>
          </w:p>
        </w:tc>
        <w:tc>
          <w:tcPr>
            <w:tcW w:w="525" w:type="dxa"/>
            <w:vAlign w:val="center"/>
          </w:tcPr>
          <w:p w14:paraId="6E1C27D3" w14:textId="77777777" w:rsidR="005F3E25" w:rsidRPr="00203561" w:rsidRDefault="005F3E25" w:rsidP="00692703">
            <w:pPr>
              <w:jc w:val="center"/>
              <w:rPr>
                <w:sz w:val="20"/>
                <w:szCs w:val="20"/>
              </w:rPr>
            </w:pPr>
            <w:r w:rsidRPr="00203561">
              <w:rPr>
                <w:sz w:val="20"/>
                <w:szCs w:val="20"/>
              </w:rPr>
              <w:t>70</w:t>
            </w:r>
          </w:p>
        </w:tc>
        <w:tc>
          <w:tcPr>
            <w:tcW w:w="465" w:type="dxa"/>
            <w:vAlign w:val="center"/>
          </w:tcPr>
          <w:p w14:paraId="6E1C27D4" w14:textId="77777777" w:rsidR="005F3E25" w:rsidRPr="00203561" w:rsidRDefault="005F3E25" w:rsidP="00692703">
            <w:pPr>
              <w:jc w:val="center"/>
              <w:rPr>
                <w:sz w:val="20"/>
                <w:szCs w:val="20"/>
              </w:rPr>
            </w:pPr>
          </w:p>
        </w:tc>
        <w:tc>
          <w:tcPr>
            <w:tcW w:w="570" w:type="dxa"/>
            <w:vAlign w:val="center"/>
          </w:tcPr>
          <w:p w14:paraId="6E1C27D5" w14:textId="77777777" w:rsidR="005F3E25" w:rsidRPr="00203561" w:rsidRDefault="005F3E25" w:rsidP="00692703">
            <w:pPr>
              <w:jc w:val="center"/>
              <w:rPr>
                <w:sz w:val="20"/>
                <w:szCs w:val="20"/>
              </w:rPr>
            </w:pPr>
          </w:p>
        </w:tc>
        <w:tc>
          <w:tcPr>
            <w:tcW w:w="540" w:type="dxa"/>
            <w:vAlign w:val="center"/>
          </w:tcPr>
          <w:p w14:paraId="6E1C27D6" w14:textId="77777777" w:rsidR="005F3E25" w:rsidRPr="00203561" w:rsidRDefault="005F3E25" w:rsidP="00692703">
            <w:pPr>
              <w:jc w:val="center"/>
              <w:rPr>
                <w:sz w:val="20"/>
                <w:szCs w:val="20"/>
              </w:rPr>
            </w:pPr>
            <w:r w:rsidRPr="00203561">
              <w:rPr>
                <w:sz w:val="20"/>
                <w:szCs w:val="20"/>
              </w:rPr>
              <w:t>30</w:t>
            </w:r>
          </w:p>
        </w:tc>
        <w:tc>
          <w:tcPr>
            <w:tcW w:w="450" w:type="dxa"/>
            <w:vAlign w:val="center"/>
          </w:tcPr>
          <w:p w14:paraId="6E1C27D7" w14:textId="77777777" w:rsidR="005F3E25" w:rsidRPr="00203561" w:rsidRDefault="005F3E25" w:rsidP="00692703">
            <w:pPr>
              <w:jc w:val="center"/>
              <w:rPr>
                <w:sz w:val="20"/>
                <w:szCs w:val="20"/>
              </w:rPr>
            </w:pPr>
          </w:p>
        </w:tc>
        <w:tc>
          <w:tcPr>
            <w:tcW w:w="480" w:type="dxa"/>
            <w:vAlign w:val="center"/>
          </w:tcPr>
          <w:p w14:paraId="6E1C27D8" w14:textId="77777777" w:rsidR="005F3E25" w:rsidRPr="00203561" w:rsidRDefault="005F3E25" w:rsidP="00692703">
            <w:pPr>
              <w:jc w:val="center"/>
              <w:rPr>
                <w:sz w:val="20"/>
                <w:szCs w:val="20"/>
              </w:rPr>
            </w:pPr>
          </w:p>
        </w:tc>
        <w:tc>
          <w:tcPr>
            <w:tcW w:w="555" w:type="dxa"/>
            <w:vAlign w:val="center"/>
          </w:tcPr>
          <w:p w14:paraId="6E1C27D9" w14:textId="77777777" w:rsidR="005F3E25" w:rsidRPr="00203561" w:rsidRDefault="005F3E25" w:rsidP="00692703">
            <w:pPr>
              <w:jc w:val="center"/>
              <w:rPr>
                <w:sz w:val="20"/>
                <w:szCs w:val="20"/>
              </w:rPr>
            </w:pPr>
          </w:p>
        </w:tc>
        <w:tc>
          <w:tcPr>
            <w:tcW w:w="465" w:type="dxa"/>
            <w:vAlign w:val="center"/>
          </w:tcPr>
          <w:p w14:paraId="6E1C27DA" w14:textId="77777777" w:rsidR="005F3E25" w:rsidRPr="00203561" w:rsidRDefault="005F3E25" w:rsidP="00692703">
            <w:pPr>
              <w:jc w:val="center"/>
              <w:rPr>
                <w:sz w:val="20"/>
                <w:szCs w:val="20"/>
              </w:rPr>
            </w:pPr>
          </w:p>
        </w:tc>
        <w:tc>
          <w:tcPr>
            <w:tcW w:w="420" w:type="dxa"/>
            <w:vAlign w:val="center"/>
          </w:tcPr>
          <w:p w14:paraId="6E1C27DB" w14:textId="77777777" w:rsidR="005F3E25" w:rsidRPr="00203561" w:rsidRDefault="005F3E25" w:rsidP="00692703">
            <w:pPr>
              <w:jc w:val="center"/>
              <w:rPr>
                <w:sz w:val="20"/>
                <w:szCs w:val="20"/>
              </w:rPr>
            </w:pPr>
          </w:p>
        </w:tc>
        <w:tc>
          <w:tcPr>
            <w:tcW w:w="450" w:type="dxa"/>
            <w:vAlign w:val="center"/>
          </w:tcPr>
          <w:p w14:paraId="6E1C27DC" w14:textId="77777777" w:rsidR="005F3E25" w:rsidRPr="00203561" w:rsidRDefault="005F3E25" w:rsidP="00692703">
            <w:pPr>
              <w:jc w:val="center"/>
              <w:rPr>
                <w:sz w:val="20"/>
                <w:szCs w:val="20"/>
              </w:rPr>
            </w:pPr>
          </w:p>
        </w:tc>
      </w:tr>
      <w:tr w:rsidR="005F3E25" w:rsidRPr="00203561" w14:paraId="6E1C27E9" w14:textId="77777777" w:rsidTr="75B61AFD">
        <w:trPr>
          <w:cantSplit/>
          <w:trHeight w:val="459"/>
        </w:trPr>
        <w:tc>
          <w:tcPr>
            <w:tcW w:w="3298" w:type="dxa"/>
          </w:tcPr>
          <w:p w14:paraId="6E1C27DE" w14:textId="77777777" w:rsidR="005F3E25" w:rsidRPr="00203561" w:rsidRDefault="005F3E25" w:rsidP="00692703">
            <w:pPr>
              <w:rPr>
                <w:sz w:val="20"/>
                <w:szCs w:val="20"/>
              </w:rPr>
            </w:pPr>
            <w:r w:rsidRPr="00203561">
              <w:rPr>
                <w:sz w:val="20"/>
                <w:szCs w:val="20"/>
              </w:rPr>
              <w:t>Operational and Practice Skills Development Level 4</w:t>
            </w:r>
          </w:p>
        </w:tc>
        <w:tc>
          <w:tcPr>
            <w:tcW w:w="525" w:type="dxa"/>
            <w:vAlign w:val="center"/>
          </w:tcPr>
          <w:p w14:paraId="6E1C27DF" w14:textId="2F63795D" w:rsidR="005F3E25" w:rsidRPr="00203561" w:rsidRDefault="006E30D0" w:rsidP="006E30D0">
            <w:pPr>
              <w:jc w:val="center"/>
              <w:rPr>
                <w:sz w:val="20"/>
                <w:szCs w:val="20"/>
              </w:rPr>
            </w:pPr>
            <w:r>
              <w:rPr>
                <w:sz w:val="20"/>
                <w:szCs w:val="20"/>
              </w:rPr>
              <w:t>100</w:t>
            </w:r>
          </w:p>
        </w:tc>
        <w:tc>
          <w:tcPr>
            <w:tcW w:w="465" w:type="dxa"/>
            <w:vAlign w:val="center"/>
          </w:tcPr>
          <w:p w14:paraId="6E1C27E0" w14:textId="1E19FF12" w:rsidR="005F3E25" w:rsidRPr="00203561" w:rsidRDefault="006E30D0" w:rsidP="00692703">
            <w:pPr>
              <w:jc w:val="center"/>
              <w:rPr>
                <w:sz w:val="20"/>
                <w:szCs w:val="20"/>
              </w:rPr>
            </w:pPr>
            <w:r>
              <w:rPr>
                <w:sz w:val="20"/>
                <w:szCs w:val="20"/>
              </w:rPr>
              <w:t>P/F</w:t>
            </w:r>
          </w:p>
        </w:tc>
        <w:tc>
          <w:tcPr>
            <w:tcW w:w="570" w:type="dxa"/>
            <w:vAlign w:val="center"/>
          </w:tcPr>
          <w:p w14:paraId="6E1C27E1" w14:textId="77777777" w:rsidR="005F3E25" w:rsidRPr="00203561" w:rsidRDefault="005F3E25" w:rsidP="00692703">
            <w:pPr>
              <w:jc w:val="center"/>
              <w:rPr>
                <w:sz w:val="20"/>
                <w:szCs w:val="20"/>
              </w:rPr>
            </w:pPr>
          </w:p>
        </w:tc>
        <w:tc>
          <w:tcPr>
            <w:tcW w:w="540" w:type="dxa"/>
            <w:vAlign w:val="center"/>
          </w:tcPr>
          <w:p w14:paraId="6E1C27E2" w14:textId="77777777" w:rsidR="005F3E25" w:rsidRPr="00203561" w:rsidRDefault="005F3E25" w:rsidP="00692703">
            <w:pPr>
              <w:jc w:val="center"/>
              <w:rPr>
                <w:sz w:val="20"/>
                <w:szCs w:val="20"/>
              </w:rPr>
            </w:pPr>
          </w:p>
        </w:tc>
        <w:tc>
          <w:tcPr>
            <w:tcW w:w="450" w:type="dxa"/>
            <w:vAlign w:val="center"/>
          </w:tcPr>
          <w:p w14:paraId="6E1C27E3" w14:textId="77777777" w:rsidR="005F3E25" w:rsidRPr="00203561" w:rsidRDefault="005F3E25" w:rsidP="00692703">
            <w:pPr>
              <w:jc w:val="center"/>
              <w:rPr>
                <w:sz w:val="20"/>
                <w:szCs w:val="20"/>
              </w:rPr>
            </w:pPr>
          </w:p>
        </w:tc>
        <w:tc>
          <w:tcPr>
            <w:tcW w:w="480" w:type="dxa"/>
            <w:vAlign w:val="center"/>
          </w:tcPr>
          <w:p w14:paraId="6E1C27E4" w14:textId="77777777" w:rsidR="005F3E25" w:rsidRPr="00203561" w:rsidRDefault="005F3E25" w:rsidP="00692703">
            <w:pPr>
              <w:jc w:val="center"/>
              <w:rPr>
                <w:sz w:val="20"/>
                <w:szCs w:val="20"/>
              </w:rPr>
            </w:pPr>
          </w:p>
        </w:tc>
        <w:tc>
          <w:tcPr>
            <w:tcW w:w="555" w:type="dxa"/>
            <w:vAlign w:val="center"/>
          </w:tcPr>
          <w:p w14:paraId="6E1C27E5" w14:textId="77777777" w:rsidR="005F3E25" w:rsidRPr="00203561" w:rsidRDefault="005F3E25" w:rsidP="00692703">
            <w:pPr>
              <w:jc w:val="center"/>
              <w:rPr>
                <w:sz w:val="20"/>
                <w:szCs w:val="20"/>
              </w:rPr>
            </w:pPr>
          </w:p>
        </w:tc>
        <w:tc>
          <w:tcPr>
            <w:tcW w:w="465" w:type="dxa"/>
            <w:vAlign w:val="center"/>
          </w:tcPr>
          <w:p w14:paraId="6E1C27E6" w14:textId="77777777" w:rsidR="005F3E25" w:rsidRPr="00203561" w:rsidRDefault="005F3E25" w:rsidP="00692703">
            <w:pPr>
              <w:jc w:val="center"/>
              <w:rPr>
                <w:sz w:val="20"/>
                <w:szCs w:val="20"/>
              </w:rPr>
            </w:pPr>
          </w:p>
        </w:tc>
        <w:tc>
          <w:tcPr>
            <w:tcW w:w="420" w:type="dxa"/>
            <w:vAlign w:val="center"/>
          </w:tcPr>
          <w:p w14:paraId="6E1C27E7" w14:textId="77777777" w:rsidR="005F3E25" w:rsidRPr="00203561" w:rsidRDefault="005F3E25" w:rsidP="00692703">
            <w:pPr>
              <w:jc w:val="center"/>
              <w:rPr>
                <w:sz w:val="20"/>
                <w:szCs w:val="20"/>
              </w:rPr>
            </w:pPr>
          </w:p>
        </w:tc>
        <w:tc>
          <w:tcPr>
            <w:tcW w:w="450" w:type="dxa"/>
            <w:vAlign w:val="center"/>
          </w:tcPr>
          <w:p w14:paraId="6E1C27E8" w14:textId="77777777" w:rsidR="005F3E25" w:rsidRPr="00203561" w:rsidRDefault="005F3E25" w:rsidP="00692703">
            <w:pPr>
              <w:jc w:val="center"/>
              <w:rPr>
                <w:sz w:val="20"/>
                <w:szCs w:val="20"/>
              </w:rPr>
            </w:pPr>
          </w:p>
        </w:tc>
      </w:tr>
      <w:tr w:rsidR="005F3E25" w:rsidRPr="00203561" w14:paraId="6E1C27F5" w14:textId="77777777" w:rsidTr="75B61AFD">
        <w:trPr>
          <w:cantSplit/>
          <w:trHeight w:val="459"/>
        </w:trPr>
        <w:tc>
          <w:tcPr>
            <w:tcW w:w="3298" w:type="dxa"/>
          </w:tcPr>
          <w:p w14:paraId="6E1C27EA" w14:textId="77777777" w:rsidR="005F3E25" w:rsidRPr="00203561" w:rsidRDefault="005F3E25" w:rsidP="00692703">
            <w:pPr>
              <w:rPr>
                <w:rFonts w:cs="Calibri"/>
                <w:sz w:val="20"/>
                <w:szCs w:val="20"/>
              </w:rPr>
            </w:pPr>
            <w:r w:rsidRPr="00203561">
              <w:rPr>
                <w:rFonts w:cs="Calibri"/>
                <w:sz w:val="20"/>
                <w:szCs w:val="20"/>
              </w:rPr>
              <w:t>Applied Military Environmental Health Skills Level 5</w:t>
            </w:r>
          </w:p>
        </w:tc>
        <w:tc>
          <w:tcPr>
            <w:tcW w:w="525" w:type="dxa"/>
            <w:vAlign w:val="center"/>
          </w:tcPr>
          <w:p w14:paraId="6E1C27EB" w14:textId="77777777" w:rsidR="005F3E25" w:rsidRPr="00203561" w:rsidRDefault="005F3E25" w:rsidP="00692703">
            <w:pPr>
              <w:jc w:val="center"/>
              <w:rPr>
                <w:sz w:val="20"/>
                <w:szCs w:val="20"/>
              </w:rPr>
            </w:pPr>
            <w:r w:rsidRPr="00203561">
              <w:rPr>
                <w:sz w:val="20"/>
                <w:szCs w:val="20"/>
              </w:rPr>
              <w:t>40</w:t>
            </w:r>
          </w:p>
        </w:tc>
        <w:tc>
          <w:tcPr>
            <w:tcW w:w="465" w:type="dxa"/>
            <w:vAlign w:val="center"/>
          </w:tcPr>
          <w:p w14:paraId="6E1C27EC" w14:textId="77777777" w:rsidR="005F3E25" w:rsidRPr="00203561" w:rsidRDefault="005F3E25" w:rsidP="00692703">
            <w:pPr>
              <w:jc w:val="center"/>
              <w:rPr>
                <w:sz w:val="20"/>
                <w:szCs w:val="20"/>
              </w:rPr>
            </w:pPr>
          </w:p>
        </w:tc>
        <w:tc>
          <w:tcPr>
            <w:tcW w:w="570" w:type="dxa"/>
            <w:vAlign w:val="center"/>
          </w:tcPr>
          <w:p w14:paraId="6E1C27ED" w14:textId="77777777" w:rsidR="005F3E25" w:rsidRPr="00203561" w:rsidRDefault="005F3E25" w:rsidP="00692703">
            <w:pPr>
              <w:jc w:val="center"/>
              <w:rPr>
                <w:sz w:val="20"/>
                <w:szCs w:val="20"/>
              </w:rPr>
            </w:pPr>
          </w:p>
        </w:tc>
        <w:tc>
          <w:tcPr>
            <w:tcW w:w="540" w:type="dxa"/>
            <w:vAlign w:val="center"/>
          </w:tcPr>
          <w:p w14:paraId="6E1C27EE" w14:textId="77777777" w:rsidR="005F3E25" w:rsidRPr="00203561" w:rsidRDefault="005F3E25" w:rsidP="00692703">
            <w:pPr>
              <w:jc w:val="center"/>
              <w:rPr>
                <w:sz w:val="20"/>
                <w:szCs w:val="20"/>
              </w:rPr>
            </w:pPr>
          </w:p>
        </w:tc>
        <w:tc>
          <w:tcPr>
            <w:tcW w:w="450" w:type="dxa"/>
            <w:vAlign w:val="center"/>
          </w:tcPr>
          <w:p w14:paraId="6E1C27EF" w14:textId="77777777" w:rsidR="005F3E25" w:rsidRPr="00203561" w:rsidRDefault="005F3E25" w:rsidP="00692703">
            <w:pPr>
              <w:jc w:val="center"/>
              <w:rPr>
                <w:sz w:val="20"/>
                <w:szCs w:val="20"/>
              </w:rPr>
            </w:pPr>
          </w:p>
        </w:tc>
        <w:tc>
          <w:tcPr>
            <w:tcW w:w="480" w:type="dxa"/>
            <w:vAlign w:val="center"/>
          </w:tcPr>
          <w:p w14:paraId="6E1C27F0" w14:textId="77777777" w:rsidR="005F3E25" w:rsidRPr="00203561" w:rsidRDefault="005F3E25" w:rsidP="00692703">
            <w:pPr>
              <w:jc w:val="center"/>
              <w:rPr>
                <w:sz w:val="20"/>
                <w:szCs w:val="20"/>
              </w:rPr>
            </w:pPr>
            <w:r w:rsidRPr="00203561">
              <w:rPr>
                <w:sz w:val="20"/>
                <w:szCs w:val="20"/>
              </w:rPr>
              <w:t>60</w:t>
            </w:r>
          </w:p>
        </w:tc>
        <w:tc>
          <w:tcPr>
            <w:tcW w:w="555" w:type="dxa"/>
            <w:vAlign w:val="center"/>
          </w:tcPr>
          <w:p w14:paraId="6E1C27F1" w14:textId="77777777" w:rsidR="005F3E25" w:rsidRPr="00203561" w:rsidRDefault="005F3E25" w:rsidP="00692703">
            <w:pPr>
              <w:jc w:val="center"/>
              <w:rPr>
                <w:sz w:val="20"/>
                <w:szCs w:val="20"/>
              </w:rPr>
            </w:pPr>
          </w:p>
        </w:tc>
        <w:tc>
          <w:tcPr>
            <w:tcW w:w="465" w:type="dxa"/>
            <w:vAlign w:val="center"/>
          </w:tcPr>
          <w:p w14:paraId="6E1C27F2" w14:textId="77777777" w:rsidR="005F3E25" w:rsidRPr="00203561" w:rsidRDefault="005F3E25" w:rsidP="00692703">
            <w:pPr>
              <w:jc w:val="center"/>
              <w:rPr>
                <w:sz w:val="20"/>
                <w:szCs w:val="20"/>
              </w:rPr>
            </w:pPr>
          </w:p>
        </w:tc>
        <w:tc>
          <w:tcPr>
            <w:tcW w:w="420" w:type="dxa"/>
            <w:vAlign w:val="center"/>
          </w:tcPr>
          <w:p w14:paraId="6E1C27F3" w14:textId="77777777" w:rsidR="005F3E25" w:rsidRPr="00203561" w:rsidRDefault="005F3E25" w:rsidP="00692703">
            <w:pPr>
              <w:jc w:val="center"/>
              <w:rPr>
                <w:sz w:val="20"/>
                <w:szCs w:val="20"/>
              </w:rPr>
            </w:pPr>
          </w:p>
        </w:tc>
        <w:tc>
          <w:tcPr>
            <w:tcW w:w="450" w:type="dxa"/>
            <w:vAlign w:val="center"/>
          </w:tcPr>
          <w:p w14:paraId="6E1C27F4" w14:textId="77777777" w:rsidR="005F3E25" w:rsidRPr="00203561" w:rsidRDefault="005F3E25" w:rsidP="00692703">
            <w:pPr>
              <w:jc w:val="center"/>
              <w:rPr>
                <w:sz w:val="20"/>
                <w:szCs w:val="20"/>
              </w:rPr>
            </w:pPr>
          </w:p>
        </w:tc>
      </w:tr>
      <w:tr w:rsidR="005F3E25" w:rsidRPr="00203561" w14:paraId="6E1C2802" w14:textId="77777777" w:rsidTr="75B61AFD">
        <w:trPr>
          <w:cantSplit/>
          <w:trHeight w:val="459"/>
        </w:trPr>
        <w:tc>
          <w:tcPr>
            <w:tcW w:w="3298" w:type="dxa"/>
          </w:tcPr>
          <w:p w14:paraId="6E1C27F6" w14:textId="77777777" w:rsidR="005F3E25" w:rsidRDefault="005F3E25" w:rsidP="00692703">
            <w:pPr>
              <w:rPr>
                <w:rFonts w:cs="Calibri"/>
                <w:sz w:val="20"/>
                <w:szCs w:val="20"/>
              </w:rPr>
            </w:pPr>
            <w:r w:rsidRPr="00203561">
              <w:rPr>
                <w:rFonts w:cs="Calibri"/>
                <w:sz w:val="20"/>
                <w:szCs w:val="20"/>
              </w:rPr>
              <w:t xml:space="preserve">Food Safety and Legislation </w:t>
            </w:r>
          </w:p>
          <w:p w14:paraId="6E1C27F7" w14:textId="77777777" w:rsidR="005F3E25" w:rsidRPr="00203561" w:rsidRDefault="005F3E25" w:rsidP="00692703">
            <w:pPr>
              <w:rPr>
                <w:rFonts w:cs="Calibri"/>
                <w:sz w:val="20"/>
                <w:szCs w:val="20"/>
              </w:rPr>
            </w:pPr>
            <w:r w:rsidRPr="00203561">
              <w:rPr>
                <w:rFonts w:cs="Calibri"/>
                <w:sz w:val="20"/>
                <w:szCs w:val="20"/>
              </w:rPr>
              <w:t>Level 5</w:t>
            </w:r>
          </w:p>
        </w:tc>
        <w:tc>
          <w:tcPr>
            <w:tcW w:w="525" w:type="dxa"/>
            <w:vAlign w:val="center"/>
          </w:tcPr>
          <w:p w14:paraId="6E1C27F8" w14:textId="77777777" w:rsidR="005F3E25" w:rsidRPr="00203561" w:rsidRDefault="005F3E25" w:rsidP="00692703">
            <w:pPr>
              <w:jc w:val="center"/>
              <w:rPr>
                <w:sz w:val="20"/>
                <w:szCs w:val="20"/>
              </w:rPr>
            </w:pPr>
            <w:r w:rsidRPr="00203561">
              <w:rPr>
                <w:sz w:val="20"/>
                <w:szCs w:val="20"/>
              </w:rPr>
              <w:t>50</w:t>
            </w:r>
          </w:p>
        </w:tc>
        <w:tc>
          <w:tcPr>
            <w:tcW w:w="465" w:type="dxa"/>
            <w:vAlign w:val="center"/>
          </w:tcPr>
          <w:p w14:paraId="6E1C27F9" w14:textId="77777777" w:rsidR="005F3E25" w:rsidRPr="00203561" w:rsidRDefault="005F3E25" w:rsidP="00692703">
            <w:pPr>
              <w:jc w:val="center"/>
              <w:rPr>
                <w:sz w:val="20"/>
                <w:szCs w:val="20"/>
              </w:rPr>
            </w:pPr>
          </w:p>
        </w:tc>
        <w:tc>
          <w:tcPr>
            <w:tcW w:w="570" w:type="dxa"/>
            <w:vAlign w:val="center"/>
          </w:tcPr>
          <w:p w14:paraId="6E1C27FA" w14:textId="77777777" w:rsidR="005F3E25" w:rsidRPr="00203561" w:rsidRDefault="005F3E25" w:rsidP="00692703">
            <w:pPr>
              <w:jc w:val="center"/>
              <w:rPr>
                <w:sz w:val="20"/>
                <w:szCs w:val="20"/>
              </w:rPr>
            </w:pPr>
          </w:p>
        </w:tc>
        <w:tc>
          <w:tcPr>
            <w:tcW w:w="540" w:type="dxa"/>
            <w:vAlign w:val="center"/>
          </w:tcPr>
          <w:p w14:paraId="6E1C27FB" w14:textId="77777777" w:rsidR="005F3E25" w:rsidRPr="00203561" w:rsidRDefault="005F3E25" w:rsidP="00692703">
            <w:pPr>
              <w:jc w:val="center"/>
              <w:rPr>
                <w:sz w:val="20"/>
                <w:szCs w:val="20"/>
              </w:rPr>
            </w:pPr>
            <w:r w:rsidRPr="00203561">
              <w:rPr>
                <w:sz w:val="20"/>
                <w:szCs w:val="20"/>
              </w:rPr>
              <w:t>50</w:t>
            </w:r>
          </w:p>
        </w:tc>
        <w:tc>
          <w:tcPr>
            <w:tcW w:w="450" w:type="dxa"/>
            <w:vAlign w:val="center"/>
          </w:tcPr>
          <w:p w14:paraId="6E1C27FC" w14:textId="77777777" w:rsidR="005F3E25" w:rsidRPr="00203561" w:rsidRDefault="005F3E25" w:rsidP="00692703">
            <w:pPr>
              <w:jc w:val="center"/>
              <w:rPr>
                <w:sz w:val="20"/>
                <w:szCs w:val="20"/>
              </w:rPr>
            </w:pPr>
          </w:p>
        </w:tc>
        <w:tc>
          <w:tcPr>
            <w:tcW w:w="480" w:type="dxa"/>
            <w:vAlign w:val="center"/>
          </w:tcPr>
          <w:p w14:paraId="6E1C27FD" w14:textId="77777777" w:rsidR="005F3E25" w:rsidRPr="00203561" w:rsidRDefault="005F3E25" w:rsidP="00692703">
            <w:pPr>
              <w:jc w:val="center"/>
              <w:rPr>
                <w:sz w:val="20"/>
                <w:szCs w:val="20"/>
              </w:rPr>
            </w:pPr>
          </w:p>
        </w:tc>
        <w:tc>
          <w:tcPr>
            <w:tcW w:w="555" w:type="dxa"/>
            <w:vAlign w:val="center"/>
          </w:tcPr>
          <w:p w14:paraId="6E1C27FE" w14:textId="77777777" w:rsidR="005F3E25" w:rsidRPr="00203561" w:rsidRDefault="005F3E25" w:rsidP="00692703">
            <w:pPr>
              <w:jc w:val="center"/>
              <w:rPr>
                <w:sz w:val="20"/>
                <w:szCs w:val="20"/>
              </w:rPr>
            </w:pPr>
          </w:p>
        </w:tc>
        <w:tc>
          <w:tcPr>
            <w:tcW w:w="465" w:type="dxa"/>
            <w:vAlign w:val="center"/>
          </w:tcPr>
          <w:p w14:paraId="6E1C27FF" w14:textId="77777777" w:rsidR="005F3E25" w:rsidRPr="00203561" w:rsidRDefault="005F3E25" w:rsidP="00692703">
            <w:pPr>
              <w:jc w:val="center"/>
              <w:rPr>
                <w:sz w:val="20"/>
                <w:szCs w:val="20"/>
              </w:rPr>
            </w:pPr>
          </w:p>
        </w:tc>
        <w:tc>
          <w:tcPr>
            <w:tcW w:w="420" w:type="dxa"/>
            <w:vAlign w:val="center"/>
          </w:tcPr>
          <w:p w14:paraId="6E1C2800" w14:textId="77777777" w:rsidR="005F3E25" w:rsidRPr="00203561" w:rsidRDefault="005F3E25" w:rsidP="00692703">
            <w:pPr>
              <w:jc w:val="center"/>
              <w:rPr>
                <w:sz w:val="20"/>
                <w:szCs w:val="20"/>
              </w:rPr>
            </w:pPr>
          </w:p>
        </w:tc>
        <w:tc>
          <w:tcPr>
            <w:tcW w:w="450" w:type="dxa"/>
            <w:vAlign w:val="center"/>
          </w:tcPr>
          <w:p w14:paraId="6E1C2801" w14:textId="77777777" w:rsidR="005F3E25" w:rsidRPr="00203561" w:rsidRDefault="005F3E25" w:rsidP="00692703">
            <w:pPr>
              <w:jc w:val="center"/>
              <w:rPr>
                <w:sz w:val="20"/>
                <w:szCs w:val="20"/>
              </w:rPr>
            </w:pPr>
          </w:p>
        </w:tc>
      </w:tr>
      <w:tr w:rsidR="005F3E25" w:rsidRPr="00203561" w14:paraId="6E1C280F" w14:textId="77777777" w:rsidTr="75B61AFD">
        <w:trPr>
          <w:cantSplit/>
          <w:trHeight w:val="459"/>
        </w:trPr>
        <w:tc>
          <w:tcPr>
            <w:tcW w:w="3298" w:type="dxa"/>
          </w:tcPr>
          <w:p w14:paraId="6E1C2803" w14:textId="77777777" w:rsidR="005F3E25" w:rsidRDefault="005F3E25" w:rsidP="00692703">
            <w:pPr>
              <w:rPr>
                <w:rFonts w:cs="Calibri"/>
                <w:sz w:val="20"/>
                <w:szCs w:val="20"/>
              </w:rPr>
            </w:pPr>
            <w:r w:rsidRPr="00203561">
              <w:rPr>
                <w:rFonts w:cs="Calibri"/>
                <w:sz w:val="20"/>
                <w:szCs w:val="20"/>
              </w:rPr>
              <w:t xml:space="preserve">Health and Safety Management </w:t>
            </w:r>
          </w:p>
          <w:p w14:paraId="6E1C2804" w14:textId="77777777" w:rsidR="005F3E25" w:rsidRPr="00203561" w:rsidRDefault="005F3E25" w:rsidP="00692703">
            <w:pPr>
              <w:rPr>
                <w:rFonts w:cs="Calibri"/>
                <w:sz w:val="20"/>
                <w:szCs w:val="20"/>
              </w:rPr>
            </w:pPr>
            <w:r w:rsidRPr="00203561">
              <w:rPr>
                <w:rFonts w:cs="Calibri"/>
                <w:sz w:val="20"/>
                <w:szCs w:val="20"/>
              </w:rPr>
              <w:t>Level 5</w:t>
            </w:r>
          </w:p>
        </w:tc>
        <w:tc>
          <w:tcPr>
            <w:tcW w:w="525" w:type="dxa"/>
            <w:vAlign w:val="center"/>
          </w:tcPr>
          <w:p w14:paraId="6E1C2805" w14:textId="77777777" w:rsidR="005F3E25" w:rsidRPr="00203561" w:rsidRDefault="005F3E25" w:rsidP="00692703">
            <w:pPr>
              <w:jc w:val="center"/>
              <w:rPr>
                <w:sz w:val="20"/>
                <w:szCs w:val="20"/>
              </w:rPr>
            </w:pPr>
            <w:r w:rsidRPr="00203561">
              <w:rPr>
                <w:sz w:val="20"/>
                <w:szCs w:val="20"/>
              </w:rPr>
              <w:t>60</w:t>
            </w:r>
          </w:p>
        </w:tc>
        <w:tc>
          <w:tcPr>
            <w:tcW w:w="465" w:type="dxa"/>
            <w:vAlign w:val="center"/>
          </w:tcPr>
          <w:p w14:paraId="6E1C2806" w14:textId="77777777" w:rsidR="005F3E25" w:rsidRPr="00203561" w:rsidRDefault="005F3E25" w:rsidP="00692703">
            <w:pPr>
              <w:jc w:val="center"/>
              <w:rPr>
                <w:sz w:val="20"/>
                <w:szCs w:val="20"/>
              </w:rPr>
            </w:pPr>
          </w:p>
        </w:tc>
        <w:tc>
          <w:tcPr>
            <w:tcW w:w="570" w:type="dxa"/>
            <w:vAlign w:val="center"/>
          </w:tcPr>
          <w:p w14:paraId="6E1C2807" w14:textId="77777777" w:rsidR="005F3E25" w:rsidRPr="00203561" w:rsidRDefault="005F3E25" w:rsidP="00692703">
            <w:pPr>
              <w:jc w:val="center"/>
              <w:rPr>
                <w:sz w:val="20"/>
                <w:szCs w:val="20"/>
              </w:rPr>
            </w:pPr>
          </w:p>
        </w:tc>
        <w:tc>
          <w:tcPr>
            <w:tcW w:w="540" w:type="dxa"/>
            <w:vAlign w:val="center"/>
          </w:tcPr>
          <w:p w14:paraId="6E1C2808" w14:textId="77777777" w:rsidR="005F3E25" w:rsidRPr="00203561" w:rsidRDefault="005F3E25" w:rsidP="00692703">
            <w:pPr>
              <w:jc w:val="center"/>
              <w:rPr>
                <w:sz w:val="20"/>
                <w:szCs w:val="20"/>
              </w:rPr>
            </w:pPr>
            <w:r w:rsidRPr="00203561">
              <w:rPr>
                <w:sz w:val="20"/>
                <w:szCs w:val="20"/>
              </w:rPr>
              <w:t>40</w:t>
            </w:r>
          </w:p>
        </w:tc>
        <w:tc>
          <w:tcPr>
            <w:tcW w:w="450" w:type="dxa"/>
            <w:vAlign w:val="center"/>
          </w:tcPr>
          <w:p w14:paraId="6E1C2809" w14:textId="77777777" w:rsidR="005F3E25" w:rsidRPr="00203561" w:rsidRDefault="005F3E25" w:rsidP="00692703">
            <w:pPr>
              <w:jc w:val="center"/>
              <w:rPr>
                <w:sz w:val="20"/>
                <w:szCs w:val="20"/>
              </w:rPr>
            </w:pPr>
          </w:p>
        </w:tc>
        <w:tc>
          <w:tcPr>
            <w:tcW w:w="480" w:type="dxa"/>
            <w:vAlign w:val="center"/>
          </w:tcPr>
          <w:p w14:paraId="6E1C280A" w14:textId="77777777" w:rsidR="005F3E25" w:rsidRPr="00203561" w:rsidRDefault="005F3E25" w:rsidP="00692703">
            <w:pPr>
              <w:jc w:val="center"/>
              <w:rPr>
                <w:sz w:val="20"/>
                <w:szCs w:val="20"/>
              </w:rPr>
            </w:pPr>
          </w:p>
        </w:tc>
        <w:tc>
          <w:tcPr>
            <w:tcW w:w="555" w:type="dxa"/>
            <w:vAlign w:val="center"/>
          </w:tcPr>
          <w:p w14:paraId="6E1C280B" w14:textId="77777777" w:rsidR="005F3E25" w:rsidRPr="00203561" w:rsidRDefault="005F3E25" w:rsidP="00692703">
            <w:pPr>
              <w:jc w:val="center"/>
              <w:rPr>
                <w:sz w:val="20"/>
                <w:szCs w:val="20"/>
              </w:rPr>
            </w:pPr>
          </w:p>
        </w:tc>
        <w:tc>
          <w:tcPr>
            <w:tcW w:w="465" w:type="dxa"/>
            <w:vAlign w:val="center"/>
          </w:tcPr>
          <w:p w14:paraId="6E1C280C" w14:textId="77777777" w:rsidR="005F3E25" w:rsidRPr="00203561" w:rsidRDefault="005F3E25" w:rsidP="00692703">
            <w:pPr>
              <w:jc w:val="center"/>
              <w:rPr>
                <w:sz w:val="20"/>
                <w:szCs w:val="20"/>
              </w:rPr>
            </w:pPr>
          </w:p>
        </w:tc>
        <w:tc>
          <w:tcPr>
            <w:tcW w:w="420" w:type="dxa"/>
            <w:vAlign w:val="center"/>
          </w:tcPr>
          <w:p w14:paraId="6E1C280D" w14:textId="77777777" w:rsidR="005F3E25" w:rsidRPr="00203561" w:rsidRDefault="005F3E25" w:rsidP="00692703">
            <w:pPr>
              <w:jc w:val="center"/>
              <w:rPr>
                <w:sz w:val="20"/>
                <w:szCs w:val="20"/>
              </w:rPr>
            </w:pPr>
          </w:p>
        </w:tc>
        <w:tc>
          <w:tcPr>
            <w:tcW w:w="450" w:type="dxa"/>
            <w:vAlign w:val="center"/>
          </w:tcPr>
          <w:p w14:paraId="6E1C280E" w14:textId="77777777" w:rsidR="005F3E25" w:rsidRPr="00203561" w:rsidRDefault="005F3E25" w:rsidP="00692703">
            <w:pPr>
              <w:jc w:val="center"/>
              <w:rPr>
                <w:sz w:val="20"/>
                <w:szCs w:val="20"/>
              </w:rPr>
            </w:pPr>
          </w:p>
        </w:tc>
      </w:tr>
      <w:tr w:rsidR="005F3E25" w:rsidRPr="00203561" w14:paraId="6E1C281B" w14:textId="77777777" w:rsidTr="75B61AFD">
        <w:trPr>
          <w:cantSplit/>
          <w:trHeight w:val="459"/>
        </w:trPr>
        <w:tc>
          <w:tcPr>
            <w:tcW w:w="3298" w:type="dxa"/>
          </w:tcPr>
          <w:p w14:paraId="6E1C2810" w14:textId="77777777" w:rsidR="005F3E25" w:rsidRPr="00203561" w:rsidRDefault="005F3E25" w:rsidP="00692703">
            <w:pPr>
              <w:rPr>
                <w:rFonts w:cs="Calibri"/>
                <w:sz w:val="20"/>
                <w:szCs w:val="20"/>
              </w:rPr>
            </w:pPr>
            <w:r w:rsidRPr="00203561">
              <w:rPr>
                <w:rFonts w:cs="Calibri"/>
                <w:sz w:val="20"/>
                <w:szCs w:val="20"/>
              </w:rPr>
              <w:t>Integrated Pollution Control and Chemical Processes</w:t>
            </w:r>
            <w:r>
              <w:rPr>
                <w:rFonts w:cs="Calibri"/>
                <w:sz w:val="20"/>
                <w:szCs w:val="20"/>
              </w:rPr>
              <w:t xml:space="preserve"> </w:t>
            </w:r>
            <w:r w:rsidRPr="00203561">
              <w:rPr>
                <w:rFonts w:cs="Calibri"/>
                <w:sz w:val="20"/>
                <w:szCs w:val="20"/>
              </w:rPr>
              <w:t>Level 5</w:t>
            </w:r>
          </w:p>
        </w:tc>
        <w:tc>
          <w:tcPr>
            <w:tcW w:w="525" w:type="dxa"/>
            <w:vAlign w:val="center"/>
          </w:tcPr>
          <w:p w14:paraId="6E1C2811" w14:textId="77777777" w:rsidR="005F3E25" w:rsidRPr="00203561" w:rsidRDefault="005F3E25" w:rsidP="00692703">
            <w:pPr>
              <w:jc w:val="center"/>
              <w:rPr>
                <w:sz w:val="20"/>
                <w:szCs w:val="20"/>
              </w:rPr>
            </w:pPr>
            <w:r w:rsidRPr="00203561">
              <w:rPr>
                <w:sz w:val="20"/>
                <w:szCs w:val="20"/>
              </w:rPr>
              <w:t>80</w:t>
            </w:r>
          </w:p>
        </w:tc>
        <w:tc>
          <w:tcPr>
            <w:tcW w:w="465" w:type="dxa"/>
            <w:vAlign w:val="center"/>
          </w:tcPr>
          <w:p w14:paraId="6E1C2812" w14:textId="77777777" w:rsidR="005F3E25" w:rsidRPr="00203561" w:rsidRDefault="005F3E25" w:rsidP="00692703">
            <w:pPr>
              <w:jc w:val="center"/>
              <w:rPr>
                <w:sz w:val="20"/>
                <w:szCs w:val="20"/>
              </w:rPr>
            </w:pPr>
          </w:p>
        </w:tc>
        <w:tc>
          <w:tcPr>
            <w:tcW w:w="570" w:type="dxa"/>
            <w:vAlign w:val="center"/>
          </w:tcPr>
          <w:p w14:paraId="6E1C2813" w14:textId="77777777" w:rsidR="005F3E25" w:rsidRPr="00203561" w:rsidRDefault="005F3E25" w:rsidP="00692703">
            <w:pPr>
              <w:jc w:val="center"/>
              <w:rPr>
                <w:sz w:val="20"/>
                <w:szCs w:val="20"/>
              </w:rPr>
            </w:pPr>
          </w:p>
        </w:tc>
        <w:tc>
          <w:tcPr>
            <w:tcW w:w="540" w:type="dxa"/>
            <w:vAlign w:val="center"/>
          </w:tcPr>
          <w:p w14:paraId="6E1C2814" w14:textId="77777777" w:rsidR="005F3E25" w:rsidRPr="00203561" w:rsidRDefault="005F3E25" w:rsidP="00692703">
            <w:pPr>
              <w:jc w:val="center"/>
              <w:rPr>
                <w:sz w:val="20"/>
                <w:szCs w:val="20"/>
              </w:rPr>
            </w:pPr>
          </w:p>
        </w:tc>
        <w:tc>
          <w:tcPr>
            <w:tcW w:w="450" w:type="dxa"/>
            <w:vAlign w:val="center"/>
          </w:tcPr>
          <w:p w14:paraId="6E1C2815" w14:textId="77777777" w:rsidR="005F3E25" w:rsidRPr="00203561" w:rsidRDefault="005F3E25" w:rsidP="00692703">
            <w:pPr>
              <w:jc w:val="center"/>
              <w:rPr>
                <w:sz w:val="20"/>
                <w:szCs w:val="20"/>
              </w:rPr>
            </w:pPr>
          </w:p>
        </w:tc>
        <w:tc>
          <w:tcPr>
            <w:tcW w:w="480" w:type="dxa"/>
            <w:vAlign w:val="center"/>
          </w:tcPr>
          <w:p w14:paraId="6E1C2816" w14:textId="77777777" w:rsidR="005F3E25" w:rsidRPr="00203561" w:rsidRDefault="005F3E25" w:rsidP="00692703">
            <w:pPr>
              <w:jc w:val="center"/>
              <w:rPr>
                <w:sz w:val="20"/>
                <w:szCs w:val="20"/>
              </w:rPr>
            </w:pPr>
          </w:p>
        </w:tc>
        <w:tc>
          <w:tcPr>
            <w:tcW w:w="555" w:type="dxa"/>
            <w:vAlign w:val="center"/>
          </w:tcPr>
          <w:p w14:paraId="6E1C2817" w14:textId="77777777" w:rsidR="005F3E25" w:rsidRPr="00203561" w:rsidRDefault="005F3E25" w:rsidP="00692703">
            <w:pPr>
              <w:jc w:val="center"/>
              <w:rPr>
                <w:sz w:val="20"/>
                <w:szCs w:val="20"/>
              </w:rPr>
            </w:pPr>
            <w:r w:rsidRPr="00203561">
              <w:rPr>
                <w:sz w:val="20"/>
                <w:szCs w:val="20"/>
              </w:rPr>
              <w:t>20</w:t>
            </w:r>
          </w:p>
        </w:tc>
        <w:tc>
          <w:tcPr>
            <w:tcW w:w="465" w:type="dxa"/>
            <w:vAlign w:val="center"/>
          </w:tcPr>
          <w:p w14:paraId="6E1C2818" w14:textId="77777777" w:rsidR="005F3E25" w:rsidRPr="00203561" w:rsidRDefault="005F3E25" w:rsidP="00692703">
            <w:pPr>
              <w:jc w:val="center"/>
              <w:rPr>
                <w:sz w:val="20"/>
                <w:szCs w:val="20"/>
              </w:rPr>
            </w:pPr>
          </w:p>
        </w:tc>
        <w:tc>
          <w:tcPr>
            <w:tcW w:w="420" w:type="dxa"/>
            <w:vAlign w:val="center"/>
          </w:tcPr>
          <w:p w14:paraId="6E1C2819" w14:textId="77777777" w:rsidR="005F3E25" w:rsidRPr="00203561" w:rsidRDefault="005F3E25" w:rsidP="00692703">
            <w:pPr>
              <w:jc w:val="center"/>
              <w:rPr>
                <w:sz w:val="20"/>
                <w:szCs w:val="20"/>
              </w:rPr>
            </w:pPr>
          </w:p>
        </w:tc>
        <w:tc>
          <w:tcPr>
            <w:tcW w:w="450" w:type="dxa"/>
            <w:vAlign w:val="center"/>
          </w:tcPr>
          <w:p w14:paraId="6E1C281A" w14:textId="77777777" w:rsidR="005F3E25" w:rsidRPr="00203561" w:rsidRDefault="005F3E25" w:rsidP="00692703">
            <w:pPr>
              <w:jc w:val="center"/>
              <w:rPr>
                <w:sz w:val="20"/>
                <w:szCs w:val="20"/>
              </w:rPr>
            </w:pPr>
          </w:p>
        </w:tc>
      </w:tr>
      <w:tr w:rsidR="005F3E25" w:rsidRPr="00203561" w14:paraId="6E1C2828" w14:textId="77777777" w:rsidTr="75B61AFD">
        <w:trPr>
          <w:cantSplit/>
          <w:trHeight w:val="459"/>
        </w:trPr>
        <w:tc>
          <w:tcPr>
            <w:tcW w:w="3298" w:type="dxa"/>
          </w:tcPr>
          <w:p w14:paraId="6E1C281C" w14:textId="77777777" w:rsidR="005F3E25" w:rsidRDefault="005F3E25" w:rsidP="00692703">
            <w:pPr>
              <w:rPr>
                <w:rFonts w:cs="Calibri"/>
                <w:sz w:val="20"/>
                <w:szCs w:val="20"/>
              </w:rPr>
            </w:pPr>
            <w:r w:rsidRPr="00203561">
              <w:rPr>
                <w:rFonts w:cs="Calibri"/>
                <w:sz w:val="20"/>
                <w:szCs w:val="20"/>
              </w:rPr>
              <w:t xml:space="preserve">Occupational Hygiene </w:t>
            </w:r>
          </w:p>
          <w:p w14:paraId="6E1C281D" w14:textId="77777777" w:rsidR="005F3E25" w:rsidRPr="00203561" w:rsidRDefault="005F3E25" w:rsidP="00692703">
            <w:pPr>
              <w:rPr>
                <w:rFonts w:cs="Calibri"/>
                <w:sz w:val="20"/>
                <w:szCs w:val="20"/>
              </w:rPr>
            </w:pPr>
            <w:r w:rsidRPr="00203561">
              <w:rPr>
                <w:rFonts w:cs="Calibri"/>
                <w:sz w:val="20"/>
                <w:szCs w:val="20"/>
              </w:rPr>
              <w:t>Level 5</w:t>
            </w:r>
          </w:p>
        </w:tc>
        <w:tc>
          <w:tcPr>
            <w:tcW w:w="525" w:type="dxa"/>
            <w:vAlign w:val="center"/>
          </w:tcPr>
          <w:p w14:paraId="6E1C281E" w14:textId="77777777" w:rsidR="005F3E25" w:rsidRPr="00203561" w:rsidRDefault="005F3E25" w:rsidP="00692703">
            <w:pPr>
              <w:jc w:val="center"/>
              <w:rPr>
                <w:sz w:val="20"/>
                <w:szCs w:val="20"/>
              </w:rPr>
            </w:pPr>
            <w:r w:rsidRPr="00203561">
              <w:rPr>
                <w:sz w:val="20"/>
                <w:szCs w:val="20"/>
              </w:rPr>
              <w:t>50</w:t>
            </w:r>
          </w:p>
        </w:tc>
        <w:tc>
          <w:tcPr>
            <w:tcW w:w="465" w:type="dxa"/>
            <w:vAlign w:val="center"/>
          </w:tcPr>
          <w:p w14:paraId="6E1C281F" w14:textId="77777777" w:rsidR="005F3E25" w:rsidRPr="00203561" w:rsidRDefault="005F3E25" w:rsidP="00692703">
            <w:pPr>
              <w:jc w:val="center"/>
              <w:rPr>
                <w:sz w:val="20"/>
                <w:szCs w:val="20"/>
              </w:rPr>
            </w:pPr>
          </w:p>
        </w:tc>
        <w:tc>
          <w:tcPr>
            <w:tcW w:w="570" w:type="dxa"/>
            <w:vAlign w:val="center"/>
          </w:tcPr>
          <w:p w14:paraId="6E1C2820" w14:textId="77777777" w:rsidR="005F3E25" w:rsidRPr="00203561" w:rsidRDefault="005F3E25" w:rsidP="00692703">
            <w:pPr>
              <w:jc w:val="center"/>
              <w:rPr>
                <w:sz w:val="20"/>
                <w:szCs w:val="20"/>
              </w:rPr>
            </w:pPr>
          </w:p>
        </w:tc>
        <w:tc>
          <w:tcPr>
            <w:tcW w:w="540" w:type="dxa"/>
            <w:vAlign w:val="center"/>
          </w:tcPr>
          <w:p w14:paraId="6E1C2821" w14:textId="77777777" w:rsidR="005F3E25" w:rsidRPr="00203561" w:rsidRDefault="005F3E25" w:rsidP="00692703">
            <w:pPr>
              <w:jc w:val="center"/>
              <w:rPr>
                <w:sz w:val="20"/>
                <w:szCs w:val="20"/>
              </w:rPr>
            </w:pPr>
            <w:r w:rsidRPr="00203561">
              <w:rPr>
                <w:sz w:val="20"/>
                <w:szCs w:val="20"/>
              </w:rPr>
              <w:t>50</w:t>
            </w:r>
          </w:p>
        </w:tc>
        <w:tc>
          <w:tcPr>
            <w:tcW w:w="450" w:type="dxa"/>
            <w:vAlign w:val="center"/>
          </w:tcPr>
          <w:p w14:paraId="6E1C2822" w14:textId="77777777" w:rsidR="005F3E25" w:rsidRPr="00203561" w:rsidRDefault="005F3E25" w:rsidP="00692703">
            <w:pPr>
              <w:jc w:val="center"/>
              <w:rPr>
                <w:sz w:val="20"/>
                <w:szCs w:val="20"/>
              </w:rPr>
            </w:pPr>
          </w:p>
        </w:tc>
        <w:tc>
          <w:tcPr>
            <w:tcW w:w="480" w:type="dxa"/>
            <w:vAlign w:val="center"/>
          </w:tcPr>
          <w:p w14:paraId="6E1C2823" w14:textId="77777777" w:rsidR="005F3E25" w:rsidRPr="00203561" w:rsidRDefault="005F3E25" w:rsidP="00692703">
            <w:pPr>
              <w:jc w:val="center"/>
              <w:rPr>
                <w:sz w:val="20"/>
                <w:szCs w:val="20"/>
              </w:rPr>
            </w:pPr>
          </w:p>
        </w:tc>
        <w:tc>
          <w:tcPr>
            <w:tcW w:w="555" w:type="dxa"/>
            <w:vAlign w:val="center"/>
          </w:tcPr>
          <w:p w14:paraId="6E1C2824" w14:textId="77777777" w:rsidR="005F3E25" w:rsidRPr="00203561" w:rsidRDefault="005F3E25" w:rsidP="00692703">
            <w:pPr>
              <w:jc w:val="center"/>
              <w:rPr>
                <w:sz w:val="20"/>
                <w:szCs w:val="20"/>
              </w:rPr>
            </w:pPr>
          </w:p>
        </w:tc>
        <w:tc>
          <w:tcPr>
            <w:tcW w:w="465" w:type="dxa"/>
            <w:vAlign w:val="center"/>
          </w:tcPr>
          <w:p w14:paraId="6E1C2825" w14:textId="77777777" w:rsidR="005F3E25" w:rsidRPr="00203561" w:rsidRDefault="005F3E25" w:rsidP="00692703">
            <w:pPr>
              <w:jc w:val="center"/>
              <w:rPr>
                <w:sz w:val="20"/>
                <w:szCs w:val="20"/>
              </w:rPr>
            </w:pPr>
          </w:p>
        </w:tc>
        <w:tc>
          <w:tcPr>
            <w:tcW w:w="420" w:type="dxa"/>
            <w:vAlign w:val="center"/>
          </w:tcPr>
          <w:p w14:paraId="6E1C2826" w14:textId="77777777" w:rsidR="005F3E25" w:rsidRPr="00203561" w:rsidRDefault="005F3E25" w:rsidP="00692703">
            <w:pPr>
              <w:jc w:val="center"/>
              <w:rPr>
                <w:sz w:val="20"/>
                <w:szCs w:val="20"/>
              </w:rPr>
            </w:pPr>
          </w:p>
        </w:tc>
        <w:tc>
          <w:tcPr>
            <w:tcW w:w="450" w:type="dxa"/>
            <w:vAlign w:val="center"/>
          </w:tcPr>
          <w:p w14:paraId="6E1C2827" w14:textId="77777777" w:rsidR="005F3E25" w:rsidRPr="00203561" w:rsidRDefault="005F3E25" w:rsidP="00692703">
            <w:pPr>
              <w:jc w:val="center"/>
              <w:rPr>
                <w:sz w:val="20"/>
                <w:szCs w:val="20"/>
              </w:rPr>
            </w:pPr>
          </w:p>
        </w:tc>
      </w:tr>
      <w:tr w:rsidR="005F3E25" w:rsidRPr="00203561" w14:paraId="6E1C2835" w14:textId="77777777" w:rsidTr="75B61AFD">
        <w:trPr>
          <w:cantSplit/>
          <w:trHeight w:val="459"/>
        </w:trPr>
        <w:tc>
          <w:tcPr>
            <w:tcW w:w="3298" w:type="dxa"/>
          </w:tcPr>
          <w:p w14:paraId="6E1C2829" w14:textId="77777777" w:rsidR="005F3E25" w:rsidRDefault="005F3E25" w:rsidP="00692703">
            <w:pPr>
              <w:rPr>
                <w:rFonts w:cs="Calibri"/>
                <w:sz w:val="20"/>
                <w:szCs w:val="20"/>
              </w:rPr>
            </w:pPr>
            <w:r w:rsidRPr="00203561">
              <w:rPr>
                <w:rFonts w:cs="Calibri"/>
                <w:sz w:val="20"/>
                <w:szCs w:val="20"/>
              </w:rPr>
              <w:t xml:space="preserve">Professional Development </w:t>
            </w:r>
          </w:p>
          <w:p w14:paraId="6E1C282A" w14:textId="77777777" w:rsidR="005F3E25" w:rsidRPr="00203561" w:rsidRDefault="005F3E25" w:rsidP="00692703">
            <w:pPr>
              <w:rPr>
                <w:rFonts w:cs="Calibri"/>
                <w:sz w:val="20"/>
                <w:szCs w:val="20"/>
              </w:rPr>
            </w:pPr>
            <w:r w:rsidRPr="00203561">
              <w:rPr>
                <w:rFonts w:cs="Calibri"/>
                <w:sz w:val="20"/>
                <w:szCs w:val="20"/>
              </w:rPr>
              <w:t>Level 5</w:t>
            </w:r>
          </w:p>
        </w:tc>
        <w:tc>
          <w:tcPr>
            <w:tcW w:w="525" w:type="dxa"/>
            <w:vAlign w:val="center"/>
          </w:tcPr>
          <w:p w14:paraId="6E1C282B" w14:textId="77777777" w:rsidR="005F3E25" w:rsidRPr="00203561" w:rsidRDefault="005F3E25" w:rsidP="00692703">
            <w:pPr>
              <w:jc w:val="center"/>
              <w:rPr>
                <w:sz w:val="20"/>
                <w:szCs w:val="20"/>
              </w:rPr>
            </w:pPr>
          </w:p>
        </w:tc>
        <w:tc>
          <w:tcPr>
            <w:tcW w:w="465" w:type="dxa"/>
            <w:vAlign w:val="center"/>
          </w:tcPr>
          <w:p w14:paraId="6E1C282C" w14:textId="77777777" w:rsidR="005F3E25" w:rsidRPr="00203561" w:rsidRDefault="005F3E25" w:rsidP="00692703">
            <w:pPr>
              <w:jc w:val="center"/>
              <w:rPr>
                <w:sz w:val="20"/>
                <w:szCs w:val="20"/>
              </w:rPr>
            </w:pPr>
          </w:p>
        </w:tc>
        <w:tc>
          <w:tcPr>
            <w:tcW w:w="570" w:type="dxa"/>
            <w:vAlign w:val="center"/>
          </w:tcPr>
          <w:p w14:paraId="6E1C282D" w14:textId="77777777" w:rsidR="005F3E25" w:rsidRPr="00203561" w:rsidRDefault="005F3E25" w:rsidP="00692703">
            <w:pPr>
              <w:jc w:val="center"/>
              <w:rPr>
                <w:sz w:val="20"/>
                <w:szCs w:val="20"/>
              </w:rPr>
            </w:pPr>
          </w:p>
        </w:tc>
        <w:tc>
          <w:tcPr>
            <w:tcW w:w="540" w:type="dxa"/>
            <w:vAlign w:val="center"/>
          </w:tcPr>
          <w:p w14:paraId="6E1C282E" w14:textId="77777777" w:rsidR="005F3E25" w:rsidRPr="00203561" w:rsidRDefault="005F3E25" w:rsidP="00692703">
            <w:pPr>
              <w:jc w:val="center"/>
              <w:rPr>
                <w:sz w:val="20"/>
                <w:szCs w:val="20"/>
              </w:rPr>
            </w:pPr>
          </w:p>
        </w:tc>
        <w:tc>
          <w:tcPr>
            <w:tcW w:w="450" w:type="dxa"/>
            <w:vAlign w:val="center"/>
          </w:tcPr>
          <w:p w14:paraId="6E1C282F" w14:textId="77777777" w:rsidR="005F3E25" w:rsidRPr="00203561" w:rsidRDefault="005F3E25" w:rsidP="00692703">
            <w:pPr>
              <w:jc w:val="center"/>
              <w:rPr>
                <w:sz w:val="20"/>
                <w:szCs w:val="20"/>
              </w:rPr>
            </w:pPr>
          </w:p>
        </w:tc>
        <w:tc>
          <w:tcPr>
            <w:tcW w:w="480" w:type="dxa"/>
            <w:vAlign w:val="center"/>
          </w:tcPr>
          <w:p w14:paraId="6E1C2830" w14:textId="77777777" w:rsidR="005F3E25" w:rsidRPr="00203561" w:rsidRDefault="005F3E25" w:rsidP="00692703">
            <w:pPr>
              <w:jc w:val="center"/>
              <w:rPr>
                <w:sz w:val="20"/>
                <w:szCs w:val="20"/>
              </w:rPr>
            </w:pPr>
            <w:r w:rsidRPr="00203561">
              <w:rPr>
                <w:sz w:val="20"/>
                <w:szCs w:val="20"/>
              </w:rPr>
              <w:t>P/F</w:t>
            </w:r>
          </w:p>
        </w:tc>
        <w:tc>
          <w:tcPr>
            <w:tcW w:w="555" w:type="dxa"/>
            <w:vAlign w:val="center"/>
          </w:tcPr>
          <w:p w14:paraId="6E1C2831" w14:textId="77777777" w:rsidR="005F3E25" w:rsidRPr="00203561" w:rsidRDefault="005F3E25" w:rsidP="00692703">
            <w:pPr>
              <w:jc w:val="center"/>
              <w:rPr>
                <w:sz w:val="20"/>
                <w:szCs w:val="20"/>
              </w:rPr>
            </w:pPr>
          </w:p>
        </w:tc>
        <w:tc>
          <w:tcPr>
            <w:tcW w:w="465" w:type="dxa"/>
            <w:vAlign w:val="center"/>
          </w:tcPr>
          <w:p w14:paraId="6E1C2832" w14:textId="77777777" w:rsidR="005F3E25" w:rsidRPr="00203561" w:rsidRDefault="005F3E25" w:rsidP="00692703">
            <w:pPr>
              <w:jc w:val="center"/>
              <w:rPr>
                <w:sz w:val="20"/>
                <w:szCs w:val="20"/>
              </w:rPr>
            </w:pPr>
          </w:p>
        </w:tc>
        <w:tc>
          <w:tcPr>
            <w:tcW w:w="420" w:type="dxa"/>
            <w:vAlign w:val="center"/>
          </w:tcPr>
          <w:p w14:paraId="6E1C2833" w14:textId="77777777" w:rsidR="005F3E25" w:rsidRPr="00203561" w:rsidRDefault="005F3E25" w:rsidP="00692703">
            <w:pPr>
              <w:jc w:val="center"/>
              <w:rPr>
                <w:sz w:val="20"/>
                <w:szCs w:val="20"/>
              </w:rPr>
            </w:pPr>
          </w:p>
        </w:tc>
        <w:tc>
          <w:tcPr>
            <w:tcW w:w="450" w:type="dxa"/>
            <w:vAlign w:val="center"/>
          </w:tcPr>
          <w:p w14:paraId="6E1C2834" w14:textId="77777777" w:rsidR="005F3E25" w:rsidRPr="00203561" w:rsidRDefault="005F3E25" w:rsidP="00692703">
            <w:pPr>
              <w:jc w:val="center"/>
              <w:rPr>
                <w:sz w:val="20"/>
                <w:szCs w:val="20"/>
              </w:rPr>
            </w:pPr>
          </w:p>
        </w:tc>
      </w:tr>
      <w:tr w:rsidR="005F3E25" w:rsidRPr="00203561" w14:paraId="6E1C2841" w14:textId="77777777" w:rsidTr="75B61AFD">
        <w:trPr>
          <w:cantSplit/>
          <w:trHeight w:val="459"/>
        </w:trPr>
        <w:tc>
          <w:tcPr>
            <w:tcW w:w="3298" w:type="dxa"/>
          </w:tcPr>
          <w:p w14:paraId="6E1C2836" w14:textId="77777777" w:rsidR="005F3E25" w:rsidRPr="00203561" w:rsidRDefault="005F3E25" w:rsidP="00692703">
            <w:pPr>
              <w:rPr>
                <w:rFonts w:cs="Calibri"/>
                <w:sz w:val="20"/>
                <w:szCs w:val="20"/>
              </w:rPr>
            </w:pPr>
            <w:r w:rsidRPr="00203561">
              <w:rPr>
                <w:rFonts w:cs="Calibri"/>
                <w:sz w:val="20"/>
                <w:szCs w:val="20"/>
              </w:rPr>
              <w:t>Applied Environmental and Public Health Strategy Level 6</w:t>
            </w:r>
          </w:p>
        </w:tc>
        <w:tc>
          <w:tcPr>
            <w:tcW w:w="525" w:type="dxa"/>
            <w:vAlign w:val="center"/>
          </w:tcPr>
          <w:p w14:paraId="6E1C2837" w14:textId="68FEBB9A" w:rsidR="005F3E25" w:rsidRPr="00BA112E" w:rsidRDefault="005F3E25" w:rsidP="00692703">
            <w:pPr>
              <w:jc w:val="center"/>
              <w:rPr>
                <w:strike/>
                <w:sz w:val="20"/>
                <w:szCs w:val="20"/>
              </w:rPr>
            </w:pPr>
          </w:p>
        </w:tc>
        <w:tc>
          <w:tcPr>
            <w:tcW w:w="465" w:type="dxa"/>
            <w:vAlign w:val="center"/>
          </w:tcPr>
          <w:p w14:paraId="6E1C2838" w14:textId="77777777" w:rsidR="005F3E25" w:rsidRPr="00203561" w:rsidRDefault="005F3E25" w:rsidP="00692703">
            <w:pPr>
              <w:jc w:val="center"/>
              <w:rPr>
                <w:sz w:val="20"/>
                <w:szCs w:val="20"/>
              </w:rPr>
            </w:pPr>
          </w:p>
        </w:tc>
        <w:tc>
          <w:tcPr>
            <w:tcW w:w="570" w:type="dxa"/>
            <w:vAlign w:val="center"/>
          </w:tcPr>
          <w:p w14:paraId="6E1C2839" w14:textId="77777777" w:rsidR="005F3E25" w:rsidRPr="00203561" w:rsidRDefault="005F3E25" w:rsidP="00692703">
            <w:pPr>
              <w:jc w:val="center"/>
              <w:rPr>
                <w:sz w:val="20"/>
                <w:szCs w:val="20"/>
              </w:rPr>
            </w:pPr>
            <w:r w:rsidRPr="00203561">
              <w:rPr>
                <w:sz w:val="20"/>
                <w:szCs w:val="20"/>
              </w:rPr>
              <w:t>100</w:t>
            </w:r>
          </w:p>
        </w:tc>
        <w:tc>
          <w:tcPr>
            <w:tcW w:w="540" w:type="dxa"/>
            <w:vAlign w:val="center"/>
          </w:tcPr>
          <w:p w14:paraId="6E1C283A" w14:textId="77777777" w:rsidR="005F3E25" w:rsidRPr="00203561" w:rsidRDefault="005F3E25" w:rsidP="00692703">
            <w:pPr>
              <w:jc w:val="center"/>
              <w:rPr>
                <w:sz w:val="20"/>
                <w:szCs w:val="20"/>
              </w:rPr>
            </w:pPr>
          </w:p>
        </w:tc>
        <w:tc>
          <w:tcPr>
            <w:tcW w:w="450" w:type="dxa"/>
            <w:vAlign w:val="center"/>
          </w:tcPr>
          <w:p w14:paraId="6E1C283B" w14:textId="77777777" w:rsidR="005F3E25" w:rsidRPr="00203561" w:rsidRDefault="005F3E25" w:rsidP="00692703">
            <w:pPr>
              <w:jc w:val="center"/>
              <w:rPr>
                <w:sz w:val="20"/>
                <w:szCs w:val="20"/>
              </w:rPr>
            </w:pPr>
          </w:p>
        </w:tc>
        <w:tc>
          <w:tcPr>
            <w:tcW w:w="480" w:type="dxa"/>
            <w:vAlign w:val="center"/>
          </w:tcPr>
          <w:p w14:paraId="6E1C283C" w14:textId="77777777" w:rsidR="005F3E25" w:rsidRPr="00203561" w:rsidRDefault="005F3E25" w:rsidP="00692703">
            <w:pPr>
              <w:jc w:val="center"/>
              <w:rPr>
                <w:sz w:val="20"/>
                <w:szCs w:val="20"/>
              </w:rPr>
            </w:pPr>
          </w:p>
        </w:tc>
        <w:tc>
          <w:tcPr>
            <w:tcW w:w="555" w:type="dxa"/>
            <w:vAlign w:val="center"/>
          </w:tcPr>
          <w:p w14:paraId="6E1C283D" w14:textId="77777777" w:rsidR="005F3E25" w:rsidRPr="00203561" w:rsidRDefault="005F3E25" w:rsidP="00692703">
            <w:pPr>
              <w:jc w:val="center"/>
              <w:rPr>
                <w:sz w:val="20"/>
                <w:szCs w:val="20"/>
              </w:rPr>
            </w:pPr>
          </w:p>
        </w:tc>
        <w:tc>
          <w:tcPr>
            <w:tcW w:w="465" w:type="dxa"/>
            <w:vAlign w:val="center"/>
          </w:tcPr>
          <w:p w14:paraId="6E1C283E" w14:textId="77777777" w:rsidR="005F3E25" w:rsidRPr="00203561" w:rsidRDefault="005F3E25" w:rsidP="00692703">
            <w:pPr>
              <w:jc w:val="center"/>
              <w:rPr>
                <w:sz w:val="20"/>
                <w:szCs w:val="20"/>
              </w:rPr>
            </w:pPr>
          </w:p>
        </w:tc>
        <w:tc>
          <w:tcPr>
            <w:tcW w:w="420" w:type="dxa"/>
            <w:vAlign w:val="center"/>
          </w:tcPr>
          <w:p w14:paraId="6E1C283F" w14:textId="77777777" w:rsidR="005F3E25" w:rsidRPr="00203561" w:rsidRDefault="005F3E25" w:rsidP="00692703">
            <w:pPr>
              <w:jc w:val="center"/>
              <w:rPr>
                <w:sz w:val="20"/>
                <w:szCs w:val="20"/>
              </w:rPr>
            </w:pPr>
          </w:p>
        </w:tc>
        <w:tc>
          <w:tcPr>
            <w:tcW w:w="450" w:type="dxa"/>
            <w:vAlign w:val="center"/>
          </w:tcPr>
          <w:p w14:paraId="6E1C2840" w14:textId="77777777" w:rsidR="005F3E25" w:rsidRPr="00203561" w:rsidRDefault="005F3E25" w:rsidP="00692703">
            <w:pPr>
              <w:jc w:val="center"/>
              <w:rPr>
                <w:sz w:val="20"/>
                <w:szCs w:val="20"/>
              </w:rPr>
            </w:pPr>
          </w:p>
        </w:tc>
      </w:tr>
      <w:tr w:rsidR="005F3E25" w:rsidRPr="00203561" w14:paraId="6E1C284D" w14:textId="77777777" w:rsidTr="75B61AFD">
        <w:trPr>
          <w:cantSplit/>
          <w:trHeight w:val="459"/>
        </w:trPr>
        <w:tc>
          <w:tcPr>
            <w:tcW w:w="3298" w:type="dxa"/>
          </w:tcPr>
          <w:p w14:paraId="6E1C2842" w14:textId="77777777" w:rsidR="005F3E25" w:rsidRPr="00203561" w:rsidRDefault="005F3E25" w:rsidP="00692703">
            <w:pPr>
              <w:rPr>
                <w:rFonts w:cs="Calibri"/>
                <w:sz w:val="20"/>
                <w:szCs w:val="20"/>
              </w:rPr>
            </w:pPr>
            <w:r w:rsidRPr="00203561">
              <w:rPr>
                <w:rFonts w:cs="Calibri"/>
                <w:sz w:val="20"/>
                <w:szCs w:val="20"/>
              </w:rPr>
              <w:t>Food Inspection and Safety Level 6</w:t>
            </w:r>
          </w:p>
        </w:tc>
        <w:tc>
          <w:tcPr>
            <w:tcW w:w="525" w:type="dxa"/>
            <w:vAlign w:val="center"/>
          </w:tcPr>
          <w:p w14:paraId="6E1C2843" w14:textId="77777777" w:rsidR="005F3E25" w:rsidRPr="00203561" w:rsidRDefault="005F3E25" w:rsidP="00692703">
            <w:pPr>
              <w:jc w:val="center"/>
              <w:rPr>
                <w:sz w:val="20"/>
                <w:szCs w:val="20"/>
              </w:rPr>
            </w:pPr>
          </w:p>
        </w:tc>
        <w:tc>
          <w:tcPr>
            <w:tcW w:w="465" w:type="dxa"/>
            <w:vAlign w:val="center"/>
          </w:tcPr>
          <w:p w14:paraId="6E1C2844" w14:textId="77777777" w:rsidR="005F3E25" w:rsidRPr="00203561" w:rsidRDefault="005F3E25" w:rsidP="00692703">
            <w:pPr>
              <w:jc w:val="center"/>
              <w:rPr>
                <w:sz w:val="20"/>
                <w:szCs w:val="20"/>
              </w:rPr>
            </w:pPr>
            <w:r w:rsidRPr="00203561">
              <w:rPr>
                <w:sz w:val="20"/>
                <w:szCs w:val="20"/>
              </w:rPr>
              <w:t>P/F</w:t>
            </w:r>
          </w:p>
        </w:tc>
        <w:tc>
          <w:tcPr>
            <w:tcW w:w="570" w:type="dxa"/>
            <w:vAlign w:val="center"/>
          </w:tcPr>
          <w:p w14:paraId="6E1C2845" w14:textId="552DE262" w:rsidR="005F3E25" w:rsidRPr="00BA112E" w:rsidRDefault="005F3E25" w:rsidP="00692703">
            <w:pPr>
              <w:jc w:val="center"/>
              <w:rPr>
                <w:strike/>
                <w:sz w:val="20"/>
                <w:szCs w:val="20"/>
              </w:rPr>
            </w:pPr>
          </w:p>
        </w:tc>
        <w:tc>
          <w:tcPr>
            <w:tcW w:w="540" w:type="dxa"/>
            <w:vAlign w:val="center"/>
          </w:tcPr>
          <w:p w14:paraId="6E1C2846" w14:textId="77777777" w:rsidR="005F3E25" w:rsidRPr="00203561" w:rsidRDefault="005F3E25" w:rsidP="00692703">
            <w:pPr>
              <w:jc w:val="center"/>
              <w:rPr>
                <w:sz w:val="20"/>
                <w:szCs w:val="20"/>
              </w:rPr>
            </w:pPr>
          </w:p>
        </w:tc>
        <w:tc>
          <w:tcPr>
            <w:tcW w:w="450" w:type="dxa"/>
            <w:vAlign w:val="center"/>
          </w:tcPr>
          <w:p w14:paraId="6E1C2847" w14:textId="77777777" w:rsidR="005F3E25" w:rsidRPr="00203561" w:rsidRDefault="005F3E25" w:rsidP="00692703">
            <w:pPr>
              <w:jc w:val="center"/>
              <w:rPr>
                <w:sz w:val="20"/>
                <w:szCs w:val="20"/>
              </w:rPr>
            </w:pPr>
          </w:p>
        </w:tc>
        <w:tc>
          <w:tcPr>
            <w:tcW w:w="480" w:type="dxa"/>
            <w:vAlign w:val="center"/>
          </w:tcPr>
          <w:p w14:paraId="6E1C2848" w14:textId="77777777" w:rsidR="005F3E25" w:rsidRPr="00203561" w:rsidRDefault="005F3E25" w:rsidP="00692703">
            <w:pPr>
              <w:jc w:val="center"/>
              <w:rPr>
                <w:sz w:val="20"/>
                <w:szCs w:val="20"/>
              </w:rPr>
            </w:pPr>
          </w:p>
        </w:tc>
        <w:tc>
          <w:tcPr>
            <w:tcW w:w="555" w:type="dxa"/>
            <w:vAlign w:val="center"/>
          </w:tcPr>
          <w:p w14:paraId="6E1C2849" w14:textId="77777777" w:rsidR="005F3E25" w:rsidRPr="00203561" w:rsidRDefault="005F3E25" w:rsidP="00692703">
            <w:pPr>
              <w:jc w:val="center"/>
              <w:rPr>
                <w:sz w:val="20"/>
                <w:szCs w:val="20"/>
              </w:rPr>
            </w:pPr>
          </w:p>
        </w:tc>
        <w:tc>
          <w:tcPr>
            <w:tcW w:w="465" w:type="dxa"/>
            <w:vAlign w:val="center"/>
          </w:tcPr>
          <w:p w14:paraId="6E1C284A" w14:textId="77777777" w:rsidR="005F3E25" w:rsidRPr="00203561" w:rsidRDefault="005F3E25" w:rsidP="00692703">
            <w:pPr>
              <w:jc w:val="center"/>
              <w:rPr>
                <w:sz w:val="20"/>
                <w:szCs w:val="20"/>
              </w:rPr>
            </w:pPr>
          </w:p>
        </w:tc>
        <w:tc>
          <w:tcPr>
            <w:tcW w:w="420" w:type="dxa"/>
            <w:vAlign w:val="center"/>
          </w:tcPr>
          <w:p w14:paraId="6E1C284B" w14:textId="77777777" w:rsidR="005F3E25" w:rsidRPr="00203561" w:rsidRDefault="005F3E25" w:rsidP="00692703">
            <w:pPr>
              <w:jc w:val="center"/>
              <w:rPr>
                <w:sz w:val="20"/>
                <w:szCs w:val="20"/>
              </w:rPr>
            </w:pPr>
          </w:p>
        </w:tc>
        <w:tc>
          <w:tcPr>
            <w:tcW w:w="450" w:type="dxa"/>
            <w:vAlign w:val="center"/>
          </w:tcPr>
          <w:p w14:paraId="6E1C284C" w14:textId="77777777" w:rsidR="005F3E25" w:rsidRPr="00203561" w:rsidRDefault="005F3E25" w:rsidP="00692703">
            <w:pPr>
              <w:jc w:val="center"/>
              <w:rPr>
                <w:sz w:val="20"/>
                <w:szCs w:val="20"/>
              </w:rPr>
            </w:pPr>
          </w:p>
        </w:tc>
      </w:tr>
      <w:tr w:rsidR="005F3E25" w:rsidRPr="00203561" w14:paraId="6E1C2859" w14:textId="77777777" w:rsidTr="75B61AFD">
        <w:trPr>
          <w:cantSplit/>
          <w:trHeight w:val="459"/>
        </w:trPr>
        <w:tc>
          <w:tcPr>
            <w:tcW w:w="3298" w:type="dxa"/>
          </w:tcPr>
          <w:p w14:paraId="6E1C284E" w14:textId="77777777" w:rsidR="005F3E25" w:rsidRPr="00203561" w:rsidRDefault="005F3E25" w:rsidP="00692703">
            <w:pPr>
              <w:rPr>
                <w:rFonts w:cs="Calibri"/>
                <w:sz w:val="20"/>
                <w:szCs w:val="20"/>
              </w:rPr>
            </w:pPr>
            <w:r w:rsidRPr="00203561">
              <w:rPr>
                <w:rFonts w:cs="Calibri"/>
                <w:sz w:val="20"/>
                <w:szCs w:val="20"/>
              </w:rPr>
              <w:t>Work-Based Learning Level 6</w:t>
            </w:r>
          </w:p>
        </w:tc>
        <w:tc>
          <w:tcPr>
            <w:tcW w:w="525" w:type="dxa"/>
            <w:vAlign w:val="center"/>
          </w:tcPr>
          <w:p w14:paraId="6E1C284F" w14:textId="77777777" w:rsidR="005F3E25" w:rsidRPr="00203561" w:rsidRDefault="005F3E25" w:rsidP="00692703">
            <w:pPr>
              <w:jc w:val="center"/>
              <w:rPr>
                <w:sz w:val="20"/>
                <w:szCs w:val="20"/>
              </w:rPr>
            </w:pPr>
          </w:p>
        </w:tc>
        <w:tc>
          <w:tcPr>
            <w:tcW w:w="465" w:type="dxa"/>
            <w:vAlign w:val="center"/>
          </w:tcPr>
          <w:p w14:paraId="6E1C2850" w14:textId="77777777" w:rsidR="005F3E25" w:rsidRPr="00203561" w:rsidRDefault="005F3E25" w:rsidP="00692703">
            <w:pPr>
              <w:jc w:val="center"/>
              <w:rPr>
                <w:sz w:val="20"/>
                <w:szCs w:val="20"/>
              </w:rPr>
            </w:pPr>
          </w:p>
        </w:tc>
        <w:tc>
          <w:tcPr>
            <w:tcW w:w="570" w:type="dxa"/>
            <w:vAlign w:val="center"/>
          </w:tcPr>
          <w:p w14:paraId="6E1C2851" w14:textId="77777777" w:rsidR="005F3E25" w:rsidRPr="00203561" w:rsidRDefault="005F3E25" w:rsidP="00692703">
            <w:pPr>
              <w:jc w:val="center"/>
              <w:rPr>
                <w:sz w:val="20"/>
                <w:szCs w:val="20"/>
              </w:rPr>
            </w:pPr>
          </w:p>
        </w:tc>
        <w:tc>
          <w:tcPr>
            <w:tcW w:w="540" w:type="dxa"/>
            <w:vAlign w:val="center"/>
          </w:tcPr>
          <w:p w14:paraId="6E1C2852" w14:textId="77777777" w:rsidR="005F3E25" w:rsidRPr="00203561" w:rsidRDefault="005F3E25" w:rsidP="00692703">
            <w:pPr>
              <w:jc w:val="center"/>
              <w:rPr>
                <w:sz w:val="20"/>
                <w:szCs w:val="20"/>
              </w:rPr>
            </w:pPr>
          </w:p>
        </w:tc>
        <w:tc>
          <w:tcPr>
            <w:tcW w:w="450" w:type="dxa"/>
            <w:vAlign w:val="center"/>
          </w:tcPr>
          <w:p w14:paraId="6E1C2853" w14:textId="0D836BCB" w:rsidR="005F3E25" w:rsidRPr="00203561" w:rsidRDefault="00321169" w:rsidP="00692703">
            <w:pPr>
              <w:jc w:val="center"/>
              <w:rPr>
                <w:sz w:val="20"/>
                <w:szCs w:val="20"/>
              </w:rPr>
            </w:pPr>
            <w:r>
              <w:rPr>
                <w:sz w:val="20"/>
                <w:szCs w:val="20"/>
              </w:rPr>
              <w:t>100</w:t>
            </w:r>
          </w:p>
        </w:tc>
        <w:tc>
          <w:tcPr>
            <w:tcW w:w="480" w:type="dxa"/>
            <w:vAlign w:val="center"/>
          </w:tcPr>
          <w:p w14:paraId="6E1C2854" w14:textId="77777777" w:rsidR="005F3E25" w:rsidRPr="00203561" w:rsidRDefault="005F3E25" w:rsidP="00692703">
            <w:pPr>
              <w:jc w:val="center"/>
              <w:rPr>
                <w:sz w:val="20"/>
                <w:szCs w:val="20"/>
              </w:rPr>
            </w:pPr>
            <w:r w:rsidRPr="00203561">
              <w:rPr>
                <w:sz w:val="20"/>
                <w:szCs w:val="20"/>
              </w:rPr>
              <w:t>P/F</w:t>
            </w:r>
          </w:p>
        </w:tc>
        <w:tc>
          <w:tcPr>
            <w:tcW w:w="555" w:type="dxa"/>
            <w:vAlign w:val="center"/>
          </w:tcPr>
          <w:p w14:paraId="6E1C2855" w14:textId="77777777" w:rsidR="005F3E25" w:rsidRPr="00203561" w:rsidRDefault="005F3E25" w:rsidP="00692703">
            <w:pPr>
              <w:jc w:val="center"/>
              <w:rPr>
                <w:sz w:val="20"/>
                <w:szCs w:val="20"/>
              </w:rPr>
            </w:pPr>
          </w:p>
        </w:tc>
        <w:tc>
          <w:tcPr>
            <w:tcW w:w="465" w:type="dxa"/>
            <w:vAlign w:val="center"/>
          </w:tcPr>
          <w:p w14:paraId="6E1C2856" w14:textId="77777777" w:rsidR="005F3E25" w:rsidRPr="00203561" w:rsidRDefault="005F3E25" w:rsidP="00692703">
            <w:pPr>
              <w:jc w:val="center"/>
              <w:rPr>
                <w:sz w:val="20"/>
                <w:szCs w:val="20"/>
              </w:rPr>
            </w:pPr>
          </w:p>
        </w:tc>
        <w:tc>
          <w:tcPr>
            <w:tcW w:w="420" w:type="dxa"/>
            <w:vAlign w:val="center"/>
          </w:tcPr>
          <w:p w14:paraId="6E1C2857" w14:textId="77777777" w:rsidR="005F3E25" w:rsidRPr="00203561" w:rsidRDefault="005F3E25" w:rsidP="00692703">
            <w:pPr>
              <w:jc w:val="center"/>
              <w:rPr>
                <w:sz w:val="20"/>
                <w:szCs w:val="20"/>
              </w:rPr>
            </w:pPr>
          </w:p>
        </w:tc>
        <w:tc>
          <w:tcPr>
            <w:tcW w:w="450" w:type="dxa"/>
            <w:vAlign w:val="center"/>
          </w:tcPr>
          <w:p w14:paraId="6E1C2858" w14:textId="77777777" w:rsidR="005F3E25" w:rsidRPr="00203561" w:rsidRDefault="005F3E25" w:rsidP="00692703">
            <w:pPr>
              <w:jc w:val="center"/>
              <w:rPr>
                <w:sz w:val="20"/>
                <w:szCs w:val="20"/>
              </w:rPr>
            </w:pPr>
          </w:p>
        </w:tc>
      </w:tr>
      <w:tr w:rsidR="005F3E25" w:rsidRPr="00203561" w14:paraId="6E1C2865" w14:textId="77777777" w:rsidTr="75B61AFD">
        <w:trPr>
          <w:cantSplit/>
          <w:trHeight w:val="459"/>
        </w:trPr>
        <w:tc>
          <w:tcPr>
            <w:tcW w:w="3298" w:type="dxa"/>
          </w:tcPr>
          <w:p w14:paraId="6E1C285A" w14:textId="77777777" w:rsidR="005F3E25" w:rsidRPr="00203561" w:rsidRDefault="005F3E25" w:rsidP="00692703">
            <w:pPr>
              <w:rPr>
                <w:rFonts w:cs="Calibri"/>
                <w:sz w:val="20"/>
                <w:szCs w:val="20"/>
              </w:rPr>
            </w:pPr>
            <w:r w:rsidRPr="00203561">
              <w:rPr>
                <w:rFonts w:cs="Calibri"/>
                <w:sz w:val="20"/>
                <w:szCs w:val="20"/>
              </w:rPr>
              <w:t>Research Methodology and Dissertation Level 6</w:t>
            </w:r>
          </w:p>
        </w:tc>
        <w:tc>
          <w:tcPr>
            <w:tcW w:w="525" w:type="dxa"/>
            <w:vAlign w:val="center"/>
          </w:tcPr>
          <w:p w14:paraId="6E1C285B" w14:textId="77777777" w:rsidR="005F3E25" w:rsidRPr="00203561" w:rsidRDefault="005F3E25" w:rsidP="00692703">
            <w:pPr>
              <w:jc w:val="center"/>
              <w:rPr>
                <w:sz w:val="20"/>
                <w:szCs w:val="20"/>
              </w:rPr>
            </w:pPr>
          </w:p>
        </w:tc>
        <w:tc>
          <w:tcPr>
            <w:tcW w:w="465" w:type="dxa"/>
            <w:vAlign w:val="center"/>
          </w:tcPr>
          <w:p w14:paraId="6E1C285C" w14:textId="77777777" w:rsidR="005F3E25" w:rsidRPr="00203561" w:rsidRDefault="005F3E25" w:rsidP="00692703">
            <w:pPr>
              <w:jc w:val="center"/>
              <w:rPr>
                <w:sz w:val="20"/>
                <w:szCs w:val="20"/>
              </w:rPr>
            </w:pPr>
          </w:p>
        </w:tc>
        <w:tc>
          <w:tcPr>
            <w:tcW w:w="570" w:type="dxa"/>
            <w:vAlign w:val="center"/>
          </w:tcPr>
          <w:p w14:paraId="6E1C285D" w14:textId="77777777" w:rsidR="005F3E25" w:rsidRPr="00203561" w:rsidRDefault="005F3E25" w:rsidP="00692703">
            <w:pPr>
              <w:jc w:val="center"/>
              <w:rPr>
                <w:sz w:val="20"/>
                <w:szCs w:val="20"/>
              </w:rPr>
            </w:pPr>
          </w:p>
        </w:tc>
        <w:tc>
          <w:tcPr>
            <w:tcW w:w="540" w:type="dxa"/>
            <w:vAlign w:val="center"/>
          </w:tcPr>
          <w:p w14:paraId="6E1C285E" w14:textId="77777777" w:rsidR="005F3E25" w:rsidRPr="00203561" w:rsidRDefault="005F3E25" w:rsidP="00692703">
            <w:pPr>
              <w:jc w:val="center"/>
              <w:rPr>
                <w:sz w:val="20"/>
                <w:szCs w:val="20"/>
              </w:rPr>
            </w:pPr>
          </w:p>
        </w:tc>
        <w:tc>
          <w:tcPr>
            <w:tcW w:w="450" w:type="dxa"/>
            <w:vAlign w:val="center"/>
          </w:tcPr>
          <w:p w14:paraId="6E1C285F" w14:textId="77777777" w:rsidR="005F3E25" w:rsidRPr="00203561" w:rsidRDefault="005F3E25" w:rsidP="00692703">
            <w:pPr>
              <w:jc w:val="center"/>
              <w:rPr>
                <w:sz w:val="20"/>
                <w:szCs w:val="20"/>
              </w:rPr>
            </w:pPr>
          </w:p>
        </w:tc>
        <w:tc>
          <w:tcPr>
            <w:tcW w:w="480" w:type="dxa"/>
            <w:vAlign w:val="center"/>
          </w:tcPr>
          <w:p w14:paraId="6E1C2860" w14:textId="77777777" w:rsidR="005F3E25" w:rsidRPr="00203561" w:rsidRDefault="005F3E25" w:rsidP="00692703">
            <w:pPr>
              <w:jc w:val="center"/>
              <w:rPr>
                <w:sz w:val="20"/>
                <w:szCs w:val="20"/>
              </w:rPr>
            </w:pPr>
            <w:r w:rsidRPr="00203561">
              <w:rPr>
                <w:sz w:val="20"/>
                <w:szCs w:val="20"/>
              </w:rPr>
              <w:t>20</w:t>
            </w:r>
          </w:p>
        </w:tc>
        <w:tc>
          <w:tcPr>
            <w:tcW w:w="555" w:type="dxa"/>
            <w:vAlign w:val="center"/>
          </w:tcPr>
          <w:p w14:paraId="6E1C2861" w14:textId="77777777" w:rsidR="005F3E25" w:rsidRPr="00203561" w:rsidRDefault="005F3E25" w:rsidP="00692703">
            <w:pPr>
              <w:jc w:val="center"/>
              <w:rPr>
                <w:sz w:val="20"/>
                <w:szCs w:val="20"/>
              </w:rPr>
            </w:pPr>
          </w:p>
        </w:tc>
        <w:tc>
          <w:tcPr>
            <w:tcW w:w="465" w:type="dxa"/>
            <w:vAlign w:val="center"/>
          </w:tcPr>
          <w:p w14:paraId="6E1C2862" w14:textId="77777777" w:rsidR="005F3E25" w:rsidRPr="00203561" w:rsidRDefault="005F3E25" w:rsidP="00692703">
            <w:pPr>
              <w:jc w:val="center"/>
              <w:rPr>
                <w:sz w:val="20"/>
                <w:szCs w:val="20"/>
              </w:rPr>
            </w:pPr>
            <w:r w:rsidRPr="00203561">
              <w:rPr>
                <w:sz w:val="20"/>
                <w:szCs w:val="20"/>
              </w:rPr>
              <w:t>20</w:t>
            </w:r>
          </w:p>
        </w:tc>
        <w:tc>
          <w:tcPr>
            <w:tcW w:w="420" w:type="dxa"/>
            <w:vAlign w:val="center"/>
          </w:tcPr>
          <w:p w14:paraId="6E1C2863" w14:textId="77777777" w:rsidR="005F3E25" w:rsidRPr="00203561" w:rsidRDefault="005F3E25" w:rsidP="00692703">
            <w:pPr>
              <w:jc w:val="center"/>
              <w:rPr>
                <w:sz w:val="20"/>
                <w:szCs w:val="20"/>
              </w:rPr>
            </w:pPr>
            <w:r w:rsidRPr="00203561">
              <w:rPr>
                <w:sz w:val="20"/>
                <w:szCs w:val="20"/>
              </w:rPr>
              <w:t>60</w:t>
            </w:r>
          </w:p>
        </w:tc>
        <w:tc>
          <w:tcPr>
            <w:tcW w:w="450" w:type="dxa"/>
            <w:vAlign w:val="center"/>
          </w:tcPr>
          <w:p w14:paraId="6E1C2864" w14:textId="77777777" w:rsidR="005F3E25" w:rsidRPr="00203561" w:rsidRDefault="005F3E25" w:rsidP="00692703">
            <w:pPr>
              <w:jc w:val="center"/>
              <w:rPr>
                <w:sz w:val="20"/>
                <w:szCs w:val="20"/>
              </w:rPr>
            </w:pPr>
          </w:p>
        </w:tc>
      </w:tr>
      <w:tr w:rsidR="005F3E25" w:rsidRPr="00203561" w14:paraId="6E1C2871" w14:textId="77777777" w:rsidTr="75B61AFD">
        <w:trPr>
          <w:cantSplit/>
          <w:trHeight w:val="459"/>
        </w:trPr>
        <w:tc>
          <w:tcPr>
            <w:tcW w:w="3298" w:type="dxa"/>
          </w:tcPr>
          <w:p w14:paraId="6E1C2866" w14:textId="77777777" w:rsidR="005F3E25" w:rsidRPr="00203561" w:rsidRDefault="005F3E25" w:rsidP="00692703">
            <w:pPr>
              <w:rPr>
                <w:rFonts w:cs="Calibri"/>
                <w:sz w:val="20"/>
                <w:szCs w:val="20"/>
              </w:rPr>
            </w:pPr>
            <w:r>
              <w:rPr>
                <w:rFonts w:cs="Calibri"/>
                <w:sz w:val="20"/>
                <w:szCs w:val="20"/>
              </w:rPr>
              <w:t>Military Viva Voce (Interview Panel Examinations) – Blocks 2 and 4</w:t>
            </w:r>
          </w:p>
        </w:tc>
        <w:tc>
          <w:tcPr>
            <w:tcW w:w="525" w:type="dxa"/>
            <w:vAlign w:val="center"/>
          </w:tcPr>
          <w:p w14:paraId="6E1C2867" w14:textId="77777777" w:rsidR="005F3E25" w:rsidRPr="00203561" w:rsidRDefault="005F3E25" w:rsidP="00692703">
            <w:pPr>
              <w:jc w:val="center"/>
              <w:rPr>
                <w:sz w:val="20"/>
                <w:szCs w:val="20"/>
              </w:rPr>
            </w:pPr>
          </w:p>
        </w:tc>
        <w:tc>
          <w:tcPr>
            <w:tcW w:w="465" w:type="dxa"/>
            <w:vAlign w:val="center"/>
          </w:tcPr>
          <w:p w14:paraId="6E1C2868" w14:textId="77777777" w:rsidR="005F3E25" w:rsidRPr="00203561" w:rsidRDefault="005F3E25" w:rsidP="00692703">
            <w:pPr>
              <w:jc w:val="center"/>
              <w:rPr>
                <w:sz w:val="20"/>
                <w:szCs w:val="20"/>
              </w:rPr>
            </w:pPr>
          </w:p>
        </w:tc>
        <w:tc>
          <w:tcPr>
            <w:tcW w:w="570" w:type="dxa"/>
            <w:vAlign w:val="center"/>
          </w:tcPr>
          <w:p w14:paraId="6E1C2869" w14:textId="77777777" w:rsidR="005F3E25" w:rsidRPr="00203561" w:rsidRDefault="005F3E25" w:rsidP="00692703">
            <w:pPr>
              <w:jc w:val="center"/>
              <w:rPr>
                <w:sz w:val="20"/>
                <w:szCs w:val="20"/>
              </w:rPr>
            </w:pPr>
          </w:p>
        </w:tc>
        <w:tc>
          <w:tcPr>
            <w:tcW w:w="540" w:type="dxa"/>
            <w:vAlign w:val="center"/>
          </w:tcPr>
          <w:p w14:paraId="6E1C286A" w14:textId="77777777" w:rsidR="005F3E25" w:rsidRPr="00203561" w:rsidRDefault="005F3E25" w:rsidP="00692703">
            <w:pPr>
              <w:jc w:val="center"/>
              <w:rPr>
                <w:sz w:val="20"/>
                <w:szCs w:val="20"/>
              </w:rPr>
            </w:pPr>
          </w:p>
        </w:tc>
        <w:tc>
          <w:tcPr>
            <w:tcW w:w="450" w:type="dxa"/>
            <w:vAlign w:val="center"/>
          </w:tcPr>
          <w:p w14:paraId="6E1C286B" w14:textId="2C622929" w:rsidR="005F3E25" w:rsidRPr="00203561" w:rsidRDefault="00321169" w:rsidP="00692703">
            <w:pPr>
              <w:jc w:val="center"/>
              <w:rPr>
                <w:sz w:val="20"/>
                <w:szCs w:val="20"/>
              </w:rPr>
            </w:pPr>
            <w:r>
              <w:rPr>
                <w:sz w:val="20"/>
                <w:szCs w:val="20"/>
              </w:rPr>
              <w:t>P/F</w:t>
            </w:r>
          </w:p>
        </w:tc>
        <w:tc>
          <w:tcPr>
            <w:tcW w:w="480" w:type="dxa"/>
            <w:vAlign w:val="center"/>
          </w:tcPr>
          <w:p w14:paraId="6E1C286C" w14:textId="77777777" w:rsidR="005F3E25" w:rsidRPr="00203561" w:rsidRDefault="005F3E25" w:rsidP="00692703">
            <w:pPr>
              <w:jc w:val="center"/>
              <w:rPr>
                <w:sz w:val="20"/>
                <w:szCs w:val="20"/>
              </w:rPr>
            </w:pPr>
          </w:p>
        </w:tc>
        <w:tc>
          <w:tcPr>
            <w:tcW w:w="555" w:type="dxa"/>
            <w:vAlign w:val="center"/>
          </w:tcPr>
          <w:p w14:paraId="6E1C286D" w14:textId="77777777" w:rsidR="005F3E25" w:rsidRPr="00203561" w:rsidRDefault="005F3E25" w:rsidP="00692703">
            <w:pPr>
              <w:jc w:val="center"/>
              <w:rPr>
                <w:sz w:val="20"/>
                <w:szCs w:val="20"/>
              </w:rPr>
            </w:pPr>
          </w:p>
        </w:tc>
        <w:tc>
          <w:tcPr>
            <w:tcW w:w="465" w:type="dxa"/>
            <w:vAlign w:val="center"/>
          </w:tcPr>
          <w:p w14:paraId="6E1C286E" w14:textId="77777777" w:rsidR="005F3E25" w:rsidRPr="00203561" w:rsidRDefault="005F3E25" w:rsidP="00692703">
            <w:pPr>
              <w:jc w:val="center"/>
              <w:rPr>
                <w:sz w:val="20"/>
                <w:szCs w:val="20"/>
              </w:rPr>
            </w:pPr>
          </w:p>
        </w:tc>
        <w:tc>
          <w:tcPr>
            <w:tcW w:w="420" w:type="dxa"/>
            <w:vAlign w:val="center"/>
          </w:tcPr>
          <w:p w14:paraId="6E1C286F" w14:textId="77777777" w:rsidR="005F3E25" w:rsidRPr="00203561" w:rsidRDefault="005F3E25" w:rsidP="00692703">
            <w:pPr>
              <w:jc w:val="center"/>
              <w:rPr>
                <w:sz w:val="20"/>
                <w:szCs w:val="20"/>
              </w:rPr>
            </w:pPr>
          </w:p>
        </w:tc>
        <w:tc>
          <w:tcPr>
            <w:tcW w:w="450" w:type="dxa"/>
            <w:vAlign w:val="center"/>
          </w:tcPr>
          <w:p w14:paraId="6E1C2870" w14:textId="77777777" w:rsidR="005F3E25" w:rsidRPr="00203561" w:rsidRDefault="005F3E25" w:rsidP="00692703">
            <w:pPr>
              <w:jc w:val="center"/>
              <w:rPr>
                <w:sz w:val="20"/>
                <w:szCs w:val="20"/>
              </w:rPr>
            </w:pPr>
          </w:p>
        </w:tc>
      </w:tr>
    </w:tbl>
    <w:p w14:paraId="6E1C2872" w14:textId="77777777" w:rsidR="005F3E25" w:rsidRDefault="005F3E25" w:rsidP="005F3E25"/>
    <w:p w14:paraId="6E1C2873" w14:textId="77777777" w:rsidR="005F3E25" w:rsidRDefault="005F3E25" w:rsidP="005F3E25">
      <w:r>
        <w:t>Figures equate to % of final grade mark allocation of each assessment (not the pass mark)</w:t>
      </w:r>
    </w:p>
    <w:p w14:paraId="3CE8852D" w14:textId="77777777" w:rsidR="00A25FCA" w:rsidRDefault="005F3E25" w:rsidP="00A25FCA">
      <w:pPr>
        <w:sectPr w:rsidR="00A25FCA" w:rsidSect="00692703">
          <w:headerReference w:type="default" r:id="rId35"/>
          <w:footerReference w:type="default" r:id="rId36"/>
          <w:headerReference w:type="first" r:id="rId37"/>
          <w:footnotePr>
            <w:pos w:val="beneathText"/>
          </w:footnotePr>
          <w:pgSz w:w="11907" w:h="16840" w:code="9"/>
          <w:pgMar w:top="851" w:right="1134" w:bottom="851" w:left="1701" w:header="709" w:footer="709" w:gutter="0"/>
          <w:cols w:space="720"/>
          <w:docGrid w:linePitch="360"/>
        </w:sectPr>
      </w:pPr>
      <w:r>
        <w:t>P/F = Pass/Fail</w:t>
      </w:r>
    </w:p>
    <w:p w14:paraId="6E1C2875" w14:textId="6503E090" w:rsidR="005F3E25" w:rsidRPr="002F0909" w:rsidRDefault="005F3E25" w:rsidP="005F3E25">
      <w:pPr>
        <w:pStyle w:val="Heading3"/>
      </w:pPr>
      <w:bookmarkStart w:id="202" w:name="_Toc1276270573"/>
      <w:r>
        <w:br w:type="page"/>
      </w:r>
      <w:r>
        <w:lastRenderedPageBreak/>
        <w:t>Formative Assessments</w:t>
      </w:r>
      <w:bookmarkEnd w:id="202"/>
    </w:p>
    <w:p w14:paraId="6E1C2876" w14:textId="77777777" w:rsidR="005F3E25" w:rsidRPr="002F0909" w:rsidRDefault="005F3E25" w:rsidP="005F3E25"/>
    <w:p w14:paraId="6E1C2877" w14:textId="722D841A" w:rsidR="005F3E25" w:rsidRPr="00820357" w:rsidRDefault="005F3E25" w:rsidP="005F3E25">
      <w:r>
        <w:t xml:space="preserve">The following Formative Assessments are completed within the programme.  Although this involves completion of formal examinations for award of </w:t>
      </w:r>
      <w:r w:rsidR="00115036">
        <w:t>several</w:t>
      </w:r>
      <w:r>
        <w:t xml:space="preserve"> other qualifications (e.g. NEBOSH General Certificate in Occupational Safety and Health), it must be noted that these are still formative assessments and are not required to pass the Military Environmental Health </w:t>
      </w:r>
      <w:r w:rsidR="00BD52B9">
        <w:t>Practitioner</w:t>
      </w:r>
      <w:r>
        <w:t xml:space="preserve"> Course.</w:t>
      </w:r>
    </w:p>
    <w:p w14:paraId="6E1C2878" w14:textId="77777777" w:rsidR="005F3E25" w:rsidRDefault="005F3E25" w:rsidP="005F3E25"/>
    <w:tbl>
      <w:tblPr>
        <w:tblW w:w="8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0"/>
        <w:gridCol w:w="1620"/>
        <w:gridCol w:w="3140"/>
      </w:tblGrid>
      <w:tr w:rsidR="005F3E25" w:rsidRPr="00AE49A5" w14:paraId="6E1C287C" w14:textId="77777777" w:rsidTr="00692703">
        <w:tc>
          <w:tcPr>
            <w:tcW w:w="3600" w:type="dxa"/>
            <w:shd w:val="clear" w:color="auto" w:fill="auto"/>
            <w:vAlign w:val="center"/>
          </w:tcPr>
          <w:p w14:paraId="6E1C2879" w14:textId="77777777" w:rsidR="005F3E25" w:rsidRPr="00AE49A5" w:rsidRDefault="005F3E25" w:rsidP="00692703">
            <w:pPr>
              <w:rPr>
                <w:sz w:val="20"/>
                <w:szCs w:val="20"/>
              </w:rPr>
            </w:pPr>
            <w:r w:rsidRPr="00AE49A5">
              <w:rPr>
                <w:sz w:val="20"/>
                <w:szCs w:val="20"/>
              </w:rPr>
              <w:t>Developing Transferable Skills</w:t>
            </w:r>
          </w:p>
        </w:tc>
        <w:tc>
          <w:tcPr>
            <w:tcW w:w="1620" w:type="dxa"/>
            <w:shd w:val="clear" w:color="auto" w:fill="auto"/>
          </w:tcPr>
          <w:p w14:paraId="6E1C287A" w14:textId="77777777" w:rsidR="005F3E25" w:rsidRPr="00AE49A5" w:rsidRDefault="005F3E25" w:rsidP="00BD4513">
            <w:pPr>
              <w:jc w:val="center"/>
              <w:rPr>
                <w:sz w:val="20"/>
                <w:szCs w:val="20"/>
              </w:rPr>
            </w:pPr>
            <w:r w:rsidRPr="00AE49A5">
              <w:rPr>
                <w:sz w:val="20"/>
                <w:szCs w:val="20"/>
              </w:rPr>
              <w:t>DMS 1111</w:t>
            </w:r>
          </w:p>
        </w:tc>
        <w:tc>
          <w:tcPr>
            <w:tcW w:w="3140" w:type="dxa"/>
            <w:shd w:val="clear" w:color="auto" w:fill="auto"/>
            <w:vAlign w:val="center"/>
          </w:tcPr>
          <w:p w14:paraId="6E1C287B" w14:textId="77777777" w:rsidR="005F3E25" w:rsidRPr="00AE49A5" w:rsidRDefault="005F3E25" w:rsidP="00692703">
            <w:pPr>
              <w:rPr>
                <w:sz w:val="20"/>
                <w:szCs w:val="20"/>
                <w:highlight w:val="red"/>
              </w:rPr>
            </w:pPr>
          </w:p>
        </w:tc>
      </w:tr>
      <w:tr w:rsidR="005F3E25" w:rsidRPr="00AE49A5" w14:paraId="6E1C2880" w14:textId="77777777" w:rsidTr="00692703">
        <w:tc>
          <w:tcPr>
            <w:tcW w:w="3600" w:type="dxa"/>
            <w:shd w:val="clear" w:color="auto" w:fill="auto"/>
            <w:vAlign w:val="center"/>
          </w:tcPr>
          <w:p w14:paraId="6E1C287D" w14:textId="77777777" w:rsidR="005F3E25" w:rsidRPr="00AE49A5" w:rsidRDefault="005F3E25" w:rsidP="00692703">
            <w:pPr>
              <w:rPr>
                <w:sz w:val="20"/>
                <w:szCs w:val="20"/>
              </w:rPr>
            </w:pPr>
            <w:r w:rsidRPr="00AE49A5">
              <w:rPr>
                <w:sz w:val="20"/>
                <w:szCs w:val="20"/>
              </w:rPr>
              <w:t>Military Health Stressors</w:t>
            </w:r>
          </w:p>
        </w:tc>
        <w:tc>
          <w:tcPr>
            <w:tcW w:w="1620" w:type="dxa"/>
            <w:shd w:val="clear" w:color="auto" w:fill="auto"/>
          </w:tcPr>
          <w:p w14:paraId="6E1C287E" w14:textId="77777777" w:rsidR="005F3E25" w:rsidRPr="00AE49A5" w:rsidRDefault="005F3E25" w:rsidP="00BD4513">
            <w:pPr>
              <w:jc w:val="center"/>
              <w:rPr>
                <w:sz w:val="20"/>
                <w:szCs w:val="20"/>
              </w:rPr>
            </w:pPr>
            <w:r w:rsidRPr="00AE49A5">
              <w:rPr>
                <w:sz w:val="20"/>
                <w:szCs w:val="20"/>
              </w:rPr>
              <w:t>DMS 1660</w:t>
            </w:r>
          </w:p>
        </w:tc>
        <w:tc>
          <w:tcPr>
            <w:tcW w:w="3140" w:type="dxa"/>
            <w:shd w:val="clear" w:color="auto" w:fill="auto"/>
            <w:vAlign w:val="center"/>
          </w:tcPr>
          <w:p w14:paraId="6E1C287F" w14:textId="037D30AA" w:rsidR="005F3E25" w:rsidRPr="00AE49A5" w:rsidRDefault="005F3E25" w:rsidP="00692703">
            <w:pPr>
              <w:rPr>
                <w:sz w:val="20"/>
                <w:szCs w:val="20"/>
                <w:highlight w:val="red"/>
              </w:rPr>
            </w:pPr>
            <w:r w:rsidRPr="00AE49A5">
              <w:rPr>
                <w:sz w:val="20"/>
                <w:szCs w:val="20"/>
              </w:rPr>
              <w:t>F1, F2, F</w:t>
            </w:r>
            <w:r w:rsidR="00115036" w:rsidRPr="00AE49A5">
              <w:rPr>
                <w:sz w:val="20"/>
                <w:szCs w:val="20"/>
              </w:rPr>
              <w:t>3, FC</w:t>
            </w:r>
            <w:r w:rsidRPr="00AE49A5">
              <w:rPr>
                <w:sz w:val="20"/>
                <w:szCs w:val="20"/>
              </w:rPr>
              <w:t>, FO F4</w:t>
            </w:r>
          </w:p>
        </w:tc>
      </w:tr>
      <w:tr w:rsidR="005F3E25" w:rsidRPr="00AE49A5" w14:paraId="6E1C2885" w14:textId="77777777" w:rsidTr="00692703">
        <w:tc>
          <w:tcPr>
            <w:tcW w:w="3600" w:type="dxa"/>
            <w:shd w:val="clear" w:color="auto" w:fill="auto"/>
            <w:vAlign w:val="center"/>
          </w:tcPr>
          <w:p w14:paraId="6E1C2881" w14:textId="77777777" w:rsidR="005F3E25" w:rsidRPr="00AE49A5" w:rsidRDefault="005F3E25" w:rsidP="00692703">
            <w:pPr>
              <w:rPr>
                <w:sz w:val="20"/>
                <w:szCs w:val="20"/>
              </w:rPr>
            </w:pPr>
            <w:r w:rsidRPr="00AE49A5">
              <w:rPr>
                <w:sz w:val="20"/>
                <w:szCs w:val="20"/>
              </w:rPr>
              <w:t xml:space="preserve">Fundamentals </w:t>
            </w:r>
          </w:p>
          <w:p w14:paraId="6E1C2882" w14:textId="77777777" w:rsidR="005F3E25" w:rsidRPr="00AE49A5" w:rsidRDefault="005F3E25" w:rsidP="00692703">
            <w:pPr>
              <w:rPr>
                <w:sz w:val="20"/>
                <w:szCs w:val="20"/>
              </w:rPr>
            </w:pPr>
            <w:r w:rsidRPr="00AE49A5">
              <w:rPr>
                <w:sz w:val="20"/>
                <w:szCs w:val="20"/>
              </w:rPr>
              <w:t>of Environmental Health</w:t>
            </w:r>
          </w:p>
        </w:tc>
        <w:tc>
          <w:tcPr>
            <w:tcW w:w="1620" w:type="dxa"/>
            <w:shd w:val="clear" w:color="auto" w:fill="auto"/>
          </w:tcPr>
          <w:p w14:paraId="6E1C2883" w14:textId="77777777" w:rsidR="005F3E25" w:rsidRPr="00AE49A5" w:rsidRDefault="005F3E25" w:rsidP="00BD4513">
            <w:pPr>
              <w:jc w:val="center"/>
              <w:rPr>
                <w:sz w:val="20"/>
                <w:szCs w:val="20"/>
              </w:rPr>
            </w:pPr>
            <w:r w:rsidRPr="00AE49A5">
              <w:rPr>
                <w:sz w:val="20"/>
                <w:szCs w:val="20"/>
              </w:rPr>
              <w:t>DMS 1215</w:t>
            </w:r>
          </w:p>
        </w:tc>
        <w:tc>
          <w:tcPr>
            <w:tcW w:w="3140" w:type="dxa"/>
            <w:shd w:val="clear" w:color="auto" w:fill="auto"/>
            <w:vAlign w:val="center"/>
          </w:tcPr>
          <w:p w14:paraId="6E1C2884" w14:textId="3C90DF95" w:rsidR="005F3E25" w:rsidRPr="00AE49A5" w:rsidRDefault="005F3E25" w:rsidP="00692703">
            <w:pPr>
              <w:rPr>
                <w:sz w:val="20"/>
                <w:szCs w:val="20"/>
                <w:highlight w:val="red"/>
              </w:rPr>
            </w:pPr>
            <w:r w:rsidRPr="00AE49A5">
              <w:rPr>
                <w:sz w:val="20"/>
                <w:szCs w:val="20"/>
              </w:rPr>
              <w:t>F1, F</w:t>
            </w:r>
            <w:r w:rsidR="00115036" w:rsidRPr="00AE49A5">
              <w:rPr>
                <w:sz w:val="20"/>
                <w:szCs w:val="20"/>
              </w:rPr>
              <w:t>2, F</w:t>
            </w:r>
            <w:r w:rsidRPr="00AE49A5">
              <w:rPr>
                <w:sz w:val="20"/>
                <w:szCs w:val="20"/>
              </w:rPr>
              <w:t xml:space="preserve">3, F4  </w:t>
            </w:r>
          </w:p>
        </w:tc>
      </w:tr>
      <w:tr w:rsidR="005F3E25" w:rsidRPr="00AE49A5" w14:paraId="6E1C2889" w14:textId="77777777" w:rsidTr="00692703">
        <w:tc>
          <w:tcPr>
            <w:tcW w:w="3600" w:type="dxa"/>
            <w:shd w:val="clear" w:color="auto" w:fill="auto"/>
            <w:vAlign w:val="center"/>
          </w:tcPr>
          <w:p w14:paraId="6E1C2886" w14:textId="77777777" w:rsidR="005F3E25" w:rsidRPr="00AE49A5" w:rsidRDefault="005F3E25" w:rsidP="00692703">
            <w:pPr>
              <w:rPr>
                <w:sz w:val="20"/>
                <w:szCs w:val="20"/>
              </w:rPr>
            </w:pPr>
            <w:r w:rsidRPr="00AE49A5">
              <w:rPr>
                <w:sz w:val="20"/>
                <w:szCs w:val="20"/>
              </w:rPr>
              <w:t>Operational &amp; Practical Skills</w:t>
            </w:r>
          </w:p>
        </w:tc>
        <w:tc>
          <w:tcPr>
            <w:tcW w:w="1620" w:type="dxa"/>
            <w:shd w:val="clear" w:color="auto" w:fill="auto"/>
          </w:tcPr>
          <w:p w14:paraId="6E1C2887" w14:textId="77777777" w:rsidR="005F3E25" w:rsidRPr="00AE49A5" w:rsidRDefault="005F3E25" w:rsidP="00BD4513">
            <w:pPr>
              <w:jc w:val="center"/>
              <w:rPr>
                <w:sz w:val="20"/>
                <w:szCs w:val="20"/>
              </w:rPr>
            </w:pPr>
            <w:r w:rsidRPr="00AE49A5">
              <w:rPr>
                <w:sz w:val="20"/>
                <w:szCs w:val="20"/>
              </w:rPr>
              <w:t>DMS 1220</w:t>
            </w:r>
          </w:p>
        </w:tc>
        <w:tc>
          <w:tcPr>
            <w:tcW w:w="3140" w:type="dxa"/>
            <w:shd w:val="clear" w:color="auto" w:fill="auto"/>
            <w:vAlign w:val="center"/>
          </w:tcPr>
          <w:p w14:paraId="6E1C2888" w14:textId="77777777" w:rsidR="005F3E25" w:rsidRPr="00AE49A5" w:rsidRDefault="005F3E25" w:rsidP="00692703">
            <w:pPr>
              <w:rPr>
                <w:sz w:val="20"/>
                <w:szCs w:val="20"/>
                <w:highlight w:val="red"/>
              </w:rPr>
            </w:pPr>
            <w:r w:rsidRPr="00AE49A5">
              <w:rPr>
                <w:sz w:val="20"/>
                <w:szCs w:val="20"/>
              </w:rPr>
              <w:t xml:space="preserve">FP F4 FW </w:t>
            </w:r>
          </w:p>
        </w:tc>
      </w:tr>
      <w:tr w:rsidR="005F3E25" w:rsidRPr="00AE49A5" w14:paraId="6E1C288D" w14:textId="77777777" w:rsidTr="00692703">
        <w:tc>
          <w:tcPr>
            <w:tcW w:w="3600" w:type="dxa"/>
            <w:shd w:val="clear" w:color="auto" w:fill="auto"/>
            <w:vAlign w:val="center"/>
          </w:tcPr>
          <w:p w14:paraId="6E1C288A" w14:textId="77777777" w:rsidR="005F3E25" w:rsidRPr="00AE49A5" w:rsidRDefault="005F3E25" w:rsidP="00692703">
            <w:pPr>
              <w:rPr>
                <w:sz w:val="20"/>
                <w:szCs w:val="20"/>
              </w:rPr>
            </w:pPr>
            <w:r w:rsidRPr="00AE49A5">
              <w:rPr>
                <w:sz w:val="20"/>
                <w:szCs w:val="20"/>
              </w:rPr>
              <w:t>Fundamentals of Science</w:t>
            </w:r>
          </w:p>
        </w:tc>
        <w:tc>
          <w:tcPr>
            <w:tcW w:w="1620" w:type="dxa"/>
            <w:shd w:val="clear" w:color="auto" w:fill="auto"/>
          </w:tcPr>
          <w:p w14:paraId="6E1C288B" w14:textId="77777777" w:rsidR="005F3E25" w:rsidRPr="00AE49A5" w:rsidRDefault="005F3E25" w:rsidP="00BD4513">
            <w:pPr>
              <w:jc w:val="center"/>
              <w:rPr>
                <w:sz w:val="20"/>
                <w:szCs w:val="20"/>
              </w:rPr>
            </w:pPr>
            <w:r w:rsidRPr="00AE49A5">
              <w:rPr>
                <w:sz w:val="20"/>
                <w:szCs w:val="20"/>
              </w:rPr>
              <w:t>DMS 1014</w:t>
            </w:r>
          </w:p>
        </w:tc>
        <w:tc>
          <w:tcPr>
            <w:tcW w:w="3140" w:type="dxa"/>
            <w:shd w:val="clear" w:color="auto" w:fill="auto"/>
            <w:vAlign w:val="center"/>
          </w:tcPr>
          <w:p w14:paraId="6E1C288C" w14:textId="77777777" w:rsidR="005F3E25" w:rsidRPr="00AE49A5" w:rsidRDefault="005F3E25" w:rsidP="00692703">
            <w:pPr>
              <w:rPr>
                <w:sz w:val="20"/>
                <w:szCs w:val="20"/>
                <w:highlight w:val="red"/>
              </w:rPr>
            </w:pPr>
          </w:p>
        </w:tc>
      </w:tr>
      <w:tr w:rsidR="005F3E25" w:rsidRPr="00AE49A5" w14:paraId="6E1C2891" w14:textId="77777777" w:rsidTr="00692703">
        <w:tc>
          <w:tcPr>
            <w:tcW w:w="3600" w:type="dxa"/>
            <w:shd w:val="clear" w:color="auto" w:fill="auto"/>
            <w:vAlign w:val="center"/>
          </w:tcPr>
          <w:p w14:paraId="6E1C288E" w14:textId="77777777" w:rsidR="005F3E25" w:rsidRPr="00AE49A5" w:rsidRDefault="005F3E25" w:rsidP="00692703">
            <w:pPr>
              <w:rPr>
                <w:sz w:val="20"/>
                <w:szCs w:val="20"/>
              </w:rPr>
            </w:pPr>
            <w:r w:rsidRPr="00AE49A5">
              <w:rPr>
                <w:sz w:val="20"/>
                <w:szCs w:val="20"/>
              </w:rPr>
              <w:t>Anatomy, Pathology &amp; Physiology</w:t>
            </w:r>
          </w:p>
        </w:tc>
        <w:tc>
          <w:tcPr>
            <w:tcW w:w="1620" w:type="dxa"/>
            <w:shd w:val="clear" w:color="auto" w:fill="auto"/>
          </w:tcPr>
          <w:p w14:paraId="6E1C288F" w14:textId="77777777" w:rsidR="005F3E25" w:rsidRPr="00AE49A5" w:rsidRDefault="005F3E25" w:rsidP="00BD4513">
            <w:pPr>
              <w:jc w:val="center"/>
              <w:rPr>
                <w:sz w:val="20"/>
                <w:szCs w:val="20"/>
              </w:rPr>
            </w:pPr>
            <w:r w:rsidRPr="00AE49A5">
              <w:rPr>
                <w:sz w:val="20"/>
                <w:szCs w:val="20"/>
              </w:rPr>
              <w:t>DMS 1501</w:t>
            </w:r>
          </w:p>
        </w:tc>
        <w:tc>
          <w:tcPr>
            <w:tcW w:w="3140" w:type="dxa"/>
            <w:shd w:val="clear" w:color="auto" w:fill="auto"/>
            <w:vAlign w:val="center"/>
          </w:tcPr>
          <w:p w14:paraId="6E1C2890" w14:textId="77777777" w:rsidR="005F3E25" w:rsidRPr="00AE49A5" w:rsidRDefault="005F3E25" w:rsidP="00692703">
            <w:pPr>
              <w:rPr>
                <w:sz w:val="20"/>
                <w:szCs w:val="20"/>
                <w:highlight w:val="red"/>
              </w:rPr>
            </w:pPr>
          </w:p>
        </w:tc>
      </w:tr>
      <w:tr w:rsidR="005F3E25" w:rsidRPr="00AE49A5" w14:paraId="6E1C2895" w14:textId="77777777" w:rsidTr="00692703">
        <w:tc>
          <w:tcPr>
            <w:tcW w:w="3600" w:type="dxa"/>
            <w:shd w:val="clear" w:color="auto" w:fill="auto"/>
            <w:vAlign w:val="center"/>
          </w:tcPr>
          <w:p w14:paraId="6E1C2892" w14:textId="77777777" w:rsidR="005F3E25" w:rsidRPr="00AE49A5" w:rsidRDefault="005F3E25" w:rsidP="00692703">
            <w:pPr>
              <w:rPr>
                <w:sz w:val="20"/>
                <w:szCs w:val="20"/>
              </w:rPr>
            </w:pPr>
            <w:r w:rsidRPr="00AE49A5">
              <w:rPr>
                <w:sz w:val="20"/>
                <w:szCs w:val="20"/>
              </w:rPr>
              <w:t>Food Safety &amp; Legislation</w:t>
            </w:r>
          </w:p>
        </w:tc>
        <w:tc>
          <w:tcPr>
            <w:tcW w:w="1620" w:type="dxa"/>
            <w:shd w:val="clear" w:color="auto" w:fill="auto"/>
          </w:tcPr>
          <w:p w14:paraId="6E1C2893" w14:textId="77777777" w:rsidR="005F3E25" w:rsidRPr="00AE49A5" w:rsidRDefault="005F3E25" w:rsidP="00BD4513">
            <w:pPr>
              <w:jc w:val="center"/>
              <w:rPr>
                <w:sz w:val="20"/>
                <w:szCs w:val="20"/>
              </w:rPr>
            </w:pPr>
            <w:r w:rsidRPr="00AE49A5">
              <w:rPr>
                <w:sz w:val="20"/>
                <w:szCs w:val="20"/>
              </w:rPr>
              <w:t>DMS 2551</w:t>
            </w:r>
          </w:p>
        </w:tc>
        <w:tc>
          <w:tcPr>
            <w:tcW w:w="3140" w:type="dxa"/>
            <w:shd w:val="clear" w:color="auto" w:fill="auto"/>
            <w:vAlign w:val="center"/>
          </w:tcPr>
          <w:p w14:paraId="6E1C2894" w14:textId="77777777" w:rsidR="005F3E25" w:rsidRPr="00AE49A5" w:rsidRDefault="005F3E25" w:rsidP="00692703">
            <w:pPr>
              <w:rPr>
                <w:sz w:val="20"/>
                <w:szCs w:val="20"/>
                <w:highlight w:val="red"/>
              </w:rPr>
            </w:pPr>
            <w:r w:rsidRPr="00AE49A5">
              <w:rPr>
                <w:sz w:val="20"/>
                <w:szCs w:val="20"/>
              </w:rPr>
              <w:t>F5 F6 F7 F8</w:t>
            </w:r>
          </w:p>
        </w:tc>
      </w:tr>
      <w:tr w:rsidR="005F3E25" w:rsidRPr="00AE49A5" w14:paraId="6E1C2899" w14:textId="77777777" w:rsidTr="00692703">
        <w:tc>
          <w:tcPr>
            <w:tcW w:w="3600" w:type="dxa"/>
            <w:shd w:val="clear" w:color="auto" w:fill="auto"/>
            <w:vAlign w:val="center"/>
          </w:tcPr>
          <w:p w14:paraId="6E1C2896" w14:textId="77777777" w:rsidR="005F3E25" w:rsidRPr="00AE49A5" w:rsidRDefault="005F3E25" w:rsidP="00692703">
            <w:pPr>
              <w:rPr>
                <w:sz w:val="20"/>
                <w:szCs w:val="20"/>
              </w:rPr>
            </w:pPr>
            <w:r w:rsidRPr="00AE49A5">
              <w:rPr>
                <w:sz w:val="20"/>
                <w:szCs w:val="20"/>
              </w:rPr>
              <w:t>Micro-organisms, Vectors &amp; Control</w:t>
            </w:r>
          </w:p>
        </w:tc>
        <w:tc>
          <w:tcPr>
            <w:tcW w:w="1620" w:type="dxa"/>
            <w:shd w:val="clear" w:color="auto" w:fill="auto"/>
          </w:tcPr>
          <w:p w14:paraId="6E1C2897" w14:textId="77777777" w:rsidR="005F3E25" w:rsidRPr="00AE49A5" w:rsidRDefault="005F3E25" w:rsidP="00BD4513">
            <w:pPr>
              <w:jc w:val="center"/>
              <w:rPr>
                <w:sz w:val="20"/>
                <w:szCs w:val="20"/>
              </w:rPr>
            </w:pPr>
            <w:r w:rsidRPr="00AE49A5">
              <w:rPr>
                <w:sz w:val="20"/>
                <w:szCs w:val="20"/>
              </w:rPr>
              <w:t>DMS 1515</w:t>
            </w:r>
          </w:p>
        </w:tc>
        <w:tc>
          <w:tcPr>
            <w:tcW w:w="3140" w:type="dxa"/>
            <w:shd w:val="clear" w:color="auto" w:fill="auto"/>
            <w:vAlign w:val="center"/>
          </w:tcPr>
          <w:p w14:paraId="6E1C2898" w14:textId="77777777" w:rsidR="005F3E25" w:rsidRPr="00AE49A5" w:rsidRDefault="005F3E25" w:rsidP="00692703">
            <w:pPr>
              <w:rPr>
                <w:sz w:val="20"/>
                <w:szCs w:val="20"/>
                <w:highlight w:val="red"/>
              </w:rPr>
            </w:pPr>
          </w:p>
        </w:tc>
      </w:tr>
      <w:tr w:rsidR="005F3E25" w:rsidRPr="00AE49A5" w14:paraId="6E1C289D" w14:textId="77777777" w:rsidTr="00692703">
        <w:tc>
          <w:tcPr>
            <w:tcW w:w="3600" w:type="dxa"/>
            <w:shd w:val="clear" w:color="auto" w:fill="auto"/>
            <w:vAlign w:val="center"/>
          </w:tcPr>
          <w:p w14:paraId="6E1C289A" w14:textId="77777777" w:rsidR="005F3E25" w:rsidRPr="00AE49A5" w:rsidRDefault="005F3E25" w:rsidP="00692703">
            <w:pPr>
              <w:rPr>
                <w:sz w:val="20"/>
                <w:szCs w:val="20"/>
              </w:rPr>
            </w:pPr>
            <w:r w:rsidRPr="00AE49A5">
              <w:rPr>
                <w:sz w:val="20"/>
                <w:szCs w:val="20"/>
              </w:rPr>
              <w:t>Health &amp; Safety Management</w:t>
            </w:r>
          </w:p>
        </w:tc>
        <w:tc>
          <w:tcPr>
            <w:tcW w:w="1620" w:type="dxa"/>
            <w:shd w:val="clear" w:color="auto" w:fill="auto"/>
          </w:tcPr>
          <w:p w14:paraId="6E1C289B" w14:textId="77777777" w:rsidR="005F3E25" w:rsidRPr="00AE49A5" w:rsidRDefault="005F3E25" w:rsidP="00BD4513">
            <w:pPr>
              <w:jc w:val="center"/>
              <w:rPr>
                <w:sz w:val="20"/>
                <w:szCs w:val="20"/>
              </w:rPr>
            </w:pPr>
            <w:r w:rsidRPr="00AE49A5">
              <w:rPr>
                <w:sz w:val="20"/>
                <w:szCs w:val="20"/>
              </w:rPr>
              <w:t>DMS 2440</w:t>
            </w:r>
          </w:p>
        </w:tc>
        <w:tc>
          <w:tcPr>
            <w:tcW w:w="3140" w:type="dxa"/>
            <w:shd w:val="clear" w:color="auto" w:fill="auto"/>
            <w:vAlign w:val="center"/>
          </w:tcPr>
          <w:p w14:paraId="6E1C289C" w14:textId="77777777" w:rsidR="005F3E25" w:rsidRPr="00AE49A5" w:rsidRDefault="005F3E25" w:rsidP="00692703">
            <w:pPr>
              <w:rPr>
                <w:sz w:val="20"/>
                <w:szCs w:val="20"/>
                <w:highlight w:val="red"/>
              </w:rPr>
            </w:pPr>
            <w:r w:rsidRPr="00AE49A5">
              <w:rPr>
                <w:sz w:val="20"/>
                <w:szCs w:val="20"/>
              </w:rPr>
              <w:t xml:space="preserve">F5 F6 F7 F8 FW (NEBOSH National Certificate Written Examinations and Practical Assessment) </w:t>
            </w:r>
          </w:p>
        </w:tc>
      </w:tr>
      <w:tr w:rsidR="005F3E25" w:rsidRPr="00AE49A5" w14:paraId="6E1C28A1" w14:textId="77777777" w:rsidTr="00692703">
        <w:tc>
          <w:tcPr>
            <w:tcW w:w="3600" w:type="dxa"/>
            <w:shd w:val="clear" w:color="auto" w:fill="auto"/>
            <w:vAlign w:val="center"/>
          </w:tcPr>
          <w:p w14:paraId="6E1C289E" w14:textId="77777777" w:rsidR="005F3E25" w:rsidRPr="00AE49A5" w:rsidRDefault="005F3E25" w:rsidP="00692703">
            <w:pPr>
              <w:rPr>
                <w:sz w:val="20"/>
                <w:szCs w:val="20"/>
              </w:rPr>
            </w:pPr>
            <w:commentRangeStart w:id="203"/>
            <w:commentRangeStart w:id="204"/>
            <w:r w:rsidRPr="00AE49A5">
              <w:rPr>
                <w:sz w:val="20"/>
                <w:szCs w:val="20"/>
              </w:rPr>
              <w:t>Occupational Hygiene</w:t>
            </w:r>
          </w:p>
        </w:tc>
        <w:tc>
          <w:tcPr>
            <w:tcW w:w="1620" w:type="dxa"/>
            <w:shd w:val="clear" w:color="auto" w:fill="auto"/>
          </w:tcPr>
          <w:p w14:paraId="6E1C289F" w14:textId="77777777" w:rsidR="005F3E25" w:rsidRPr="00AE49A5" w:rsidRDefault="005F3E25" w:rsidP="00BD4513">
            <w:pPr>
              <w:jc w:val="center"/>
              <w:rPr>
                <w:sz w:val="20"/>
                <w:szCs w:val="20"/>
              </w:rPr>
            </w:pPr>
            <w:r w:rsidRPr="00AE49A5">
              <w:rPr>
                <w:sz w:val="20"/>
                <w:szCs w:val="20"/>
              </w:rPr>
              <w:t>DMS 2425</w:t>
            </w:r>
          </w:p>
        </w:tc>
        <w:tc>
          <w:tcPr>
            <w:tcW w:w="3140" w:type="dxa"/>
            <w:shd w:val="clear" w:color="auto" w:fill="auto"/>
          </w:tcPr>
          <w:p w14:paraId="6E1C28A0" w14:textId="78E4D3A4" w:rsidR="005F3E25" w:rsidRPr="00AE49A5" w:rsidRDefault="005F3E25" w:rsidP="00692703">
            <w:pPr>
              <w:rPr>
                <w:sz w:val="20"/>
                <w:szCs w:val="20"/>
              </w:rPr>
            </w:pPr>
            <w:r w:rsidRPr="00AE49A5">
              <w:rPr>
                <w:sz w:val="20"/>
                <w:szCs w:val="20"/>
              </w:rPr>
              <w:t>F5 F6 F7 F8 FW (INM/Southampton University – Competent Noise Assessor Award)</w:t>
            </w:r>
            <w:commentRangeEnd w:id="203"/>
            <w:r w:rsidR="00A13166">
              <w:rPr>
                <w:rStyle w:val="CommentReference"/>
              </w:rPr>
              <w:commentReference w:id="203"/>
            </w:r>
            <w:commentRangeEnd w:id="204"/>
            <w:r w:rsidR="008203FC">
              <w:rPr>
                <w:rStyle w:val="CommentReference"/>
              </w:rPr>
              <w:commentReference w:id="204"/>
            </w:r>
          </w:p>
        </w:tc>
      </w:tr>
      <w:tr w:rsidR="005F3E25" w:rsidRPr="00AE49A5" w14:paraId="6E1C28A5" w14:textId="77777777" w:rsidTr="00692703">
        <w:tc>
          <w:tcPr>
            <w:tcW w:w="3600" w:type="dxa"/>
            <w:shd w:val="clear" w:color="auto" w:fill="auto"/>
            <w:vAlign w:val="center"/>
          </w:tcPr>
          <w:p w14:paraId="6E1C28A2" w14:textId="77777777" w:rsidR="005F3E25" w:rsidRPr="00AE49A5" w:rsidRDefault="005F3E25" w:rsidP="00692703">
            <w:pPr>
              <w:rPr>
                <w:sz w:val="20"/>
                <w:szCs w:val="20"/>
              </w:rPr>
            </w:pPr>
            <w:r w:rsidRPr="00AE49A5">
              <w:rPr>
                <w:sz w:val="20"/>
                <w:szCs w:val="20"/>
              </w:rPr>
              <w:t>Professional Development</w:t>
            </w:r>
          </w:p>
        </w:tc>
        <w:tc>
          <w:tcPr>
            <w:tcW w:w="1620" w:type="dxa"/>
            <w:shd w:val="clear" w:color="auto" w:fill="auto"/>
          </w:tcPr>
          <w:p w14:paraId="6E1C28A3" w14:textId="77777777" w:rsidR="005F3E25" w:rsidRPr="00AE49A5" w:rsidRDefault="005F3E25" w:rsidP="00BD4513">
            <w:pPr>
              <w:jc w:val="center"/>
              <w:rPr>
                <w:sz w:val="20"/>
                <w:szCs w:val="20"/>
              </w:rPr>
            </w:pPr>
            <w:r w:rsidRPr="00AE49A5">
              <w:rPr>
                <w:sz w:val="20"/>
                <w:szCs w:val="20"/>
              </w:rPr>
              <w:t>DMS 2500</w:t>
            </w:r>
          </w:p>
        </w:tc>
        <w:tc>
          <w:tcPr>
            <w:tcW w:w="3140" w:type="dxa"/>
            <w:shd w:val="clear" w:color="auto" w:fill="auto"/>
            <w:vAlign w:val="center"/>
          </w:tcPr>
          <w:p w14:paraId="6E1C28A4" w14:textId="77777777" w:rsidR="005F3E25" w:rsidRPr="00AE49A5" w:rsidRDefault="005F3E25" w:rsidP="00692703">
            <w:pPr>
              <w:rPr>
                <w:sz w:val="20"/>
                <w:szCs w:val="20"/>
              </w:rPr>
            </w:pPr>
            <w:r w:rsidRPr="00AE49A5">
              <w:rPr>
                <w:sz w:val="20"/>
                <w:szCs w:val="20"/>
              </w:rPr>
              <w:t xml:space="preserve">FC (Narrative/Case Study) </w:t>
            </w:r>
          </w:p>
        </w:tc>
      </w:tr>
      <w:tr w:rsidR="005F3E25" w:rsidRPr="00AE49A5" w14:paraId="6E1C28A9" w14:textId="77777777" w:rsidTr="00692703">
        <w:tc>
          <w:tcPr>
            <w:tcW w:w="3600" w:type="dxa"/>
            <w:shd w:val="clear" w:color="auto" w:fill="auto"/>
            <w:vAlign w:val="center"/>
          </w:tcPr>
          <w:p w14:paraId="6E1C28A6" w14:textId="77777777" w:rsidR="005F3E25" w:rsidRPr="00AE49A5" w:rsidRDefault="005F3E25" w:rsidP="00692703">
            <w:pPr>
              <w:rPr>
                <w:sz w:val="20"/>
                <w:szCs w:val="20"/>
              </w:rPr>
            </w:pPr>
            <w:r w:rsidRPr="00AE49A5">
              <w:rPr>
                <w:sz w:val="20"/>
                <w:szCs w:val="20"/>
              </w:rPr>
              <w:t>Introduction to Law &amp; Governance</w:t>
            </w:r>
          </w:p>
        </w:tc>
        <w:tc>
          <w:tcPr>
            <w:tcW w:w="1620" w:type="dxa"/>
            <w:shd w:val="clear" w:color="auto" w:fill="auto"/>
          </w:tcPr>
          <w:p w14:paraId="6E1C28A7" w14:textId="77777777" w:rsidR="005F3E25" w:rsidRPr="00AE49A5" w:rsidRDefault="005F3E25" w:rsidP="00BD4513">
            <w:pPr>
              <w:jc w:val="center"/>
              <w:rPr>
                <w:sz w:val="20"/>
                <w:szCs w:val="20"/>
              </w:rPr>
            </w:pPr>
            <w:r w:rsidRPr="00AE49A5">
              <w:rPr>
                <w:sz w:val="20"/>
                <w:szCs w:val="20"/>
              </w:rPr>
              <w:t>DMS 1600</w:t>
            </w:r>
          </w:p>
        </w:tc>
        <w:tc>
          <w:tcPr>
            <w:tcW w:w="3140" w:type="dxa"/>
            <w:shd w:val="clear" w:color="auto" w:fill="auto"/>
            <w:vAlign w:val="center"/>
          </w:tcPr>
          <w:p w14:paraId="6E1C28A8" w14:textId="77777777" w:rsidR="005F3E25" w:rsidRPr="00AE49A5" w:rsidRDefault="005F3E25" w:rsidP="00692703">
            <w:pPr>
              <w:rPr>
                <w:sz w:val="20"/>
                <w:szCs w:val="20"/>
              </w:rPr>
            </w:pPr>
          </w:p>
        </w:tc>
      </w:tr>
      <w:tr w:rsidR="005F3E25" w:rsidRPr="00AE49A5" w14:paraId="6E1C28AD" w14:textId="77777777" w:rsidTr="00692703">
        <w:tc>
          <w:tcPr>
            <w:tcW w:w="3600" w:type="dxa"/>
            <w:shd w:val="clear" w:color="auto" w:fill="auto"/>
            <w:vAlign w:val="center"/>
          </w:tcPr>
          <w:p w14:paraId="6E1C28AA" w14:textId="77777777" w:rsidR="005F3E25" w:rsidRPr="00AE49A5" w:rsidRDefault="005F3E25" w:rsidP="00692703">
            <w:pPr>
              <w:rPr>
                <w:sz w:val="20"/>
                <w:szCs w:val="20"/>
              </w:rPr>
            </w:pPr>
            <w:r w:rsidRPr="00AE49A5">
              <w:rPr>
                <w:sz w:val="20"/>
                <w:szCs w:val="20"/>
              </w:rPr>
              <w:t>Health Effects from the Built Environment</w:t>
            </w:r>
          </w:p>
        </w:tc>
        <w:tc>
          <w:tcPr>
            <w:tcW w:w="1620" w:type="dxa"/>
            <w:shd w:val="clear" w:color="auto" w:fill="auto"/>
          </w:tcPr>
          <w:p w14:paraId="6E1C28AB" w14:textId="77777777" w:rsidR="005F3E25" w:rsidRPr="00AE49A5" w:rsidRDefault="005F3E25" w:rsidP="00BD4513">
            <w:pPr>
              <w:jc w:val="center"/>
              <w:rPr>
                <w:sz w:val="20"/>
                <w:szCs w:val="20"/>
              </w:rPr>
            </w:pPr>
            <w:r w:rsidRPr="00AE49A5">
              <w:rPr>
                <w:sz w:val="20"/>
                <w:szCs w:val="20"/>
              </w:rPr>
              <w:t>DMS 1230</w:t>
            </w:r>
          </w:p>
        </w:tc>
        <w:tc>
          <w:tcPr>
            <w:tcW w:w="3140" w:type="dxa"/>
            <w:shd w:val="clear" w:color="auto" w:fill="auto"/>
            <w:vAlign w:val="center"/>
          </w:tcPr>
          <w:p w14:paraId="6E1C28AC" w14:textId="77777777" w:rsidR="005F3E25" w:rsidRPr="00AE49A5" w:rsidRDefault="005F3E25" w:rsidP="00692703">
            <w:pPr>
              <w:rPr>
                <w:sz w:val="20"/>
                <w:szCs w:val="20"/>
              </w:rPr>
            </w:pPr>
            <w:r w:rsidRPr="00AE49A5">
              <w:rPr>
                <w:sz w:val="20"/>
                <w:szCs w:val="20"/>
              </w:rPr>
              <w:t>F8</w:t>
            </w:r>
          </w:p>
        </w:tc>
      </w:tr>
      <w:tr w:rsidR="005F3E25" w:rsidRPr="00AE49A5" w14:paraId="6E1C28B1" w14:textId="77777777" w:rsidTr="00692703">
        <w:tc>
          <w:tcPr>
            <w:tcW w:w="3600" w:type="dxa"/>
            <w:shd w:val="clear" w:color="auto" w:fill="auto"/>
            <w:vAlign w:val="center"/>
          </w:tcPr>
          <w:p w14:paraId="6E1C28AE" w14:textId="77777777" w:rsidR="005F3E25" w:rsidRPr="00AE49A5" w:rsidRDefault="005F3E25" w:rsidP="00692703">
            <w:pPr>
              <w:rPr>
                <w:sz w:val="20"/>
                <w:szCs w:val="20"/>
              </w:rPr>
            </w:pPr>
            <w:r w:rsidRPr="00AE49A5">
              <w:rPr>
                <w:sz w:val="20"/>
                <w:szCs w:val="20"/>
              </w:rPr>
              <w:t>Applied Military Environmental Health Skills</w:t>
            </w:r>
          </w:p>
        </w:tc>
        <w:tc>
          <w:tcPr>
            <w:tcW w:w="1620" w:type="dxa"/>
            <w:shd w:val="clear" w:color="auto" w:fill="auto"/>
          </w:tcPr>
          <w:p w14:paraId="6E1C28AF" w14:textId="77777777" w:rsidR="005F3E25" w:rsidRPr="00AE49A5" w:rsidRDefault="005F3E25" w:rsidP="00BD4513">
            <w:pPr>
              <w:jc w:val="center"/>
              <w:rPr>
                <w:sz w:val="20"/>
                <w:szCs w:val="20"/>
              </w:rPr>
            </w:pPr>
            <w:r w:rsidRPr="00AE49A5">
              <w:rPr>
                <w:sz w:val="20"/>
                <w:szCs w:val="20"/>
              </w:rPr>
              <w:t>DMS 2230</w:t>
            </w:r>
          </w:p>
        </w:tc>
        <w:tc>
          <w:tcPr>
            <w:tcW w:w="3140" w:type="dxa"/>
            <w:shd w:val="clear" w:color="auto" w:fill="auto"/>
            <w:vAlign w:val="center"/>
          </w:tcPr>
          <w:p w14:paraId="6E1C28B0" w14:textId="77777777" w:rsidR="005F3E25" w:rsidRPr="00AE49A5" w:rsidRDefault="005F3E25" w:rsidP="00692703">
            <w:pPr>
              <w:rPr>
                <w:sz w:val="20"/>
                <w:szCs w:val="20"/>
              </w:rPr>
            </w:pPr>
            <w:r w:rsidRPr="00AE49A5">
              <w:rPr>
                <w:sz w:val="20"/>
                <w:szCs w:val="20"/>
              </w:rPr>
              <w:t>F8, FW (RSPH Level 2 Examination – Pest Management)</w:t>
            </w:r>
          </w:p>
        </w:tc>
      </w:tr>
      <w:tr w:rsidR="005F3E25" w:rsidRPr="00AE49A5" w14:paraId="6E1C28B5" w14:textId="77777777" w:rsidTr="00692703">
        <w:tc>
          <w:tcPr>
            <w:tcW w:w="3600" w:type="dxa"/>
            <w:shd w:val="clear" w:color="auto" w:fill="auto"/>
            <w:vAlign w:val="center"/>
          </w:tcPr>
          <w:p w14:paraId="6E1C28B2" w14:textId="77777777" w:rsidR="005F3E25" w:rsidRPr="00AE49A5" w:rsidRDefault="005F3E25" w:rsidP="00692703">
            <w:pPr>
              <w:rPr>
                <w:sz w:val="20"/>
                <w:szCs w:val="20"/>
              </w:rPr>
            </w:pPr>
            <w:r w:rsidRPr="00AE49A5">
              <w:rPr>
                <w:sz w:val="20"/>
                <w:szCs w:val="20"/>
              </w:rPr>
              <w:t>Integrated Pollution Control and Chemical Processes</w:t>
            </w:r>
          </w:p>
        </w:tc>
        <w:tc>
          <w:tcPr>
            <w:tcW w:w="1620" w:type="dxa"/>
            <w:shd w:val="clear" w:color="auto" w:fill="auto"/>
          </w:tcPr>
          <w:p w14:paraId="6E1C28B3" w14:textId="77777777" w:rsidR="005F3E25" w:rsidRPr="00AE49A5" w:rsidRDefault="005F3E25" w:rsidP="00BD4513">
            <w:pPr>
              <w:jc w:val="center"/>
              <w:rPr>
                <w:sz w:val="20"/>
                <w:szCs w:val="20"/>
              </w:rPr>
            </w:pPr>
            <w:r w:rsidRPr="00AE49A5">
              <w:rPr>
                <w:sz w:val="20"/>
                <w:szCs w:val="20"/>
              </w:rPr>
              <w:t>DMS 2034</w:t>
            </w:r>
          </w:p>
        </w:tc>
        <w:tc>
          <w:tcPr>
            <w:tcW w:w="3140" w:type="dxa"/>
            <w:shd w:val="clear" w:color="auto" w:fill="auto"/>
            <w:vAlign w:val="center"/>
          </w:tcPr>
          <w:p w14:paraId="6E1C28B4" w14:textId="77777777" w:rsidR="005F3E25" w:rsidRPr="00AE49A5" w:rsidRDefault="005F3E25" w:rsidP="00692703">
            <w:pPr>
              <w:rPr>
                <w:sz w:val="20"/>
                <w:szCs w:val="20"/>
                <w:highlight w:val="red"/>
              </w:rPr>
            </w:pPr>
          </w:p>
        </w:tc>
      </w:tr>
      <w:tr w:rsidR="005F3E25" w:rsidRPr="00AE49A5" w14:paraId="6E1C28B9" w14:textId="77777777" w:rsidTr="00692703">
        <w:tc>
          <w:tcPr>
            <w:tcW w:w="3600" w:type="dxa"/>
            <w:shd w:val="clear" w:color="auto" w:fill="auto"/>
            <w:vAlign w:val="center"/>
          </w:tcPr>
          <w:p w14:paraId="6E1C28B6" w14:textId="77777777" w:rsidR="005F3E25" w:rsidRPr="00AE49A5" w:rsidRDefault="005F3E25" w:rsidP="00692703">
            <w:pPr>
              <w:rPr>
                <w:sz w:val="20"/>
                <w:szCs w:val="20"/>
              </w:rPr>
            </w:pPr>
            <w:r w:rsidRPr="00AE49A5">
              <w:rPr>
                <w:bCs/>
                <w:sz w:val="20"/>
                <w:szCs w:val="20"/>
              </w:rPr>
              <w:t>Research Methodology and Dissertation</w:t>
            </w:r>
          </w:p>
        </w:tc>
        <w:tc>
          <w:tcPr>
            <w:tcW w:w="1620" w:type="dxa"/>
            <w:shd w:val="clear" w:color="auto" w:fill="auto"/>
          </w:tcPr>
          <w:p w14:paraId="6E1C28B7" w14:textId="77777777" w:rsidR="005F3E25" w:rsidRPr="00AE49A5" w:rsidRDefault="005F3E25" w:rsidP="00BD4513">
            <w:pPr>
              <w:jc w:val="center"/>
              <w:rPr>
                <w:sz w:val="20"/>
                <w:szCs w:val="20"/>
              </w:rPr>
            </w:pPr>
            <w:r w:rsidRPr="00AE49A5">
              <w:rPr>
                <w:bCs/>
                <w:sz w:val="20"/>
                <w:szCs w:val="20"/>
              </w:rPr>
              <w:t>DMS 3330</w:t>
            </w:r>
          </w:p>
        </w:tc>
        <w:tc>
          <w:tcPr>
            <w:tcW w:w="3140" w:type="dxa"/>
            <w:shd w:val="clear" w:color="auto" w:fill="auto"/>
          </w:tcPr>
          <w:p w14:paraId="6E1C28B8" w14:textId="77777777" w:rsidR="005F3E25" w:rsidRPr="00AE49A5" w:rsidRDefault="005F3E25" w:rsidP="00692703">
            <w:pPr>
              <w:rPr>
                <w:sz w:val="20"/>
                <w:szCs w:val="20"/>
              </w:rPr>
            </w:pPr>
          </w:p>
        </w:tc>
      </w:tr>
      <w:tr w:rsidR="005F3E25" w:rsidRPr="00AE49A5" w14:paraId="6E1C28BD" w14:textId="77777777" w:rsidTr="00692703">
        <w:tc>
          <w:tcPr>
            <w:tcW w:w="3600" w:type="dxa"/>
            <w:shd w:val="clear" w:color="auto" w:fill="auto"/>
            <w:vAlign w:val="center"/>
          </w:tcPr>
          <w:p w14:paraId="6E1C28BA" w14:textId="77777777" w:rsidR="005F3E25" w:rsidRPr="00AE49A5" w:rsidRDefault="005F3E25" w:rsidP="00692703">
            <w:pPr>
              <w:rPr>
                <w:sz w:val="20"/>
                <w:szCs w:val="20"/>
              </w:rPr>
            </w:pPr>
            <w:r w:rsidRPr="00AE49A5">
              <w:rPr>
                <w:sz w:val="20"/>
                <w:szCs w:val="20"/>
              </w:rPr>
              <w:t>Food Inspection and Fitness</w:t>
            </w:r>
          </w:p>
        </w:tc>
        <w:tc>
          <w:tcPr>
            <w:tcW w:w="1620" w:type="dxa"/>
            <w:shd w:val="clear" w:color="auto" w:fill="auto"/>
          </w:tcPr>
          <w:p w14:paraId="6E1C28BB" w14:textId="1DCA1389" w:rsidR="005F3E25" w:rsidRPr="00AE49A5" w:rsidRDefault="005F3E25" w:rsidP="00BD4513">
            <w:pPr>
              <w:jc w:val="center"/>
              <w:rPr>
                <w:sz w:val="20"/>
                <w:szCs w:val="20"/>
              </w:rPr>
            </w:pPr>
            <w:r w:rsidRPr="00AE49A5">
              <w:rPr>
                <w:sz w:val="20"/>
                <w:szCs w:val="20"/>
              </w:rPr>
              <w:t>DMS 3200</w:t>
            </w:r>
          </w:p>
        </w:tc>
        <w:tc>
          <w:tcPr>
            <w:tcW w:w="3140" w:type="dxa"/>
            <w:shd w:val="clear" w:color="auto" w:fill="auto"/>
          </w:tcPr>
          <w:p w14:paraId="6E1C28BC" w14:textId="77777777" w:rsidR="005F3E25" w:rsidRPr="00AE49A5" w:rsidRDefault="005F3E25" w:rsidP="00692703">
            <w:pPr>
              <w:rPr>
                <w:sz w:val="20"/>
                <w:szCs w:val="20"/>
              </w:rPr>
            </w:pPr>
          </w:p>
        </w:tc>
      </w:tr>
      <w:tr w:rsidR="005F3E25" w:rsidRPr="00AE49A5" w14:paraId="6E1C28C1" w14:textId="77777777" w:rsidTr="00692703">
        <w:tc>
          <w:tcPr>
            <w:tcW w:w="3600" w:type="dxa"/>
            <w:shd w:val="clear" w:color="auto" w:fill="auto"/>
            <w:vAlign w:val="center"/>
          </w:tcPr>
          <w:p w14:paraId="6E1C28BE" w14:textId="77777777" w:rsidR="005F3E25" w:rsidRPr="00AE49A5" w:rsidRDefault="005F3E25" w:rsidP="00692703">
            <w:pPr>
              <w:rPr>
                <w:sz w:val="20"/>
                <w:szCs w:val="20"/>
              </w:rPr>
            </w:pPr>
            <w:r w:rsidRPr="00AE49A5">
              <w:rPr>
                <w:bCs/>
                <w:sz w:val="20"/>
                <w:szCs w:val="20"/>
              </w:rPr>
              <w:t>Applied Environmental and Public Health Strategy</w:t>
            </w:r>
          </w:p>
        </w:tc>
        <w:tc>
          <w:tcPr>
            <w:tcW w:w="1620" w:type="dxa"/>
            <w:shd w:val="clear" w:color="auto" w:fill="auto"/>
          </w:tcPr>
          <w:p w14:paraId="6E1C28BF" w14:textId="77777777" w:rsidR="005F3E25" w:rsidRPr="00AE49A5" w:rsidRDefault="005F3E25" w:rsidP="00BD4513">
            <w:pPr>
              <w:jc w:val="center"/>
              <w:rPr>
                <w:sz w:val="20"/>
                <w:szCs w:val="20"/>
              </w:rPr>
            </w:pPr>
            <w:r w:rsidRPr="00AE49A5">
              <w:rPr>
                <w:sz w:val="20"/>
                <w:szCs w:val="20"/>
              </w:rPr>
              <w:t>DMS 3100</w:t>
            </w:r>
          </w:p>
        </w:tc>
        <w:tc>
          <w:tcPr>
            <w:tcW w:w="3140" w:type="dxa"/>
            <w:shd w:val="clear" w:color="auto" w:fill="auto"/>
          </w:tcPr>
          <w:p w14:paraId="6E1C28C0" w14:textId="77777777" w:rsidR="005F3E25" w:rsidRPr="00AE49A5" w:rsidRDefault="005F3E25" w:rsidP="00692703">
            <w:pPr>
              <w:rPr>
                <w:sz w:val="20"/>
                <w:szCs w:val="20"/>
              </w:rPr>
            </w:pPr>
          </w:p>
        </w:tc>
      </w:tr>
      <w:tr w:rsidR="005F3E25" w:rsidRPr="00AE49A5" w14:paraId="6E1C28C5" w14:textId="77777777" w:rsidTr="00692703">
        <w:tc>
          <w:tcPr>
            <w:tcW w:w="3600" w:type="dxa"/>
            <w:shd w:val="clear" w:color="auto" w:fill="auto"/>
            <w:vAlign w:val="center"/>
          </w:tcPr>
          <w:p w14:paraId="6E1C28C2" w14:textId="77777777" w:rsidR="005F3E25" w:rsidRPr="00AE49A5" w:rsidRDefault="005F3E25" w:rsidP="00692703">
            <w:pPr>
              <w:rPr>
                <w:sz w:val="20"/>
                <w:szCs w:val="20"/>
              </w:rPr>
            </w:pPr>
            <w:r w:rsidRPr="00AE49A5">
              <w:rPr>
                <w:sz w:val="20"/>
                <w:szCs w:val="20"/>
              </w:rPr>
              <w:t>Work Based Learning</w:t>
            </w:r>
          </w:p>
        </w:tc>
        <w:tc>
          <w:tcPr>
            <w:tcW w:w="1620" w:type="dxa"/>
            <w:shd w:val="clear" w:color="auto" w:fill="auto"/>
          </w:tcPr>
          <w:p w14:paraId="6E1C28C3" w14:textId="77777777" w:rsidR="005F3E25" w:rsidRPr="00AE49A5" w:rsidRDefault="005F3E25" w:rsidP="00BD4513">
            <w:pPr>
              <w:jc w:val="center"/>
              <w:rPr>
                <w:sz w:val="20"/>
                <w:szCs w:val="20"/>
              </w:rPr>
            </w:pPr>
            <w:r w:rsidRPr="00AE49A5">
              <w:rPr>
                <w:sz w:val="20"/>
                <w:szCs w:val="20"/>
              </w:rPr>
              <w:t>DMS 3250</w:t>
            </w:r>
          </w:p>
        </w:tc>
        <w:tc>
          <w:tcPr>
            <w:tcW w:w="3140" w:type="dxa"/>
            <w:shd w:val="clear" w:color="auto" w:fill="auto"/>
          </w:tcPr>
          <w:p w14:paraId="6E1C28C4" w14:textId="77777777" w:rsidR="005F3E25" w:rsidRPr="00AE49A5" w:rsidRDefault="005F3E25" w:rsidP="00692703">
            <w:pPr>
              <w:rPr>
                <w:sz w:val="20"/>
                <w:szCs w:val="20"/>
              </w:rPr>
            </w:pPr>
            <w:r w:rsidRPr="00AE49A5">
              <w:rPr>
                <w:sz w:val="20"/>
                <w:szCs w:val="20"/>
              </w:rPr>
              <w:t>Workplan and FC</w:t>
            </w:r>
          </w:p>
        </w:tc>
      </w:tr>
    </w:tbl>
    <w:p w14:paraId="6E1C28C6" w14:textId="77777777" w:rsidR="005F3E25" w:rsidRDefault="005F3E25" w:rsidP="005F3E25"/>
    <w:p w14:paraId="6E1C28C7" w14:textId="77777777" w:rsidR="005F3E25" w:rsidRPr="002D6A0E" w:rsidRDefault="005F3E25" w:rsidP="005F3E25">
      <w:pPr>
        <w:rPr>
          <w:b/>
          <w:sz w:val="20"/>
          <w:szCs w:val="20"/>
        </w:rPr>
      </w:pPr>
      <w:r w:rsidRPr="002D6A0E">
        <w:rPr>
          <w:b/>
          <w:sz w:val="20"/>
          <w:szCs w:val="20"/>
        </w:rPr>
        <w:t>LEGEND</w:t>
      </w:r>
    </w:p>
    <w:p w14:paraId="6E1C28C8" w14:textId="77777777" w:rsidR="005F3E25" w:rsidRPr="003F676A" w:rsidRDefault="005F3E25" w:rsidP="005F3E25">
      <w:pPr>
        <w:rPr>
          <w:sz w:val="20"/>
          <w:szCs w:val="20"/>
        </w:rPr>
      </w:pPr>
    </w:p>
    <w:tbl>
      <w:tblPr>
        <w:tblpPr w:leftFromText="180" w:rightFromText="180" w:vertAnchor="text" w:horzAnchor="margin" w:tblpY="58"/>
        <w:tblOverlap w:val="never"/>
        <w:tblW w:w="0" w:type="auto"/>
        <w:tblLook w:val="01E0" w:firstRow="1" w:lastRow="1" w:firstColumn="1" w:lastColumn="1" w:noHBand="0" w:noVBand="0"/>
      </w:tblPr>
      <w:tblGrid>
        <w:gridCol w:w="1255"/>
        <w:gridCol w:w="3406"/>
        <w:gridCol w:w="971"/>
        <w:gridCol w:w="3440"/>
      </w:tblGrid>
      <w:tr w:rsidR="005F3E25" w:rsidRPr="003F676A" w14:paraId="6E1C28CB" w14:textId="77777777" w:rsidTr="00692703">
        <w:tc>
          <w:tcPr>
            <w:tcW w:w="4728" w:type="dxa"/>
            <w:gridSpan w:val="2"/>
          </w:tcPr>
          <w:p w14:paraId="6E1C28C9" w14:textId="77777777" w:rsidR="005F3E25" w:rsidRPr="00820357" w:rsidRDefault="005F3E25" w:rsidP="00692703">
            <w:pPr>
              <w:rPr>
                <w:b/>
                <w:sz w:val="20"/>
                <w:szCs w:val="20"/>
              </w:rPr>
            </w:pPr>
            <w:r w:rsidRPr="00820357">
              <w:rPr>
                <w:b/>
                <w:sz w:val="20"/>
                <w:szCs w:val="20"/>
              </w:rPr>
              <w:t>Formative Test</w:t>
            </w:r>
          </w:p>
        </w:tc>
        <w:tc>
          <w:tcPr>
            <w:tcW w:w="4510" w:type="dxa"/>
            <w:gridSpan w:val="2"/>
          </w:tcPr>
          <w:p w14:paraId="6E1C28CA" w14:textId="77777777" w:rsidR="005F3E25" w:rsidRPr="003F676A" w:rsidRDefault="005F3E25" w:rsidP="00692703">
            <w:pPr>
              <w:rPr>
                <w:sz w:val="20"/>
                <w:szCs w:val="20"/>
              </w:rPr>
            </w:pPr>
          </w:p>
        </w:tc>
      </w:tr>
      <w:tr w:rsidR="005F3E25" w:rsidRPr="003F676A" w14:paraId="6E1C28D0" w14:textId="77777777" w:rsidTr="00692703">
        <w:tc>
          <w:tcPr>
            <w:tcW w:w="1272" w:type="dxa"/>
          </w:tcPr>
          <w:p w14:paraId="6E1C28CC" w14:textId="77777777" w:rsidR="005F3E25" w:rsidRPr="003F676A" w:rsidRDefault="005F3E25" w:rsidP="00692703">
            <w:pPr>
              <w:rPr>
                <w:sz w:val="20"/>
                <w:szCs w:val="20"/>
              </w:rPr>
            </w:pPr>
            <w:r w:rsidRPr="003F676A">
              <w:rPr>
                <w:sz w:val="20"/>
                <w:szCs w:val="20"/>
              </w:rPr>
              <w:t>F1 – F12</w:t>
            </w:r>
          </w:p>
        </w:tc>
        <w:tc>
          <w:tcPr>
            <w:tcW w:w="3456" w:type="dxa"/>
          </w:tcPr>
          <w:p w14:paraId="6E1C28CD" w14:textId="77777777" w:rsidR="005F3E25" w:rsidRPr="003F676A" w:rsidRDefault="005F3E25" w:rsidP="00692703">
            <w:pPr>
              <w:rPr>
                <w:sz w:val="20"/>
                <w:szCs w:val="20"/>
              </w:rPr>
            </w:pPr>
            <w:r w:rsidRPr="003F676A">
              <w:rPr>
                <w:sz w:val="20"/>
                <w:szCs w:val="20"/>
              </w:rPr>
              <w:t>Progress Tests</w:t>
            </w:r>
          </w:p>
        </w:tc>
        <w:tc>
          <w:tcPr>
            <w:tcW w:w="990" w:type="dxa"/>
          </w:tcPr>
          <w:p w14:paraId="6E1C28CE" w14:textId="77777777" w:rsidR="005F3E25" w:rsidRPr="003F676A" w:rsidRDefault="005F3E25" w:rsidP="00692703">
            <w:pPr>
              <w:rPr>
                <w:sz w:val="20"/>
                <w:szCs w:val="20"/>
              </w:rPr>
            </w:pPr>
          </w:p>
        </w:tc>
        <w:tc>
          <w:tcPr>
            <w:tcW w:w="3520" w:type="dxa"/>
          </w:tcPr>
          <w:p w14:paraId="6E1C28CF" w14:textId="77777777" w:rsidR="005F3E25" w:rsidRPr="003F676A" w:rsidRDefault="005F3E25" w:rsidP="00692703">
            <w:pPr>
              <w:rPr>
                <w:sz w:val="20"/>
                <w:szCs w:val="20"/>
              </w:rPr>
            </w:pPr>
          </w:p>
        </w:tc>
      </w:tr>
      <w:tr w:rsidR="005F3E25" w:rsidRPr="003F676A" w14:paraId="6E1C28D5" w14:textId="77777777" w:rsidTr="00692703">
        <w:tc>
          <w:tcPr>
            <w:tcW w:w="1272" w:type="dxa"/>
          </w:tcPr>
          <w:p w14:paraId="6E1C28D1" w14:textId="77777777" w:rsidR="005F3E25" w:rsidRPr="003F676A" w:rsidRDefault="005F3E25" w:rsidP="00692703">
            <w:pPr>
              <w:rPr>
                <w:sz w:val="20"/>
                <w:szCs w:val="20"/>
              </w:rPr>
            </w:pPr>
            <w:r w:rsidRPr="003F676A">
              <w:rPr>
                <w:sz w:val="20"/>
                <w:szCs w:val="20"/>
              </w:rPr>
              <w:t>FP</w:t>
            </w:r>
          </w:p>
        </w:tc>
        <w:tc>
          <w:tcPr>
            <w:tcW w:w="3456" w:type="dxa"/>
          </w:tcPr>
          <w:p w14:paraId="6E1C28D2" w14:textId="77777777" w:rsidR="005F3E25" w:rsidRPr="003F676A" w:rsidRDefault="005F3E25" w:rsidP="00692703">
            <w:pPr>
              <w:rPr>
                <w:sz w:val="20"/>
                <w:szCs w:val="20"/>
              </w:rPr>
            </w:pPr>
            <w:r w:rsidRPr="003F676A">
              <w:rPr>
                <w:sz w:val="20"/>
                <w:szCs w:val="20"/>
              </w:rPr>
              <w:t>Practical Assessments</w:t>
            </w:r>
          </w:p>
        </w:tc>
        <w:tc>
          <w:tcPr>
            <w:tcW w:w="990" w:type="dxa"/>
          </w:tcPr>
          <w:p w14:paraId="6E1C28D3" w14:textId="77777777" w:rsidR="005F3E25" w:rsidRPr="003F676A" w:rsidRDefault="005F3E25" w:rsidP="00692703">
            <w:pPr>
              <w:rPr>
                <w:sz w:val="20"/>
                <w:szCs w:val="20"/>
              </w:rPr>
            </w:pPr>
          </w:p>
        </w:tc>
        <w:tc>
          <w:tcPr>
            <w:tcW w:w="3520" w:type="dxa"/>
          </w:tcPr>
          <w:p w14:paraId="6E1C28D4" w14:textId="77777777" w:rsidR="005F3E25" w:rsidRPr="003F676A" w:rsidRDefault="005F3E25" w:rsidP="00692703">
            <w:pPr>
              <w:rPr>
                <w:sz w:val="20"/>
                <w:szCs w:val="20"/>
              </w:rPr>
            </w:pPr>
          </w:p>
        </w:tc>
      </w:tr>
      <w:tr w:rsidR="005F3E25" w:rsidRPr="003F676A" w14:paraId="6E1C28DA" w14:textId="77777777" w:rsidTr="00692703">
        <w:tc>
          <w:tcPr>
            <w:tcW w:w="1272" w:type="dxa"/>
          </w:tcPr>
          <w:p w14:paraId="6E1C28D6" w14:textId="77777777" w:rsidR="005F3E25" w:rsidRPr="003F676A" w:rsidRDefault="005F3E25" w:rsidP="00692703">
            <w:pPr>
              <w:rPr>
                <w:sz w:val="20"/>
                <w:szCs w:val="20"/>
              </w:rPr>
            </w:pPr>
            <w:r w:rsidRPr="003F676A">
              <w:rPr>
                <w:sz w:val="20"/>
                <w:szCs w:val="20"/>
              </w:rPr>
              <w:t>FC</w:t>
            </w:r>
          </w:p>
        </w:tc>
        <w:tc>
          <w:tcPr>
            <w:tcW w:w="3456" w:type="dxa"/>
          </w:tcPr>
          <w:p w14:paraId="6E1C28D7" w14:textId="77777777" w:rsidR="005F3E25" w:rsidRPr="003F676A" w:rsidRDefault="005F3E25" w:rsidP="00692703">
            <w:pPr>
              <w:rPr>
                <w:sz w:val="20"/>
                <w:szCs w:val="20"/>
              </w:rPr>
            </w:pPr>
            <w:r w:rsidRPr="003F676A">
              <w:rPr>
                <w:sz w:val="20"/>
                <w:szCs w:val="20"/>
              </w:rPr>
              <w:t>Practice Case Studies</w:t>
            </w:r>
          </w:p>
        </w:tc>
        <w:tc>
          <w:tcPr>
            <w:tcW w:w="990" w:type="dxa"/>
          </w:tcPr>
          <w:p w14:paraId="6E1C28D8" w14:textId="77777777" w:rsidR="005F3E25" w:rsidRPr="003F676A" w:rsidRDefault="005F3E25" w:rsidP="00692703">
            <w:pPr>
              <w:rPr>
                <w:sz w:val="20"/>
                <w:szCs w:val="20"/>
              </w:rPr>
            </w:pPr>
          </w:p>
        </w:tc>
        <w:tc>
          <w:tcPr>
            <w:tcW w:w="3520" w:type="dxa"/>
          </w:tcPr>
          <w:p w14:paraId="6E1C28D9" w14:textId="77777777" w:rsidR="005F3E25" w:rsidRPr="003F676A" w:rsidRDefault="005F3E25" w:rsidP="00692703">
            <w:pPr>
              <w:rPr>
                <w:sz w:val="20"/>
                <w:szCs w:val="20"/>
              </w:rPr>
            </w:pPr>
          </w:p>
        </w:tc>
      </w:tr>
      <w:tr w:rsidR="005F3E25" w:rsidRPr="003F676A" w14:paraId="6E1C28DF" w14:textId="77777777" w:rsidTr="00692703">
        <w:tc>
          <w:tcPr>
            <w:tcW w:w="1272" w:type="dxa"/>
          </w:tcPr>
          <w:p w14:paraId="6E1C28DB" w14:textId="77777777" w:rsidR="005F3E25" w:rsidRPr="003F676A" w:rsidRDefault="005F3E25" w:rsidP="00692703">
            <w:pPr>
              <w:rPr>
                <w:sz w:val="20"/>
                <w:szCs w:val="20"/>
              </w:rPr>
            </w:pPr>
            <w:r w:rsidRPr="003F676A">
              <w:rPr>
                <w:sz w:val="20"/>
                <w:szCs w:val="20"/>
              </w:rPr>
              <w:t>FO</w:t>
            </w:r>
          </w:p>
        </w:tc>
        <w:tc>
          <w:tcPr>
            <w:tcW w:w="3456" w:type="dxa"/>
          </w:tcPr>
          <w:p w14:paraId="6E1C28DC" w14:textId="77777777" w:rsidR="005F3E25" w:rsidRPr="003F676A" w:rsidRDefault="005F3E25" w:rsidP="00692703">
            <w:pPr>
              <w:rPr>
                <w:sz w:val="20"/>
                <w:szCs w:val="20"/>
              </w:rPr>
            </w:pPr>
            <w:r w:rsidRPr="003F676A">
              <w:rPr>
                <w:sz w:val="20"/>
                <w:szCs w:val="20"/>
              </w:rPr>
              <w:t>Presentation</w:t>
            </w:r>
          </w:p>
        </w:tc>
        <w:tc>
          <w:tcPr>
            <w:tcW w:w="990" w:type="dxa"/>
          </w:tcPr>
          <w:p w14:paraId="6E1C28DD" w14:textId="77777777" w:rsidR="005F3E25" w:rsidRPr="003F676A" w:rsidRDefault="005F3E25" w:rsidP="00692703">
            <w:pPr>
              <w:rPr>
                <w:sz w:val="20"/>
                <w:szCs w:val="20"/>
              </w:rPr>
            </w:pPr>
          </w:p>
        </w:tc>
        <w:tc>
          <w:tcPr>
            <w:tcW w:w="3520" w:type="dxa"/>
          </w:tcPr>
          <w:p w14:paraId="6E1C28DE" w14:textId="77777777" w:rsidR="005F3E25" w:rsidRPr="003F676A" w:rsidRDefault="005F3E25" w:rsidP="00692703">
            <w:pPr>
              <w:rPr>
                <w:sz w:val="20"/>
                <w:szCs w:val="20"/>
              </w:rPr>
            </w:pPr>
          </w:p>
        </w:tc>
      </w:tr>
      <w:tr w:rsidR="005F3E25" w:rsidRPr="003F676A" w14:paraId="6E1C28E4" w14:textId="77777777" w:rsidTr="00692703">
        <w:tc>
          <w:tcPr>
            <w:tcW w:w="1272" w:type="dxa"/>
          </w:tcPr>
          <w:p w14:paraId="6E1C28E0" w14:textId="77777777" w:rsidR="005F3E25" w:rsidRPr="003F676A" w:rsidRDefault="005F3E25" w:rsidP="00692703">
            <w:pPr>
              <w:rPr>
                <w:sz w:val="20"/>
                <w:szCs w:val="20"/>
              </w:rPr>
            </w:pPr>
            <w:r w:rsidRPr="003F676A">
              <w:rPr>
                <w:sz w:val="20"/>
                <w:szCs w:val="20"/>
              </w:rPr>
              <w:t>FL</w:t>
            </w:r>
          </w:p>
        </w:tc>
        <w:tc>
          <w:tcPr>
            <w:tcW w:w="3456" w:type="dxa"/>
          </w:tcPr>
          <w:p w14:paraId="6E1C28E1" w14:textId="77777777" w:rsidR="005F3E25" w:rsidRPr="003F676A" w:rsidRDefault="005F3E25" w:rsidP="00692703">
            <w:pPr>
              <w:rPr>
                <w:sz w:val="20"/>
                <w:szCs w:val="20"/>
              </w:rPr>
            </w:pPr>
            <w:r w:rsidRPr="003F676A">
              <w:rPr>
                <w:sz w:val="20"/>
                <w:szCs w:val="20"/>
              </w:rPr>
              <w:t>Assessed Lab Report</w:t>
            </w:r>
          </w:p>
        </w:tc>
        <w:tc>
          <w:tcPr>
            <w:tcW w:w="990" w:type="dxa"/>
          </w:tcPr>
          <w:p w14:paraId="6E1C28E2" w14:textId="77777777" w:rsidR="005F3E25" w:rsidRPr="003F676A" w:rsidRDefault="005F3E25" w:rsidP="00692703">
            <w:pPr>
              <w:rPr>
                <w:sz w:val="20"/>
                <w:szCs w:val="20"/>
              </w:rPr>
            </w:pPr>
          </w:p>
        </w:tc>
        <w:tc>
          <w:tcPr>
            <w:tcW w:w="3520" w:type="dxa"/>
          </w:tcPr>
          <w:p w14:paraId="6E1C28E3" w14:textId="77777777" w:rsidR="005F3E25" w:rsidRPr="003F676A" w:rsidRDefault="005F3E25" w:rsidP="00692703">
            <w:pPr>
              <w:rPr>
                <w:sz w:val="20"/>
                <w:szCs w:val="20"/>
              </w:rPr>
            </w:pPr>
          </w:p>
        </w:tc>
      </w:tr>
      <w:tr w:rsidR="005F3E25" w:rsidRPr="003F676A" w14:paraId="6E1C28E9" w14:textId="77777777" w:rsidTr="00692703">
        <w:tc>
          <w:tcPr>
            <w:tcW w:w="1272" w:type="dxa"/>
          </w:tcPr>
          <w:p w14:paraId="6E1C28E5" w14:textId="77777777" w:rsidR="005F3E25" w:rsidRPr="003F676A" w:rsidRDefault="005F3E25" w:rsidP="00692703">
            <w:pPr>
              <w:rPr>
                <w:sz w:val="20"/>
                <w:szCs w:val="20"/>
              </w:rPr>
            </w:pPr>
            <w:r w:rsidRPr="003F676A">
              <w:rPr>
                <w:sz w:val="20"/>
                <w:szCs w:val="20"/>
              </w:rPr>
              <w:t>FW</w:t>
            </w:r>
          </w:p>
        </w:tc>
        <w:tc>
          <w:tcPr>
            <w:tcW w:w="3456" w:type="dxa"/>
          </w:tcPr>
          <w:p w14:paraId="6E1C28E6" w14:textId="77777777" w:rsidR="005F3E25" w:rsidRPr="003F676A" w:rsidRDefault="005F3E25" w:rsidP="00692703">
            <w:pPr>
              <w:rPr>
                <w:sz w:val="20"/>
                <w:szCs w:val="20"/>
              </w:rPr>
            </w:pPr>
            <w:r w:rsidRPr="003F676A">
              <w:rPr>
                <w:sz w:val="20"/>
                <w:szCs w:val="20"/>
              </w:rPr>
              <w:t>Mock Exam</w:t>
            </w:r>
          </w:p>
        </w:tc>
        <w:tc>
          <w:tcPr>
            <w:tcW w:w="990" w:type="dxa"/>
          </w:tcPr>
          <w:p w14:paraId="6E1C28E7" w14:textId="77777777" w:rsidR="005F3E25" w:rsidRPr="003F676A" w:rsidRDefault="005F3E25" w:rsidP="00692703">
            <w:pPr>
              <w:rPr>
                <w:sz w:val="20"/>
                <w:szCs w:val="20"/>
              </w:rPr>
            </w:pPr>
          </w:p>
        </w:tc>
        <w:tc>
          <w:tcPr>
            <w:tcW w:w="3520" w:type="dxa"/>
          </w:tcPr>
          <w:p w14:paraId="6E1C28E8" w14:textId="77777777" w:rsidR="005F3E25" w:rsidRPr="003F676A" w:rsidRDefault="005F3E25" w:rsidP="00692703">
            <w:pPr>
              <w:rPr>
                <w:sz w:val="20"/>
                <w:szCs w:val="20"/>
              </w:rPr>
            </w:pPr>
          </w:p>
        </w:tc>
      </w:tr>
    </w:tbl>
    <w:p w14:paraId="6E1C28EA" w14:textId="77777777" w:rsidR="005F3E25" w:rsidRDefault="005F3E25" w:rsidP="005F3E25"/>
    <w:p w14:paraId="5B8DF758" w14:textId="77777777" w:rsidR="00A25FCA" w:rsidRDefault="00A25FCA" w:rsidP="005F3E25">
      <w:pPr>
        <w:pStyle w:val="RCheading1Left0cm"/>
        <w:rPr>
          <w:sz w:val="24"/>
          <w:szCs w:val="24"/>
        </w:rPr>
      </w:pPr>
    </w:p>
    <w:p w14:paraId="4D3BDA30" w14:textId="77777777" w:rsidR="00A25FCA" w:rsidRPr="00A25FCA" w:rsidRDefault="00A25FCA" w:rsidP="00A25FCA"/>
    <w:p w14:paraId="65B515AB" w14:textId="77777777" w:rsidR="00A25FCA" w:rsidRPr="00A25FCA" w:rsidRDefault="00A25FCA" w:rsidP="00A25FCA"/>
    <w:p w14:paraId="68BE33C6" w14:textId="77777777" w:rsidR="00A25FCA" w:rsidRPr="00A25FCA" w:rsidRDefault="00A25FCA" w:rsidP="00A25FCA"/>
    <w:p w14:paraId="01969961" w14:textId="77777777" w:rsidR="00A25FCA" w:rsidRPr="00A25FCA" w:rsidRDefault="00A25FCA" w:rsidP="00A25FCA"/>
    <w:p w14:paraId="114E0C01" w14:textId="77777777" w:rsidR="00A25FCA" w:rsidRPr="00A25FCA" w:rsidRDefault="00A25FCA" w:rsidP="00A25FCA"/>
    <w:p w14:paraId="771254EE" w14:textId="77777777" w:rsidR="00A25FCA" w:rsidRDefault="00A25FCA" w:rsidP="00A25FCA">
      <w:pPr>
        <w:sectPr w:rsidR="00A25FCA" w:rsidSect="00A25FCA">
          <w:headerReference w:type="default" r:id="rId38"/>
          <w:footerReference w:type="default" r:id="rId39"/>
          <w:footnotePr>
            <w:pos w:val="beneathText"/>
          </w:footnotePr>
          <w:type w:val="continuous"/>
          <w:pgSz w:w="11907" w:h="16840" w:code="9"/>
          <w:pgMar w:top="851" w:right="1134" w:bottom="851" w:left="1701" w:header="709" w:footer="709" w:gutter="0"/>
          <w:cols w:space="720"/>
          <w:docGrid w:linePitch="360"/>
        </w:sectPr>
      </w:pPr>
    </w:p>
    <w:p w14:paraId="175DA440" w14:textId="352567F8" w:rsidR="00A25FCA" w:rsidRPr="00A25FCA" w:rsidRDefault="00A25FCA" w:rsidP="00A25FCA"/>
    <w:p w14:paraId="6E1C28EB" w14:textId="6BC8F4A1" w:rsidR="005F3E25" w:rsidRPr="00B67CFB" w:rsidRDefault="005F3E25" w:rsidP="5D2B839A">
      <w:pPr>
        <w:pStyle w:val="RCheading1Left0cm"/>
        <w:rPr>
          <w:b w:val="0"/>
          <w:bCs w:val="0"/>
        </w:rPr>
      </w:pPr>
      <w:bookmarkStart w:id="205" w:name="_Toc1785871650"/>
      <w:r>
        <w:br w:type="page"/>
      </w:r>
      <w:bookmarkStart w:id="206" w:name="_Toc287618123"/>
      <w:r>
        <w:lastRenderedPageBreak/>
        <w:t>Annex B – Accessing IT Systems</w:t>
      </w:r>
      <w:bookmarkEnd w:id="205"/>
    </w:p>
    <w:bookmarkEnd w:id="206"/>
    <w:p w14:paraId="6E1C28EC" w14:textId="77777777" w:rsidR="005F3E25" w:rsidRPr="00F2593F" w:rsidRDefault="005F3E25" w:rsidP="005F3E25">
      <w:r w:rsidRPr="00F2593F">
        <w:t>Logging onto University Databases/Electronic Learning Resources</w:t>
      </w:r>
    </w:p>
    <w:p w14:paraId="6E1C28ED" w14:textId="77777777" w:rsidR="005F3E25" w:rsidRPr="00F2593F" w:rsidRDefault="005F3E25" w:rsidP="005F3E25">
      <w:pPr>
        <w:pStyle w:val="NormalWeb"/>
        <w:spacing w:before="0" w:line="240" w:lineRule="auto"/>
        <w:rPr>
          <w:rFonts w:ascii="Arial" w:hAnsi="Arial" w:cs="Arial"/>
          <w:b/>
          <w:bCs/>
          <w:sz w:val="22"/>
          <w:szCs w:val="22"/>
        </w:rPr>
      </w:pPr>
    </w:p>
    <w:p w14:paraId="6E1C28EE" w14:textId="10602A6B" w:rsidR="005F3E25" w:rsidRPr="00F2593F" w:rsidRDefault="005F3E25" w:rsidP="005F3E25">
      <w:pPr>
        <w:pStyle w:val="NormalWeb"/>
        <w:spacing w:before="0" w:line="240" w:lineRule="auto"/>
        <w:rPr>
          <w:rFonts w:ascii="Arial" w:hAnsi="Arial" w:cs="Arial"/>
          <w:bCs/>
          <w:sz w:val="22"/>
          <w:szCs w:val="22"/>
        </w:rPr>
      </w:pPr>
      <w:r w:rsidRPr="00F2593F">
        <w:rPr>
          <w:rFonts w:ascii="Arial" w:hAnsi="Arial" w:cs="Arial"/>
          <w:b/>
          <w:bCs/>
          <w:sz w:val="22"/>
          <w:szCs w:val="22"/>
        </w:rPr>
        <w:t xml:space="preserve">Welcome to </w:t>
      </w:r>
      <w:r w:rsidR="00115036" w:rsidRPr="00F2593F">
        <w:rPr>
          <w:rFonts w:ascii="Arial" w:hAnsi="Arial" w:cs="Arial"/>
          <w:b/>
          <w:bCs/>
          <w:sz w:val="22"/>
          <w:szCs w:val="22"/>
        </w:rPr>
        <w:t>all</w:t>
      </w:r>
      <w:r w:rsidRPr="00F2593F">
        <w:rPr>
          <w:rFonts w:ascii="Arial" w:hAnsi="Arial" w:cs="Arial"/>
          <w:b/>
          <w:bCs/>
          <w:sz w:val="22"/>
          <w:szCs w:val="22"/>
        </w:rPr>
        <w:t xml:space="preserve"> our new students</w:t>
      </w:r>
    </w:p>
    <w:p w14:paraId="6E1C28EF" w14:textId="77777777" w:rsidR="005F3E25" w:rsidRPr="00F2593F" w:rsidRDefault="005F3E25" w:rsidP="005F3E25">
      <w:pPr>
        <w:pStyle w:val="NormalWeb"/>
        <w:spacing w:before="0" w:line="240" w:lineRule="auto"/>
        <w:rPr>
          <w:rFonts w:ascii="Arial" w:hAnsi="Arial" w:cs="Arial"/>
          <w:sz w:val="22"/>
          <w:szCs w:val="22"/>
        </w:rPr>
      </w:pPr>
    </w:p>
    <w:p w14:paraId="6E1C28F1" w14:textId="77777777" w:rsidR="005F3E25" w:rsidRPr="00F2593F" w:rsidRDefault="005F3E25" w:rsidP="005F3E25">
      <w:pPr>
        <w:pStyle w:val="NormalWeb"/>
        <w:spacing w:before="0" w:line="240" w:lineRule="auto"/>
        <w:rPr>
          <w:rStyle w:val="Strong"/>
          <w:rFonts w:ascii="Arial" w:hAnsi="Arial" w:cs="Arial"/>
          <w:sz w:val="22"/>
          <w:szCs w:val="22"/>
        </w:rPr>
      </w:pPr>
    </w:p>
    <w:p w14:paraId="6E1C28F2" w14:textId="069818BA" w:rsidR="005F3E25" w:rsidRPr="00F2593F" w:rsidRDefault="005F3E25" w:rsidP="5B18AF82">
      <w:pPr>
        <w:rPr>
          <w:rStyle w:val="Strong"/>
          <w:rFonts w:cs="Arial"/>
        </w:rPr>
      </w:pPr>
      <w:r w:rsidRPr="5B18AF82">
        <w:rPr>
          <w:rStyle w:val="Strong"/>
          <w:rFonts w:cs="Arial"/>
        </w:rPr>
        <w:t xml:space="preserve">Induction will </w:t>
      </w:r>
      <w:r w:rsidR="004B25D6" w:rsidRPr="5B18AF82">
        <w:rPr>
          <w:rStyle w:val="Strong"/>
          <w:rFonts w:cs="Arial"/>
        </w:rPr>
        <w:t>take place during S</w:t>
      </w:r>
      <w:commentRangeStart w:id="207"/>
      <w:commentRangeStart w:id="208"/>
      <w:r w:rsidR="004B25D6" w:rsidRPr="5B18AF82">
        <w:rPr>
          <w:rStyle w:val="Strong"/>
          <w:rFonts w:cs="Arial"/>
        </w:rPr>
        <w:t>eptember 20</w:t>
      </w:r>
      <w:r w:rsidR="698B007C" w:rsidRPr="5B18AF82">
        <w:rPr>
          <w:rStyle w:val="Strong"/>
          <w:rFonts w:cs="Arial"/>
        </w:rPr>
        <w:t>2</w:t>
      </w:r>
      <w:commentRangeEnd w:id="207"/>
      <w:r w:rsidR="00A13166">
        <w:rPr>
          <w:rStyle w:val="CommentReference"/>
        </w:rPr>
        <w:commentReference w:id="207"/>
      </w:r>
      <w:commentRangeEnd w:id="208"/>
      <w:r w:rsidR="008203FC">
        <w:rPr>
          <w:rStyle w:val="CommentReference"/>
        </w:rPr>
        <w:commentReference w:id="208"/>
      </w:r>
      <w:r w:rsidR="008203FC">
        <w:rPr>
          <w:rStyle w:val="Strong"/>
          <w:rFonts w:cs="Arial"/>
        </w:rPr>
        <w:t>5</w:t>
      </w:r>
    </w:p>
    <w:p w14:paraId="6E1C28F9" w14:textId="77777777" w:rsidR="005F3E25" w:rsidRPr="00F2593F" w:rsidRDefault="005F3E25" w:rsidP="005F3E25">
      <w:pPr>
        <w:pStyle w:val="Heading3"/>
        <w:spacing w:before="0" w:after="0"/>
      </w:pPr>
    </w:p>
    <w:p w14:paraId="6E1C28FA" w14:textId="77777777" w:rsidR="005F3E25" w:rsidRPr="00F2593F" w:rsidRDefault="005F3E25" w:rsidP="005F3E25">
      <w:pPr>
        <w:pStyle w:val="Heading3"/>
        <w:spacing w:before="0" w:after="0"/>
        <w:rPr>
          <w:b w:val="0"/>
          <w:bCs w:val="0"/>
        </w:rPr>
      </w:pPr>
      <w:bookmarkStart w:id="209" w:name="_Toc390699589"/>
      <w:r>
        <w:t>Register and Enrol Online</w:t>
      </w:r>
      <w:bookmarkEnd w:id="209"/>
    </w:p>
    <w:p w14:paraId="6E1C28FB" w14:textId="77777777" w:rsidR="005F3E25" w:rsidRPr="00F2593F" w:rsidRDefault="005F3E25" w:rsidP="005F3E25">
      <w:pPr>
        <w:pStyle w:val="Heading3"/>
      </w:pPr>
      <w:bookmarkStart w:id="210" w:name="_Toc322663341"/>
      <w:r>
        <w:t>New Students</w:t>
      </w:r>
      <w:bookmarkEnd w:id="210"/>
    </w:p>
    <w:p w14:paraId="6E1C28FE" w14:textId="3CAB244B" w:rsidR="005F3E25" w:rsidRPr="00F2593F" w:rsidRDefault="005F3E25" w:rsidP="005F3E25">
      <w:pPr>
        <w:pStyle w:val="Heading3"/>
      </w:pPr>
      <w:bookmarkStart w:id="211" w:name="_Toc86473081"/>
      <w:r>
        <w:t xml:space="preserve">Online Welcome </w:t>
      </w:r>
      <w:r w:rsidR="00354930">
        <w:t>–</w:t>
      </w:r>
      <w:r>
        <w:t xml:space="preserve"> Create Account</w:t>
      </w:r>
      <w:bookmarkEnd w:id="211"/>
    </w:p>
    <w:p w14:paraId="6E1C28FF" w14:textId="77777777" w:rsidR="005F3E25" w:rsidRPr="00F2593F" w:rsidRDefault="005F3E25" w:rsidP="005F3E25"/>
    <w:p w14:paraId="6E1C2900" w14:textId="77777777" w:rsidR="005F3E25" w:rsidRPr="00F2593F" w:rsidRDefault="005F3E25" w:rsidP="005F3E25">
      <w:r w:rsidRPr="00F2593F">
        <w:rPr>
          <w:b/>
          <w:bCs/>
        </w:rPr>
        <w:t>New Students</w:t>
      </w:r>
      <w:r w:rsidRPr="00F2593F">
        <w:t xml:space="preserve"> </w:t>
      </w:r>
    </w:p>
    <w:p w14:paraId="6E1C2901" w14:textId="77777777" w:rsidR="005F3E25" w:rsidRPr="00F2593F" w:rsidRDefault="005F3E25" w:rsidP="005F3E25"/>
    <w:p w14:paraId="6CF42A02" w14:textId="77777777" w:rsidR="00A25FCA" w:rsidRPr="00A25FCA" w:rsidRDefault="00A25FCA" w:rsidP="00A25FCA"/>
    <w:p w14:paraId="0C26BC3F" w14:textId="77777777" w:rsidR="00A25FCA" w:rsidRPr="00A25FCA" w:rsidRDefault="00A25FCA" w:rsidP="00A25FCA"/>
    <w:p w14:paraId="208B8A4A" w14:textId="77777777" w:rsidR="00A25FCA" w:rsidRPr="00A25FCA" w:rsidRDefault="00A25FCA" w:rsidP="00A25FCA"/>
    <w:p w14:paraId="06B2EE7D" w14:textId="77777777" w:rsidR="00A25FCA" w:rsidRDefault="00A25FCA" w:rsidP="005F3E25">
      <w:pPr>
        <w:rPr>
          <w:b/>
          <w:bCs/>
        </w:rPr>
      </w:pPr>
    </w:p>
    <w:p w14:paraId="49D88DBB" w14:textId="77777777" w:rsidR="00A25FCA" w:rsidRDefault="00A25FCA" w:rsidP="00A25FCA">
      <w:pPr>
        <w:tabs>
          <w:tab w:val="left" w:pos="1800"/>
        </w:tabs>
        <w:rPr>
          <w:b/>
          <w:bCs/>
        </w:rPr>
        <w:sectPr w:rsidR="00A25FCA" w:rsidSect="00A25FCA">
          <w:headerReference w:type="default" r:id="rId40"/>
          <w:footerReference w:type="default" r:id="rId41"/>
          <w:footnotePr>
            <w:pos w:val="beneathText"/>
          </w:footnotePr>
          <w:type w:val="continuous"/>
          <w:pgSz w:w="11907" w:h="16840" w:code="9"/>
          <w:pgMar w:top="851" w:right="1134" w:bottom="851" w:left="1701" w:header="709" w:footer="709" w:gutter="0"/>
          <w:cols w:space="720"/>
          <w:docGrid w:linePitch="360"/>
        </w:sectPr>
      </w:pPr>
      <w:r>
        <w:rPr>
          <w:b/>
          <w:bCs/>
        </w:rPr>
        <w:tab/>
      </w:r>
    </w:p>
    <w:p w14:paraId="0F9C1912" w14:textId="5EB466CC" w:rsidR="00A25FCA" w:rsidRDefault="00A25FCA" w:rsidP="00A25FCA">
      <w:pPr>
        <w:tabs>
          <w:tab w:val="left" w:pos="1800"/>
        </w:tabs>
        <w:rPr>
          <w:b/>
          <w:bCs/>
        </w:rPr>
      </w:pPr>
    </w:p>
    <w:p w14:paraId="6E1C290E" w14:textId="158E202D" w:rsidR="005F3E25" w:rsidRPr="00FE740C" w:rsidRDefault="005F3E25" w:rsidP="00454A89">
      <w:pPr>
        <w:rPr>
          <w:lang w:val="en"/>
        </w:rPr>
      </w:pPr>
      <w:r w:rsidRPr="00A25FCA">
        <w:br w:type="page"/>
      </w:r>
    </w:p>
    <w:p w14:paraId="6E1C290F" w14:textId="77777777" w:rsidR="005F3E25" w:rsidRDefault="005F3E25" w:rsidP="005F3E25">
      <w:pPr>
        <w:pStyle w:val="NormalWeb"/>
        <w:spacing w:before="0" w:line="240" w:lineRule="auto"/>
        <w:rPr>
          <w:rFonts w:ascii="Arial" w:hAnsi="Arial" w:cs="Arial"/>
          <w:sz w:val="22"/>
          <w:szCs w:val="22"/>
          <w:lang w:val="en"/>
        </w:rPr>
      </w:pPr>
    </w:p>
    <w:p w14:paraId="6E1C291A" w14:textId="1AC3CD3F" w:rsidR="005F3E25" w:rsidRDefault="005F3E25" w:rsidP="005F3E25">
      <w:pPr>
        <w:pStyle w:val="NormalWeb"/>
        <w:spacing w:before="0" w:line="240" w:lineRule="auto"/>
        <w:jc w:val="center"/>
        <w:rPr>
          <w:rFonts w:ascii="Arial" w:hAnsi="Arial" w:cs="Arial"/>
          <w:sz w:val="22"/>
          <w:szCs w:val="22"/>
          <w:lang w:val="en"/>
        </w:rPr>
      </w:pPr>
    </w:p>
    <w:p w14:paraId="6E1C291B" w14:textId="77777777" w:rsidR="005F3E25" w:rsidRPr="00FE740C" w:rsidRDefault="005F3E25" w:rsidP="005F3E25">
      <w:pPr>
        <w:pStyle w:val="NormalWeb"/>
        <w:spacing w:before="0" w:line="240" w:lineRule="auto"/>
        <w:rPr>
          <w:rFonts w:ascii="Arial" w:hAnsi="Arial" w:cs="Arial"/>
          <w:sz w:val="22"/>
          <w:szCs w:val="22"/>
          <w:lang w:val="en"/>
        </w:rPr>
      </w:pPr>
    </w:p>
    <w:p w14:paraId="6E1C291C" w14:textId="77777777" w:rsidR="005F3E25" w:rsidRDefault="005F3E25" w:rsidP="005F3E25">
      <w:pPr>
        <w:pStyle w:val="NormalWeb"/>
        <w:spacing w:before="0" w:line="240" w:lineRule="auto"/>
        <w:rPr>
          <w:rFonts w:ascii="Arial" w:hAnsi="Arial" w:cs="Arial"/>
          <w:b/>
          <w:bCs/>
          <w:sz w:val="22"/>
          <w:szCs w:val="22"/>
          <w:lang w:val="en"/>
        </w:rPr>
      </w:pPr>
      <w:r>
        <w:rPr>
          <w:rFonts w:ascii="Arial" w:hAnsi="Arial" w:cs="Arial"/>
          <w:b/>
          <w:bCs/>
          <w:sz w:val="22"/>
          <w:szCs w:val="22"/>
          <w:lang w:val="en"/>
        </w:rPr>
        <w:t>What to do if you lose you Campus Card:</w:t>
      </w:r>
    </w:p>
    <w:p w14:paraId="6E1C2925" w14:textId="77777777" w:rsidR="005F3E25" w:rsidRPr="00FE740C" w:rsidRDefault="005F3E25" w:rsidP="005F3E25">
      <w:pPr>
        <w:pStyle w:val="NormalWeb"/>
        <w:spacing w:before="0" w:line="240" w:lineRule="auto"/>
        <w:rPr>
          <w:rFonts w:ascii="Arial" w:hAnsi="Arial" w:cs="Arial"/>
          <w:sz w:val="22"/>
          <w:szCs w:val="22"/>
        </w:rPr>
      </w:pPr>
    </w:p>
    <w:p w14:paraId="6E1C2926" w14:textId="77777777" w:rsidR="005F3E25" w:rsidRDefault="005F3E25" w:rsidP="005F3E25">
      <w:pPr>
        <w:pStyle w:val="Heading3"/>
        <w:spacing w:before="0" w:after="0"/>
      </w:pPr>
      <w:bookmarkStart w:id="212" w:name="_Toc1708593848"/>
      <w:r>
        <w:t>Your Course Induction and Timetable</w:t>
      </w:r>
      <w:bookmarkEnd w:id="212"/>
    </w:p>
    <w:p w14:paraId="6E1C2927" w14:textId="77777777" w:rsidR="005F3E25" w:rsidRPr="004D34C1" w:rsidRDefault="005F3E25" w:rsidP="005F3E25"/>
    <w:p w14:paraId="6E1C2931" w14:textId="77777777" w:rsidR="005F3E25" w:rsidRPr="00F2593F" w:rsidRDefault="005F3E25" w:rsidP="005F3E25">
      <w:pPr>
        <w:pStyle w:val="NormalWeb"/>
        <w:spacing w:before="0" w:line="240" w:lineRule="auto"/>
        <w:rPr>
          <w:rFonts w:ascii="Arial" w:hAnsi="Arial" w:cs="Arial"/>
          <w:color w:val="auto"/>
          <w:sz w:val="22"/>
          <w:szCs w:val="22"/>
        </w:rPr>
      </w:pPr>
    </w:p>
    <w:p w14:paraId="1072C262" w14:textId="7A027992" w:rsidR="00F2593F" w:rsidRPr="00672E14" w:rsidRDefault="00672E14" w:rsidP="00F2593F">
      <w:pPr>
        <w:rPr>
          <w:b/>
        </w:rPr>
      </w:pPr>
      <w:r w:rsidRPr="00672E14">
        <w:rPr>
          <w:b/>
        </w:rPr>
        <w:t>MODNET</w:t>
      </w:r>
    </w:p>
    <w:p w14:paraId="2C0EC60C" w14:textId="77777777" w:rsidR="00672E14" w:rsidRPr="00F2593F" w:rsidRDefault="00672E14" w:rsidP="00F2593F"/>
    <w:p w14:paraId="5BB4432A" w14:textId="77777777" w:rsidR="005F3E25" w:rsidRDefault="005F3E25" w:rsidP="005F3E25">
      <w:r w:rsidRPr="00F2593F">
        <w:t xml:space="preserve">Your </w:t>
      </w:r>
      <w:r w:rsidR="00672E14">
        <w:t>MODNET</w:t>
      </w:r>
      <w:r w:rsidRPr="00F2593F">
        <w:t xml:space="preserve"> password and training will be provided during your induction week</w:t>
      </w:r>
      <w:r w:rsidR="00F2593F">
        <w:t>.</w:t>
      </w:r>
    </w:p>
    <w:p w14:paraId="5C0C968B" w14:textId="77777777" w:rsidR="00A25FCA" w:rsidRPr="00A25FCA" w:rsidRDefault="00A25FCA" w:rsidP="00A25FCA"/>
    <w:p w14:paraId="759239D1" w14:textId="77777777" w:rsidR="00A25FCA" w:rsidRPr="00A25FCA" w:rsidRDefault="00A25FCA" w:rsidP="00A25FCA"/>
    <w:p w14:paraId="5A88BFBB" w14:textId="77777777" w:rsidR="00A25FCA" w:rsidRPr="00A25FCA" w:rsidRDefault="00A25FCA" w:rsidP="00A25FCA"/>
    <w:p w14:paraId="1991E8A9" w14:textId="77777777" w:rsidR="00A25FCA" w:rsidRPr="00A25FCA" w:rsidRDefault="00A25FCA" w:rsidP="00A25FCA"/>
    <w:p w14:paraId="00B0F313" w14:textId="77777777" w:rsidR="00A25FCA" w:rsidRPr="00A25FCA" w:rsidRDefault="00A25FCA" w:rsidP="00A25FCA"/>
    <w:p w14:paraId="3BA80D59" w14:textId="77777777" w:rsidR="00A25FCA" w:rsidRPr="00A25FCA" w:rsidRDefault="00A25FCA" w:rsidP="00A25FCA"/>
    <w:p w14:paraId="737430D8" w14:textId="77777777" w:rsidR="00A25FCA" w:rsidRPr="00A25FCA" w:rsidRDefault="00A25FCA" w:rsidP="00A25FCA"/>
    <w:p w14:paraId="7120522E" w14:textId="77777777" w:rsidR="00A25FCA" w:rsidRPr="00A25FCA" w:rsidRDefault="00A25FCA" w:rsidP="00A25FCA"/>
    <w:p w14:paraId="425CF67B" w14:textId="77777777" w:rsidR="00A25FCA" w:rsidRPr="00A25FCA" w:rsidRDefault="00A25FCA" w:rsidP="00A25FCA"/>
    <w:p w14:paraId="61BAA97D" w14:textId="77777777" w:rsidR="00A25FCA" w:rsidRPr="00A25FCA" w:rsidRDefault="00A25FCA" w:rsidP="00A25FCA"/>
    <w:p w14:paraId="46CD7D40" w14:textId="77777777" w:rsidR="00A25FCA" w:rsidRPr="00A25FCA" w:rsidRDefault="00A25FCA" w:rsidP="00A25FCA"/>
    <w:p w14:paraId="562A7B33" w14:textId="77777777" w:rsidR="00A25FCA" w:rsidRPr="00A25FCA" w:rsidRDefault="00A25FCA" w:rsidP="00A25FCA"/>
    <w:p w14:paraId="470DEDF0" w14:textId="77777777" w:rsidR="00A25FCA" w:rsidRPr="00A25FCA" w:rsidRDefault="00A25FCA" w:rsidP="00A25FCA"/>
    <w:p w14:paraId="21784C0B" w14:textId="77777777" w:rsidR="00A25FCA" w:rsidRPr="00A25FCA" w:rsidRDefault="00A25FCA" w:rsidP="00A25FCA"/>
    <w:p w14:paraId="5D73E51C" w14:textId="77777777" w:rsidR="00A25FCA" w:rsidRPr="00A25FCA" w:rsidRDefault="00A25FCA" w:rsidP="00A25FCA"/>
    <w:p w14:paraId="43A6274C" w14:textId="77777777" w:rsidR="00A25FCA" w:rsidRPr="00A25FCA" w:rsidRDefault="00A25FCA" w:rsidP="00A25FCA"/>
    <w:p w14:paraId="6B066ECB" w14:textId="77777777" w:rsidR="00A25FCA" w:rsidRPr="00A25FCA" w:rsidRDefault="00A25FCA" w:rsidP="00A25FCA"/>
    <w:p w14:paraId="455AB62E" w14:textId="77777777" w:rsidR="00A25FCA" w:rsidRPr="00A25FCA" w:rsidRDefault="00A25FCA" w:rsidP="00A25FCA"/>
    <w:p w14:paraId="14FF2B92" w14:textId="77777777" w:rsidR="00A25FCA" w:rsidRPr="00A25FCA" w:rsidRDefault="00A25FCA" w:rsidP="00A25FCA"/>
    <w:p w14:paraId="0FB6FE7C" w14:textId="77777777" w:rsidR="00A25FCA" w:rsidRPr="00A25FCA" w:rsidRDefault="00A25FCA" w:rsidP="00A25FCA"/>
    <w:p w14:paraId="0FFF12B6" w14:textId="77777777" w:rsidR="00A25FCA" w:rsidRPr="00A25FCA" w:rsidRDefault="00A25FCA" w:rsidP="00A25FCA"/>
    <w:p w14:paraId="37789582" w14:textId="77777777" w:rsidR="00A25FCA" w:rsidRPr="00A25FCA" w:rsidRDefault="00A25FCA" w:rsidP="00A25FCA"/>
    <w:p w14:paraId="018776F0" w14:textId="77777777" w:rsidR="00A25FCA" w:rsidRPr="00A25FCA" w:rsidRDefault="00A25FCA" w:rsidP="00A25FCA"/>
    <w:p w14:paraId="73FFB9A3" w14:textId="77777777" w:rsidR="00A25FCA" w:rsidRPr="00A25FCA" w:rsidRDefault="00A25FCA" w:rsidP="00A25FCA"/>
    <w:p w14:paraId="690D798C" w14:textId="77777777" w:rsidR="00A25FCA" w:rsidRPr="00A25FCA" w:rsidRDefault="00A25FCA" w:rsidP="00A25FCA"/>
    <w:p w14:paraId="366189AF" w14:textId="77777777" w:rsidR="00A25FCA" w:rsidRPr="00A25FCA" w:rsidRDefault="00A25FCA" w:rsidP="00A25FCA"/>
    <w:p w14:paraId="2FC91878" w14:textId="77777777" w:rsidR="00A25FCA" w:rsidRPr="00A25FCA" w:rsidRDefault="00A25FCA" w:rsidP="00A25FCA"/>
    <w:p w14:paraId="67E78268" w14:textId="77777777" w:rsidR="00A25FCA" w:rsidRPr="00A25FCA" w:rsidRDefault="00A25FCA" w:rsidP="00A25FCA"/>
    <w:p w14:paraId="2CBA5307" w14:textId="77777777" w:rsidR="00A25FCA" w:rsidRPr="00A25FCA" w:rsidRDefault="00A25FCA" w:rsidP="00A25FCA"/>
    <w:p w14:paraId="17407869" w14:textId="77777777" w:rsidR="00A25FCA" w:rsidRPr="00A25FCA" w:rsidRDefault="00A25FCA" w:rsidP="00A25FCA"/>
    <w:p w14:paraId="0F432647" w14:textId="77777777" w:rsidR="00A25FCA" w:rsidRPr="00A25FCA" w:rsidRDefault="00A25FCA" w:rsidP="00A25FCA"/>
    <w:p w14:paraId="510667F7" w14:textId="77777777" w:rsidR="00A25FCA" w:rsidRPr="00A25FCA" w:rsidRDefault="00A25FCA" w:rsidP="00A25FCA"/>
    <w:p w14:paraId="130067A6" w14:textId="77777777" w:rsidR="00A25FCA" w:rsidRPr="00A25FCA" w:rsidRDefault="00A25FCA" w:rsidP="00A25FCA"/>
    <w:p w14:paraId="1A7821EB" w14:textId="77777777" w:rsidR="00A25FCA" w:rsidRPr="00A25FCA" w:rsidRDefault="00A25FCA" w:rsidP="00A25FCA"/>
    <w:p w14:paraId="336FD9EE" w14:textId="77777777" w:rsidR="00A25FCA" w:rsidRPr="00A25FCA" w:rsidRDefault="00A25FCA" w:rsidP="00A25FCA"/>
    <w:p w14:paraId="0D0328E3" w14:textId="77777777" w:rsidR="00A25FCA" w:rsidRPr="00A25FCA" w:rsidRDefault="00A25FCA" w:rsidP="00A25FCA"/>
    <w:p w14:paraId="5174EE45" w14:textId="77777777" w:rsidR="00A25FCA" w:rsidRPr="00A25FCA" w:rsidRDefault="00A25FCA" w:rsidP="00A25FCA"/>
    <w:p w14:paraId="3EF8DBAD" w14:textId="77777777" w:rsidR="00A25FCA" w:rsidRPr="00A25FCA" w:rsidRDefault="00A25FCA" w:rsidP="00A25FCA"/>
    <w:p w14:paraId="4A5ACB1C" w14:textId="77777777" w:rsidR="00A25FCA" w:rsidRPr="00A25FCA" w:rsidRDefault="00A25FCA" w:rsidP="00A25FCA"/>
    <w:p w14:paraId="54CA93CC" w14:textId="77777777" w:rsidR="00A25FCA" w:rsidRDefault="00A25FCA" w:rsidP="00A25FCA"/>
    <w:p w14:paraId="3C33B184" w14:textId="77777777" w:rsidR="00A25FCA" w:rsidRPr="00A25FCA" w:rsidRDefault="00A25FCA" w:rsidP="00A25FCA"/>
    <w:p w14:paraId="5FFD423A" w14:textId="77777777" w:rsidR="00A25FCA" w:rsidRDefault="00A25FCA" w:rsidP="00A25FCA">
      <w:pPr>
        <w:tabs>
          <w:tab w:val="left" w:pos="1065"/>
        </w:tabs>
        <w:sectPr w:rsidR="00A25FCA" w:rsidSect="00A25FCA">
          <w:headerReference w:type="default" r:id="rId42"/>
          <w:footerReference w:type="default" r:id="rId43"/>
          <w:footnotePr>
            <w:pos w:val="beneathText"/>
          </w:footnotePr>
          <w:type w:val="continuous"/>
          <w:pgSz w:w="11907" w:h="16840" w:code="9"/>
          <w:pgMar w:top="851" w:right="1134" w:bottom="851" w:left="1701" w:header="709" w:footer="709" w:gutter="0"/>
          <w:cols w:space="720"/>
          <w:docGrid w:linePitch="360"/>
        </w:sectPr>
      </w:pPr>
      <w:r>
        <w:tab/>
      </w:r>
    </w:p>
    <w:p w14:paraId="42CEAA61" w14:textId="3E47B526" w:rsidR="00A25FCA" w:rsidRDefault="00A25FCA" w:rsidP="00A25FCA">
      <w:pPr>
        <w:tabs>
          <w:tab w:val="left" w:pos="1065"/>
        </w:tabs>
      </w:pPr>
    </w:p>
    <w:p w14:paraId="6E1C2936" w14:textId="0EE3687A" w:rsidR="00A25FCA" w:rsidRPr="00A25FCA" w:rsidRDefault="00A25FCA" w:rsidP="00A25FCA">
      <w:pPr>
        <w:tabs>
          <w:tab w:val="left" w:pos="1065"/>
        </w:tabs>
        <w:sectPr w:rsidR="00A25FCA" w:rsidRPr="00A25FCA" w:rsidSect="00A25FCA">
          <w:footnotePr>
            <w:pos w:val="beneathText"/>
          </w:footnotePr>
          <w:type w:val="continuous"/>
          <w:pgSz w:w="11907" w:h="16840" w:code="9"/>
          <w:pgMar w:top="851" w:right="1134" w:bottom="851" w:left="1701" w:header="709" w:footer="709" w:gutter="0"/>
          <w:cols w:space="720"/>
          <w:docGrid w:linePitch="360"/>
        </w:sectPr>
      </w:pPr>
      <w:r>
        <w:tab/>
      </w:r>
    </w:p>
    <w:p w14:paraId="02235777" w14:textId="77777777" w:rsidR="00013A78" w:rsidRDefault="00013A78" w:rsidP="5D2B839A">
      <w:pPr>
        <w:pStyle w:val="RCheading1Left0cm"/>
      </w:pPr>
      <w:bookmarkStart w:id="213" w:name="_Toc287618124"/>
    </w:p>
    <w:p w14:paraId="6E1C2937" w14:textId="3CB18AB7" w:rsidR="005F3E25" w:rsidRPr="00EA747F" w:rsidRDefault="005F3E25" w:rsidP="5D2B839A">
      <w:pPr>
        <w:pStyle w:val="RCheading1Left0cm"/>
      </w:pPr>
      <w:bookmarkStart w:id="214" w:name="_Toc784396518"/>
      <w:r>
        <w:t xml:space="preserve">Annex C – Programme Specification for Military Environmental Health </w:t>
      </w:r>
      <w:r w:rsidR="00BD52B9">
        <w:t>Practitioner</w:t>
      </w:r>
      <w:r>
        <w:t xml:space="preserve"> Course</w:t>
      </w:r>
      <w:bookmarkEnd w:id="214"/>
    </w:p>
    <w:bookmarkEnd w:id="213"/>
    <w:p w14:paraId="6E1C2938" w14:textId="3788A16F" w:rsidR="005F3E25" w:rsidRPr="00FD3A37" w:rsidRDefault="005F3E25" w:rsidP="005F3E25">
      <w:pPr>
        <w:jc w:val="right"/>
      </w:pPr>
    </w:p>
    <w:p w14:paraId="6E1C2939" w14:textId="31AEBBC1" w:rsidR="005F3E25" w:rsidRPr="005115C6" w:rsidRDefault="005F3E25" w:rsidP="005F3E25">
      <w:pPr>
        <w:rPr>
          <w:sz w:val="20"/>
        </w:rPr>
      </w:pPr>
    </w:p>
    <w:tbl>
      <w:tblPr>
        <w:tblW w:w="9498" w:type="dxa"/>
        <w:tblInd w:w="-289" w:type="dxa"/>
        <w:tblLayout w:type="fixed"/>
        <w:tblLook w:val="0000" w:firstRow="0" w:lastRow="0" w:firstColumn="0" w:lastColumn="0" w:noHBand="0" w:noVBand="0"/>
      </w:tblPr>
      <w:tblGrid>
        <w:gridCol w:w="4717"/>
        <w:gridCol w:w="4781"/>
      </w:tblGrid>
      <w:tr w:rsidR="00482C2D" w:rsidRPr="005115C6" w14:paraId="6E1C293C" w14:textId="77777777" w:rsidTr="00364B38">
        <w:tc>
          <w:tcPr>
            <w:tcW w:w="4717" w:type="dxa"/>
            <w:tcBorders>
              <w:top w:val="single" w:sz="4" w:space="0" w:color="000000" w:themeColor="text1"/>
              <w:left w:val="single" w:sz="4" w:space="0" w:color="000000" w:themeColor="text1"/>
              <w:bottom w:val="single" w:sz="8" w:space="0" w:color="FFFFFF" w:themeColor="background1"/>
            </w:tcBorders>
            <w:shd w:val="clear" w:color="auto" w:fill="DFDFDF"/>
            <w:vAlign w:val="center"/>
          </w:tcPr>
          <w:p w14:paraId="6E1C293A" w14:textId="77777777" w:rsidR="005F3E25" w:rsidRPr="005115C6" w:rsidRDefault="005F3E25" w:rsidP="00692703">
            <w:pPr>
              <w:rPr>
                <w:sz w:val="20"/>
              </w:rPr>
            </w:pPr>
            <w:r w:rsidRPr="005115C6">
              <w:rPr>
                <w:sz w:val="20"/>
              </w:rPr>
              <w:t>1. Programme title</w:t>
            </w:r>
          </w:p>
        </w:tc>
        <w:tc>
          <w:tcPr>
            <w:tcW w:w="4781" w:type="dxa"/>
            <w:tcBorders>
              <w:top w:val="single" w:sz="4" w:space="0" w:color="000000" w:themeColor="text1"/>
              <w:left w:val="single" w:sz="8" w:space="0" w:color="FFFFFF" w:themeColor="background1"/>
              <w:right w:val="single" w:sz="4" w:space="0" w:color="000000" w:themeColor="text1"/>
            </w:tcBorders>
            <w:vAlign w:val="center"/>
          </w:tcPr>
          <w:p w14:paraId="6E1C293B" w14:textId="77777777" w:rsidR="005F3E25" w:rsidRPr="005115C6" w:rsidRDefault="005F3E25" w:rsidP="00692703">
            <w:pPr>
              <w:rPr>
                <w:sz w:val="20"/>
              </w:rPr>
            </w:pPr>
            <w:r>
              <w:rPr>
                <w:sz w:val="20"/>
              </w:rPr>
              <w:t>H</w:t>
            </w:r>
            <w:r w:rsidRPr="005115C6">
              <w:rPr>
                <w:sz w:val="20"/>
              </w:rPr>
              <w:t>ono</w:t>
            </w:r>
            <w:r>
              <w:rPr>
                <w:sz w:val="20"/>
              </w:rPr>
              <w:t>urs</w:t>
            </w:r>
            <w:r w:rsidRPr="005115C6">
              <w:rPr>
                <w:sz w:val="20"/>
              </w:rPr>
              <w:t xml:space="preserve"> Degree in Environmental Health</w:t>
            </w:r>
            <w:r>
              <w:rPr>
                <w:sz w:val="20"/>
              </w:rPr>
              <w:t xml:space="preserve"> Studies</w:t>
            </w:r>
          </w:p>
        </w:tc>
      </w:tr>
      <w:tr w:rsidR="00462412" w:rsidRPr="005115C6" w14:paraId="6E1C293F" w14:textId="77777777" w:rsidTr="00364B38">
        <w:tc>
          <w:tcPr>
            <w:tcW w:w="4717" w:type="dxa"/>
            <w:tcBorders>
              <w:left w:val="single" w:sz="4" w:space="0" w:color="000000" w:themeColor="text1"/>
              <w:bottom w:val="single" w:sz="8" w:space="0" w:color="FFFFFF" w:themeColor="background1"/>
            </w:tcBorders>
            <w:shd w:val="clear" w:color="auto" w:fill="DFDFDF"/>
            <w:vAlign w:val="center"/>
          </w:tcPr>
          <w:p w14:paraId="6E1C293D" w14:textId="77777777" w:rsidR="005F3E25" w:rsidRPr="005115C6" w:rsidRDefault="005F3E25" w:rsidP="00692703">
            <w:pPr>
              <w:rPr>
                <w:sz w:val="20"/>
              </w:rPr>
            </w:pPr>
            <w:r w:rsidRPr="005115C6">
              <w:rPr>
                <w:sz w:val="20"/>
              </w:rPr>
              <w:t xml:space="preserve">2. Awarding institution </w:t>
            </w:r>
          </w:p>
        </w:tc>
        <w:tc>
          <w:tcPr>
            <w:tcW w:w="4781" w:type="dxa"/>
            <w:tcBorders>
              <w:left w:val="single" w:sz="8" w:space="0" w:color="FFFFFF" w:themeColor="background1"/>
              <w:right w:val="single" w:sz="4" w:space="0" w:color="000000" w:themeColor="text1"/>
            </w:tcBorders>
            <w:vAlign w:val="center"/>
          </w:tcPr>
          <w:p w14:paraId="6E1C293E" w14:textId="13E544DE" w:rsidR="005F3E25" w:rsidRPr="005115C6" w:rsidRDefault="003D62CC" w:rsidP="00692703">
            <w:pPr>
              <w:rPr>
                <w:sz w:val="20"/>
              </w:rPr>
            </w:pPr>
            <w:r>
              <w:rPr>
                <w:sz w:val="20"/>
              </w:rPr>
              <w:t>University</w:t>
            </w:r>
          </w:p>
        </w:tc>
      </w:tr>
      <w:tr w:rsidR="00462412" w:rsidRPr="005115C6" w14:paraId="6E1C2942" w14:textId="77777777" w:rsidTr="00364B38">
        <w:tc>
          <w:tcPr>
            <w:tcW w:w="4717" w:type="dxa"/>
            <w:tcBorders>
              <w:left w:val="single" w:sz="4" w:space="0" w:color="000000" w:themeColor="text1"/>
              <w:bottom w:val="single" w:sz="8" w:space="0" w:color="FFFFFF" w:themeColor="background1"/>
            </w:tcBorders>
            <w:shd w:val="clear" w:color="auto" w:fill="DFDFDF"/>
            <w:vAlign w:val="center"/>
          </w:tcPr>
          <w:p w14:paraId="6E1C2940" w14:textId="77777777" w:rsidR="005F3E25" w:rsidRPr="005115C6" w:rsidRDefault="005F3E25" w:rsidP="00692703">
            <w:pPr>
              <w:rPr>
                <w:sz w:val="20"/>
              </w:rPr>
            </w:pPr>
            <w:r w:rsidRPr="005115C6">
              <w:rPr>
                <w:sz w:val="20"/>
              </w:rPr>
              <w:t xml:space="preserve">3. Teaching institution </w:t>
            </w:r>
          </w:p>
        </w:tc>
        <w:tc>
          <w:tcPr>
            <w:tcW w:w="4781" w:type="dxa"/>
            <w:tcBorders>
              <w:left w:val="single" w:sz="8" w:space="0" w:color="FFFFFF" w:themeColor="background1"/>
              <w:right w:val="single" w:sz="4" w:space="0" w:color="000000" w:themeColor="text1"/>
            </w:tcBorders>
            <w:vAlign w:val="center"/>
          </w:tcPr>
          <w:p w14:paraId="6E1C2941" w14:textId="70FCC4A3" w:rsidR="005F3E25" w:rsidRPr="005115C6" w:rsidRDefault="003D62CC" w:rsidP="00692703">
            <w:pPr>
              <w:rPr>
                <w:sz w:val="20"/>
              </w:rPr>
            </w:pPr>
            <w:r>
              <w:rPr>
                <w:sz w:val="20"/>
              </w:rPr>
              <w:t>University</w:t>
            </w:r>
            <w:r w:rsidR="005F3E25" w:rsidRPr="00EA5EDA">
              <w:rPr>
                <w:sz w:val="20"/>
              </w:rPr>
              <w:t xml:space="preserve"> </w:t>
            </w:r>
            <w:r w:rsidR="00DE6264">
              <w:rPr>
                <w:sz w:val="20"/>
              </w:rPr>
              <w:t xml:space="preserve">and </w:t>
            </w:r>
            <w:r w:rsidR="00854C7D">
              <w:rPr>
                <w:sz w:val="20"/>
              </w:rPr>
              <w:t>Defence Medical Academy</w:t>
            </w:r>
          </w:p>
        </w:tc>
      </w:tr>
      <w:tr w:rsidR="00462412" w:rsidRPr="005115C6" w14:paraId="6E1C2946" w14:textId="77777777" w:rsidTr="00364B38">
        <w:tc>
          <w:tcPr>
            <w:tcW w:w="4717" w:type="dxa"/>
            <w:tcBorders>
              <w:left w:val="single" w:sz="4" w:space="0" w:color="000000" w:themeColor="text1"/>
              <w:bottom w:val="single" w:sz="8" w:space="0" w:color="FFFFFF" w:themeColor="background1"/>
            </w:tcBorders>
            <w:shd w:val="clear" w:color="auto" w:fill="DFDFDF"/>
            <w:vAlign w:val="center"/>
          </w:tcPr>
          <w:p w14:paraId="6E1C2943" w14:textId="77777777" w:rsidR="005F3E25" w:rsidRPr="005115C6" w:rsidRDefault="005F3E25" w:rsidP="00692703">
            <w:pPr>
              <w:rPr>
                <w:sz w:val="20"/>
              </w:rPr>
            </w:pPr>
            <w:r w:rsidRPr="005115C6">
              <w:rPr>
                <w:sz w:val="20"/>
              </w:rPr>
              <w:t xml:space="preserve">4. Programme accredited by </w:t>
            </w:r>
          </w:p>
        </w:tc>
        <w:tc>
          <w:tcPr>
            <w:tcW w:w="4781" w:type="dxa"/>
            <w:tcBorders>
              <w:left w:val="single" w:sz="8" w:space="0" w:color="FFFFFF" w:themeColor="background1"/>
              <w:right w:val="single" w:sz="4" w:space="0" w:color="000000" w:themeColor="text1"/>
            </w:tcBorders>
            <w:vAlign w:val="center"/>
          </w:tcPr>
          <w:p w14:paraId="6E1C2944" w14:textId="26A4A5E7" w:rsidR="005F3E25" w:rsidRPr="005115C6" w:rsidRDefault="003D62CC" w:rsidP="00692703">
            <w:pPr>
              <w:rPr>
                <w:sz w:val="20"/>
              </w:rPr>
            </w:pPr>
            <w:r>
              <w:rPr>
                <w:sz w:val="20"/>
              </w:rPr>
              <w:t>University</w:t>
            </w:r>
            <w:r w:rsidR="005F3E25" w:rsidRPr="00EA5EDA">
              <w:rPr>
                <w:sz w:val="20"/>
              </w:rPr>
              <w:t xml:space="preserve"> </w:t>
            </w:r>
          </w:p>
          <w:p w14:paraId="6E1C2945" w14:textId="77777777" w:rsidR="005F3E25" w:rsidRPr="005115C6" w:rsidRDefault="005F3E25" w:rsidP="00692703">
            <w:pPr>
              <w:rPr>
                <w:sz w:val="20"/>
              </w:rPr>
            </w:pPr>
            <w:r w:rsidRPr="005115C6">
              <w:rPr>
                <w:sz w:val="20"/>
              </w:rPr>
              <w:t>CIEH</w:t>
            </w:r>
          </w:p>
        </w:tc>
      </w:tr>
      <w:tr w:rsidR="00462412" w:rsidRPr="005115C6" w14:paraId="6E1C2949" w14:textId="77777777" w:rsidTr="00364B38">
        <w:tc>
          <w:tcPr>
            <w:tcW w:w="4717" w:type="dxa"/>
            <w:tcBorders>
              <w:left w:val="single" w:sz="4" w:space="0" w:color="000000" w:themeColor="text1"/>
              <w:bottom w:val="single" w:sz="8" w:space="0" w:color="FFFFFF" w:themeColor="background1"/>
            </w:tcBorders>
            <w:shd w:val="clear" w:color="auto" w:fill="DFDFDF"/>
            <w:vAlign w:val="center"/>
          </w:tcPr>
          <w:p w14:paraId="6E1C2947" w14:textId="77777777" w:rsidR="005F3E25" w:rsidRPr="005115C6" w:rsidRDefault="005F3E25" w:rsidP="00692703">
            <w:pPr>
              <w:rPr>
                <w:sz w:val="20"/>
              </w:rPr>
            </w:pPr>
            <w:r w:rsidRPr="005115C6">
              <w:rPr>
                <w:sz w:val="20"/>
              </w:rPr>
              <w:t xml:space="preserve">5. Final qualification </w:t>
            </w:r>
          </w:p>
        </w:tc>
        <w:tc>
          <w:tcPr>
            <w:tcW w:w="4781" w:type="dxa"/>
            <w:tcBorders>
              <w:left w:val="single" w:sz="8" w:space="0" w:color="FFFFFF" w:themeColor="background1"/>
              <w:right w:val="single" w:sz="4" w:space="0" w:color="000000" w:themeColor="text1"/>
            </w:tcBorders>
            <w:vAlign w:val="center"/>
          </w:tcPr>
          <w:p w14:paraId="6E1C2948" w14:textId="77777777" w:rsidR="005F3E25" w:rsidRPr="005115C6" w:rsidRDefault="005F3E25" w:rsidP="00692703">
            <w:pPr>
              <w:rPr>
                <w:sz w:val="20"/>
              </w:rPr>
            </w:pPr>
            <w:r>
              <w:rPr>
                <w:sz w:val="20"/>
              </w:rPr>
              <w:t>H</w:t>
            </w:r>
            <w:r w:rsidRPr="005115C6">
              <w:rPr>
                <w:sz w:val="20"/>
              </w:rPr>
              <w:t>ono</w:t>
            </w:r>
            <w:r>
              <w:rPr>
                <w:sz w:val="20"/>
              </w:rPr>
              <w:t>urs</w:t>
            </w:r>
            <w:r w:rsidRPr="005115C6">
              <w:rPr>
                <w:sz w:val="20"/>
              </w:rPr>
              <w:t xml:space="preserve"> Degree</w:t>
            </w:r>
          </w:p>
        </w:tc>
      </w:tr>
      <w:tr w:rsidR="00462412" w:rsidRPr="005115C6" w14:paraId="6E1C294C" w14:textId="77777777" w:rsidTr="00364B38">
        <w:tc>
          <w:tcPr>
            <w:tcW w:w="4717" w:type="dxa"/>
            <w:tcBorders>
              <w:left w:val="single" w:sz="4" w:space="0" w:color="000000" w:themeColor="text1"/>
            </w:tcBorders>
            <w:shd w:val="clear" w:color="auto" w:fill="DFDFDF"/>
            <w:vAlign w:val="center"/>
          </w:tcPr>
          <w:p w14:paraId="6E1C294A" w14:textId="77777777" w:rsidR="005F3E25" w:rsidRPr="005115C6" w:rsidRDefault="005F3E25" w:rsidP="00692703">
            <w:pPr>
              <w:rPr>
                <w:sz w:val="20"/>
              </w:rPr>
            </w:pPr>
            <w:r w:rsidRPr="005115C6">
              <w:rPr>
                <w:sz w:val="20"/>
              </w:rPr>
              <w:t>6. Academic year</w:t>
            </w:r>
          </w:p>
        </w:tc>
        <w:tc>
          <w:tcPr>
            <w:tcW w:w="4781" w:type="dxa"/>
            <w:tcBorders>
              <w:left w:val="single" w:sz="8" w:space="0" w:color="FFFFFF" w:themeColor="background1"/>
              <w:right w:val="single" w:sz="4" w:space="0" w:color="000000" w:themeColor="text1"/>
            </w:tcBorders>
            <w:vAlign w:val="center"/>
          </w:tcPr>
          <w:p w14:paraId="6E1C294B" w14:textId="3E4EDD1B" w:rsidR="005F3E25" w:rsidRPr="005115C6" w:rsidRDefault="00B7638B" w:rsidP="5B18AF82">
            <w:pPr>
              <w:rPr>
                <w:sz w:val="20"/>
                <w:szCs w:val="20"/>
              </w:rPr>
            </w:pPr>
            <w:r w:rsidRPr="00B7638B">
              <w:rPr>
                <w:color w:val="FF0000"/>
                <w:sz w:val="20"/>
                <w:szCs w:val="20"/>
              </w:rPr>
              <w:t>XXXXX</w:t>
            </w:r>
          </w:p>
        </w:tc>
      </w:tr>
      <w:tr w:rsidR="00462412" w:rsidRPr="005115C6" w14:paraId="6E1C294F" w14:textId="77777777" w:rsidTr="00364B38">
        <w:tc>
          <w:tcPr>
            <w:tcW w:w="4717" w:type="dxa"/>
            <w:tcBorders>
              <w:top w:val="single" w:sz="8" w:space="0" w:color="FFFFFF" w:themeColor="background1"/>
              <w:left w:val="single" w:sz="4" w:space="0" w:color="000000" w:themeColor="text1"/>
            </w:tcBorders>
            <w:shd w:val="clear" w:color="auto" w:fill="DFDFDF"/>
            <w:vAlign w:val="center"/>
          </w:tcPr>
          <w:p w14:paraId="6E1C294D" w14:textId="77777777" w:rsidR="005F3E25" w:rsidRPr="005115C6" w:rsidRDefault="005F3E25" w:rsidP="00692703">
            <w:pPr>
              <w:rPr>
                <w:sz w:val="20"/>
              </w:rPr>
            </w:pPr>
            <w:r w:rsidRPr="005115C6">
              <w:rPr>
                <w:sz w:val="20"/>
              </w:rPr>
              <w:t>7. Language of study</w:t>
            </w:r>
          </w:p>
        </w:tc>
        <w:tc>
          <w:tcPr>
            <w:tcW w:w="4781" w:type="dxa"/>
            <w:tcBorders>
              <w:left w:val="single" w:sz="8" w:space="0" w:color="FFFFFF" w:themeColor="background1"/>
              <w:right w:val="single" w:sz="4" w:space="0" w:color="000000" w:themeColor="text1"/>
            </w:tcBorders>
            <w:vAlign w:val="center"/>
          </w:tcPr>
          <w:p w14:paraId="6E1C294E" w14:textId="77777777" w:rsidR="005F3E25" w:rsidRPr="005115C6" w:rsidRDefault="005F3E25" w:rsidP="00692703">
            <w:pPr>
              <w:rPr>
                <w:sz w:val="20"/>
              </w:rPr>
            </w:pPr>
            <w:r w:rsidRPr="005115C6">
              <w:rPr>
                <w:sz w:val="20"/>
              </w:rPr>
              <w:t>English</w:t>
            </w:r>
          </w:p>
        </w:tc>
      </w:tr>
      <w:tr w:rsidR="00482C2D" w:rsidRPr="005115C6" w14:paraId="6E1C2952" w14:textId="77777777" w:rsidTr="00364B38">
        <w:tc>
          <w:tcPr>
            <w:tcW w:w="4717" w:type="dxa"/>
            <w:tcBorders>
              <w:top w:val="single" w:sz="8" w:space="0" w:color="FFFFFF" w:themeColor="background1"/>
              <w:left w:val="single" w:sz="4" w:space="0" w:color="000000" w:themeColor="text1"/>
              <w:bottom w:val="single" w:sz="4" w:space="0" w:color="000000" w:themeColor="text1"/>
            </w:tcBorders>
            <w:shd w:val="clear" w:color="auto" w:fill="E6E6E6"/>
            <w:vAlign w:val="center"/>
          </w:tcPr>
          <w:p w14:paraId="6E1C2950" w14:textId="77777777" w:rsidR="005F3E25" w:rsidRPr="005115C6" w:rsidRDefault="005F3E25" w:rsidP="00692703">
            <w:pPr>
              <w:rPr>
                <w:sz w:val="20"/>
              </w:rPr>
            </w:pPr>
            <w:r w:rsidRPr="005115C6">
              <w:rPr>
                <w:sz w:val="20"/>
              </w:rPr>
              <w:t>8. Mode of study</w:t>
            </w:r>
          </w:p>
        </w:tc>
        <w:tc>
          <w:tcPr>
            <w:tcW w:w="4781" w:type="dxa"/>
            <w:tcBorders>
              <w:left w:val="single" w:sz="8" w:space="0" w:color="FFFFFF" w:themeColor="background1"/>
              <w:bottom w:val="single" w:sz="4" w:space="0" w:color="000000" w:themeColor="text1"/>
              <w:right w:val="single" w:sz="4" w:space="0" w:color="000000" w:themeColor="text1"/>
            </w:tcBorders>
            <w:vAlign w:val="center"/>
          </w:tcPr>
          <w:p w14:paraId="6E1C2951" w14:textId="77777777" w:rsidR="005F3E25" w:rsidRPr="005115C6" w:rsidRDefault="005F3E25" w:rsidP="00692703">
            <w:pPr>
              <w:rPr>
                <w:sz w:val="20"/>
              </w:rPr>
            </w:pPr>
            <w:r w:rsidRPr="005115C6">
              <w:rPr>
                <w:sz w:val="20"/>
              </w:rPr>
              <w:t>Full Time</w:t>
            </w:r>
          </w:p>
        </w:tc>
      </w:tr>
    </w:tbl>
    <w:p w14:paraId="6E1C2953" w14:textId="77777777" w:rsidR="005F3E25" w:rsidRPr="005115C6" w:rsidRDefault="005F3E25" w:rsidP="005F3E25">
      <w:pPr>
        <w:rPr>
          <w:sz w:val="20"/>
        </w:rPr>
      </w:pPr>
    </w:p>
    <w:tbl>
      <w:tblPr>
        <w:tblW w:w="9498" w:type="dxa"/>
        <w:tblInd w:w="-289" w:type="dxa"/>
        <w:tblLayout w:type="fixed"/>
        <w:tblLook w:val="0000" w:firstRow="0" w:lastRow="0" w:firstColumn="0" w:lastColumn="0" w:noHBand="0" w:noVBand="0"/>
      </w:tblPr>
      <w:tblGrid>
        <w:gridCol w:w="9498"/>
      </w:tblGrid>
      <w:tr w:rsidR="004C7167" w:rsidRPr="005115C6" w14:paraId="6E1C2955" w14:textId="77777777" w:rsidTr="7363747A">
        <w:trPr>
          <w:trHeight w:val="221"/>
        </w:trPr>
        <w:tc>
          <w:tcPr>
            <w:tcW w:w="949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E6E6E6"/>
          </w:tcPr>
          <w:p w14:paraId="6E1C2954" w14:textId="77777777" w:rsidR="005F3E25" w:rsidRPr="00DF1384" w:rsidRDefault="005F3E25" w:rsidP="00692703">
            <w:pPr>
              <w:rPr>
                <w:rFonts w:cs="Calibri"/>
                <w:sz w:val="20"/>
                <w:szCs w:val="20"/>
              </w:rPr>
            </w:pPr>
            <w:r w:rsidRPr="005115C6">
              <w:rPr>
                <w:sz w:val="20"/>
              </w:rPr>
              <w:t>9. Criteria for admission to the programme</w:t>
            </w:r>
          </w:p>
        </w:tc>
      </w:tr>
    </w:tbl>
    <w:p w14:paraId="578E58A2" w14:textId="77777777" w:rsidR="00A25FCA" w:rsidRDefault="00A25FCA" w:rsidP="00692703">
      <w:pPr>
        <w:rPr>
          <w:sz w:val="20"/>
        </w:rPr>
        <w:sectPr w:rsidR="00A25FCA" w:rsidSect="00692703">
          <w:headerReference w:type="default" r:id="rId44"/>
          <w:footerReference w:type="default" r:id="rId45"/>
          <w:headerReference w:type="first" r:id="rId46"/>
          <w:footnotePr>
            <w:pos w:val="beneathText"/>
          </w:footnotePr>
          <w:pgSz w:w="12240" w:h="15840"/>
          <w:pgMar w:top="851" w:right="1680" w:bottom="851" w:left="1701" w:header="706" w:footer="706" w:gutter="0"/>
          <w:cols w:space="720"/>
          <w:docGrid w:linePitch="360"/>
        </w:sectPr>
      </w:pPr>
    </w:p>
    <w:tbl>
      <w:tblPr>
        <w:tblW w:w="9498" w:type="dxa"/>
        <w:tblInd w:w="-289" w:type="dxa"/>
        <w:tblLayout w:type="fixed"/>
        <w:tblLook w:val="0000" w:firstRow="0" w:lastRow="0" w:firstColumn="0" w:lastColumn="0" w:noHBand="0" w:noVBand="0"/>
      </w:tblPr>
      <w:tblGrid>
        <w:gridCol w:w="9498"/>
      </w:tblGrid>
      <w:tr w:rsidR="002644EA" w:rsidRPr="005115C6" w14:paraId="6E1C2978" w14:textId="77777777" w:rsidTr="001C75E9">
        <w:trPr>
          <w:trHeight w:val="3315"/>
        </w:trPr>
        <w:tc>
          <w:tcPr>
            <w:tcW w:w="9498" w:type="dxa"/>
            <w:tcBorders>
              <w:top w:val="single" w:sz="4" w:space="0" w:color="auto"/>
              <w:left w:val="single" w:sz="4" w:space="0" w:color="000000" w:themeColor="text1"/>
              <w:bottom w:val="single" w:sz="4" w:space="0" w:color="000000" w:themeColor="text1"/>
              <w:right w:val="single" w:sz="4" w:space="0" w:color="000000" w:themeColor="text1"/>
            </w:tcBorders>
          </w:tcPr>
          <w:p w14:paraId="6E1C2956" w14:textId="4511D111" w:rsidR="005F3E25" w:rsidRPr="005115C6" w:rsidRDefault="005F3E25" w:rsidP="00692703">
            <w:pPr>
              <w:rPr>
                <w:sz w:val="20"/>
              </w:rPr>
            </w:pPr>
            <w:r w:rsidRPr="005115C6">
              <w:rPr>
                <w:sz w:val="20"/>
              </w:rPr>
              <w:t xml:space="preserve">Applicants must be members of the Armed Forces and therefore meet the criteria laid down as per the Armed Forces Careers Office and Phase One Training Establishment (Basic Military Skills). </w:t>
            </w:r>
            <w:r>
              <w:rPr>
                <w:sz w:val="20"/>
              </w:rPr>
              <w:t xml:space="preserve"> </w:t>
            </w:r>
            <w:r w:rsidRPr="005115C6">
              <w:rPr>
                <w:sz w:val="20"/>
              </w:rPr>
              <w:t>Applicants are then assessed via an annual, single Service, selection procedure.</w:t>
            </w:r>
          </w:p>
          <w:p w14:paraId="6E1C2957" w14:textId="77777777" w:rsidR="005F3E25" w:rsidRPr="005115C6" w:rsidRDefault="005F3E25" w:rsidP="00692703">
            <w:pPr>
              <w:rPr>
                <w:sz w:val="20"/>
              </w:rPr>
            </w:pPr>
          </w:p>
          <w:p w14:paraId="6E1C2958" w14:textId="77777777" w:rsidR="005F3E25" w:rsidRPr="00DF1384" w:rsidRDefault="005F3E25" w:rsidP="00692703">
            <w:pPr>
              <w:rPr>
                <w:rFonts w:cs="Calibri"/>
                <w:b/>
                <w:bCs/>
                <w:sz w:val="20"/>
                <w:szCs w:val="20"/>
              </w:rPr>
            </w:pPr>
            <w:r w:rsidRPr="00DF1384">
              <w:rPr>
                <w:rFonts w:cs="Calibri"/>
                <w:b/>
                <w:bCs/>
                <w:sz w:val="20"/>
                <w:szCs w:val="20"/>
              </w:rPr>
              <w:t>Academic Entry Requirements Level 4 Entry</w:t>
            </w:r>
          </w:p>
          <w:p w14:paraId="6E1C2959" w14:textId="77777777" w:rsidR="005F3E25" w:rsidRPr="00DF1384" w:rsidRDefault="005F3E25" w:rsidP="00692703">
            <w:pPr>
              <w:rPr>
                <w:rFonts w:cs="Calibri"/>
                <w:b/>
                <w:bCs/>
                <w:sz w:val="20"/>
                <w:szCs w:val="20"/>
              </w:rPr>
            </w:pPr>
          </w:p>
          <w:p w14:paraId="6E1C295A" w14:textId="69F42FC1" w:rsidR="005F3E25" w:rsidRPr="00DF1384" w:rsidRDefault="005F3E25" w:rsidP="00692703">
            <w:pPr>
              <w:rPr>
                <w:rFonts w:cs="Calibri"/>
                <w:sz w:val="20"/>
                <w:szCs w:val="20"/>
              </w:rPr>
            </w:pPr>
            <w:r w:rsidRPr="00DF1384">
              <w:rPr>
                <w:rFonts w:cs="Calibri"/>
                <w:b/>
                <w:bCs/>
                <w:sz w:val="20"/>
                <w:szCs w:val="20"/>
              </w:rPr>
              <w:t>UCAS Points:</w:t>
            </w:r>
            <w:r w:rsidRPr="00DF1384">
              <w:rPr>
                <w:rFonts w:cs="Calibri"/>
                <w:sz w:val="20"/>
                <w:szCs w:val="20"/>
              </w:rPr>
              <w:t xml:space="preserve"> </w:t>
            </w:r>
            <w:r w:rsidR="004E6FEE">
              <w:rPr>
                <w:rFonts w:cs="Calibri"/>
                <w:sz w:val="20"/>
                <w:szCs w:val="20"/>
              </w:rPr>
              <w:t>104</w:t>
            </w:r>
          </w:p>
          <w:p w14:paraId="6E1C295B" w14:textId="512DED44" w:rsidR="005F3E25" w:rsidRPr="00DF1384" w:rsidRDefault="005F3E25" w:rsidP="00692703">
            <w:pPr>
              <w:rPr>
                <w:rFonts w:cs="Calibri"/>
                <w:sz w:val="20"/>
                <w:szCs w:val="20"/>
              </w:rPr>
            </w:pPr>
            <w:r w:rsidRPr="00DF1384">
              <w:rPr>
                <w:rFonts w:cs="Calibri"/>
                <w:b/>
                <w:bCs/>
                <w:sz w:val="20"/>
                <w:szCs w:val="20"/>
              </w:rPr>
              <w:t>Minimum:</w:t>
            </w:r>
            <w:r w:rsidRPr="00DF1384">
              <w:rPr>
                <w:rFonts w:cs="Calibri"/>
                <w:sz w:val="20"/>
                <w:szCs w:val="20"/>
              </w:rPr>
              <w:t xml:space="preserve"> </w:t>
            </w:r>
            <w:r w:rsidR="0036653C">
              <w:rPr>
                <w:rFonts w:cs="Calibri"/>
                <w:sz w:val="20"/>
                <w:szCs w:val="20"/>
              </w:rPr>
              <w:t>32</w:t>
            </w:r>
            <w:r w:rsidRPr="00DF1384">
              <w:rPr>
                <w:rFonts w:cs="Calibri"/>
                <w:sz w:val="20"/>
                <w:szCs w:val="20"/>
              </w:rPr>
              <w:t xml:space="preserve"> from 2 A Levels or equivalent, excluding General Studies</w:t>
            </w:r>
          </w:p>
          <w:p w14:paraId="6E1C295C" w14:textId="77777777" w:rsidR="005F3E25" w:rsidRPr="00DF1384" w:rsidRDefault="005F3E25" w:rsidP="00692703">
            <w:pPr>
              <w:rPr>
                <w:rFonts w:cs="Calibri"/>
                <w:sz w:val="20"/>
                <w:szCs w:val="20"/>
              </w:rPr>
            </w:pPr>
          </w:p>
          <w:p w14:paraId="6E1C295D" w14:textId="77777777" w:rsidR="005F3E25" w:rsidRDefault="005F3E25" w:rsidP="00692703">
            <w:pPr>
              <w:rPr>
                <w:rFonts w:cs="Calibri"/>
                <w:b/>
                <w:bCs/>
                <w:sz w:val="20"/>
                <w:szCs w:val="20"/>
              </w:rPr>
            </w:pPr>
            <w:r w:rsidRPr="00DF1384">
              <w:rPr>
                <w:rFonts w:cs="Calibri"/>
                <w:b/>
                <w:sz w:val="20"/>
                <w:szCs w:val="20"/>
              </w:rPr>
              <w:t>Additional Requirements:</w:t>
            </w:r>
            <w:r w:rsidRPr="00DF1384">
              <w:rPr>
                <w:rFonts w:cs="Calibri"/>
                <w:sz w:val="20"/>
                <w:szCs w:val="20"/>
              </w:rPr>
              <w:t xml:space="preserve"> </w:t>
            </w:r>
            <w:r w:rsidRPr="00DF1384">
              <w:rPr>
                <w:rFonts w:cs="Calibri"/>
                <w:b/>
                <w:bCs/>
                <w:sz w:val="20"/>
                <w:szCs w:val="20"/>
              </w:rPr>
              <w:t>GCSEs</w:t>
            </w:r>
          </w:p>
          <w:p w14:paraId="6E1C295E" w14:textId="1D86062B" w:rsidR="005F3E25" w:rsidRDefault="005F3E25" w:rsidP="00692703">
            <w:pPr>
              <w:rPr>
                <w:rFonts w:cs="Calibri"/>
                <w:sz w:val="20"/>
                <w:szCs w:val="20"/>
              </w:rPr>
            </w:pPr>
            <w:r w:rsidRPr="00DF1384">
              <w:rPr>
                <w:rFonts w:cs="Calibri"/>
                <w:sz w:val="20"/>
                <w:szCs w:val="20"/>
              </w:rPr>
              <w:t>You will require GCSE C</w:t>
            </w:r>
            <w:r w:rsidR="0036533F">
              <w:rPr>
                <w:rFonts w:cs="Calibri"/>
                <w:sz w:val="20"/>
                <w:szCs w:val="20"/>
              </w:rPr>
              <w:t>/4-9</w:t>
            </w:r>
            <w:r w:rsidRPr="00DF1384">
              <w:rPr>
                <w:rFonts w:cs="Calibri"/>
                <w:sz w:val="20"/>
                <w:szCs w:val="20"/>
              </w:rPr>
              <w:t xml:space="preserve"> grades in Mathematics, English Language and the Double Science award or equivalent qualification. Key Skills Level 2, Functional Skills Level 2 and the Certificate in Adult Literacy/Numeracy </w:t>
            </w:r>
            <w:r>
              <w:rPr>
                <w:rFonts w:cs="Calibri"/>
                <w:sz w:val="20"/>
                <w:szCs w:val="20"/>
              </w:rPr>
              <w:t>are accepted in place of GCSEs.</w:t>
            </w:r>
          </w:p>
          <w:p w14:paraId="6E1C295F" w14:textId="77777777" w:rsidR="005F3E25" w:rsidRDefault="005F3E25" w:rsidP="00692703">
            <w:pPr>
              <w:rPr>
                <w:rFonts w:cs="Calibri"/>
                <w:b/>
                <w:bCs/>
                <w:sz w:val="20"/>
                <w:szCs w:val="20"/>
              </w:rPr>
            </w:pPr>
          </w:p>
          <w:p w14:paraId="6E1C2960" w14:textId="77777777" w:rsidR="005F3E25" w:rsidRDefault="005F3E25" w:rsidP="00692703">
            <w:pPr>
              <w:rPr>
                <w:rFonts w:cs="Calibri"/>
                <w:sz w:val="20"/>
                <w:szCs w:val="20"/>
              </w:rPr>
            </w:pPr>
            <w:r w:rsidRPr="00DF1384">
              <w:rPr>
                <w:rFonts w:cs="Calibri"/>
                <w:b/>
                <w:bCs/>
                <w:sz w:val="20"/>
                <w:szCs w:val="20"/>
              </w:rPr>
              <w:t>Access to HE Diploma:</w:t>
            </w:r>
          </w:p>
          <w:p w14:paraId="6E1C2961" w14:textId="77777777" w:rsidR="005F3E25" w:rsidRDefault="005F3E25" w:rsidP="00692703">
            <w:pPr>
              <w:rPr>
                <w:rFonts w:cs="Calibri"/>
                <w:sz w:val="20"/>
                <w:szCs w:val="20"/>
              </w:rPr>
            </w:pPr>
            <w:r>
              <w:rPr>
                <w:rFonts w:cs="Calibri"/>
                <w:sz w:val="20"/>
                <w:szCs w:val="20"/>
              </w:rPr>
              <w:t>P</w:t>
            </w:r>
            <w:r w:rsidRPr="00DF1384">
              <w:rPr>
                <w:rFonts w:cs="Calibri"/>
                <w:sz w:val="20"/>
                <w:szCs w:val="20"/>
              </w:rPr>
              <w:t>ass overall with 60 credits. A minimum of 45 credits at Level 3, with Merit must be achieved. GCSE English Language and Maths equivalents, if required, must be achieved from additional units.</w:t>
            </w:r>
          </w:p>
          <w:p w14:paraId="6E1C2962" w14:textId="77777777" w:rsidR="005F3E25" w:rsidRDefault="005F3E25" w:rsidP="00692703">
            <w:pPr>
              <w:rPr>
                <w:rFonts w:cs="Calibri"/>
                <w:sz w:val="20"/>
                <w:szCs w:val="20"/>
              </w:rPr>
            </w:pPr>
          </w:p>
          <w:p w14:paraId="6E1C2963" w14:textId="77777777" w:rsidR="005F3E25" w:rsidRDefault="005F3E25" w:rsidP="00692703">
            <w:pPr>
              <w:rPr>
                <w:rFonts w:cs="Calibri"/>
                <w:sz w:val="20"/>
                <w:szCs w:val="20"/>
              </w:rPr>
            </w:pPr>
            <w:r>
              <w:rPr>
                <w:rFonts w:cs="Calibri"/>
                <w:b/>
                <w:bCs/>
                <w:sz w:val="20"/>
                <w:szCs w:val="20"/>
              </w:rPr>
              <w:t>Scottish Awards:</w:t>
            </w:r>
          </w:p>
          <w:p w14:paraId="6E1C2964" w14:textId="77777777" w:rsidR="005F3E25" w:rsidRDefault="005F3E25" w:rsidP="00692703">
            <w:pPr>
              <w:rPr>
                <w:rFonts w:cs="Calibri"/>
                <w:sz w:val="20"/>
                <w:szCs w:val="20"/>
              </w:rPr>
            </w:pPr>
            <w:r w:rsidRPr="00DF1384">
              <w:rPr>
                <w:rFonts w:cs="Calibri"/>
                <w:sz w:val="20"/>
                <w:szCs w:val="20"/>
              </w:rPr>
              <w:t>Minimum of 5 subje</w:t>
            </w:r>
            <w:r>
              <w:rPr>
                <w:rFonts w:cs="Calibri"/>
                <w:sz w:val="20"/>
                <w:szCs w:val="20"/>
              </w:rPr>
              <w:t>cts at grade B at Higher Level.</w:t>
            </w:r>
          </w:p>
          <w:p w14:paraId="6E1C2965" w14:textId="77777777" w:rsidR="005F3E25" w:rsidRDefault="005F3E25" w:rsidP="00692703">
            <w:pPr>
              <w:rPr>
                <w:rFonts w:cs="Calibri"/>
                <w:sz w:val="20"/>
                <w:szCs w:val="20"/>
              </w:rPr>
            </w:pPr>
          </w:p>
          <w:p w14:paraId="6E1C2966" w14:textId="77777777" w:rsidR="005F3E25" w:rsidRDefault="005F3E25" w:rsidP="00692703">
            <w:pPr>
              <w:rPr>
                <w:rFonts w:cs="Calibri"/>
                <w:sz w:val="20"/>
                <w:szCs w:val="20"/>
              </w:rPr>
            </w:pPr>
            <w:r w:rsidRPr="00DF1384">
              <w:rPr>
                <w:rFonts w:cs="Calibri"/>
                <w:b/>
                <w:bCs/>
                <w:sz w:val="20"/>
                <w:szCs w:val="20"/>
              </w:rPr>
              <w:t>Irish Leaving Certificate:</w:t>
            </w:r>
          </w:p>
          <w:p w14:paraId="6E1C2967" w14:textId="77777777" w:rsidR="005F3E25" w:rsidRPr="00DF1384" w:rsidRDefault="005F3E25" w:rsidP="00692703">
            <w:pPr>
              <w:rPr>
                <w:rFonts w:cs="Calibri"/>
                <w:sz w:val="20"/>
                <w:szCs w:val="20"/>
              </w:rPr>
            </w:pPr>
            <w:r w:rsidRPr="00DF1384">
              <w:rPr>
                <w:rFonts w:cs="Calibri"/>
                <w:sz w:val="20"/>
                <w:szCs w:val="20"/>
              </w:rPr>
              <w:t>Minimum of 5 subjects at grade C1 or above at Higher Level of which at least 3 must be at B2.</w:t>
            </w:r>
          </w:p>
          <w:p w14:paraId="6E1C2968" w14:textId="77777777" w:rsidR="005F3E25" w:rsidRPr="00DF1384" w:rsidRDefault="005F3E25" w:rsidP="00692703">
            <w:pPr>
              <w:rPr>
                <w:rFonts w:cs="Calibri"/>
                <w:sz w:val="20"/>
                <w:szCs w:val="20"/>
              </w:rPr>
            </w:pPr>
          </w:p>
          <w:p w14:paraId="6E1C2969" w14:textId="77777777" w:rsidR="005F3E25" w:rsidRDefault="005F3E25" w:rsidP="00692703">
            <w:pPr>
              <w:rPr>
                <w:rFonts w:cs="Calibri"/>
                <w:sz w:val="20"/>
                <w:szCs w:val="20"/>
              </w:rPr>
            </w:pPr>
            <w:r w:rsidRPr="00DF1384">
              <w:rPr>
                <w:rFonts w:cs="Calibri"/>
                <w:sz w:val="20"/>
                <w:szCs w:val="20"/>
              </w:rPr>
              <w:t xml:space="preserve">All applicants will normally be required to meet the GCSE requirements.  Mature applicants with relevant experience can be admitted without meeting the requirements for A Levels or equivalent subject to satisfactory performance in the selection procedures outlined above.  Applicants without relevant experience will normally have to achieve the academic entry requirements in full, but this may be waived in the case of an applicant who performs exceptionally well in either selection process.  Should this occur, approval to admit the student will need to be granted by both the University and the CIEH. </w:t>
            </w:r>
          </w:p>
          <w:p w14:paraId="6E1C296A" w14:textId="134F0276" w:rsidR="005F3E25" w:rsidRDefault="005F3E25" w:rsidP="00692703">
            <w:pPr>
              <w:rPr>
                <w:rFonts w:cs="Calibri"/>
                <w:sz w:val="20"/>
                <w:szCs w:val="20"/>
              </w:rPr>
            </w:pPr>
          </w:p>
          <w:p w14:paraId="591E2EA0" w14:textId="77777777" w:rsidR="00911E14" w:rsidRDefault="00911E14" w:rsidP="00692703">
            <w:pPr>
              <w:rPr>
                <w:rFonts w:cs="Calibri"/>
                <w:sz w:val="20"/>
                <w:szCs w:val="20"/>
              </w:rPr>
            </w:pPr>
          </w:p>
          <w:p w14:paraId="6E1C296B" w14:textId="77777777" w:rsidR="005F3E25" w:rsidRPr="00DF1384" w:rsidRDefault="005F3E25" w:rsidP="00692703">
            <w:pPr>
              <w:rPr>
                <w:rFonts w:cs="Calibri"/>
                <w:sz w:val="20"/>
                <w:szCs w:val="20"/>
              </w:rPr>
            </w:pPr>
            <w:r w:rsidRPr="00DF1384">
              <w:rPr>
                <w:rFonts w:cs="Calibri"/>
                <w:b/>
                <w:bCs/>
                <w:sz w:val="20"/>
                <w:szCs w:val="20"/>
              </w:rPr>
              <w:t>International Requirements</w:t>
            </w:r>
          </w:p>
          <w:p w14:paraId="6E1C296C" w14:textId="77777777" w:rsidR="005F3E25" w:rsidRPr="00DF1384" w:rsidRDefault="005F3E25" w:rsidP="00692703">
            <w:pPr>
              <w:rPr>
                <w:rFonts w:cs="Calibri"/>
                <w:sz w:val="20"/>
                <w:szCs w:val="20"/>
              </w:rPr>
            </w:pPr>
          </w:p>
          <w:p w14:paraId="6E1C296D" w14:textId="77777777" w:rsidR="005F3E25" w:rsidRPr="00DF1384" w:rsidRDefault="005F3E25" w:rsidP="00692703">
            <w:pPr>
              <w:rPr>
                <w:rFonts w:cs="Calibri"/>
                <w:sz w:val="20"/>
                <w:szCs w:val="20"/>
              </w:rPr>
            </w:pPr>
            <w:r w:rsidRPr="00DF1384">
              <w:rPr>
                <w:rFonts w:cs="Calibri"/>
                <w:sz w:val="20"/>
                <w:szCs w:val="20"/>
              </w:rPr>
              <w:t>English Language Requirement (IELTS): The English requirement for this course is IELTS 6.0 with no skills below 5.5 or equivalent.</w:t>
            </w:r>
          </w:p>
          <w:p w14:paraId="6E1C296E" w14:textId="77777777" w:rsidR="005F3E25" w:rsidRPr="00DF1384" w:rsidRDefault="005F3E25" w:rsidP="00692703">
            <w:pPr>
              <w:rPr>
                <w:rFonts w:cs="Calibri"/>
                <w:sz w:val="20"/>
                <w:szCs w:val="20"/>
              </w:rPr>
            </w:pPr>
          </w:p>
          <w:p w14:paraId="6E1C2977" w14:textId="43369FB6" w:rsidR="005F3E25" w:rsidRPr="00B8765B" w:rsidRDefault="005F3E25" w:rsidP="00692703">
            <w:pPr>
              <w:rPr>
                <w:rFonts w:cs="Calibri"/>
                <w:sz w:val="20"/>
                <w:szCs w:val="20"/>
              </w:rPr>
            </w:pPr>
            <w:r w:rsidRPr="00DF1384">
              <w:rPr>
                <w:rFonts w:cs="Calibri"/>
                <w:sz w:val="20"/>
                <w:szCs w:val="20"/>
              </w:rPr>
              <w:lastRenderedPageBreak/>
              <w:t>For international applicants, qualifications will be screened for equivalence via the Army Medical Service Recruit</w:t>
            </w:r>
            <w:r>
              <w:rPr>
                <w:rFonts w:cs="Calibri"/>
                <w:sz w:val="20"/>
                <w:szCs w:val="20"/>
              </w:rPr>
              <w:t>ers at</w:t>
            </w:r>
            <w:r w:rsidR="00071F02">
              <w:rPr>
                <w:rFonts w:cs="Calibri"/>
                <w:sz w:val="20"/>
                <w:szCs w:val="20"/>
              </w:rPr>
              <w:t xml:space="preserve"> AMS Recruiting</w:t>
            </w:r>
            <w:r w:rsidRPr="00DF1384">
              <w:rPr>
                <w:rFonts w:cs="Calibri"/>
                <w:sz w:val="20"/>
                <w:szCs w:val="20"/>
              </w:rPr>
              <w:t xml:space="preserve"> or by the RAF Ground Trade Recruiters at RAF Cranwell.</w:t>
            </w:r>
          </w:p>
        </w:tc>
      </w:tr>
    </w:tbl>
    <w:p w14:paraId="6E1C2979" w14:textId="77777777" w:rsidR="005F3E25" w:rsidRPr="005115C6" w:rsidRDefault="005F3E25" w:rsidP="005F3E25">
      <w:pPr>
        <w:rPr>
          <w:sz w:val="20"/>
        </w:rPr>
      </w:pPr>
    </w:p>
    <w:tbl>
      <w:tblPr>
        <w:tblW w:w="9498" w:type="dxa"/>
        <w:tblInd w:w="-289" w:type="dxa"/>
        <w:tblLayout w:type="fixed"/>
        <w:tblLook w:val="0000" w:firstRow="0" w:lastRow="0" w:firstColumn="0" w:lastColumn="0" w:noHBand="0" w:noVBand="0"/>
      </w:tblPr>
      <w:tblGrid>
        <w:gridCol w:w="9498"/>
      </w:tblGrid>
      <w:tr w:rsidR="004C105D" w:rsidRPr="005115C6" w14:paraId="6E1C297B" w14:textId="77777777" w:rsidTr="007C27B0">
        <w:trPr>
          <w:tblHeader/>
        </w:trPr>
        <w:tc>
          <w:tcPr>
            <w:tcW w:w="9498" w:type="dxa"/>
            <w:tcBorders>
              <w:top w:val="single" w:sz="4" w:space="0" w:color="auto"/>
              <w:left w:val="single" w:sz="4" w:space="0" w:color="auto"/>
              <w:bottom w:val="single" w:sz="4" w:space="0" w:color="auto"/>
              <w:right w:val="single" w:sz="4" w:space="0" w:color="auto"/>
            </w:tcBorders>
            <w:shd w:val="clear" w:color="auto" w:fill="E6E6E6"/>
          </w:tcPr>
          <w:p w14:paraId="6E1C297A" w14:textId="77777777" w:rsidR="005F3E25" w:rsidRPr="005115C6" w:rsidRDefault="005F3E25" w:rsidP="00692703">
            <w:pPr>
              <w:rPr>
                <w:sz w:val="20"/>
              </w:rPr>
            </w:pPr>
            <w:r w:rsidRPr="005115C6">
              <w:rPr>
                <w:sz w:val="20"/>
              </w:rPr>
              <w:t>10. Aims of the programme</w:t>
            </w:r>
          </w:p>
        </w:tc>
      </w:tr>
    </w:tbl>
    <w:p w14:paraId="7DEE241A" w14:textId="77777777" w:rsidR="00A25FCA" w:rsidRDefault="00A25FCA" w:rsidP="00692703">
      <w:pPr>
        <w:rPr>
          <w:sz w:val="20"/>
          <w:szCs w:val="20"/>
        </w:rPr>
        <w:sectPr w:rsidR="00A25FCA" w:rsidSect="00A25FCA">
          <w:headerReference w:type="default" r:id="rId47"/>
          <w:footerReference w:type="default" r:id="rId48"/>
          <w:footnotePr>
            <w:pos w:val="beneathText"/>
          </w:footnotePr>
          <w:type w:val="continuous"/>
          <w:pgSz w:w="12240" w:h="15840"/>
          <w:pgMar w:top="851" w:right="1680" w:bottom="851" w:left="1701" w:header="706" w:footer="706" w:gutter="0"/>
          <w:cols w:space="720"/>
          <w:docGrid w:linePitch="360"/>
        </w:sectPr>
      </w:pPr>
    </w:p>
    <w:tbl>
      <w:tblPr>
        <w:tblW w:w="9498" w:type="dxa"/>
        <w:tblInd w:w="-289" w:type="dxa"/>
        <w:tblLayout w:type="fixed"/>
        <w:tblLook w:val="0000" w:firstRow="0" w:lastRow="0" w:firstColumn="0" w:lastColumn="0" w:noHBand="0" w:noVBand="0"/>
      </w:tblPr>
      <w:tblGrid>
        <w:gridCol w:w="9498"/>
      </w:tblGrid>
      <w:tr w:rsidR="007147C8" w:rsidRPr="005115C6" w14:paraId="6E1C29A8" w14:textId="77777777" w:rsidTr="2CA5A900">
        <w:tc>
          <w:tcPr>
            <w:tcW w:w="9498" w:type="dxa"/>
            <w:tcBorders>
              <w:top w:val="single" w:sz="4" w:space="0" w:color="auto"/>
              <w:left w:val="single" w:sz="4" w:space="0" w:color="auto"/>
              <w:bottom w:val="single" w:sz="4" w:space="0" w:color="auto"/>
              <w:right w:val="single" w:sz="4" w:space="0" w:color="auto"/>
            </w:tcBorders>
          </w:tcPr>
          <w:p w14:paraId="6E1C297C" w14:textId="0F20F1EF" w:rsidR="005F3E25" w:rsidRPr="00DF1384" w:rsidRDefault="005F3E25" w:rsidP="00692703">
            <w:pPr>
              <w:rPr>
                <w:sz w:val="20"/>
                <w:szCs w:val="20"/>
              </w:rPr>
            </w:pPr>
            <w:r w:rsidRPr="5B18AF82">
              <w:rPr>
                <w:sz w:val="20"/>
                <w:szCs w:val="20"/>
              </w:rPr>
              <w:t xml:space="preserve">The Course aims to produce graduates who are competent to serve as Environmental Health </w:t>
            </w:r>
            <w:r w:rsidR="00BD52B9" w:rsidRPr="5B18AF82">
              <w:rPr>
                <w:sz w:val="20"/>
                <w:szCs w:val="20"/>
              </w:rPr>
              <w:t>Practitioner</w:t>
            </w:r>
            <w:r w:rsidRPr="5B18AF82">
              <w:rPr>
                <w:sz w:val="20"/>
                <w:szCs w:val="20"/>
              </w:rPr>
              <w:t>s within the armed forces, both in the UK and wherever deployed throughout the world.</w:t>
            </w:r>
          </w:p>
          <w:p w14:paraId="6E1C298A" w14:textId="41808EDA" w:rsidR="005F3E25" w:rsidRPr="00BA112E" w:rsidRDefault="00115036" w:rsidP="00692703">
            <w:pPr>
              <w:rPr>
                <w:strike/>
                <w:sz w:val="20"/>
                <w:szCs w:val="20"/>
                <w:highlight w:val="yellow"/>
              </w:rPr>
            </w:pPr>
            <w:r w:rsidRPr="00DF1384">
              <w:rPr>
                <w:sz w:val="20"/>
                <w:szCs w:val="20"/>
              </w:rPr>
              <w:t>To</w:t>
            </w:r>
            <w:r w:rsidR="005F3E25" w:rsidRPr="00DF1384">
              <w:rPr>
                <w:sz w:val="20"/>
                <w:szCs w:val="20"/>
              </w:rPr>
              <w:t xml:space="preserve"> meet the CIEH requirements, the Course has been designed to comply with the CIEH </w:t>
            </w:r>
            <w:r w:rsidR="00BA112E" w:rsidRPr="00427033">
              <w:rPr>
                <w:sz w:val="20"/>
                <w:szCs w:val="20"/>
              </w:rPr>
              <w:t>Professional Standards Framework</w:t>
            </w:r>
            <w:r w:rsidR="00BA112E" w:rsidRPr="7189A305">
              <w:rPr>
                <w:sz w:val="20"/>
                <w:szCs w:val="20"/>
              </w:rPr>
              <w:t xml:space="preserve"> </w:t>
            </w:r>
            <w:r w:rsidR="7E8224CE" w:rsidRPr="1B25B7C4">
              <w:rPr>
                <w:sz w:val="20"/>
                <w:szCs w:val="20"/>
              </w:rPr>
              <w:t>(see Annex F)</w:t>
            </w:r>
            <w:r w:rsidR="5FEFDF7B" w:rsidRPr="1B25B7C4">
              <w:rPr>
                <w:sz w:val="20"/>
                <w:szCs w:val="20"/>
              </w:rPr>
              <w:t>.</w:t>
            </w:r>
          </w:p>
          <w:p w14:paraId="46F620F9" w14:textId="502C734D" w:rsidR="1B25B7C4" w:rsidRDefault="1B25B7C4" w:rsidP="1B25B7C4">
            <w:pPr>
              <w:rPr>
                <w:sz w:val="20"/>
                <w:szCs w:val="20"/>
              </w:rPr>
            </w:pPr>
          </w:p>
          <w:p w14:paraId="6E1C298B" w14:textId="55D38680" w:rsidR="005F3E25" w:rsidRPr="00DF1384" w:rsidRDefault="00115036" w:rsidP="00692703">
            <w:pPr>
              <w:rPr>
                <w:sz w:val="20"/>
                <w:szCs w:val="20"/>
              </w:rPr>
            </w:pPr>
            <w:r w:rsidRPr="00DF1384">
              <w:rPr>
                <w:sz w:val="20"/>
                <w:szCs w:val="20"/>
              </w:rPr>
              <w:t>To</w:t>
            </w:r>
            <w:r w:rsidR="005F3E25" w:rsidRPr="00DF1384">
              <w:rPr>
                <w:sz w:val="20"/>
                <w:szCs w:val="20"/>
              </w:rPr>
              <w:t xml:space="preserve"> achieve the level of competence required by the armed forces, the Course will include elements of practical training, and there will also be increased emphasis on global Public Health issues.  </w:t>
            </w:r>
            <w:r w:rsidRPr="00DF1384">
              <w:rPr>
                <w:sz w:val="20"/>
                <w:szCs w:val="20"/>
              </w:rPr>
              <w:t>Both</w:t>
            </w:r>
            <w:r w:rsidR="005F3E25" w:rsidRPr="00DF1384">
              <w:rPr>
                <w:sz w:val="20"/>
                <w:szCs w:val="20"/>
              </w:rPr>
              <w:t xml:space="preserve"> aspects also align well with the University’s aims to foster employability and a global outlook in its graduates.  </w:t>
            </w:r>
          </w:p>
          <w:p w14:paraId="6E1C298C" w14:textId="77777777" w:rsidR="005F3E25" w:rsidRPr="00DF1384" w:rsidRDefault="005F3E25" w:rsidP="00692703">
            <w:pPr>
              <w:rPr>
                <w:sz w:val="20"/>
                <w:szCs w:val="20"/>
              </w:rPr>
            </w:pPr>
          </w:p>
          <w:p w14:paraId="6E1C298D" w14:textId="1515D5B1" w:rsidR="005F3E25" w:rsidRPr="00DF1384" w:rsidRDefault="005F3E25" w:rsidP="00692703">
            <w:pPr>
              <w:rPr>
                <w:sz w:val="20"/>
                <w:szCs w:val="20"/>
              </w:rPr>
            </w:pPr>
            <w:r w:rsidRPr="5B18AF82">
              <w:rPr>
                <w:sz w:val="20"/>
                <w:szCs w:val="20"/>
              </w:rPr>
              <w:t>It is also incumbent that graduates of the Course are equipped with extremely well-developed lifelong learning skills as an Environmental Health Pr</w:t>
            </w:r>
            <w:r w:rsidR="571BC5D6" w:rsidRPr="5B18AF82">
              <w:rPr>
                <w:sz w:val="20"/>
                <w:szCs w:val="20"/>
              </w:rPr>
              <w:t>actitioner</w:t>
            </w:r>
            <w:r w:rsidRPr="5B18AF82">
              <w:rPr>
                <w:sz w:val="20"/>
                <w:szCs w:val="20"/>
              </w:rPr>
              <w:t xml:space="preserve"> </w:t>
            </w:r>
            <w:r w:rsidR="00115036" w:rsidRPr="5B18AF82">
              <w:rPr>
                <w:sz w:val="20"/>
                <w:szCs w:val="20"/>
              </w:rPr>
              <w:t>must</w:t>
            </w:r>
            <w:r w:rsidRPr="5B18AF82">
              <w:rPr>
                <w:sz w:val="20"/>
                <w:szCs w:val="20"/>
              </w:rPr>
              <w:t xml:space="preserve"> be able to maintain competence in the face of rapid changes in the working environment whether this be through legislative change, amendments to the regulatory framework or the emergence of new threats to Public Health.  This requires enhanced emphasis on development of information literacy skills, and on the skills required to enable them to be motivated self-directed learners so that they can acquire and subsequently maintain the knowledge required to underpin whatever role they undertake.</w:t>
            </w:r>
          </w:p>
          <w:p w14:paraId="6E1C298E" w14:textId="77777777" w:rsidR="005F3E25" w:rsidRPr="00DF1384" w:rsidRDefault="005F3E25" w:rsidP="00692703">
            <w:pPr>
              <w:rPr>
                <w:sz w:val="20"/>
                <w:szCs w:val="20"/>
              </w:rPr>
            </w:pPr>
          </w:p>
          <w:p w14:paraId="6E1C298F" w14:textId="36A659D5" w:rsidR="005F3E25" w:rsidRPr="00DF1384" w:rsidRDefault="005F3E25" w:rsidP="00692703">
            <w:pPr>
              <w:rPr>
                <w:sz w:val="20"/>
                <w:szCs w:val="20"/>
              </w:rPr>
            </w:pPr>
            <w:r w:rsidRPr="00DF1384">
              <w:rPr>
                <w:sz w:val="20"/>
                <w:szCs w:val="20"/>
              </w:rPr>
              <w:t xml:space="preserve">In addition, Environmental Health </w:t>
            </w:r>
            <w:r w:rsidR="00BD52B9">
              <w:rPr>
                <w:sz w:val="20"/>
                <w:szCs w:val="20"/>
              </w:rPr>
              <w:t>Practitioner</w:t>
            </w:r>
            <w:r w:rsidRPr="00DF1384">
              <w:rPr>
                <w:sz w:val="20"/>
                <w:szCs w:val="20"/>
              </w:rPr>
              <w:t xml:space="preserve">s within the armed forces, must be able to communicate with and influence both higher and lower ranks, and therefore require exceptionally </w:t>
            </w:r>
            <w:r w:rsidR="00115036" w:rsidRPr="00DF1384">
              <w:rPr>
                <w:sz w:val="20"/>
                <w:szCs w:val="20"/>
              </w:rPr>
              <w:t>well-developed</w:t>
            </w:r>
            <w:r w:rsidRPr="00DF1384">
              <w:rPr>
                <w:sz w:val="20"/>
                <w:szCs w:val="20"/>
              </w:rPr>
              <w:t xml:space="preserve"> communication, </w:t>
            </w:r>
            <w:r w:rsidR="004F211E" w:rsidRPr="00DF1384">
              <w:rPr>
                <w:sz w:val="20"/>
                <w:szCs w:val="20"/>
              </w:rPr>
              <w:t>negotiation,</w:t>
            </w:r>
            <w:r w:rsidRPr="00DF1384">
              <w:rPr>
                <w:sz w:val="20"/>
                <w:szCs w:val="20"/>
              </w:rPr>
              <w:t xml:space="preserve"> and motivation skills, and this has been reflecte</w:t>
            </w:r>
            <w:r>
              <w:rPr>
                <w:sz w:val="20"/>
                <w:szCs w:val="20"/>
              </w:rPr>
              <w:t>d in the design of the Course.</w:t>
            </w:r>
          </w:p>
          <w:p w14:paraId="6E1C2990" w14:textId="77777777" w:rsidR="005F3E25" w:rsidRPr="00DF1384" w:rsidRDefault="005F3E25" w:rsidP="00692703">
            <w:pPr>
              <w:rPr>
                <w:sz w:val="20"/>
                <w:szCs w:val="20"/>
              </w:rPr>
            </w:pPr>
          </w:p>
          <w:p w14:paraId="6E1C2991" w14:textId="77777777" w:rsidR="005F3E25" w:rsidRPr="00DF1384" w:rsidRDefault="005F3E25" w:rsidP="00692703">
            <w:pPr>
              <w:rPr>
                <w:sz w:val="20"/>
                <w:szCs w:val="20"/>
              </w:rPr>
            </w:pPr>
            <w:r w:rsidRPr="00DF1384">
              <w:rPr>
                <w:sz w:val="20"/>
                <w:szCs w:val="20"/>
              </w:rPr>
              <w:t>At a more technical level, there is increasing use of risk assessment to support the decision-making process in relation to both when and how to intervene, and it is therefore now important that students are provided with a thorough grounding in the theory and principles of this vital technique.</w:t>
            </w:r>
          </w:p>
          <w:p w14:paraId="6E1C2992" w14:textId="77777777" w:rsidR="005F3E25" w:rsidRPr="00DF1384" w:rsidRDefault="005F3E25" w:rsidP="00692703">
            <w:pPr>
              <w:rPr>
                <w:sz w:val="20"/>
                <w:szCs w:val="20"/>
              </w:rPr>
            </w:pPr>
          </w:p>
          <w:p w14:paraId="6E1C2993" w14:textId="77777777" w:rsidR="005F3E25" w:rsidRDefault="005F3E25" w:rsidP="00692703">
            <w:pPr>
              <w:rPr>
                <w:sz w:val="20"/>
                <w:szCs w:val="20"/>
              </w:rPr>
            </w:pPr>
            <w:r w:rsidRPr="00DF1384">
              <w:rPr>
                <w:sz w:val="20"/>
                <w:szCs w:val="20"/>
              </w:rPr>
              <w:t>In the light of the above, it is also necessary that graduates have developed the qualities of resilience and flexibility so that they are able to cope with a rapidly changing environment throughout their professional lives.</w:t>
            </w:r>
          </w:p>
          <w:p w14:paraId="6E1C2994" w14:textId="77777777" w:rsidR="005F3E25" w:rsidRPr="00DF1384" w:rsidRDefault="005F3E25" w:rsidP="00692703">
            <w:pPr>
              <w:rPr>
                <w:sz w:val="20"/>
                <w:szCs w:val="20"/>
              </w:rPr>
            </w:pPr>
          </w:p>
          <w:p w14:paraId="022AB34B" w14:textId="66B0C113" w:rsidR="005F3E25" w:rsidRPr="00DF1384" w:rsidRDefault="005F3E25" w:rsidP="00692703">
            <w:pPr>
              <w:rPr>
                <w:sz w:val="20"/>
                <w:szCs w:val="20"/>
              </w:rPr>
            </w:pPr>
            <w:r w:rsidRPr="00DF1384">
              <w:rPr>
                <w:sz w:val="20"/>
                <w:szCs w:val="20"/>
              </w:rPr>
              <w:t>All of the above factors have been taken into account in designing the Course such that alongside the development of knowledge and skills within the 5 intervention areas there is a process of development of Personal and Professional Skills to help students to become motivated self-directed learners who have the ability to continue to study as appropriate to their subsequent careers, and who are ready to embark on the next stage of their professional development to become Registered Environmental Health Practitioners.</w:t>
            </w:r>
          </w:p>
          <w:p w14:paraId="25EBEDF0" w14:textId="7A852D76" w:rsidR="005F3E25" w:rsidRPr="00DF1384" w:rsidRDefault="005F3E25" w:rsidP="00692703">
            <w:pPr>
              <w:rPr>
                <w:sz w:val="20"/>
                <w:szCs w:val="20"/>
              </w:rPr>
            </w:pPr>
          </w:p>
          <w:p w14:paraId="622DF902" w14:textId="77777777" w:rsidR="00216950" w:rsidRDefault="00216950" w:rsidP="00692703">
            <w:pPr>
              <w:rPr>
                <w:sz w:val="20"/>
                <w:szCs w:val="20"/>
              </w:rPr>
            </w:pPr>
          </w:p>
          <w:p w14:paraId="47A10073" w14:textId="77777777" w:rsidR="00911E14" w:rsidRPr="00DF1384" w:rsidRDefault="00911E14" w:rsidP="00692703">
            <w:pPr>
              <w:rPr>
                <w:sz w:val="20"/>
                <w:szCs w:val="20"/>
              </w:rPr>
            </w:pPr>
          </w:p>
          <w:p w14:paraId="671D89BD" w14:textId="77777777" w:rsidR="004D1EF0" w:rsidRDefault="005F3E25" w:rsidP="00692703">
            <w:pPr>
              <w:rPr>
                <w:sz w:val="20"/>
                <w:szCs w:val="20"/>
              </w:rPr>
            </w:pPr>
            <w:r w:rsidRPr="00DF1384">
              <w:rPr>
                <w:sz w:val="20"/>
                <w:szCs w:val="20"/>
              </w:rPr>
              <w:br w:type="page"/>
            </w:r>
          </w:p>
          <w:p w14:paraId="6E1C2997" w14:textId="5006C0A0" w:rsidR="005F3E25" w:rsidRPr="00DF1384" w:rsidRDefault="005F3E25" w:rsidP="00692703">
            <w:pPr>
              <w:rPr>
                <w:b/>
                <w:sz w:val="20"/>
                <w:szCs w:val="20"/>
              </w:rPr>
            </w:pPr>
            <w:bookmarkStart w:id="215" w:name="_Toc225607048"/>
            <w:r w:rsidRPr="00DF1384">
              <w:rPr>
                <w:b/>
                <w:sz w:val="20"/>
                <w:szCs w:val="20"/>
              </w:rPr>
              <w:lastRenderedPageBreak/>
              <w:t>Course Aims</w:t>
            </w:r>
            <w:bookmarkEnd w:id="215"/>
          </w:p>
          <w:p w14:paraId="2E188940" w14:textId="77777777" w:rsidR="000F2E69" w:rsidRPr="00DF1384" w:rsidRDefault="000F2E69" w:rsidP="00692703">
            <w:pPr>
              <w:rPr>
                <w:b/>
                <w:sz w:val="20"/>
                <w:szCs w:val="20"/>
              </w:rPr>
            </w:pPr>
          </w:p>
          <w:p w14:paraId="6E1C2998" w14:textId="76DFC5ED" w:rsidR="005F3E25" w:rsidRPr="00DF1384" w:rsidRDefault="005F3E25" w:rsidP="00692703">
            <w:pPr>
              <w:rPr>
                <w:sz w:val="20"/>
                <w:szCs w:val="20"/>
                <w:lang w:val="en-US"/>
              </w:rPr>
            </w:pPr>
            <w:r w:rsidRPr="5B18AF82">
              <w:rPr>
                <w:sz w:val="20"/>
                <w:szCs w:val="20"/>
              </w:rPr>
              <w:t xml:space="preserve">The general aim of the Course is to produce graduates who are competent to serve as Environmental Health </w:t>
            </w:r>
            <w:r w:rsidR="00BD52B9" w:rsidRPr="5B18AF82">
              <w:rPr>
                <w:sz w:val="20"/>
                <w:szCs w:val="20"/>
              </w:rPr>
              <w:t>Practitioner</w:t>
            </w:r>
            <w:r w:rsidRPr="5B18AF82">
              <w:rPr>
                <w:sz w:val="20"/>
                <w:szCs w:val="20"/>
              </w:rPr>
              <w:t xml:space="preserve">s within the armed forces, both in the UK and wherever deployed throughout the world.  </w:t>
            </w:r>
            <w:r w:rsidRPr="5B18AF82">
              <w:rPr>
                <w:sz w:val="20"/>
                <w:szCs w:val="20"/>
                <w:lang w:val="en-US"/>
              </w:rPr>
              <w:t xml:space="preserve">Implicit within this aim is that graduates will have qualities of confidence, self-awareness, independent critical judgment, reflection, leadership and the ability to work as part of a team.  </w:t>
            </w:r>
            <w:r w:rsidR="00115036" w:rsidRPr="5B18AF82">
              <w:rPr>
                <w:sz w:val="20"/>
                <w:szCs w:val="20"/>
                <w:lang w:val="en-US"/>
              </w:rPr>
              <w:t>Additionally,</w:t>
            </w:r>
            <w:r w:rsidRPr="5B18AF82">
              <w:rPr>
                <w:sz w:val="20"/>
                <w:szCs w:val="20"/>
                <w:lang w:val="en-US"/>
              </w:rPr>
              <w:t xml:space="preserve"> students will have acquired a breadth of technical knowledge that will enable them to take a holistic view of the health impacts of stressors in any given context and to be able to select appropriate interventions within a broader framework.  They will also have developed the skills and qualities required to enable them to be lifelong learners who are able to attain and subsequently maintain the knowledge required to underpin competence in their area of work.</w:t>
            </w:r>
          </w:p>
          <w:p w14:paraId="6E1C2999" w14:textId="77777777" w:rsidR="005F3E25" w:rsidRPr="00DF1384" w:rsidRDefault="005F3E25" w:rsidP="00692703">
            <w:pPr>
              <w:rPr>
                <w:sz w:val="20"/>
                <w:szCs w:val="20"/>
                <w:lang w:val="en-US"/>
              </w:rPr>
            </w:pPr>
          </w:p>
          <w:p w14:paraId="6E1C299A" w14:textId="77777777" w:rsidR="005F3E25" w:rsidRPr="00DF1384" w:rsidRDefault="005F3E25" w:rsidP="00692703">
            <w:pPr>
              <w:rPr>
                <w:sz w:val="20"/>
                <w:szCs w:val="20"/>
                <w:lang w:val="en-US"/>
              </w:rPr>
            </w:pPr>
            <w:r w:rsidRPr="00DF1384">
              <w:rPr>
                <w:sz w:val="20"/>
                <w:szCs w:val="20"/>
                <w:lang w:val="en-US"/>
              </w:rPr>
              <w:t>The general aim of the course will be achieved by the developing the students’:</w:t>
            </w:r>
          </w:p>
          <w:p w14:paraId="6E1C299B" w14:textId="77777777" w:rsidR="005F3E25" w:rsidRPr="00DF1384" w:rsidRDefault="005F3E25" w:rsidP="00692703">
            <w:pPr>
              <w:rPr>
                <w:sz w:val="20"/>
                <w:szCs w:val="20"/>
                <w:lang w:val="en-US"/>
              </w:rPr>
            </w:pPr>
          </w:p>
          <w:p w14:paraId="6E1C299C" w14:textId="77777777" w:rsidR="005F3E25" w:rsidRPr="00DF1384" w:rsidRDefault="005F3E25" w:rsidP="00C9115C">
            <w:pPr>
              <w:numPr>
                <w:ilvl w:val="0"/>
                <w:numId w:val="25"/>
              </w:numPr>
              <w:suppressAutoHyphens w:val="0"/>
              <w:rPr>
                <w:sz w:val="20"/>
                <w:szCs w:val="20"/>
                <w:lang w:val="en-US"/>
              </w:rPr>
            </w:pPr>
            <w:r w:rsidRPr="00DF1384">
              <w:rPr>
                <w:sz w:val="20"/>
                <w:szCs w:val="20"/>
                <w:lang w:val="en-US"/>
              </w:rPr>
              <w:t>Intellectual, conceptual, reflective and imaginative powers;</w:t>
            </w:r>
          </w:p>
          <w:p w14:paraId="6E1C299D" w14:textId="77777777" w:rsidR="005F3E25" w:rsidRPr="00DF1384" w:rsidRDefault="005F3E25" w:rsidP="00C9115C">
            <w:pPr>
              <w:numPr>
                <w:ilvl w:val="0"/>
                <w:numId w:val="25"/>
              </w:numPr>
              <w:suppressAutoHyphens w:val="0"/>
              <w:rPr>
                <w:sz w:val="20"/>
                <w:szCs w:val="20"/>
                <w:lang w:val="en-US"/>
              </w:rPr>
            </w:pPr>
            <w:r w:rsidRPr="00DF1384">
              <w:rPr>
                <w:sz w:val="20"/>
                <w:szCs w:val="20"/>
                <w:lang w:val="en-US"/>
              </w:rPr>
              <w:t>Understanding of the fundamental scientific, technological, legal, administrative and social principles underlying Environmental Health issues;</w:t>
            </w:r>
          </w:p>
          <w:p w14:paraId="6E1C299E" w14:textId="77777777" w:rsidR="005F3E25" w:rsidRPr="00DF1384" w:rsidRDefault="005F3E25" w:rsidP="00C9115C">
            <w:pPr>
              <w:numPr>
                <w:ilvl w:val="0"/>
                <w:numId w:val="25"/>
              </w:numPr>
              <w:suppressAutoHyphens w:val="0"/>
              <w:rPr>
                <w:sz w:val="20"/>
                <w:szCs w:val="20"/>
                <w:lang w:val="en-US"/>
              </w:rPr>
            </w:pPr>
            <w:r w:rsidRPr="00DF1384">
              <w:rPr>
                <w:sz w:val="20"/>
                <w:szCs w:val="20"/>
                <w:lang w:val="en-US"/>
              </w:rPr>
              <w:t>Understanding and knowledge of circumstances giving rise to health inequalities and the wider determinants of health;</w:t>
            </w:r>
          </w:p>
          <w:p w14:paraId="6E1C299F" w14:textId="77777777" w:rsidR="005F3E25" w:rsidRPr="00DF1384" w:rsidRDefault="005F3E25" w:rsidP="00C9115C">
            <w:pPr>
              <w:numPr>
                <w:ilvl w:val="0"/>
                <w:numId w:val="25"/>
              </w:numPr>
              <w:suppressAutoHyphens w:val="0"/>
              <w:rPr>
                <w:sz w:val="20"/>
                <w:szCs w:val="20"/>
                <w:lang w:val="en-US"/>
              </w:rPr>
            </w:pPr>
            <w:r w:rsidRPr="00DF1384">
              <w:rPr>
                <w:sz w:val="20"/>
                <w:szCs w:val="20"/>
                <w:lang w:val="en-US"/>
              </w:rPr>
              <w:t>Understanding of the physical, social and human worlds and their interface with the environment;</w:t>
            </w:r>
          </w:p>
          <w:p w14:paraId="6E1C29A0" w14:textId="77777777" w:rsidR="005F3E25" w:rsidRPr="00DF1384" w:rsidRDefault="005F3E25" w:rsidP="00C9115C">
            <w:pPr>
              <w:numPr>
                <w:ilvl w:val="0"/>
                <w:numId w:val="25"/>
              </w:numPr>
              <w:suppressAutoHyphens w:val="0"/>
              <w:rPr>
                <w:sz w:val="20"/>
                <w:szCs w:val="20"/>
                <w:lang w:val="en-US"/>
              </w:rPr>
            </w:pPr>
            <w:r w:rsidRPr="00DF1384">
              <w:rPr>
                <w:sz w:val="20"/>
                <w:szCs w:val="20"/>
                <w:lang w:val="en-US"/>
              </w:rPr>
              <w:t>Knowledge of a range of stressors, their public health impacts and the identification and implementation of appropriate interventions with the purpose of eliminating, controlling or mitigating those public health impacts;</w:t>
            </w:r>
          </w:p>
          <w:p w14:paraId="6E1C29A1" w14:textId="77777777" w:rsidR="005F3E25" w:rsidRPr="00DF1384" w:rsidRDefault="005F3E25" w:rsidP="00C9115C">
            <w:pPr>
              <w:numPr>
                <w:ilvl w:val="0"/>
                <w:numId w:val="25"/>
              </w:numPr>
              <w:suppressAutoHyphens w:val="0"/>
              <w:rPr>
                <w:sz w:val="20"/>
                <w:szCs w:val="20"/>
                <w:lang w:val="en-US"/>
              </w:rPr>
            </w:pPr>
            <w:r w:rsidRPr="00DF1384">
              <w:rPr>
                <w:sz w:val="20"/>
                <w:szCs w:val="20"/>
                <w:lang w:val="en-US"/>
              </w:rPr>
              <w:t>Knowledge of significant areas of intervention;</w:t>
            </w:r>
          </w:p>
          <w:p w14:paraId="6E1C29A2" w14:textId="77777777" w:rsidR="005F3E25" w:rsidRPr="00DF1384" w:rsidRDefault="005F3E25" w:rsidP="00C9115C">
            <w:pPr>
              <w:numPr>
                <w:ilvl w:val="0"/>
                <w:numId w:val="25"/>
              </w:numPr>
              <w:suppressAutoHyphens w:val="0"/>
              <w:rPr>
                <w:sz w:val="20"/>
                <w:szCs w:val="20"/>
                <w:lang w:val="en-US"/>
              </w:rPr>
            </w:pPr>
            <w:r w:rsidRPr="00DF1384">
              <w:rPr>
                <w:sz w:val="20"/>
                <w:szCs w:val="20"/>
                <w:lang w:val="en-US"/>
              </w:rPr>
              <w:t>Problem solving capabilities, particularly in a multidisciplinary environment;</w:t>
            </w:r>
          </w:p>
          <w:p w14:paraId="6E1C29A3" w14:textId="77777777" w:rsidR="005F3E25" w:rsidRPr="00DF1384" w:rsidRDefault="005F3E25" w:rsidP="00C9115C">
            <w:pPr>
              <w:numPr>
                <w:ilvl w:val="0"/>
                <w:numId w:val="25"/>
              </w:numPr>
              <w:suppressAutoHyphens w:val="0"/>
              <w:rPr>
                <w:sz w:val="20"/>
                <w:szCs w:val="20"/>
                <w:lang w:val="en-US"/>
              </w:rPr>
            </w:pPr>
            <w:r w:rsidRPr="00DF1384">
              <w:rPr>
                <w:sz w:val="20"/>
                <w:szCs w:val="20"/>
                <w:lang w:val="en-US"/>
              </w:rPr>
              <w:t>Ability to assess risk, and to use this information to inform judgments about when and how to intervene;</w:t>
            </w:r>
          </w:p>
          <w:p w14:paraId="6E1C29A4" w14:textId="77777777" w:rsidR="005F3E25" w:rsidRPr="00DF1384" w:rsidRDefault="005F3E25" w:rsidP="00C9115C">
            <w:pPr>
              <w:numPr>
                <w:ilvl w:val="0"/>
                <w:numId w:val="25"/>
              </w:numPr>
              <w:suppressAutoHyphens w:val="0"/>
              <w:rPr>
                <w:sz w:val="20"/>
                <w:szCs w:val="20"/>
                <w:lang w:val="en-US"/>
              </w:rPr>
            </w:pPr>
            <w:r w:rsidRPr="00DF1384">
              <w:rPr>
                <w:sz w:val="20"/>
                <w:szCs w:val="20"/>
                <w:lang w:val="en-US"/>
              </w:rPr>
              <w:t>Ability to work as an effective team member but also to operate independently where necessary;</w:t>
            </w:r>
          </w:p>
          <w:p w14:paraId="6E1C29A5" w14:textId="77777777" w:rsidR="005F3E25" w:rsidRPr="00DF1384" w:rsidRDefault="005F3E25" w:rsidP="00C9115C">
            <w:pPr>
              <w:numPr>
                <w:ilvl w:val="0"/>
                <w:numId w:val="25"/>
              </w:numPr>
              <w:suppressAutoHyphens w:val="0"/>
              <w:rPr>
                <w:sz w:val="20"/>
                <w:szCs w:val="20"/>
                <w:lang w:val="en-US"/>
              </w:rPr>
            </w:pPr>
            <w:r w:rsidRPr="00DF1384">
              <w:rPr>
                <w:sz w:val="20"/>
                <w:szCs w:val="20"/>
                <w:lang w:val="en-US"/>
              </w:rPr>
              <w:t>Communication and interpersonal skills appropriate to the audience;</w:t>
            </w:r>
          </w:p>
          <w:p w14:paraId="6E1C29A6" w14:textId="77777777" w:rsidR="005F3E25" w:rsidRPr="00DF1384" w:rsidRDefault="005F3E25" w:rsidP="00C9115C">
            <w:pPr>
              <w:numPr>
                <w:ilvl w:val="0"/>
                <w:numId w:val="25"/>
              </w:numPr>
              <w:suppressAutoHyphens w:val="0"/>
              <w:rPr>
                <w:sz w:val="20"/>
                <w:szCs w:val="20"/>
                <w:lang w:val="en-US"/>
              </w:rPr>
            </w:pPr>
            <w:r w:rsidRPr="00DF1384">
              <w:rPr>
                <w:sz w:val="20"/>
                <w:szCs w:val="20"/>
                <w:lang w:val="en-US"/>
              </w:rPr>
              <w:t>Ability to adapt to rapid changes in professional and administrative requirements;</w:t>
            </w:r>
          </w:p>
          <w:p w14:paraId="6E1C29A7" w14:textId="77777777" w:rsidR="005F3E25" w:rsidRPr="005115C6" w:rsidRDefault="005F3E25" w:rsidP="00692703">
            <w:pPr>
              <w:rPr>
                <w:sz w:val="20"/>
              </w:rPr>
            </w:pPr>
            <w:r w:rsidRPr="00DF1384">
              <w:rPr>
                <w:sz w:val="20"/>
                <w:szCs w:val="20"/>
                <w:lang w:val="en-US"/>
              </w:rPr>
              <w:t>Ability to maximize effectiveness through inter-sectorial collaboration and to recognize the role of other professionals in tackling complex Environmental Health and Public Health problems.</w:t>
            </w:r>
          </w:p>
        </w:tc>
      </w:tr>
      <w:tr w:rsidR="007147C8" w:rsidRPr="005115C6" w14:paraId="6E1C29B4" w14:textId="77777777" w:rsidTr="2CA5A900">
        <w:tc>
          <w:tcPr>
            <w:tcW w:w="9498" w:type="dxa"/>
            <w:tcBorders>
              <w:top w:val="single" w:sz="4" w:space="0" w:color="auto"/>
              <w:left w:val="single" w:sz="4" w:space="0" w:color="000000" w:themeColor="text1"/>
              <w:bottom w:val="single" w:sz="4" w:space="0" w:color="000000" w:themeColor="text1"/>
              <w:right w:val="single" w:sz="4" w:space="0" w:color="000000" w:themeColor="text1"/>
            </w:tcBorders>
          </w:tcPr>
          <w:p w14:paraId="6E1C29A9" w14:textId="77777777" w:rsidR="005F3E25" w:rsidRDefault="005F3E25" w:rsidP="00692703">
            <w:pPr>
              <w:rPr>
                <w:sz w:val="20"/>
                <w:szCs w:val="20"/>
              </w:rPr>
            </w:pPr>
          </w:p>
          <w:p w14:paraId="6E1C29AA" w14:textId="77777777" w:rsidR="005F3E25" w:rsidRDefault="005F3E25" w:rsidP="00692703">
            <w:pPr>
              <w:rPr>
                <w:b/>
                <w:sz w:val="20"/>
                <w:szCs w:val="20"/>
              </w:rPr>
            </w:pPr>
            <w:r>
              <w:rPr>
                <w:b/>
                <w:sz w:val="20"/>
                <w:szCs w:val="20"/>
              </w:rPr>
              <w:t>Overarching Course Learning Outcomes</w:t>
            </w:r>
          </w:p>
          <w:p w14:paraId="6E1C29AB" w14:textId="77777777" w:rsidR="005F3E25" w:rsidRDefault="005F3E25" w:rsidP="00692703">
            <w:pPr>
              <w:rPr>
                <w:b/>
                <w:sz w:val="20"/>
                <w:szCs w:val="20"/>
              </w:rPr>
            </w:pPr>
          </w:p>
          <w:p w14:paraId="6E1C29AC" w14:textId="77777777" w:rsidR="005F3E25" w:rsidRPr="00BB0298" w:rsidRDefault="005F3E25" w:rsidP="00C9115C">
            <w:pPr>
              <w:numPr>
                <w:ilvl w:val="0"/>
                <w:numId w:val="26"/>
              </w:numPr>
              <w:rPr>
                <w:sz w:val="20"/>
                <w:szCs w:val="20"/>
              </w:rPr>
            </w:pPr>
            <w:r w:rsidRPr="00BB0298">
              <w:rPr>
                <w:sz w:val="20"/>
                <w:szCs w:val="20"/>
              </w:rPr>
              <w:t xml:space="preserve">To have acquired a broad knowledge base relevant to the Environmental Health profession. </w:t>
            </w:r>
          </w:p>
          <w:p w14:paraId="6E1C29AD" w14:textId="791FD3E0" w:rsidR="005F3E25" w:rsidRPr="00BB0298" w:rsidRDefault="005F3E25" w:rsidP="00C9115C">
            <w:pPr>
              <w:numPr>
                <w:ilvl w:val="0"/>
                <w:numId w:val="26"/>
              </w:numPr>
              <w:rPr>
                <w:sz w:val="20"/>
                <w:szCs w:val="20"/>
              </w:rPr>
            </w:pPr>
            <w:r w:rsidRPr="00BB0298">
              <w:rPr>
                <w:sz w:val="20"/>
                <w:szCs w:val="20"/>
              </w:rPr>
              <w:t xml:space="preserve">To have developed the ability to investigate, critically analyse and evaluate a range of information </w:t>
            </w:r>
            <w:r w:rsidR="00115036" w:rsidRPr="00BB0298">
              <w:rPr>
                <w:sz w:val="20"/>
                <w:szCs w:val="20"/>
              </w:rPr>
              <w:t>to</w:t>
            </w:r>
            <w:r w:rsidRPr="00BB0298">
              <w:rPr>
                <w:sz w:val="20"/>
                <w:szCs w:val="20"/>
              </w:rPr>
              <w:t xml:space="preserve"> assess risk across a range of health stressors and generate appropriate solutions to practical problems. </w:t>
            </w:r>
          </w:p>
          <w:p w14:paraId="6E1C29AE" w14:textId="77777777" w:rsidR="005F3E25" w:rsidRPr="00BB0298" w:rsidRDefault="005F3E25" w:rsidP="00C9115C">
            <w:pPr>
              <w:numPr>
                <w:ilvl w:val="0"/>
                <w:numId w:val="26"/>
              </w:numPr>
              <w:rPr>
                <w:sz w:val="20"/>
                <w:szCs w:val="20"/>
              </w:rPr>
            </w:pPr>
            <w:r w:rsidRPr="00BB0298">
              <w:rPr>
                <w:sz w:val="20"/>
                <w:szCs w:val="20"/>
              </w:rPr>
              <w:t xml:space="preserve">To have developed the capabilities of self-learning and motivation to become reflective thinkers who are able to take responsibility for their personal and career development including enhancing their knowledge and skills to the level required to attain and subsequently maintain competence as appropriate to their area of work. </w:t>
            </w:r>
          </w:p>
          <w:p w14:paraId="6E1C29AF" w14:textId="668EA32B" w:rsidR="005F3E25" w:rsidRPr="00BB0298" w:rsidRDefault="005F3E25" w:rsidP="00C9115C">
            <w:pPr>
              <w:numPr>
                <w:ilvl w:val="0"/>
                <w:numId w:val="26"/>
              </w:numPr>
              <w:rPr>
                <w:sz w:val="20"/>
                <w:szCs w:val="20"/>
              </w:rPr>
            </w:pPr>
            <w:r w:rsidRPr="00BB0298">
              <w:rPr>
                <w:sz w:val="20"/>
                <w:szCs w:val="20"/>
              </w:rPr>
              <w:t xml:space="preserve">To be able to work effectively both independently and as part of a team with all sections of the community, and to have developed </w:t>
            </w:r>
            <w:r w:rsidR="00115036" w:rsidRPr="00BB0298">
              <w:rPr>
                <w:sz w:val="20"/>
                <w:szCs w:val="20"/>
              </w:rPr>
              <w:t>enough</w:t>
            </w:r>
            <w:r w:rsidRPr="00BB0298">
              <w:rPr>
                <w:sz w:val="20"/>
                <w:szCs w:val="20"/>
              </w:rPr>
              <w:t xml:space="preserve"> knowledge of the activities of related professional groups to be able to work productively with them. </w:t>
            </w:r>
          </w:p>
          <w:p w14:paraId="6E1C29B0" w14:textId="77777777" w:rsidR="005F3E25" w:rsidRPr="00BB0298" w:rsidRDefault="005F3E25" w:rsidP="00C9115C">
            <w:pPr>
              <w:numPr>
                <w:ilvl w:val="0"/>
                <w:numId w:val="26"/>
              </w:numPr>
              <w:rPr>
                <w:sz w:val="20"/>
                <w:szCs w:val="20"/>
              </w:rPr>
            </w:pPr>
            <w:r w:rsidRPr="00BB0298">
              <w:rPr>
                <w:sz w:val="20"/>
                <w:szCs w:val="20"/>
              </w:rPr>
              <w:t xml:space="preserve">To possess the capability to adapt to rapidly changing demands in the technological, professional and performance requirements of Environmental Health. </w:t>
            </w:r>
          </w:p>
          <w:p w14:paraId="6E1C29B1" w14:textId="77777777" w:rsidR="005F3E25" w:rsidRPr="00BB0298" w:rsidRDefault="005F3E25" w:rsidP="00C9115C">
            <w:pPr>
              <w:numPr>
                <w:ilvl w:val="0"/>
                <w:numId w:val="26"/>
              </w:numPr>
              <w:rPr>
                <w:sz w:val="20"/>
                <w:szCs w:val="20"/>
              </w:rPr>
            </w:pPr>
            <w:r w:rsidRPr="00BB0298">
              <w:rPr>
                <w:sz w:val="20"/>
                <w:szCs w:val="20"/>
              </w:rPr>
              <w:t xml:space="preserve">To be ready to continue the process that will lead to registration as an Environmental Health Practitioner, and the achievement of competence as appropriate to their area of work. </w:t>
            </w:r>
          </w:p>
          <w:p w14:paraId="6E1C29B2" w14:textId="679DB8AD" w:rsidR="005F3E25" w:rsidRPr="00E1587A" w:rsidRDefault="005F3E25" w:rsidP="00C9115C">
            <w:pPr>
              <w:numPr>
                <w:ilvl w:val="0"/>
                <w:numId w:val="26"/>
              </w:numPr>
              <w:rPr>
                <w:b/>
                <w:sz w:val="20"/>
                <w:szCs w:val="20"/>
              </w:rPr>
            </w:pPr>
            <w:r w:rsidRPr="00BB0298">
              <w:rPr>
                <w:sz w:val="20"/>
                <w:szCs w:val="20"/>
              </w:rPr>
              <w:t xml:space="preserve">To meet all other requirements of the </w:t>
            </w:r>
            <w:r>
              <w:rPr>
                <w:sz w:val="20"/>
                <w:szCs w:val="20"/>
              </w:rPr>
              <w:t xml:space="preserve">MoD </w:t>
            </w:r>
            <w:r w:rsidRPr="00BB0298">
              <w:rPr>
                <w:sz w:val="20"/>
                <w:szCs w:val="20"/>
              </w:rPr>
              <w:t xml:space="preserve">Environmental Health </w:t>
            </w:r>
            <w:r w:rsidR="00BD52B9">
              <w:rPr>
                <w:sz w:val="20"/>
                <w:szCs w:val="20"/>
              </w:rPr>
              <w:t>Practitioner</w:t>
            </w:r>
            <w:r w:rsidRPr="00BB0298">
              <w:rPr>
                <w:sz w:val="20"/>
                <w:szCs w:val="20"/>
              </w:rPr>
              <w:t xml:space="preserve"> Operational Performance Statement.</w:t>
            </w:r>
          </w:p>
          <w:p w14:paraId="6E1C29B3" w14:textId="77777777" w:rsidR="005F3E25" w:rsidRPr="00DF1384" w:rsidRDefault="005F3E25" w:rsidP="00692703">
            <w:pPr>
              <w:rPr>
                <w:sz w:val="20"/>
                <w:szCs w:val="20"/>
              </w:rPr>
            </w:pPr>
          </w:p>
        </w:tc>
      </w:tr>
    </w:tbl>
    <w:p w14:paraId="3C040F05" w14:textId="61FC2E41" w:rsidR="2CA5A900" w:rsidRDefault="2CA5A900"/>
    <w:p w14:paraId="0AECF017" w14:textId="7C843F6D" w:rsidR="45B2DCC5" w:rsidRDefault="45B2DCC5"/>
    <w:p w14:paraId="6E1C29B5" w14:textId="77777777" w:rsidR="005F3E25" w:rsidRDefault="005F3E25" w:rsidP="005F3E25"/>
    <w:p w14:paraId="6C4B3BBF" w14:textId="521C2F95" w:rsidR="00A25FCA" w:rsidRDefault="00A25FCA" w:rsidP="005F3E25">
      <w:pPr>
        <w:sectPr w:rsidR="00A25FCA" w:rsidSect="00A25FCA">
          <w:headerReference w:type="default" r:id="rId49"/>
          <w:footerReference w:type="default" r:id="rId50"/>
          <w:footnotePr>
            <w:pos w:val="beneathText"/>
          </w:footnotePr>
          <w:type w:val="continuous"/>
          <w:pgSz w:w="12240" w:h="15840"/>
          <w:pgMar w:top="851" w:right="1680" w:bottom="851" w:left="1701" w:header="706" w:footer="706" w:gutter="0"/>
          <w:cols w:space="720"/>
          <w:docGrid w:linePitch="360"/>
        </w:sectPr>
      </w:pPr>
    </w:p>
    <w:p w14:paraId="6E1C29B6" w14:textId="22CA09E7" w:rsidR="005F3E25" w:rsidRDefault="005F3E25" w:rsidP="005F3E25"/>
    <w:p w14:paraId="6D3EB69A" w14:textId="77777777" w:rsidR="006A2B60" w:rsidRDefault="006A2B60" w:rsidP="005F3E25"/>
    <w:tbl>
      <w:tblPr>
        <w:tblW w:w="9458" w:type="dxa"/>
        <w:jc w:val="center"/>
        <w:tblLayout w:type="fixed"/>
        <w:tblLook w:val="0000" w:firstRow="0" w:lastRow="0" w:firstColumn="0" w:lastColumn="0" w:noHBand="0" w:noVBand="0"/>
      </w:tblPr>
      <w:tblGrid>
        <w:gridCol w:w="5168"/>
        <w:gridCol w:w="4290"/>
      </w:tblGrid>
      <w:tr w:rsidR="005F3E25" w:rsidRPr="00FD30CE" w14:paraId="6E1C29B8" w14:textId="77777777" w:rsidTr="2CA5A900">
        <w:trPr>
          <w:jc w:val="center"/>
        </w:trPr>
        <w:tc>
          <w:tcPr>
            <w:tcW w:w="9458" w:type="dxa"/>
            <w:gridSpan w:val="2"/>
            <w:tcBorders>
              <w:top w:val="single" w:sz="4" w:space="0" w:color="000000" w:themeColor="text1"/>
              <w:left w:val="single" w:sz="4" w:space="0" w:color="000000" w:themeColor="text1"/>
              <w:right w:val="single" w:sz="4" w:space="0" w:color="000000" w:themeColor="text1"/>
            </w:tcBorders>
            <w:shd w:val="clear" w:color="auto" w:fill="DFDFDF"/>
          </w:tcPr>
          <w:p w14:paraId="6E1C29B7" w14:textId="77777777" w:rsidR="005F3E25" w:rsidRPr="00FD30CE" w:rsidRDefault="005F3E25" w:rsidP="00692703">
            <w:pPr>
              <w:rPr>
                <w:sz w:val="20"/>
                <w:szCs w:val="20"/>
              </w:rPr>
            </w:pPr>
            <w:r w:rsidRPr="005115C6">
              <w:rPr>
                <w:sz w:val="20"/>
              </w:rPr>
              <w:lastRenderedPageBreak/>
              <w:br w:type="page"/>
            </w:r>
            <w:r w:rsidRPr="00FD30CE">
              <w:rPr>
                <w:sz w:val="20"/>
                <w:szCs w:val="20"/>
              </w:rPr>
              <w:br w:type="page"/>
              <w:t>11. Programme outcomes</w:t>
            </w:r>
          </w:p>
        </w:tc>
      </w:tr>
      <w:tr w:rsidR="005F3E25" w:rsidRPr="00FD30CE" w14:paraId="6E1C29BA" w14:textId="77777777" w:rsidTr="2CA5A900">
        <w:trPr>
          <w:jc w:val="center"/>
        </w:trPr>
        <w:tc>
          <w:tcPr>
            <w:tcW w:w="9458" w:type="dxa"/>
            <w:gridSpan w:val="2"/>
            <w:tcBorders>
              <w:top w:val="single" w:sz="4" w:space="0" w:color="000000" w:themeColor="text1"/>
              <w:left w:val="single" w:sz="4" w:space="0" w:color="000000" w:themeColor="text1"/>
              <w:right w:val="single" w:sz="4" w:space="0" w:color="000000" w:themeColor="text1"/>
            </w:tcBorders>
            <w:shd w:val="clear" w:color="auto" w:fill="DFDFDF"/>
          </w:tcPr>
          <w:p w14:paraId="6E1C29B9" w14:textId="77777777" w:rsidR="005F3E25" w:rsidRPr="005115C6" w:rsidRDefault="005F3E25" w:rsidP="00692703">
            <w:pPr>
              <w:rPr>
                <w:sz w:val="20"/>
              </w:rPr>
            </w:pPr>
          </w:p>
        </w:tc>
      </w:tr>
      <w:tr w:rsidR="005F3E25" w:rsidRPr="00FD30CE" w14:paraId="6E1C29C9" w14:textId="77777777" w:rsidTr="2CA5A900">
        <w:trPr>
          <w:jc w:val="center"/>
        </w:trPr>
        <w:tc>
          <w:tcPr>
            <w:tcW w:w="5168" w:type="dxa"/>
            <w:tcBorders>
              <w:left w:val="single" w:sz="4" w:space="0" w:color="000000" w:themeColor="text1"/>
              <w:bottom w:val="single" w:sz="4" w:space="0" w:color="000000" w:themeColor="text1"/>
            </w:tcBorders>
          </w:tcPr>
          <w:p w14:paraId="6E1C29BB" w14:textId="77777777" w:rsidR="005F3E25" w:rsidRPr="00FD30CE" w:rsidRDefault="005F3E25" w:rsidP="00692703">
            <w:pPr>
              <w:rPr>
                <w:sz w:val="20"/>
                <w:szCs w:val="20"/>
              </w:rPr>
            </w:pPr>
            <w:r w:rsidRPr="00FD30CE">
              <w:rPr>
                <w:sz w:val="20"/>
                <w:szCs w:val="20"/>
              </w:rPr>
              <w:t>A. Knowledge and understanding</w:t>
            </w:r>
          </w:p>
          <w:p w14:paraId="6E1C29BC" w14:textId="77777777" w:rsidR="005F3E25" w:rsidRPr="00FD30CE" w:rsidRDefault="005F3E25" w:rsidP="00692703">
            <w:pPr>
              <w:rPr>
                <w:sz w:val="20"/>
                <w:szCs w:val="20"/>
              </w:rPr>
            </w:pPr>
            <w:r w:rsidRPr="00FD30CE">
              <w:rPr>
                <w:sz w:val="20"/>
                <w:szCs w:val="20"/>
              </w:rPr>
              <w:t>On completion of this programme the successful student will have knowledge and understanding of:</w:t>
            </w:r>
          </w:p>
          <w:p w14:paraId="6E1C29BD" w14:textId="77777777" w:rsidR="005F3E25" w:rsidRPr="00FD30CE" w:rsidRDefault="005F3E25" w:rsidP="00692703">
            <w:pPr>
              <w:rPr>
                <w:sz w:val="20"/>
                <w:szCs w:val="20"/>
              </w:rPr>
            </w:pPr>
          </w:p>
          <w:p w14:paraId="6E1C29BE" w14:textId="77777777" w:rsidR="005F3E25" w:rsidRPr="00FD30CE" w:rsidRDefault="005F3E25" w:rsidP="00692703">
            <w:pPr>
              <w:rPr>
                <w:sz w:val="20"/>
                <w:szCs w:val="20"/>
              </w:rPr>
            </w:pPr>
            <w:r w:rsidRPr="00FD30CE">
              <w:rPr>
                <w:sz w:val="20"/>
                <w:szCs w:val="20"/>
              </w:rPr>
              <w:t>The scientific, technological, legislative and managerial principles that impact on environmental and occupational health and safety practice.</w:t>
            </w:r>
          </w:p>
          <w:p w14:paraId="6E1C29BF" w14:textId="77777777" w:rsidR="005F3E25" w:rsidRPr="00FD30CE" w:rsidRDefault="005F3E25" w:rsidP="00692703">
            <w:pPr>
              <w:rPr>
                <w:sz w:val="20"/>
                <w:szCs w:val="20"/>
              </w:rPr>
            </w:pPr>
            <w:r w:rsidRPr="00FD30CE">
              <w:rPr>
                <w:sz w:val="20"/>
                <w:szCs w:val="20"/>
              </w:rPr>
              <w:t>The principal environmental and occupational stressors and vectors and how to control them.</w:t>
            </w:r>
          </w:p>
          <w:p w14:paraId="6E1C29C0" w14:textId="77777777" w:rsidR="005F3E25" w:rsidRPr="00FD30CE" w:rsidRDefault="005F3E25" w:rsidP="00692703">
            <w:pPr>
              <w:rPr>
                <w:sz w:val="20"/>
                <w:szCs w:val="20"/>
              </w:rPr>
            </w:pPr>
            <w:r w:rsidRPr="00FD30CE">
              <w:rPr>
                <w:sz w:val="20"/>
                <w:szCs w:val="20"/>
              </w:rPr>
              <w:t>Hazard analysis, risk assessment and management.</w:t>
            </w:r>
          </w:p>
          <w:p w14:paraId="6E1C29C1" w14:textId="77777777" w:rsidR="005F3E25" w:rsidRPr="00FD30CE" w:rsidRDefault="005F3E25" w:rsidP="00692703">
            <w:pPr>
              <w:rPr>
                <w:sz w:val="20"/>
                <w:szCs w:val="20"/>
              </w:rPr>
            </w:pPr>
            <w:r w:rsidRPr="00FD30CE">
              <w:rPr>
                <w:sz w:val="20"/>
                <w:szCs w:val="20"/>
              </w:rPr>
              <w:t>Professional scope of practice.</w:t>
            </w:r>
          </w:p>
          <w:p w14:paraId="6E1C29C2" w14:textId="77777777" w:rsidR="005F3E25" w:rsidRPr="00FD30CE" w:rsidRDefault="005F3E25" w:rsidP="00692703">
            <w:pPr>
              <w:rPr>
                <w:sz w:val="20"/>
                <w:szCs w:val="20"/>
              </w:rPr>
            </w:pPr>
            <w:r w:rsidRPr="00FD30CE">
              <w:rPr>
                <w:sz w:val="20"/>
                <w:szCs w:val="20"/>
              </w:rPr>
              <w:t>The compliance dimension in a variety of professional settings.</w:t>
            </w:r>
          </w:p>
          <w:p w14:paraId="6E1C29C3" w14:textId="77777777" w:rsidR="005F3E25" w:rsidRPr="00FD30CE" w:rsidRDefault="005F3E25" w:rsidP="00692703">
            <w:pPr>
              <w:rPr>
                <w:sz w:val="20"/>
                <w:szCs w:val="20"/>
              </w:rPr>
            </w:pPr>
            <w:r w:rsidRPr="00FD30CE">
              <w:rPr>
                <w:sz w:val="20"/>
                <w:szCs w:val="20"/>
              </w:rPr>
              <w:t>Monitoring and surveillance in a variety of settings and evaluation of the results.</w:t>
            </w:r>
          </w:p>
        </w:tc>
        <w:tc>
          <w:tcPr>
            <w:tcW w:w="4290" w:type="dxa"/>
            <w:tcBorders>
              <w:left w:val="single" w:sz="4" w:space="0" w:color="000000" w:themeColor="text1"/>
              <w:bottom w:val="single" w:sz="4" w:space="0" w:color="000000" w:themeColor="text1"/>
              <w:right w:val="single" w:sz="4" w:space="0" w:color="000000" w:themeColor="text1"/>
            </w:tcBorders>
          </w:tcPr>
          <w:p w14:paraId="6E1C29C4" w14:textId="77777777" w:rsidR="005F3E25" w:rsidRPr="00FD30CE" w:rsidRDefault="005F3E25" w:rsidP="00692703">
            <w:pPr>
              <w:rPr>
                <w:sz w:val="20"/>
                <w:szCs w:val="20"/>
              </w:rPr>
            </w:pPr>
            <w:r w:rsidRPr="00FD30CE">
              <w:rPr>
                <w:sz w:val="20"/>
                <w:szCs w:val="20"/>
              </w:rPr>
              <w:t>Teaching/learning methods</w:t>
            </w:r>
          </w:p>
          <w:p w14:paraId="6E1C29C5" w14:textId="265F7453" w:rsidR="005F3E25" w:rsidRPr="00FD30CE" w:rsidRDefault="005F3E25" w:rsidP="00692703">
            <w:pPr>
              <w:rPr>
                <w:sz w:val="20"/>
                <w:szCs w:val="20"/>
              </w:rPr>
            </w:pPr>
            <w:r w:rsidRPr="00FD30CE">
              <w:rPr>
                <w:sz w:val="20"/>
                <w:szCs w:val="20"/>
              </w:rPr>
              <w:t xml:space="preserve">Students gain knowledge and understanding through attendance in lectures, seminars, and </w:t>
            </w:r>
            <w:r w:rsidR="00115036" w:rsidRPr="00FD30CE">
              <w:rPr>
                <w:sz w:val="20"/>
                <w:szCs w:val="20"/>
              </w:rPr>
              <w:t>work-based</w:t>
            </w:r>
            <w:r w:rsidRPr="00FD30CE">
              <w:rPr>
                <w:sz w:val="20"/>
                <w:szCs w:val="20"/>
              </w:rPr>
              <w:t xml:space="preserve"> activity, through a variety of directed and </w:t>
            </w:r>
            <w:r w:rsidR="00115036" w:rsidRPr="00FD30CE">
              <w:rPr>
                <w:sz w:val="20"/>
                <w:szCs w:val="20"/>
              </w:rPr>
              <w:t>self-directed</w:t>
            </w:r>
            <w:r w:rsidRPr="00FD30CE">
              <w:rPr>
                <w:sz w:val="20"/>
                <w:szCs w:val="20"/>
              </w:rPr>
              <w:t xml:space="preserve"> learning activities e.g. group </w:t>
            </w:r>
            <w:r w:rsidR="00115036" w:rsidRPr="00FD30CE">
              <w:rPr>
                <w:sz w:val="20"/>
                <w:szCs w:val="20"/>
              </w:rPr>
              <w:t>projects, case</w:t>
            </w:r>
            <w:r w:rsidRPr="00FD30CE">
              <w:rPr>
                <w:sz w:val="20"/>
                <w:szCs w:val="20"/>
              </w:rPr>
              <w:t xml:space="preserve"> study analysis, </w:t>
            </w:r>
            <w:r w:rsidR="00115036" w:rsidRPr="00FD30CE">
              <w:rPr>
                <w:sz w:val="20"/>
                <w:szCs w:val="20"/>
              </w:rPr>
              <w:t>laboratory-based</w:t>
            </w:r>
            <w:r w:rsidRPr="00FD30CE">
              <w:rPr>
                <w:sz w:val="20"/>
                <w:szCs w:val="20"/>
              </w:rPr>
              <w:t xml:space="preserve"> learning, professional development and portfolio production, and from work placement.</w:t>
            </w:r>
          </w:p>
          <w:p w14:paraId="6E1C29C6" w14:textId="77777777" w:rsidR="005F3E25" w:rsidRPr="00FD30CE" w:rsidRDefault="005F3E25" w:rsidP="00692703">
            <w:pPr>
              <w:rPr>
                <w:sz w:val="20"/>
                <w:szCs w:val="20"/>
              </w:rPr>
            </w:pPr>
          </w:p>
          <w:p w14:paraId="6E1C29C7" w14:textId="77777777" w:rsidR="005F3E25" w:rsidRPr="00FD30CE" w:rsidRDefault="005F3E25" w:rsidP="00692703">
            <w:pPr>
              <w:rPr>
                <w:sz w:val="20"/>
                <w:szCs w:val="20"/>
              </w:rPr>
            </w:pPr>
            <w:r w:rsidRPr="00FD30CE">
              <w:rPr>
                <w:sz w:val="20"/>
                <w:szCs w:val="20"/>
              </w:rPr>
              <w:t>Assessment Method</w:t>
            </w:r>
          </w:p>
          <w:p w14:paraId="6E1C29C8" w14:textId="1A8833FA" w:rsidR="005F3E25" w:rsidRPr="00FD30CE" w:rsidRDefault="005F3E25" w:rsidP="00692703">
            <w:pPr>
              <w:rPr>
                <w:sz w:val="20"/>
                <w:szCs w:val="20"/>
              </w:rPr>
            </w:pPr>
            <w:r w:rsidRPr="00FD30CE">
              <w:rPr>
                <w:sz w:val="20"/>
                <w:szCs w:val="20"/>
              </w:rPr>
              <w:t xml:space="preserve">Students’ knowledge and understanding is assessed by </w:t>
            </w:r>
            <w:r w:rsidR="00115036" w:rsidRPr="00FD30CE">
              <w:rPr>
                <w:sz w:val="20"/>
                <w:szCs w:val="20"/>
              </w:rPr>
              <w:t>work-based</w:t>
            </w:r>
            <w:r w:rsidRPr="00FD30CE">
              <w:rPr>
                <w:sz w:val="20"/>
                <w:szCs w:val="20"/>
              </w:rPr>
              <w:t xml:space="preserve"> portfolio, laboratory reports, coursework, examination and presentations.</w:t>
            </w:r>
          </w:p>
        </w:tc>
      </w:tr>
      <w:tr w:rsidR="005F3E25" w:rsidRPr="00FD30CE" w14:paraId="6E1C29D9" w14:textId="77777777" w:rsidTr="2CA5A900">
        <w:trPr>
          <w:jc w:val="center"/>
        </w:trPr>
        <w:tc>
          <w:tcPr>
            <w:tcW w:w="5168" w:type="dxa"/>
            <w:tcBorders>
              <w:left w:val="single" w:sz="4" w:space="0" w:color="000000" w:themeColor="text1"/>
              <w:bottom w:val="single" w:sz="4" w:space="0" w:color="000000" w:themeColor="text1"/>
            </w:tcBorders>
          </w:tcPr>
          <w:p w14:paraId="6E1C29CA" w14:textId="77777777" w:rsidR="005F3E25" w:rsidRPr="00FD30CE" w:rsidRDefault="005F3E25" w:rsidP="00692703">
            <w:pPr>
              <w:rPr>
                <w:sz w:val="20"/>
                <w:szCs w:val="20"/>
              </w:rPr>
            </w:pPr>
            <w:r w:rsidRPr="00FD30CE">
              <w:rPr>
                <w:sz w:val="20"/>
                <w:szCs w:val="20"/>
              </w:rPr>
              <w:t>B. Cognitive (thinking) skills</w:t>
            </w:r>
          </w:p>
          <w:p w14:paraId="6E1C29CB" w14:textId="77777777" w:rsidR="005F3E25" w:rsidRPr="00FD30CE" w:rsidRDefault="005F3E25" w:rsidP="00692703">
            <w:pPr>
              <w:rPr>
                <w:sz w:val="20"/>
                <w:szCs w:val="20"/>
              </w:rPr>
            </w:pPr>
            <w:r w:rsidRPr="00FD30CE">
              <w:rPr>
                <w:sz w:val="20"/>
                <w:szCs w:val="20"/>
              </w:rPr>
              <w:t>On completion of this programme the successful student will be able to:</w:t>
            </w:r>
          </w:p>
          <w:p w14:paraId="6E1C29CC" w14:textId="77777777" w:rsidR="005F3E25" w:rsidRPr="00FD30CE" w:rsidRDefault="005F3E25" w:rsidP="00692703">
            <w:pPr>
              <w:rPr>
                <w:sz w:val="20"/>
                <w:szCs w:val="20"/>
              </w:rPr>
            </w:pPr>
          </w:p>
          <w:p w14:paraId="6E1C29CD" w14:textId="77777777" w:rsidR="005F3E25" w:rsidRPr="00FD30CE" w:rsidRDefault="005F3E25" w:rsidP="00692703">
            <w:pPr>
              <w:rPr>
                <w:sz w:val="20"/>
                <w:szCs w:val="20"/>
              </w:rPr>
            </w:pPr>
            <w:r w:rsidRPr="00FD30CE">
              <w:rPr>
                <w:sz w:val="20"/>
                <w:szCs w:val="20"/>
              </w:rPr>
              <w:t xml:space="preserve">Analyse and recognise good practice in environmental and occupational health.   </w:t>
            </w:r>
          </w:p>
          <w:p w14:paraId="6E1C29CE" w14:textId="77777777" w:rsidR="005F3E25" w:rsidRPr="00FD30CE" w:rsidRDefault="005F3E25" w:rsidP="00692703">
            <w:pPr>
              <w:rPr>
                <w:sz w:val="20"/>
                <w:szCs w:val="20"/>
              </w:rPr>
            </w:pPr>
            <w:r w:rsidRPr="00FD30CE">
              <w:rPr>
                <w:sz w:val="20"/>
                <w:szCs w:val="20"/>
              </w:rPr>
              <w:t>Evaluate the results of audit, and investigative analysis and the application of tools and methods in formulating action plans.</w:t>
            </w:r>
          </w:p>
          <w:p w14:paraId="6E1C29CF" w14:textId="6FE28B8C" w:rsidR="005F3E25" w:rsidRPr="00FD30CE" w:rsidRDefault="005F3E25" w:rsidP="00692703">
            <w:pPr>
              <w:rPr>
                <w:sz w:val="20"/>
                <w:szCs w:val="20"/>
              </w:rPr>
            </w:pPr>
            <w:r w:rsidRPr="00FD30CE">
              <w:rPr>
                <w:sz w:val="20"/>
                <w:szCs w:val="20"/>
              </w:rPr>
              <w:t xml:space="preserve">Relate knowledge of health stressors to the </w:t>
            </w:r>
            <w:r w:rsidR="4AE44C21" w:rsidRPr="7363747A">
              <w:rPr>
                <w:sz w:val="20"/>
                <w:szCs w:val="20"/>
              </w:rPr>
              <w:t>workplace</w:t>
            </w:r>
            <w:r w:rsidRPr="00FD30CE">
              <w:rPr>
                <w:sz w:val="20"/>
                <w:szCs w:val="20"/>
              </w:rPr>
              <w:t>.</w:t>
            </w:r>
          </w:p>
          <w:p w14:paraId="6E1C29D0" w14:textId="77777777" w:rsidR="005F3E25" w:rsidRPr="00FD30CE" w:rsidRDefault="005F3E25" w:rsidP="00692703">
            <w:pPr>
              <w:rPr>
                <w:sz w:val="20"/>
                <w:szCs w:val="20"/>
              </w:rPr>
            </w:pPr>
            <w:r w:rsidRPr="00FD30CE">
              <w:rPr>
                <w:sz w:val="20"/>
                <w:szCs w:val="20"/>
              </w:rPr>
              <w:t xml:space="preserve">Appreciate the complexities of environmental and occupational health interventions. </w:t>
            </w:r>
          </w:p>
          <w:p w14:paraId="6E1C29D1" w14:textId="77777777" w:rsidR="005F3E25" w:rsidRPr="00FD30CE" w:rsidRDefault="005F3E25" w:rsidP="00692703">
            <w:pPr>
              <w:rPr>
                <w:sz w:val="20"/>
                <w:szCs w:val="20"/>
              </w:rPr>
            </w:pPr>
            <w:r w:rsidRPr="00FD30CE">
              <w:rPr>
                <w:sz w:val="20"/>
                <w:szCs w:val="20"/>
              </w:rPr>
              <w:t>Reflect on own practice and that of others.</w:t>
            </w:r>
          </w:p>
          <w:p w14:paraId="6E1C29D2" w14:textId="77777777" w:rsidR="005F3E25" w:rsidRPr="00FD30CE" w:rsidRDefault="005F3E25" w:rsidP="00692703">
            <w:pPr>
              <w:rPr>
                <w:sz w:val="20"/>
                <w:szCs w:val="20"/>
              </w:rPr>
            </w:pPr>
            <w:r w:rsidRPr="00FD30CE">
              <w:rPr>
                <w:sz w:val="20"/>
                <w:szCs w:val="20"/>
              </w:rPr>
              <w:t>Prioritise a range of options and select appropriate communication formats to convey solutions.</w:t>
            </w:r>
          </w:p>
        </w:tc>
        <w:tc>
          <w:tcPr>
            <w:tcW w:w="4290" w:type="dxa"/>
            <w:tcBorders>
              <w:left w:val="single" w:sz="4" w:space="0" w:color="000000" w:themeColor="text1"/>
              <w:bottom w:val="single" w:sz="4" w:space="0" w:color="000000" w:themeColor="text1"/>
              <w:right w:val="single" w:sz="4" w:space="0" w:color="000000" w:themeColor="text1"/>
            </w:tcBorders>
          </w:tcPr>
          <w:p w14:paraId="6E1C29D3" w14:textId="77777777" w:rsidR="005F3E25" w:rsidRPr="00FD30CE" w:rsidRDefault="005F3E25" w:rsidP="00692703">
            <w:pPr>
              <w:rPr>
                <w:sz w:val="20"/>
                <w:szCs w:val="20"/>
              </w:rPr>
            </w:pPr>
            <w:r w:rsidRPr="00FD30CE">
              <w:rPr>
                <w:sz w:val="20"/>
                <w:szCs w:val="20"/>
              </w:rPr>
              <w:t>Teaching/learning methods</w:t>
            </w:r>
          </w:p>
          <w:p w14:paraId="6E1C29D4" w14:textId="079134B8" w:rsidR="005F3E25" w:rsidRPr="00FD30CE" w:rsidRDefault="005F3E25" w:rsidP="00692703">
            <w:pPr>
              <w:rPr>
                <w:sz w:val="20"/>
                <w:szCs w:val="20"/>
              </w:rPr>
            </w:pPr>
            <w:r w:rsidRPr="00FD30CE">
              <w:rPr>
                <w:sz w:val="20"/>
                <w:szCs w:val="20"/>
              </w:rPr>
              <w:t xml:space="preserve">Students learn cognitive skills through case study analysis, </w:t>
            </w:r>
            <w:r w:rsidR="00115036" w:rsidRPr="00FD30CE">
              <w:rPr>
                <w:sz w:val="20"/>
                <w:szCs w:val="20"/>
              </w:rPr>
              <w:t>work-based</w:t>
            </w:r>
            <w:r w:rsidRPr="00FD30CE">
              <w:rPr>
                <w:sz w:val="20"/>
                <w:szCs w:val="20"/>
              </w:rPr>
              <w:t xml:space="preserve"> portfolio, </w:t>
            </w:r>
            <w:r w:rsidR="00115036" w:rsidRPr="00FD30CE">
              <w:rPr>
                <w:sz w:val="20"/>
                <w:szCs w:val="20"/>
              </w:rPr>
              <w:t>laboratory-based</w:t>
            </w:r>
            <w:r w:rsidRPr="00FD30CE">
              <w:rPr>
                <w:sz w:val="20"/>
                <w:szCs w:val="20"/>
              </w:rPr>
              <w:t xml:space="preserve"> exercises and experiments, group and mini seminars, workshops, and work placement.</w:t>
            </w:r>
          </w:p>
          <w:p w14:paraId="6E1C29D5" w14:textId="77777777" w:rsidR="005F3E25" w:rsidRPr="00FD30CE" w:rsidRDefault="005F3E25" w:rsidP="00692703">
            <w:pPr>
              <w:rPr>
                <w:sz w:val="20"/>
                <w:szCs w:val="20"/>
              </w:rPr>
            </w:pPr>
          </w:p>
          <w:p w14:paraId="6E1C29D6" w14:textId="77777777" w:rsidR="005F3E25" w:rsidRPr="00FD30CE" w:rsidRDefault="005F3E25" w:rsidP="00692703">
            <w:pPr>
              <w:rPr>
                <w:sz w:val="20"/>
                <w:szCs w:val="20"/>
              </w:rPr>
            </w:pPr>
            <w:r w:rsidRPr="00FD30CE">
              <w:rPr>
                <w:sz w:val="20"/>
                <w:szCs w:val="20"/>
              </w:rPr>
              <w:t>Assessment Method</w:t>
            </w:r>
          </w:p>
          <w:p w14:paraId="6E1C29D7" w14:textId="77777777" w:rsidR="005F3E25" w:rsidRPr="00FD30CE" w:rsidRDefault="005F3E25" w:rsidP="00692703">
            <w:pPr>
              <w:rPr>
                <w:sz w:val="20"/>
                <w:szCs w:val="20"/>
              </w:rPr>
            </w:pPr>
            <w:r w:rsidRPr="00FD30CE">
              <w:rPr>
                <w:sz w:val="20"/>
                <w:szCs w:val="20"/>
              </w:rPr>
              <w:t>Students’ cognitive skills are assessed by placement portfolio, essay, written and oral examination.</w:t>
            </w:r>
          </w:p>
          <w:p w14:paraId="6E1C29D8" w14:textId="77777777" w:rsidR="005F3E25" w:rsidRPr="00FD30CE" w:rsidRDefault="005F3E25" w:rsidP="00692703">
            <w:pPr>
              <w:rPr>
                <w:sz w:val="20"/>
                <w:szCs w:val="20"/>
              </w:rPr>
            </w:pPr>
          </w:p>
        </w:tc>
      </w:tr>
      <w:tr w:rsidR="005F3E25" w:rsidRPr="00FD30CE" w14:paraId="6E1C29E9" w14:textId="77777777" w:rsidTr="2CA5A900">
        <w:trPr>
          <w:jc w:val="center"/>
        </w:trPr>
        <w:tc>
          <w:tcPr>
            <w:tcW w:w="5168" w:type="dxa"/>
            <w:tcBorders>
              <w:left w:val="single" w:sz="4" w:space="0" w:color="000000" w:themeColor="text1"/>
              <w:bottom w:val="single" w:sz="4" w:space="0" w:color="000000" w:themeColor="text1"/>
            </w:tcBorders>
          </w:tcPr>
          <w:p w14:paraId="6E1C29DA" w14:textId="77777777" w:rsidR="005F3E25" w:rsidRPr="00FD30CE" w:rsidRDefault="005F3E25" w:rsidP="00692703">
            <w:pPr>
              <w:rPr>
                <w:sz w:val="20"/>
                <w:szCs w:val="20"/>
              </w:rPr>
            </w:pPr>
            <w:r w:rsidRPr="00FD30CE">
              <w:rPr>
                <w:sz w:val="20"/>
                <w:szCs w:val="20"/>
              </w:rPr>
              <w:t>C. Practical skills</w:t>
            </w:r>
          </w:p>
          <w:p w14:paraId="6E1C29DB" w14:textId="77777777" w:rsidR="005F3E25" w:rsidRPr="00FD30CE" w:rsidRDefault="005F3E25" w:rsidP="00692703">
            <w:pPr>
              <w:rPr>
                <w:sz w:val="20"/>
                <w:szCs w:val="20"/>
              </w:rPr>
            </w:pPr>
            <w:r w:rsidRPr="00FD30CE">
              <w:rPr>
                <w:sz w:val="20"/>
                <w:szCs w:val="20"/>
              </w:rPr>
              <w:t>On completion of the programme the successful student will be able to:</w:t>
            </w:r>
          </w:p>
          <w:p w14:paraId="6E1C29DC" w14:textId="77777777" w:rsidR="005F3E25" w:rsidRPr="00FD30CE" w:rsidRDefault="005F3E25" w:rsidP="00692703">
            <w:pPr>
              <w:rPr>
                <w:sz w:val="20"/>
                <w:szCs w:val="20"/>
              </w:rPr>
            </w:pPr>
          </w:p>
          <w:p w14:paraId="6E1C29DD" w14:textId="77777777" w:rsidR="005F3E25" w:rsidRPr="00FD30CE" w:rsidRDefault="005F3E25" w:rsidP="00692703">
            <w:pPr>
              <w:rPr>
                <w:sz w:val="20"/>
                <w:szCs w:val="20"/>
              </w:rPr>
            </w:pPr>
            <w:r w:rsidRPr="00FD30CE">
              <w:rPr>
                <w:sz w:val="20"/>
                <w:szCs w:val="20"/>
              </w:rPr>
              <w:t>Inspect and investigate low and medium risk environmental and occupational health issues.</w:t>
            </w:r>
          </w:p>
          <w:p w14:paraId="6E1C29DE" w14:textId="77777777" w:rsidR="005F3E25" w:rsidRPr="00FD30CE" w:rsidRDefault="005F3E25" w:rsidP="00692703">
            <w:pPr>
              <w:rPr>
                <w:sz w:val="20"/>
                <w:szCs w:val="20"/>
              </w:rPr>
            </w:pPr>
            <w:r w:rsidRPr="00FD30CE">
              <w:rPr>
                <w:sz w:val="20"/>
                <w:szCs w:val="20"/>
              </w:rPr>
              <w:t>Application of remedial measures in a range of complex situations.</w:t>
            </w:r>
          </w:p>
          <w:p w14:paraId="6E1C29DF" w14:textId="77777777" w:rsidR="005F3E25" w:rsidRPr="00FD30CE" w:rsidRDefault="005F3E25" w:rsidP="00692703">
            <w:pPr>
              <w:rPr>
                <w:sz w:val="20"/>
                <w:szCs w:val="20"/>
              </w:rPr>
            </w:pPr>
            <w:r w:rsidRPr="00FD30CE">
              <w:rPr>
                <w:sz w:val="20"/>
                <w:szCs w:val="20"/>
              </w:rPr>
              <w:t xml:space="preserve">Apply knowledge of health and environmental stressors on which to base option appraisal and formulation of recommendations. </w:t>
            </w:r>
          </w:p>
          <w:p w14:paraId="6E1C29E0" w14:textId="77777777" w:rsidR="005F3E25" w:rsidRPr="00FD30CE" w:rsidRDefault="005F3E25" w:rsidP="00692703">
            <w:pPr>
              <w:rPr>
                <w:sz w:val="20"/>
                <w:szCs w:val="20"/>
              </w:rPr>
            </w:pPr>
            <w:r w:rsidRPr="00FD30CE">
              <w:rPr>
                <w:sz w:val="20"/>
                <w:szCs w:val="20"/>
              </w:rPr>
              <w:t>Apply and interpret data gained within defined guidelines.</w:t>
            </w:r>
          </w:p>
          <w:p w14:paraId="6E1C29E1" w14:textId="77777777" w:rsidR="005F3E25" w:rsidRPr="00FD30CE" w:rsidRDefault="005F3E25" w:rsidP="00692703">
            <w:pPr>
              <w:rPr>
                <w:sz w:val="20"/>
                <w:szCs w:val="20"/>
              </w:rPr>
            </w:pPr>
            <w:r w:rsidRPr="00FD30CE">
              <w:rPr>
                <w:sz w:val="20"/>
                <w:szCs w:val="20"/>
              </w:rPr>
              <w:t xml:space="preserve">Make use of safe laboratory practice. </w:t>
            </w:r>
          </w:p>
          <w:p w14:paraId="6E1C29E2" w14:textId="77777777" w:rsidR="005F3E25" w:rsidRPr="00FD30CE" w:rsidRDefault="005F3E25" w:rsidP="00692703">
            <w:pPr>
              <w:rPr>
                <w:sz w:val="20"/>
                <w:szCs w:val="20"/>
              </w:rPr>
            </w:pPr>
            <w:r w:rsidRPr="00FD30CE">
              <w:rPr>
                <w:sz w:val="20"/>
                <w:szCs w:val="20"/>
              </w:rPr>
              <w:t>Identify partnership, including military and civilian agencies that can assist in solving complex health and environmental related issues.</w:t>
            </w:r>
          </w:p>
        </w:tc>
        <w:tc>
          <w:tcPr>
            <w:tcW w:w="4290" w:type="dxa"/>
            <w:tcBorders>
              <w:left w:val="single" w:sz="4" w:space="0" w:color="000000" w:themeColor="text1"/>
              <w:bottom w:val="single" w:sz="4" w:space="0" w:color="000000" w:themeColor="text1"/>
              <w:right w:val="single" w:sz="4" w:space="0" w:color="000000" w:themeColor="text1"/>
            </w:tcBorders>
          </w:tcPr>
          <w:p w14:paraId="6E1C29E3" w14:textId="77777777" w:rsidR="005F3E25" w:rsidRPr="00FD30CE" w:rsidRDefault="005F3E25" w:rsidP="00692703">
            <w:pPr>
              <w:rPr>
                <w:sz w:val="20"/>
                <w:szCs w:val="20"/>
              </w:rPr>
            </w:pPr>
            <w:r w:rsidRPr="00FD30CE">
              <w:rPr>
                <w:sz w:val="20"/>
                <w:szCs w:val="20"/>
              </w:rPr>
              <w:t>Teaching/learning methods</w:t>
            </w:r>
          </w:p>
          <w:p w14:paraId="6E1C29E4" w14:textId="77777777" w:rsidR="005F3E25" w:rsidRPr="00FD30CE" w:rsidRDefault="005F3E25" w:rsidP="00692703">
            <w:pPr>
              <w:rPr>
                <w:sz w:val="20"/>
                <w:szCs w:val="20"/>
              </w:rPr>
            </w:pPr>
            <w:r w:rsidRPr="00FD30CE">
              <w:rPr>
                <w:sz w:val="20"/>
                <w:szCs w:val="20"/>
              </w:rPr>
              <w:t>Students learn practical skills through interactive participation in modules, through practice, group work, and work placement.</w:t>
            </w:r>
          </w:p>
          <w:p w14:paraId="6E1C29E5" w14:textId="77777777" w:rsidR="005F3E25" w:rsidRPr="00FD30CE" w:rsidRDefault="005F3E25" w:rsidP="00692703">
            <w:pPr>
              <w:rPr>
                <w:sz w:val="20"/>
                <w:szCs w:val="20"/>
              </w:rPr>
            </w:pPr>
          </w:p>
          <w:p w14:paraId="6E1C29E6" w14:textId="77777777" w:rsidR="005F3E25" w:rsidRPr="00FD30CE" w:rsidRDefault="005F3E25" w:rsidP="00692703">
            <w:pPr>
              <w:rPr>
                <w:sz w:val="20"/>
                <w:szCs w:val="20"/>
              </w:rPr>
            </w:pPr>
            <w:r w:rsidRPr="00FD30CE">
              <w:rPr>
                <w:sz w:val="20"/>
                <w:szCs w:val="20"/>
              </w:rPr>
              <w:t>Assessment method</w:t>
            </w:r>
          </w:p>
          <w:p w14:paraId="6E1C29E7" w14:textId="77777777" w:rsidR="005F3E25" w:rsidRPr="00FD30CE" w:rsidRDefault="005F3E25" w:rsidP="00692703">
            <w:pPr>
              <w:rPr>
                <w:sz w:val="20"/>
                <w:szCs w:val="20"/>
              </w:rPr>
            </w:pPr>
            <w:r w:rsidRPr="00FD30CE">
              <w:rPr>
                <w:sz w:val="20"/>
                <w:szCs w:val="20"/>
              </w:rPr>
              <w:t>Students’ graduate skills are assessed by portfolio, laboratory reports, oral and written examinations.</w:t>
            </w:r>
          </w:p>
          <w:p w14:paraId="6E1C29E8" w14:textId="77777777" w:rsidR="005F3E25" w:rsidRPr="00FD30CE" w:rsidRDefault="005F3E25" w:rsidP="00692703">
            <w:pPr>
              <w:rPr>
                <w:sz w:val="20"/>
                <w:szCs w:val="20"/>
              </w:rPr>
            </w:pPr>
          </w:p>
        </w:tc>
      </w:tr>
      <w:tr w:rsidR="005F3E25" w:rsidRPr="00FD30CE" w14:paraId="6E1C29FA" w14:textId="77777777" w:rsidTr="2CA5A900">
        <w:trPr>
          <w:jc w:val="center"/>
        </w:trPr>
        <w:tc>
          <w:tcPr>
            <w:tcW w:w="5168" w:type="dxa"/>
            <w:tcBorders>
              <w:top w:val="single" w:sz="4" w:space="0" w:color="auto"/>
              <w:left w:val="single" w:sz="4" w:space="0" w:color="000000" w:themeColor="text1"/>
              <w:bottom w:val="single" w:sz="4" w:space="0" w:color="000000" w:themeColor="text1"/>
            </w:tcBorders>
          </w:tcPr>
          <w:p w14:paraId="6E1C29EA" w14:textId="77777777" w:rsidR="005F3E25" w:rsidRPr="00FD30CE" w:rsidRDefault="005F3E25" w:rsidP="00692703">
            <w:pPr>
              <w:rPr>
                <w:sz w:val="20"/>
                <w:szCs w:val="20"/>
              </w:rPr>
            </w:pPr>
            <w:r w:rsidRPr="00FD30CE">
              <w:rPr>
                <w:sz w:val="20"/>
                <w:szCs w:val="20"/>
              </w:rPr>
              <w:t>D. Graduate Skills</w:t>
            </w:r>
          </w:p>
          <w:p w14:paraId="6E1C29EB" w14:textId="77777777" w:rsidR="005F3E25" w:rsidRPr="00FD30CE" w:rsidRDefault="005F3E25" w:rsidP="00692703">
            <w:pPr>
              <w:rPr>
                <w:sz w:val="20"/>
                <w:szCs w:val="20"/>
              </w:rPr>
            </w:pPr>
            <w:r w:rsidRPr="00FD30CE">
              <w:rPr>
                <w:sz w:val="20"/>
                <w:szCs w:val="20"/>
              </w:rPr>
              <w:t>The student will be able to demonstrate a range of graduate skills including:</w:t>
            </w:r>
          </w:p>
          <w:p w14:paraId="6E1C29EC" w14:textId="77777777" w:rsidR="005F3E25" w:rsidRPr="00FD30CE" w:rsidRDefault="005F3E25" w:rsidP="00692703">
            <w:pPr>
              <w:rPr>
                <w:sz w:val="20"/>
                <w:szCs w:val="20"/>
              </w:rPr>
            </w:pPr>
          </w:p>
          <w:p w14:paraId="6E1C29ED" w14:textId="11DA57B5" w:rsidR="005F3E25" w:rsidRPr="00FD30CE" w:rsidRDefault="005F3E25" w:rsidP="00692703">
            <w:pPr>
              <w:rPr>
                <w:sz w:val="20"/>
                <w:szCs w:val="20"/>
              </w:rPr>
            </w:pPr>
            <w:r w:rsidRPr="00FD30CE">
              <w:rPr>
                <w:sz w:val="20"/>
                <w:szCs w:val="20"/>
              </w:rPr>
              <w:t>Communication</w:t>
            </w:r>
            <w:r>
              <w:rPr>
                <w:sz w:val="20"/>
                <w:szCs w:val="20"/>
              </w:rPr>
              <w:t xml:space="preserve"> and t</w:t>
            </w:r>
            <w:r w:rsidRPr="00FD30CE">
              <w:rPr>
                <w:sz w:val="20"/>
                <w:szCs w:val="20"/>
              </w:rPr>
              <w:t>eamwork.</w:t>
            </w:r>
          </w:p>
          <w:p w14:paraId="6E1C29EE" w14:textId="77777777" w:rsidR="005F3E25" w:rsidRPr="00FD30CE" w:rsidRDefault="005F3E25" w:rsidP="00692703">
            <w:pPr>
              <w:rPr>
                <w:sz w:val="20"/>
                <w:szCs w:val="20"/>
              </w:rPr>
            </w:pPr>
            <w:r w:rsidRPr="00FD30CE">
              <w:rPr>
                <w:sz w:val="20"/>
                <w:szCs w:val="20"/>
              </w:rPr>
              <w:t>Effective learning.</w:t>
            </w:r>
          </w:p>
          <w:p w14:paraId="6E1C29EF" w14:textId="77777777" w:rsidR="005F3E25" w:rsidRPr="00FD30CE" w:rsidRDefault="005F3E25" w:rsidP="00692703">
            <w:pPr>
              <w:rPr>
                <w:sz w:val="20"/>
                <w:szCs w:val="20"/>
              </w:rPr>
            </w:pPr>
            <w:r w:rsidRPr="00FD30CE">
              <w:rPr>
                <w:sz w:val="20"/>
                <w:szCs w:val="20"/>
              </w:rPr>
              <w:t>Information technology.</w:t>
            </w:r>
          </w:p>
          <w:p w14:paraId="6E1C29F0" w14:textId="77777777" w:rsidR="005F3E25" w:rsidRPr="00FD30CE" w:rsidRDefault="005F3E25" w:rsidP="00692703">
            <w:pPr>
              <w:rPr>
                <w:sz w:val="20"/>
                <w:szCs w:val="20"/>
              </w:rPr>
            </w:pPr>
            <w:r w:rsidRPr="00FD30CE">
              <w:rPr>
                <w:sz w:val="20"/>
                <w:szCs w:val="20"/>
              </w:rPr>
              <w:t>Personal and career development.</w:t>
            </w:r>
          </w:p>
          <w:p w14:paraId="6E1C29F1" w14:textId="10C6413A" w:rsidR="005F3E25" w:rsidRPr="00FD30CE" w:rsidRDefault="005F3E25" w:rsidP="00275EC7">
            <w:pPr>
              <w:tabs>
                <w:tab w:val="right" w:pos="4952"/>
              </w:tabs>
              <w:rPr>
                <w:sz w:val="20"/>
                <w:szCs w:val="20"/>
              </w:rPr>
            </w:pPr>
            <w:r w:rsidRPr="00FD30CE">
              <w:rPr>
                <w:sz w:val="20"/>
                <w:szCs w:val="20"/>
              </w:rPr>
              <w:t>Numeracy.</w:t>
            </w:r>
            <w:r w:rsidR="00275EC7">
              <w:rPr>
                <w:sz w:val="20"/>
                <w:szCs w:val="20"/>
              </w:rPr>
              <w:tab/>
            </w:r>
          </w:p>
          <w:p w14:paraId="6E1C29F2" w14:textId="77777777" w:rsidR="005F3E25" w:rsidRPr="00FD30CE" w:rsidRDefault="005F3E25" w:rsidP="00692703">
            <w:pPr>
              <w:rPr>
                <w:sz w:val="20"/>
                <w:szCs w:val="20"/>
              </w:rPr>
            </w:pPr>
            <w:r w:rsidRPr="00FD30CE">
              <w:rPr>
                <w:sz w:val="20"/>
                <w:szCs w:val="20"/>
              </w:rPr>
              <w:t>Time management.</w:t>
            </w:r>
          </w:p>
        </w:tc>
        <w:tc>
          <w:tcPr>
            <w:tcW w:w="4290" w:type="dxa"/>
            <w:tcBorders>
              <w:top w:val="single" w:sz="4" w:space="0" w:color="auto"/>
              <w:left w:val="single" w:sz="4" w:space="0" w:color="000000" w:themeColor="text1"/>
              <w:bottom w:val="single" w:sz="4" w:space="0" w:color="000000" w:themeColor="text1"/>
              <w:right w:val="single" w:sz="4" w:space="0" w:color="000000" w:themeColor="text1"/>
            </w:tcBorders>
          </w:tcPr>
          <w:p w14:paraId="6E1C29F3" w14:textId="77777777" w:rsidR="005F3E25" w:rsidRPr="00FD30CE" w:rsidRDefault="005F3E25" w:rsidP="00692703">
            <w:pPr>
              <w:rPr>
                <w:sz w:val="20"/>
                <w:szCs w:val="20"/>
              </w:rPr>
            </w:pPr>
            <w:r w:rsidRPr="00FD30CE">
              <w:rPr>
                <w:sz w:val="20"/>
                <w:szCs w:val="20"/>
              </w:rPr>
              <w:t>Teaching/learning methods</w:t>
            </w:r>
          </w:p>
          <w:p w14:paraId="6E1C29F4" w14:textId="77777777" w:rsidR="005F3E25" w:rsidRPr="00FD30CE" w:rsidRDefault="005F3E25" w:rsidP="00692703">
            <w:pPr>
              <w:rPr>
                <w:sz w:val="20"/>
                <w:szCs w:val="20"/>
              </w:rPr>
            </w:pPr>
            <w:r w:rsidRPr="00FD30CE">
              <w:rPr>
                <w:sz w:val="20"/>
                <w:szCs w:val="20"/>
              </w:rPr>
              <w:t xml:space="preserve">Students learn key skills through participation in the programme, group work, exercises and during work placement. </w:t>
            </w:r>
          </w:p>
          <w:p w14:paraId="6E1C29F5" w14:textId="77777777" w:rsidR="005F3E25" w:rsidRPr="00FD30CE" w:rsidRDefault="005F3E25" w:rsidP="00692703">
            <w:pPr>
              <w:rPr>
                <w:sz w:val="20"/>
                <w:szCs w:val="20"/>
              </w:rPr>
            </w:pPr>
          </w:p>
          <w:p w14:paraId="6E1C29F6" w14:textId="77777777" w:rsidR="005F3E25" w:rsidRPr="00FD30CE" w:rsidRDefault="005F3E25" w:rsidP="00692703">
            <w:pPr>
              <w:rPr>
                <w:sz w:val="20"/>
                <w:szCs w:val="20"/>
              </w:rPr>
            </w:pPr>
            <w:r w:rsidRPr="00FD30CE">
              <w:rPr>
                <w:sz w:val="20"/>
                <w:szCs w:val="20"/>
              </w:rPr>
              <w:t>Assessment</w:t>
            </w:r>
          </w:p>
          <w:p w14:paraId="6E1C29F7" w14:textId="77777777" w:rsidR="005F3E25" w:rsidRPr="00FD30CE" w:rsidRDefault="005F3E25" w:rsidP="00692703">
            <w:pPr>
              <w:rPr>
                <w:sz w:val="20"/>
                <w:szCs w:val="20"/>
              </w:rPr>
            </w:pPr>
          </w:p>
          <w:p w14:paraId="6E1C29F8" w14:textId="0B82DBF6" w:rsidR="005F3E25" w:rsidRPr="00FD30CE" w:rsidRDefault="005F3E25" w:rsidP="00692703">
            <w:pPr>
              <w:rPr>
                <w:sz w:val="20"/>
                <w:szCs w:val="20"/>
              </w:rPr>
            </w:pPr>
            <w:r w:rsidRPr="00FD30CE">
              <w:rPr>
                <w:sz w:val="20"/>
                <w:szCs w:val="20"/>
              </w:rPr>
              <w:t>The assessment of students</w:t>
            </w:r>
            <w:r w:rsidR="00354930">
              <w:rPr>
                <w:sz w:val="20"/>
                <w:szCs w:val="20"/>
              </w:rPr>
              <w:t>’</w:t>
            </w:r>
            <w:r w:rsidRPr="00FD30CE">
              <w:rPr>
                <w:sz w:val="20"/>
                <w:szCs w:val="20"/>
              </w:rPr>
              <w:t xml:space="preserve"> key skills are integrated into the other forms of assessment.</w:t>
            </w:r>
          </w:p>
          <w:p w14:paraId="6E1C29F9" w14:textId="77777777" w:rsidR="005F3E25" w:rsidRPr="00FD30CE" w:rsidRDefault="005F3E25" w:rsidP="00692703">
            <w:pPr>
              <w:rPr>
                <w:sz w:val="20"/>
                <w:szCs w:val="20"/>
              </w:rPr>
            </w:pPr>
          </w:p>
        </w:tc>
      </w:tr>
    </w:tbl>
    <w:p w14:paraId="2B5E3B5D" w14:textId="77777777" w:rsidR="006A2B60" w:rsidRDefault="006A2B60" w:rsidP="005F3E25">
      <w:pPr>
        <w:rPr>
          <w:sz w:val="20"/>
        </w:rPr>
        <w:sectPr w:rsidR="006A2B60" w:rsidSect="00A25FCA">
          <w:headerReference w:type="default" r:id="rId51"/>
          <w:footerReference w:type="default" r:id="rId52"/>
          <w:footnotePr>
            <w:pos w:val="beneathText"/>
          </w:footnotePr>
          <w:type w:val="continuous"/>
          <w:pgSz w:w="12240" w:h="15840"/>
          <w:pgMar w:top="851" w:right="1680" w:bottom="851" w:left="1701" w:header="706" w:footer="706" w:gutter="0"/>
          <w:cols w:space="720"/>
          <w:docGrid w:linePitch="360"/>
        </w:sectPr>
      </w:pPr>
    </w:p>
    <w:tbl>
      <w:tblPr>
        <w:tblW w:w="9498" w:type="dxa"/>
        <w:tblInd w:w="-289" w:type="dxa"/>
        <w:tblLayout w:type="fixed"/>
        <w:tblLook w:val="0000" w:firstRow="0" w:lastRow="0" w:firstColumn="0" w:lastColumn="0" w:noHBand="0" w:noVBand="0"/>
      </w:tblPr>
      <w:tblGrid>
        <w:gridCol w:w="9498"/>
      </w:tblGrid>
      <w:tr w:rsidR="004C105D" w:rsidRPr="005115C6" w14:paraId="6E1C29FD" w14:textId="77777777" w:rsidTr="45B2DCC5">
        <w:trPr>
          <w:trHeight w:val="285"/>
          <w:tblHeader/>
        </w:trPr>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tcPr>
          <w:p w14:paraId="6E1C29FC" w14:textId="77777777" w:rsidR="005F3E25" w:rsidRPr="005115C6" w:rsidRDefault="005F3E25" w:rsidP="00692703">
            <w:pPr>
              <w:rPr>
                <w:sz w:val="20"/>
              </w:rPr>
            </w:pPr>
            <w:r w:rsidRPr="005115C6">
              <w:rPr>
                <w:sz w:val="20"/>
              </w:rPr>
              <w:lastRenderedPageBreak/>
              <w:t>12. Programme structure (levels, modules, credits and progression requirements)</w:t>
            </w:r>
          </w:p>
        </w:tc>
      </w:tr>
      <w:tr w:rsidR="004C105D" w:rsidRPr="005115C6" w14:paraId="6E1C29FF" w14:textId="77777777" w:rsidTr="45B2DCC5">
        <w:trPr>
          <w:trHeight w:val="285"/>
        </w:trPr>
        <w:tc>
          <w:tcPr>
            <w:tcW w:w="9498" w:type="dxa"/>
            <w:tcBorders>
              <w:left w:val="single" w:sz="4" w:space="0" w:color="000000" w:themeColor="text1"/>
              <w:right w:val="single" w:sz="4" w:space="0" w:color="000000" w:themeColor="text1"/>
            </w:tcBorders>
            <w:shd w:val="clear" w:color="auto" w:fill="DFDFDF"/>
          </w:tcPr>
          <w:p w14:paraId="6E1C29FE" w14:textId="77777777" w:rsidR="005F3E25" w:rsidRPr="005115C6" w:rsidRDefault="005F3E25" w:rsidP="00692703">
            <w:pPr>
              <w:rPr>
                <w:sz w:val="20"/>
              </w:rPr>
            </w:pPr>
            <w:r w:rsidRPr="005115C6">
              <w:rPr>
                <w:sz w:val="20"/>
              </w:rPr>
              <w:t>12.1 Overall structure of the programme</w:t>
            </w:r>
          </w:p>
        </w:tc>
      </w:tr>
      <w:tr w:rsidR="007147C8" w:rsidRPr="005115C6" w14:paraId="6E1C2A0A" w14:textId="77777777" w:rsidTr="45B2DCC5">
        <w:trPr>
          <w:trHeight w:val="1314"/>
        </w:trPr>
        <w:tc>
          <w:tcPr>
            <w:tcW w:w="9498" w:type="dxa"/>
            <w:tcBorders>
              <w:left w:val="single" w:sz="4" w:space="0" w:color="000000" w:themeColor="text1"/>
              <w:bottom w:val="single" w:sz="4" w:space="0" w:color="000000" w:themeColor="text1"/>
              <w:right w:val="single" w:sz="4" w:space="0" w:color="000000" w:themeColor="text1"/>
            </w:tcBorders>
          </w:tcPr>
          <w:p w14:paraId="6E1C2A00" w14:textId="7D456EB5" w:rsidR="005F3E25" w:rsidRPr="005115C6" w:rsidRDefault="005F3E25" w:rsidP="5B18AF82">
            <w:pPr>
              <w:rPr>
                <w:sz w:val="20"/>
                <w:szCs w:val="20"/>
              </w:rPr>
            </w:pPr>
            <w:r w:rsidRPr="5B18AF82">
              <w:rPr>
                <w:sz w:val="20"/>
                <w:szCs w:val="20"/>
              </w:rPr>
              <w:t xml:space="preserve">The programme is studied full time, over 4 years commencing in September of each year.  The programme is divided into teaching blocks, the first 2 is based at Whittington, Lichfield and </w:t>
            </w:r>
            <w:r w:rsidR="00904CE5">
              <w:rPr>
                <w:sz w:val="20"/>
                <w:szCs w:val="20"/>
              </w:rPr>
              <w:t xml:space="preserve">the </w:t>
            </w:r>
            <w:r w:rsidR="003D62CC">
              <w:rPr>
                <w:sz w:val="20"/>
                <w:szCs w:val="20"/>
              </w:rPr>
              <w:t>University</w:t>
            </w:r>
            <w:r w:rsidR="00017394">
              <w:rPr>
                <w:sz w:val="20"/>
                <w:szCs w:val="20"/>
              </w:rPr>
              <w:t xml:space="preserve"> </w:t>
            </w:r>
            <w:r w:rsidRPr="5B18AF82">
              <w:rPr>
                <w:sz w:val="20"/>
                <w:szCs w:val="20"/>
              </w:rPr>
              <w:t xml:space="preserve">from September (Year 1) to July (Year </w:t>
            </w:r>
            <w:r w:rsidR="00421BD9" w:rsidRPr="5B18AF82">
              <w:rPr>
                <w:sz w:val="20"/>
                <w:szCs w:val="20"/>
              </w:rPr>
              <w:t>2</w:t>
            </w:r>
            <w:r w:rsidRPr="5B18AF82">
              <w:rPr>
                <w:sz w:val="20"/>
                <w:szCs w:val="20"/>
              </w:rPr>
              <w:t>).  A practical placement then occurs in Block 3 (J</w:t>
            </w:r>
            <w:r w:rsidR="40093DC1" w:rsidRPr="5B18AF82">
              <w:rPr>
                <w:sz w:val="20"/>
                <w:szCs w:val="20"/>
              </w:rPr>
              <w:t>uly</w:t>
            </w:r>
            <w:r w:rsidRPr="5B18AF82">
              <w:rPr>
                <w:sz w:val="20"/>
                <w:szCs w:val="20"/>
              </w:rPr>
              <w:t xml:space="preserve"> to February the following year).  Block 4 operates from February to Ju</w:t>
            </w:r>
            <w:r w:rsidR="00421BD9" w:rsidRPr="5B18AF82">
              <w:rPr>
                <w:sz w:val="20"/>
                <w:szCs w:val="20"/>
              </w:rPr>
              <w:t>ly</w:t>
            </w:r>
            <w:r w:rsidRPr="5B18AF82">
              <w:rPr>
                <w:sz w:val="20"/>
                <w:szCs w:val="20"/>
              </w:rPr>
              <w:t xml:space="preserve"> and is based at the </w:t>
            </w:r>
            <w:r w:rsidR="006F0595">
              <w:rPr>
                <w:sz w:val="20"/>
                <w:szCs w:val="20"/>
              </w:rPr>
              <w:t>U</w:t>
            </w:r>
            <w:r w:rsidRPr="5B18AF82">
              <w:rPr>
                <w:sz w:val="20"/>
                <w:szCs w:val="20"/>
              </w:rPr>
              <w:t>niversity and D</w:t>
            </w:r>
            <w:r w:rsidR="3779E4F1" w:rsidRPr="5B18AF82">
              <w:rPr>
                <w:sz w:val="20"/>
                <w:szCs w:val="20"/>
              </w:rPr>
              <w:t>MA</w:t>
            </w:r>
            <w:r w:rsidRPr="5B18AF82">
              <w:rPr>
                <w:sz w:val="20"/>
                <w:szCs w:val="20"/>
              </w:rPr>
              <w:t>.  Block 5 is completed over 2 years and encompasses taught elements at D</w:t>
            </w:r>
            <w:r w:rsidR="1D1C9696" w:rsidRPr="5B18AF82">
              <w:rPr>
                <w:sz w:val="20"/>
                <w:szCs w:val="20"/>
              </w:rPr>
              <w:t>MA</w:t>
            </w:r>
            <w:r w:rsidRPr="5B18AF82">
              <w:rPr>
                <w:sz w:val="20"/>
                <w:szCs w:val="20"/>
              </w:rPr>
              <w:t xml:space="preserve">, the University and a further placement.   </w:t>
            </w:r>
          </w:p>
          <w:p w14:paraId="6E1C2A01" w14:textId="77777777" w:rsidR="005F3E25" w:rsidRPr="005115C6" w:rsidRDefault="005F3E25" w:rsidP="00692703">
            <w:pPr>
              <w:rPr>
                <w:sz w:val="20"/>
              </w:rPr>
            </w:pPr>
          </w:p>
          <w:p w14:paraId="6E1C2A02" w14:textId="77777777" w:rsidR="005F3E25" w:rsidRPr="005115C6" w:rsidRDefault="005F3E25" w:rsidP="00692703">
            <w:pPr>
              <w:rPr>
                <w:sz w:val="20"/>
              </w:rPr>
            </w:pPr>
            <w:r w:rsidRPr="005115C6">
              <w:rPr>
                <w:sz w:val="20"/>
              </w:rPr>
              <w:t>Students acquire credits upon completion of academic modules.  The breakdown of credits for each block is given:</w:t>
            </w:r>
          </w:p>
          <w:p w14:paraId="6E1C2A03" w14:textId="77777777" w:rsidR="005F3E25" w:rsidRPr="005115C6" w:rsidRDefault="005F3E25" w:rsidP="00692703">
            <w:pPr>
              <w:rPr>
                <w:sz w:val="20"/>
              </w:rPr>
            </w:pPr>
          </w:p>
          <w:p w14:paraId="6E1C2A04" w14:textId="77777777" w:rsidR="005F3E25" w:rsidRPr="005115C6" w:rsidRDefault="005F3E25" w:rsidP="00692703">
            <w:pPr>
              <w:tabs>
                <w:tab w:val="left" w:pos="942"/>
              </w:tabs>
              <w:rPr>
                <w:sz w:val="20"/>
              </w:rPr>
            </w:pPr>
            <w:r>
              <w:rPr>
                <w:sz w:val="20"/>
              </w:rPr>
              <w:t>Block 1:</w:t>
            </w:r>
            <w:r>
              <w:rPr>
                <w:sz w:val="20"/>
              </w:rPr>
              <w:tab/>
            </w:r>
            <w:r w:rsidRPr="005115C6">
              <w:rPr>
                <w:sz w:val="20"/>
              </w:rPr>
              <w:t xml:space="preserve">90 level 4 credits </w:t>
            </w:r>
          </w:p>
          <w:p w14:paraId="6E1C2A05" w14:textId="77777777" w:rsidR="005F3E25" w:rsidRPr="005115C6" w:rsidRDefault="005F3E25" w:rsidP="00692703">
            <w:pPr>
              <w:tabs>
                <w:tab w:val="left" w:pos="942"/>
              </w:tabs>
              <w:rPr>
                <w:sz w:val="20"/>
              </w:rPr>
            </w:pPr>
            <w:r>
              <w:rPr>
                <w:sz w:val="20"/>
              </w:rPr>
              <w:t>Block 2:</w:t>
            </w:r>
            <w:r>
              <w:rPr>
                <w:sz w:val="20"/>
              </w:rPr>
              <w:tab/>
            </w:r>
            <w:r w:rsidRPr="005115C6">
              <w:rPr>
                <w:sz w:val="20"/>
              </w:rPr>
              <w:t>20 level 4 and 60 level 5 credits</w:t>
            </w:r>
          </w:p>
          <w:p w14:paraId="6E1C2A06" w14:textId="77777777" w:rsidR="005F3E25" w:rsidRPr="005115C6" w:rsidRDefault="005F3E25" w:rsidP="00692703">
            <w:pPr>
              <w:tabs>
                <w:tab w:val="left" w:pos="942"/>
              </w:tabs>
              <w:rPr>
                <w:sz w:val="20"/>
              </w:rPr>
            </w:pPr>
            <w:r>
              <w:rPr>
                <w:sz w:val="20"/>
              </w:rPr>
              <w:t>Block 3:</w:t>
            </w:r>
            <w:r>
              <w:rPr>
                <w:sz w:val="20"/>
              </w:rPr>
              <w:tab/>
            </w:r>
            <w:r w:rsidRPr="005115C6">
              <w:rPr>
                <w:sz w:val="20"/>
              </w:rPr>
              <w:t>20 level 4 and 40 level 5 credits (10 months)</w:t>
            </w:r>
          </w:p>
          <w:p w14:paraId="6E1C2A07" w14:textId="77777777" w:rsidR="005F3E25" w:rsidRPr="005115C6" w:rsidRDefault="005F3E25" w:rsidP="00692703">
            <w:pPr>
              <w:tabs>
                <w:tab w:val="left" w:pos="942"/>
              </w:tabs>
              <w:rPr>
                <w:sz w:val="20"/>
              </w:rPr>
            </w:pPr>
            <w:r>
              <w:rPr>
                <w:sz w:val="20"/>
              </w:rPr>
              <w:t>Block 4:</w:t>
            </w:r>
            <w:r>
              <w:rPr>
                <w:sz w:val="20"/>
              </w:rPr>
              <w:tab/>
            </w:r>
            <w:r w:rsidRPr="005115C6">
              <w:rPr>
                <w:sz w:val="20"/>
              </w:rPr>
              <w:t>10 level 4 and 40 level 5 credits</w:t>
            </w:r>
          </w:p>
          <w:p w14:paraId="6E1C2A08" w14:textId="77777777" w:rsidR="005F3E25" w:rsidRPr="00653138" w:rsidRDefault="005F3E25" w:rsidP="00692703">
            <w:pPr>
              <w:tabs>
                <w:tab w:val="left" w:pos="942"/>
              </w:tabs>
              <w:rPr>
                <w:bCs/>
                <w:sz w:val="20"/>
              </w:rPr>
            </w:pPr>
            <w:r w:rsidRPr="00653138">
              <w:rPr>
                <w:bCs/>
                <w:sz w:val="20"/>
              </w:rPr>
              <w:t>Block 5</w:t>
            </w:r>
            <w:r>
              <w:rPr>
                <w:bCs/>
                <w:sz w:val="20"/>
              </w:rPr>
              <w:t>:</w:t>
            </w:r>
            <w:r>
              <w:rPr>
                <w:bCs/>
                <w:sz w:val="20"/>
              </w:rPr>
              <w:tab/>
              <w:t>120 level 6 credits</w:t>
            </w:r>
          </w:p>
          <w:p w14:paraId="6E1C2A09" w14:textId="4676B347" w:rsidR="005F3E25" w:rsidRPr="005115C6" w:rsidRDefault="005F3E25" w:rsidP="00692703">
            <w:pPr>
              <w:rPr>
                <w:sz w:val="20"/>
              </w:rPr>
            </w:pPr>
            <w:r>
              <w:rPr>
                <w:sz w:val="20"/>
              </w:rPr>
              <w:t>M</w:t>
            </w:r>
            <w:r w:rsidRPr="00434AA0">
              <w:rPr>
                <w:sz w:val="20"/>
              </w:rPr>
              <w:t>odule</w:t>
            </w:r>
            <w:r>
              <w:rPr>
                <w:sz w:val="20"/>
              </w:rPr>
              <w:t>s</w:t>
            </w:r>
            <w:r w:rsidRPr="00434AA0">
              <w:rPr>
                <w:sz w:val="20"/>
              </w:rPr>
              <w:t xml:space="preserve"> </w:t>
            </w:r>
            <w:r>
              <w:rPr>
                <w:sz w:val="20"/>
              </w:rPr>
              <w:t xml:space="preserve">have a credit value of 10, </w:t>
            </w:r>
            <w:r w:rsidRPr="00434AA0">
              <w:rPr>
                <w:sz w:val="20"/>
              </w:rPr>
              <w:t>20</w:t>
            </w:r>
            <w:r>
              <w:rPr>
                <w:sz w:val="20"/>
              </w:rPr>
              <w:t>,</w:t>
            </w:r>
            <w:r w:rsidRPr="00434AA0">
              <w:rPr>
                <w:sz w:val="20"/>
              </w:rPr>
              <w:t xml:space="preserve"> </w:t>
            </w:r>
            <w:r>
              <w:rPr>
                <w:sz w:val="20"/>
              </w:rPr>
              <w:t>30 or 40 credits</w:t>
            </w:r>
            <w:r w:rsidRPr="00434AA0">
              <w:rPr>
                <w:sz w:val="20"/>
              </w:rPr>
              <w:t xml:space="preserve">.  </w:t>
            </w:r>
            <w:r>
              <w:rPr>
                <w:sz w:val="20"/>
              </w:rPr>
              <w:t>For illustrative purposes, a</w:t>
            </w:r>
            <w:r w:rsidRPr="00434AA0">
              <w:rPr>
                <w:sz w:val="20"/>
              </w:rPr>
              <w:t xml:space="preserve"> </w:t>
            </w:r>
            <w:r w:rsidR="0034130E" w:rsidRPr="00434AA0">
              <w:rPr>
                <w:sz w:val="20"/>
              </w:rPr>
              <w:t>10-credit</w:t>
            </w:r>
            <w:r w:rsidRPr="00434AA0">
              <w:rPr>
                <w:sz w:val="20"/>
              </w:rPr>
              <w:t xml:space="preserve"> module represents approximately 90 hours of learning, with 20 credit modules representing 180 hours of learning.  </w:t>
            </w:r>
            <w:r w:rsidRPr="00695CFE">
              <w:rPr>
                <w:sz w:val="20"/>
              </w:rPr>
              <w:t xml:space="preserve">The </w:t>
            </w:r>
            <w:r>
              <w:rPr>
                <w:sz w:val="20"/>
              </w:rPr>
              <w:t>H</w:t>
            </w:r>
            <w:r w:rsidRPr="00695CFE">
              <w:rPr>
                <w:sz w:val="20"/>
              </w:rPr>
              <w:t>ono</w:t>
            </w:r>
            <w:r>
              <w:rPr>
                <w:sz w:val="20"/>
              </w:rPr>
              <w:t>urs</w:t>
            </w:r>
            <w:r w:rsidRPr="00695CFE">
              <w:rPr>
                <w:sz w:val="20"/>
              </w:rPr>
              <w:t xml:space="preserve"> degree is achieved after completion of 1</w:t>
            </w:r>
            <w:r>
              <w:rPr>
                <w:sz w:val="20"/>
              </w:rPr>
              <w:t>9</w:t>
            </w:r>
            <w:r w:rsidRPr="00695CFE">
              <w:rPr>
                <w:sz w:val="20"/>
              </w:rPr>
              <w:t xml:space="preserve"> modules, with 140 credits at </w:t>
            </w:r>
            <w:r>
              <w:rPr>
                <w:sz w:val="20"/>
              </w:rPr>
              <w:t>FHEQ</w:t>
            </w:r>
            <w:r w:rsidRPr="00695CFE">
              <w:rPr>
                <w:sz w:val="20"/>
              </w:rPr>
              <w:t xml:space="preserve"> Level </w:t>
            </w:r>
            <w:r>
              <w:rPr>
                <w:sz w:val="20"/>
              </w:rPr>
              <w:t>4,</w:t>
            </w:r>
            <w:r w:rsidRPr="00695CFE">
              <w:rPr>
                <w:sz w:val="20"/>
              </w:rPr>
              <w:t xml:space="preserve"> 140 </w:t>
            </w:r>
            <w:r>
              <w:rPr>
                <w:sz w:val="20"/>
              </w:rPr>
              <w:t xml:space="preserve">credits </w:t>
            </w:r>
            <w:r w:rsidRPr="00695CFE">
              <w:rPr>
                <w:sz w:val="20"/>
              </w:rPr>
              <w:t xml:space="preserve">at </w:t>
            </w:r>
            <w:r>
              <w:rPr>
                <w:sz w:val="20"/>
              </w:rPr>
              <w:t>FHEQ</w:t>
            </w:r>
            <w:r w:rsidRPr="00695CFE">
              <w:rPr>
                <w:sz w:val="20"/>
              </w:rPr>
              <w:t xml:space="preserve"> Level </w:t>
            </w:r>
            <w:r>
              <w:rPr>
                <w:sz w:val="20"/>
              </w:rPr>
              <w:t>5 and 120 at FHEQ level 6.</w:t>
            </w:r>
          </w:p>
        </w:tc>
      </w:tr>
    </w:tbl>
    <w:p w14:paraId="372AEC38" w14:textId="3ABA1E8E" w:rsidR="45B2DCC5" w:rsidRDefault="45B2DCC5"/>
    <w:p w14:paraId="6E1C2A0B" w14:textId="77777777" w:rsidR="005F3E25" w:rsidRPr="005115C6" w:rsidRDefault="005F3E25" w:rsidP="005F3E25">
      <w:pPr>
        <w:rPr>
          <w:sz w:val="20"/>
        </w:rPr>
      </w:pPr>
    </w:p>
    <w:p w14:paraId="6E1C2A0C" w14:textId="77777777" w:rsidR="005F3E25" w:rsidRPr="005115C6" w:rsidRDefault="005F3E25" w:rsidP="005F3E25">
      <w:pPr>
        <w:rPr>
          <w:sz w:val="20"/>
        </w:rPr>
      </w:pPr>
    </w:p>
    <w:tbl>
      <w:tblPr>
        <w:tblW w:w="9498" w:type="dxa"/>
        <w:tblInd w:w="-289" w:type="dxa"/>
        <w:tblLayout w:type="fixed"/>
        <w:tblLook w:val="0000" w:firstRow="0" w:lastRow="0" w:firstColumn="0" w:lastColumn="0" w:noHBand="0" w:noVBand="0"/>
      </w:tblPr>
      <w:tblGrid>
        <w:gridCol w:w="3477"/>
        <w:gridCol w:w="2640"/>
        <w:gridCol w:w="3381"/>
      </w:tblGrid>
      <w:tr w:rsidR="004C105D" w:rsidRPr="005115C6" w14:paraId="6E1C2A0E" w14:textId="77777777" w:rsidTr="45B2DCC5">
        <w:trPr>
          <w:trHeight w:val="305"/>
        </w:trPr>
        <w:tc>
          <w:tcPr>
            <w:tcW w:w="94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tcPr>
          <w:p w14:paraId="6E1C2A0D" w14:textId="77777777" w:rsidR="005F3E25" w:rsidRPr="005115C6" w:rsidRDefault="005F3E25" w:rsidP="00692703">
            <w:pPr>
              <w:rPr>
                <w:sz w:val="20"/>
              </w:rPr>
            </w:pPr>
            <w:r>
              <w:rPr>
                <w:sz w:val="20"/>
              </w:rPr>
              <w:t xml:space="preserve">12.2 Levels and modules </w:t>
            </w:r>
          </w:p>
        </w:tc>
      </w:tr>
      <w:tr w:rsidR="00924369" w:rsidRPr="005115C6" w14:paraId="6E1C2A10" w14:textId="77777777" w:rsidTr="45B2DCC5">
        <w:trPr>
          <w:cantSplit/>
          <w:trHeight w:val="90"/>
        </w:trPr>
        <w:tc>
          <w:tcPr>
            <w:tcW w:w="9498" w:type="dxa"/>
            <w:gridSpan w:val="3"/>
            <w:tcBorders>
              <w:left w:val="single" w:sz="4" w:space="0" w:color="000000" w:themeColor="text1"/>
              <w:bottom w:val="single" w:sz="4" w:space="0" w:color="000000" w:themeColor="text1"/>
              <w:right w:val="single" w:sz="4" w:space="0" w:color="000000" w:themeColor="text1"/>
            </w:tcBorders>
          </w:tcPr>
          <w:p w14:paraId="6E1C2A0F" w14:textId="77777777" w:rsidR="005F3E25" w:rsidRPr="005115C6" w:rsidRDefault="005F3E25" w:rsidP="00692703">
            <w:pPr>
              <w:rPr>
                <w:sz w:val="20"/>
              </w:rPr>
            </w:pPr>
            <w:r w:rsidRPr="005115C6">
              <w:rPr>
                <w:sz w:val="20"/>
              </w:rPr>
              <w:t>Level 4 (1)</w:t>
            </w:r>
          </w:p>
        </w:tc>
      </w:tr>
      <w:tr w:rsidR="009F4424" w:rsidRPr="005115C6" w14:paraId="6E1C2A14" w14:textId="77777777" w:rsidTr="45B2DCC5">
        <w:trPr>
          <w:cantSplit/>
        </w:trPr>
        <w:tc>
          <w:tcPr>
            <w:tcW w:w="3477" w:type="dxa"/>
            <w:tcBorders>
              <w:left w:val="single" w:sz="4" w:space="0" w:color="000000" w:themeColor="text1"/>
              <w:bottom w:val="single" w:sz="4" w:space="0" w:color="000000" w:themeColor="text1"/>
            </w:tcBorders>
            <w:vAlign w:val="center"/>
          </w:tcPr>
          <w:p w14:paraId="6E1C2A11" w14:textId="77777777" w:rsidR="005F3E25" w:rsidRPr="005115C6" w:rsidRDefault="005F3E25" w:rsidP="00692703">
            <w:pPr>
              <w:rPr>
                <w:sz w:val="20"/>
              </w:rPr>
            </w:pPr>
            <w:r w:rsidRPr="005115C6">
              <w:rPr>
                <w:sz w:val="20"/>
              </w:rPr>
              <w:t>COMPULSORY</w:t>
            </w:r>
          </w:p>
        </w:tc>
        <w:tc>
          <w:tcPr>
            <w:tcW w:w="2640" w:type="dxa"/>
            <w:tcBorders>
              <w:left w:val="single" w:sz="4" w:space="0" w:color="000000" w:themeColor="text1"/>
              <w:bottom w:val="single" w:sz="4" w:space="0" w:color="000000" w:themeColor="text1"/>
            </w:tcBorders>
            <w:vAlign w:val="center"/>
          </w:tcPr>
          <w:p w14:paraId="6E1C2A12" w14:textId="77777777" w:rsidR="005F3E25" w:rsidRPr="005115C6" w:rsidRDefault="005F3E25" w:rsidP="00692703">
            <w:pPr>
              <w:rPr>
                <w:sz w:val="20"/>
              </w:rPr>
            </w:pPr>
            <w:r w:rsidRPr="005115C6">
              <w:rPr>
                <w:sz w:val="20"/>
              </w:rPr>
              <w:t>OPTIONAL</w:t>
            </w:r>
          </w:p>
        </w:tc>
        <w:tc>
          <w:tcPr>
            <w:tcW w:w="3381" w:type="dxa"/>
            <w:tcBorders>
              <w:left w:val="single" w:sz="4" w:space="0" w:color="000000" w:themeColor="text1"/>
              <w:bottom w:val="single" w:sz="4" w:space="0" w:color="000000" w:themeColor="text1"/>
              <w:right w:val="single" w:sz="4" w:space="0" w:color="000000" w:themeColor="text1"/>
            </w:tcBorders>
            <w:vAlign w:val="center"/>
          </w:tcPr>
          <w:p w14:paraId="6E1C2A13" w14:textId="77777777" w:rsidR="005F3E25" w:rsidRPr="002D0E51" w:rsidRDefault="005F3E25" w:rsidP="00692703">
            <w:pPr>
              <w:rPr>
                <w:sz w:val="20"/>
                <w:highlight w:val="yellow"/>
              </w:rPr>
            </w:pPr>
            <w:r w:rsidRPr="002A2ABD">
              <w:rPr>
                <w:sz w:val="20"/>
              </w:rPr>
              <w:t>PROGRESSION REQUIREMENTS</w:t>
            </w:r>
          </w:p>
        </w:tc>
      </w:tr>
      <w:tr w:rsidR="004C105D" w:rsidRPr="005115C6" w14:paraId="6E1C2A22" w14:textId="77777777" w:rsidTr="45B2DCC5">
        <w:trPr>
          <w:cantSplit/>
        </w:trPr>
        <w:tc>
          <w:tcPr>
            <w:tcW w:w="3477" w:type="dxa"/>
            <w:tcBorders>
              <w:left w:val="single" w:sz="4" w:space="0" w:color="000000" w:themeColor="text1"/>
              <w:bottom w:val="single" w:sz="4" w:space="0" w:color="000000" w:themeColor="text1"/>
            </w:tcBorders>
          </w:tcPr>
          <w:p w14:paraId="6E1C2A15" w14:textId="72B75F75" w:rsidR="005F3E25" w:rsidRPr="005115C6" w:rsidRDefault="005F3E25" w:rsidP="00692703">
            <w:pPr>
              <w:rPr>
                <w:sz w:val="20"/>
              </w:rPr>
            </w:pPr>
            <w:r w:rsidRPr="005115C6">
              <w:rPr>
                <w:sz w:val="20"/>
              </w:rPr>
              <w:t xml:space="preserve">Students must take </w:t>
            </w:r>
            <w:r w:rsidR="0034130E" w:rsidRPr="005115C6">
              <w:rPr>
                <w:sz w:val="20"/>
              </w:rPr>
              <w:t>all</w:t>
            </w:r>
            <w:r w:rsidRPr="005115C6">
              <w:rPr>
                <w:sz w:val="20"/>
              </w:rPr>
              <w:t xml:space="preserve"> the following:</w:t>
            </w:r>
          </w:p>
          <w:p w14:paraId="6E1C2A16" w14:textId="77777777" w:rsidR="005F3E25" w:rsidRPr="005115C6" w:rsidRDefault="005F3E25" w:rsidP="00692703">
            <w:pPr>
              <w:rPr>
                <w:sz w:val="20"/>
              </w:rPr>
            </w:pPr>
            <w:r w:rsidRPr="005115C6">
              <w:rPr>
                <w:sz w:val="20"/>
              </w:rPr>
              <w:t xml:space="preserve">DMS1111 Developing Transferable Skills </w:t>
            </w:r>
          </w:p>
          <w:p w14:paraId="6E1C2A17" w14:textId="77777777" w:rsidR="005F3E25" w:rsidRPr="005115C6" w:rsidRDefault="005F3E25" w:rsidP="00692703">
            <w:pPr>
              <w:rPr>
                <w:sz w:val="20"/>
              </w:rPr>
            </w:pPr>
            <w:r w:rsidRPr="005115C6">
              <w:rPr>
                <w:sz w:val="20"/>
              </w:rPr>
              <w:t>DMS1660 Military Health Stressors</w:t>
            </w:r>
          </w:p>
          <w:p w14:paraId="6E1C2A18" w14:textId="77777777" w:rsidR="005F3E25" w:rsidRPr="005115C6" w:rsidRDefault="005F3E25" w:rsidP="00692703">
            <w:pPr>
              <w:rPr>
                <w:sz w:val="20"/>
              </w:rPr>
            </w:pPr>
            <w:r w:rsidRPr="005115C6">
              <w:rPr>
                <w:sz w:val="20"/>
              </w:rPr>
              <w:t>DMS1230 Health Effects from the Built Environment</w:t>
            </w:r>
          </w:p>
          <w:p w14:paraId="6E1C2A19" w14:textId="77777777" w:rsidR="005F3E25" w:rsidRPr="005115C6" w:rsidRDefault="005F3E25" w:rsidP="00692703">
            <w:pPr>
              <w:rPr>
                <w:sz w:val="20"/>
              </w:rPr>
            </w:pPr>
            <w:r w:rsidRPr="005115C6">
              <w:rPr>
                <w:sz w:val="20"/>
              </w:rPr>
              <w:t>DMS 1215 Fundamentals of Environmental Health</w:t>
            </w:r>
          </w:p>
          <w:p w14:paraId="6E1C2A1A" w14:textId="77777777" w:rsidR="005F3E25" w:rsidRPr="005115C6" w:rsidRDefault="005F3E25" w:rsidP="00692703">
            <w:pPr>
              <w:rPr>
                <w:sz w:val="20"/>
              </w:rPr>
            </w:pPr>
            <w:r w:rsidRPr="005115C6">
              <w:rPr>
                <w:sz w:val="20"/>
              </w:rPr>
              <w:t>DMS1014 Fundamentals of Science</w:t>
            </w:r>
          </w:p>
          <w:p w14:paraId="6E1C2A1B" w14:textId="77777777" w:rsidR="005F3E25" w:rsidRPr="005115C6" w:rsidRDefault="005F3E25" w:rsidP="00692703">
            <w:pPr>
              <w:rPr>
                <w:sz w:val="20"/>
              </w:rPr>
            </w:pPr>
            <w:r w:rsidRPr="005115C6">
              <w:rPr>
                <w:sz w:val="20"/>
              </w:rPr>
              <w:t>DMS1501 Anatomy, Physiology and Pathology</w:t>
            </w:r>
          </w:p>
          <w:p w14:paraId="6E1C2A1C" w14:textId="77777777" w:rsidR="005F3E25" w:rsidRPr="005115C6" w:rsidRDefault="005F3E25" w:rsidP="00692703">
            <w:pPr>
              <w:rPr>
                <w:sz w:val="20"/>
              </w:rPr>
            </w:pPr>
            <w:r w:rsidRPr="005115C6">
              <w:rPr>
                <w:sz w:val="20"/>
              </w:rPr>
              <w:t>DMS 1515 Micro-organisms, Vectors and Control</w:t>
            </w:r>
          </w:p>
          <w:p w14:paraId="6E1C2A1D" w14:textId="77777777" w:rsidR="005F3E25" w:rsidRPr="005115C6" w:rsidRDefault="005F3E25" w:rsidP="00692703">
            <w:pPr>
              <w:rPr>
                <w:sz w:val="20"/>
              </w:rPr>
            </w:pPr>
            <w:r w:rsidRPr="005115C6">
              <w:rPr>
                <w:sz w:val="20"/>
              </w:rPr>
              <w:t xml:space="preserve">DMS1220 Operational and Practical Skills Development </w:t>
            </w:r>
          </w:p>
          <w:p w14:paraId="6E1C2A1E" w14:textId="77777777" w:rsidR="005F3E25" w:rsidRPr="005115C6" w:rsidRDefault="005F3E25" w:rsidP="00692703">
            <w:pPr>
              <w:rPr>
                <w:sz w:val="20"/>
              </w:rPr>
            </w:pPr>
            <w:r w:rsidRPr="005115C6">
              <w:rPr>
                <w:sz w:val="20"/>
              </w:rPr>
              <w:t>DMS1600 Introduction to Law and Governance</w:t>
            </w:r>
          </w:p>
        </w:tc>
        <w:tc>
          <w:tcPr>
            <w:tcW w:w="2640" w:type="dxa"/>
            <w:tcBorders>
              <w:left w:val="single" w:sz="4" w:space="0" w:color="000000" w:themeColor="text1"/>
              <w:bottom w:val="single" w:sz="4" w:space="0" w:color="000000" w:themeColor="text1"/>
            </w:tcBorders>
          </w:tcPr>
          <w:p w14:paraId="6E1C2A1F" w14:textId="77777777" w:rsidR="005F3E25" w:rsidRPr="005115C6" w:rsidRDefault="005F3E25" w:rsidP="00692703">
            <w:pPr>
              <w:rPr>
                <w:sz w:val="20"/>
              </w:rPr>
            </w:pPr>
            <w:r>
              <w:rPr>
                <w:sz w:val="20"/>
              </w:rPr>
              <w:t>Nil</w:t>
            </w:r>
          </w:p>
        </w:tc>
        <w:tc>
          <w:tcPr>
            <w:tcW w:w="3381" w:type="dxa"/>
            <w:tcBorders>
              <w:left w:val="single" w:sz="4" w:space="0" w:color="000000" w:themeColor="text1"/>
              <w:bottom w:val="single" w:sz="4" w:space="0" w:color="000000" w:themeColor="text1"/>
              <w:right w:val="single" w:sz="4" w:space="0" w:color="000000" w:themeColor="text1"/>
            </w:tcBorders>
          </w:tcPr>
          <w:p w14:paraId="6E1C2A21" w14:textId="4CD39B48" w:rsidR="005F3E25" w:rsidRPr="002D0E51" w:rsidRDefault="00B8765B" w:rsidP="00B8765B">
            <w:pPr>
              <w:rPr>
                <w:sz w:val="20"/>
                <w:highlight w:val="yellow"/>
              </w:rPr>
            </w:pPr>
            <w:r w:rsidRPr="00B8765B">
              <w:rPr>
                <w:sz w:val="20"/>
              </w:rPr>
              <w:t>Nil</w:t>
            </w:r>
          </w:p>
        </w:tc>
      </w:tr>
    </w:tbl>
    <w:p w14:paraId="4E2D94D8" w14:textId="43E75A88" w:rsidR="45B2DCC5" w:rsidRDefault="45B2DCC5"/>
    <w:p w14:paraId="6E1C2A23" w14:textId="77777777" w:rsidR="005F3E25" w:rsidRDefault="005F3E25" w:rsidP="005F3E25">
      <w:pPr>
        <w:rPr>
          <w:sz w:val="20"/>
        </w:rPr>
      </w:pPr>
    </w:p>
    <w:p w14:paraId="6C20E7D2" w14:textId="77777777" w:rsidR="006A2B60" w:rsidRDefault="006A2B60" w:rsidP="005F3E25">
      <w:pPr>
        <w:rPr>
          <w:sz w:val="20"/>
        </w:rPr>
      </w:pPr>
    </w:p>
    <w:p w14:paraId="1C5B1740" w14:textId="77777777" w:rsidR="006A2B60" w:rsidRDefault="006A2B60" w:rsidP="005F3E25">
      <w:pPr>
        <w:rPr>
          <w:sz w:val="20"/>
        </w:rPr>
      </w:pPr>
    </w:p>
    <w:p w14:paraId="715298FC" w14:textId="77777777" w:rsidR="006A2B60" w:rsidRDefault="006A2B60" w:rsidP="005F3E25">
      <w:pPr>
        <w:rPr>
          <w:sz w:val="20"/>
        </w:rPr>
      </w:pPr>
    </w:p>
    <w:p w14:paraId="600598DC" w14:textId="77777777" w:rsidR="006A2B60" w:rsidRDefault="006A2B60" w:rsidP="005F3E25">
      <w:pPr>
        <w:rPr>
          <w:sz w:val="20"/>
        </w:rPr>
      </w:pPr>
    </w:p>
    <w:p w14:paraId="0516E93C" w14:textId="77777777" w:rsidR="004328D4" w:rsidRDefault="004328D4" w:rsidP="005F3E25">
      <w:pPr>
        <w:rPr>
          <w:sz w:val="20"/>
        </w:rPr>
      </w:pPr>
    </w:p>
    <w:p w14:paraId="68FBBBB7" w14:textId="77777777" w:rsidR="004328D4" w:rsidRDefault="004328D4" w:rsidP="005F3E25">
      <w:pPr>
        <w:rPr>
          <w:sz w:val="20"/>
        </w:rPr>
      </w:pPr>
    </w:p>
    <w:p w14:paraId="3F8E340E" w14:textId="77777777" w:rsidR="004328D4" w:rsidRDefault="004328D4" w:rsidP="005F3E25">
      <w:pPr>
        <w:rPr>
          <w:sz w:val="20"/>
        </w:rPr>
      </w:pPr>
    </w:p>
    <w:p w14:paraId="569DB361" w14:textId="77777777" w:rsidR="004328D4" w:rsidRDefault="004328D4" w:rsidP="005F3E25">
      <w:pPr>
        <w:rPr>
          <w:sz w:val="20"/>
        </w:rPr>
      </w:pPr>
    </w:p>
    <w:p w14:paraId="048186D7" w14:textId="77777777" w:rsidR="006A2B60" w:rsidRDefault="006A2B60" w:rsidP="005F3E25">
      <w:pPr>
        <w:rPr>
          <w:sz w:val="20"/>
        </w:rPr>
      </w:pPr>
    </w:p>
    <w:p w14:paraId="4B07A301" w14:textId="77777777" w:rsidR="006A2B60" w:rsidRDefault="006A2B60" w:rsidP="005F3E25">
      <w:pPr>
        <w:rPr>
          <w:sz w:val="20"/>
        </w:rPr>
      </w:pPr>
    </w:p>
    <w:p w14:paraId="019F1F4F" w14:textId="77777777" w:rsidR="00B210CB" w:rsidRDefault="00B210CB" w:rsidP="005F3E25">
      <w:pPr>
        <w:rPr>
          <w:sz w:val="20"/>
        </w:rPr>
      </w:pPr>
    </w:p>
    <w:p w14:paraId="15CDB025" w14:textId="781EA75D" w:rsidR="006A2B60" w:rsidRDefault="006A2B60" w:rsidP="005F3E25">
      <w:pPr>
        <w:rPr>
          <w:sz w:val="20"/>
        </w:rPr>
        <w:sectPr w:rsidR="006A2B60" w:rsidSect="00A25FCA">
          <w:headerReference w:type="default" r:id="rId53"/>
          <w:footerReference w:type="default" r:id="rId54"/>
          <w:footnotePr>
            <w:pos w:val="beneathText"/>
          </w:footnotePr>
          <w:type w:val="continuous"/>
          <w:pgSz w:w="12240" w:h="15840"/>
          <w:pgMar w:top="851" w:right="1680" w:bottom="851" w:left="1701" w:header="706" w:footer="706" w:gutter="0"/>
          <w:cols w:space="720"/>
          <w:docGrid w:linePitch="360"/>
        </w:sectPr>
      </w:pPr>
    </w:p>
    <w:tbl>
      <w:tblPr>
        <w:tblW w:w="9498" w:type="dxa"/>
        <w:tblInd w:w="-289" w:type="dxa"/>
        <w:tblLayout w:type="fixed"/>
        <w:tblLook w:val="0000" w:firstRow="0" w:lastRow="0" w:firstColumn="0" w:lastColumn="0" w:noHBand="0" w:noVBand="0"/>
      </w:tblPr>
      <w:tblGrid>
        <w:gridCol w:w="3477"/>
        <w:gridCol w:w="2640"/>
        <w:gridCol w:w="3381"/>
      </w:tblGrid>
      <w:tr w:rsidR="009F4424" w:rsidRPr="005115C6" w14:paraId="6E1C2A26" w14:textId="77777777" w:rsidTr="45B2DCC5">
        <w:trPr>
          <w:cantSplit/>
        </w:trPr>
        <w:tc>
          <w:tcPr>
            <w:tcW w:w="94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1C2A25" w14:textId="6563F2B8" w:rsidR="005F3E25" w:rsidRPr="005115C6" w:rsidRDefault="005F3E25" w:rsidP="00692703">
            <w:pPr>
              <w:rPr>
                <w:sz w:val="20"/>
              </w:rPr>
            </w:pPr>
            <w:r>
              <w:rPr>
                <w:sz w:val="20"/>
              </w:rPr>
              <w:lastRenderedPageBreak/>
              <w:br w:type="page"/>
            </w:r>
            <w:r w:rsidRPr="005115C6">
              <w:rPr>
                <w:sz w:val="20"/>
              </w:rPr>
              <w:t>12.2 Levels and modules continued</w:t>
            </w:r>
          </w:p>
        </w:tc>
      </w:tr>
      <w:tr w:rsidR="005C40F8" w:rsidRPr="005115C6" w14:paraId="6E1C2A28" w14:textId="77777777" w:rsidTr="45B2DCC5">
        <w:trPr>
          <w:cantSplit/>
        </w:trPr>
        <w:tc>
          <w:tcPr>
            <w:tcW w:w="9498"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14:paraId="6E1C2A27" w14:textId="77777777" w:rsidR="005F3E25" w:rsidRPr="005115C6" w:rsidRDefault="005F3E25" w:rsidP="00692703">
            <w:pPr>
              <w:rPr>
                <w:sz w:val="20"/>
              </w:rPr>
            </w:pPr>
            <w:r w:rsidRPr="005115C6">
              <w:rPr>
                <w:sz w:val="20"/>
              </w:rPr>
              <w:t>Level 5 (2)</w:t>
            </w:r>
          </w:p>
        </w:tc>
      </w:tr>
      <w:tr w:rsidR="009F4424" w:rsidRPr="005115C6" w14:paraId="6E1C2A2C" w14:textId="77777777" w:rsidTr="45B2DCC5">
        <w:trPr>
          <w:cantSplit/>
        </w:trPr>
        <w:tc>
          <w:tcPr>
            <w:tcW w:w="3477" w:type="dxa"/>
            <w:tcBorders>
              <w:left w:val="single" w:sz="4" w:space="0" w:color="000000" w:themeColor="text1"/>
              <w:bottom w:val="single" w:sz="4" w:space="0" w:color="000000" w:themeColor="text1"/>
            </w:tcBorders>
            <w:vAlign w:val="center"/>
          </w:tcPr>
          <w:p w14:paraId="6E1C2A29" w14:textId="77777777" w:rsidR="005F3E25" w:rsidRPr="005115C6" w:rsidRDefault="005F3E25" w:rsidP="00692703">
            <w:pPr>
              <w:rPr>
                <w:sz w:val="20"/>
              </w:rPr>
            </w:pPr>
            <w:r w:rsidRPr="005115C6">
              <w:rPr>
                <w:sz w:val="20"/>
              </w:rPr>
              <w:t>COMPULSORY</w:t>
            </w:r>
          </w:p>
        </w:tc>
        <w:tc>
          <w:tcPr>
            <w:tcW w:w="2640" w:type="dxa"/>
            <w:tcBorders>
              <w:left w:val="single" w:sz="4" w:space="0" w:color="000000" w:themeColor="text1"/>
              <w:bottom w:val="single" w:sz="4" w:space="0" w:color="000000" w:themeColor="text1"/>
            </w:tcBorders>
            <w:vAlign w:val="center"/>
          </w:tcPr>
          <w:p w14:paraId="6E1C2A2A" w14:textId="77777777" w:rsidR="005F3E25" w:rsidRPr="005115C6" w:rsidRDefault="005F3E25" w:rsidP="00692703">
            <w:pPr>
              <w:rPr>
                <w:sz w:val="20"/>
              </w:rPr>
            </w:pPr>
            <w:r w:rsidRPr="005115C6">
              <w:rPr>
                <w:sz w:val="20"/>
              </w:rPr>
              <w:t>OPTIONAL</w:t>
            </w:r>
          </w:p>
        </w:tc>
        <w:tc>
          <w:tcPr>
            <w:tcW w:w="3381" w:type="dxa"/>
            <w:tcBorders>
              <w:left w:val="single" w:sz="4" w:space="0" w:color="000000" w:themeColor="text1"/>
              <w:bottom w:val="single" w:sz="4" w:space="0" w:color="000000" w:themeColor="text1"/>
              <w:right w:val="single" w:sz="4" w:space="0" w:color="000000" w:themeColor="text1"/>
            </w:tcBorders>
            <w:vAlign w:val="center"/>
          </w:tcPr>
          <w:p w14:paraId="6E1C2A2B" w14:textId="77777777" w:rsidR="005F3E25" w:rsidRPr="002D0E51" w:rsidRDefault="005F3E25" w:rsidP="00692703">
            <w:pPr>
              <w:rPr>
                <w:sz w:val="20"/>
                <w:highlight w:val="yellow"/>
              </w:rPr>
            </w:pPr>
            <w:r w:rsidRPr="004B0A9C">
              <w:rPr>
                <w:sz w:val="20"/>
              </w:rPr>
              <w:t>PROGRESSION REQUIREMENTS</w:t>
            </w:r>
          </w:p>
        </w:tc>
      </w:tr>
      <w:tr w:rsidR="004C105D" w:rsidRPr="005115C6" w14:paraId="6E1C2A37" w14:textId="77777777" w:rsidTr="45B2DCC5">
        <w:trPr>
          <w:cantSplit/>
        </w:trPr>
        <w:tc>
          <w:tcPr>
            <w:tcW w:w="3477" w:type="dxa"/>
            <w:tcBorders>
              <w:left w:val="single" w:sz="4" w:space="0" w:color="000000" w:themeColor="text1"/>
              <w:bottom w:val="single" w:sz="4" w:space="0" w:color="000000" w:themeColor="text1"/>
            </w:tcBorders>
          </w:tcPr>
          <w:p w14:paraId="6E1C2A2D" w14:textId="52580765" w:rsidR="005F3E25" w:rsidRPr="005115C6" w:rsidRDefault="005F3E25" w:rsidP="00692703">
            <w:pPr>
              <w:rPr>
                <w:sz w:val="20"/>
              </w:rPr>
            </w:pPr>
            <w:r w:rsidRPr="005115C6">
              <w:rPr>
                <w:sz w:val="20"/>
              </w:rPr>
              <w:t xml:space="preserve">Students must take </w:t>
            </w:r>
            <w:r w:rsidR="0034130E" w:rsidRPr="005115C6">
              <w:rPr>
                <w:sz w:val="20"/>
              </w:rPr>
              <w:t>all</w:t>
            </w:r>
            <w:r w:rsidRPr="005115C6">
              <w:rPr>
                <w:sz w:val="20"/>
              </w:rPr>
              <w:t xml:space="preserve"> the following:</w:t>
            </w:r>
          </w:p>
          <w:p w14:paraId="6E1C2A2E" w14:textId="77777777" w:rsidR="005F3E25" w:rsidRPr="005115C6" w:rsidRDefault="005F3E25" w:rsidP="00692703">
            <w:pPr>
              <w:rPr>
                <w:sz w:val="20"/>
              </w:rPr>
            </w:pPr>
            <w:r w:rsidRPr="005115C6">
              <w:rPr>
                <w:sz w:val="20"/>
              </w:rPr>
              <w:t xml:space="preserve">DMS2551 Food Safety and Legislation </w:t>
            </w:r>
          </w:p>
          <w:p w14:paraId="6E1C2A2F" w14:textId="77777777" w:rsidR="005F3E25" w:rsidRPr="005115C6" w:rsidRDefault="005F3E25" w:rsidP="00692703">
            <w:pPr>
              <w:rPr>
                <w:sz w:val="20"/>
              </w:rPr>
            </w:pPr>
            <w:r w:rsidRPr="005115C6">
              <w:rPr>
                <w:sz w:val="20"/>
              </w:rPr>
              <w:t>DMS2440 Health and Safety Management</w:t>
            </w:r>
          </w:p>
          <w:p w14:paraId="6E1C2A30" w14:textId="77777777" w:rsidR="005F3E25" w:rsidRPr="005115C6" w:rsidRDefault="005F3E25" w:rsidP="00692703">
            <w:pPr>
              <w:rPr>
                <w:sz w:val="20"/>
              </w:rPr>
            </w:pPr>
            <w:r w:rsidRPr="005115C6">
              <w:rPr>
                <w:sz w:val="20"/>
              </w:rPr>
              <w:t>DMS2425 Occupational Hygiene</w:t>
            </w:r>
          </w:p>
          <w:p w14:paraId="6E1C2A31" w14:textId="77777777" w:rsidR="005F3E25" w:rsidRPr="005115C6" w:rsidRDefault="005F3E25" w:rsidP="00692703">
            <w:pPr>
              <w:rPr>
                <w:sz w:val="20"/>
              </w:rPr>
            </w:pPr>
            <w:r w:rsidRPr="005115C6">
              <w:rPr>
                <w:sz w:val="20"/>
              </w:rPr>
              <w:t>DMS2500 Professional Development</w:t>
            </w:r>
          </w:p>
          <w:p w14:paraId="6E1C2A32" w14:textId="77777777" w:rsidR="005F3E25" w:rsidRPr="005115C6" w:rsidRDefault="005F3E25" w:rsidP="00692703">
            <w:pPr>
              <w:rPr>
                <w:sz w:val="20"/>
              </w:rPr>
            </w:pPr>
            <w:r w:rsidRPr="005115C6">
              <w:rPr>
                <w:sz w:val="20"/>
              </w:rPr>
              <w:t>DMS2034 Integrated Pollution Control and Chemical Processes</w:t>
            </w:r>
          </w:p>
          <w:p w14:paraId="6E1C2A33" w14:textId="7769D02E" w:rsidR="005F3E25" w:rsidRPr="005115C6" w:rsidRDefault="005F3E25" w:rsidP="00692703">
            <w:pPr>
              <w:rPr>
                <w:sz w:val="20"/>
              </w:rPr>
            </w:pPr>
            <w:r w:rsidRPr="005115C6">
              <w:rPr>
                <w:sz w:val="20"/>
              </w:rPr>
              <w:t>DMS</w:t>
            </w:r>
            <w:r w:rsidR="0034130E" w:rsidRPr="005115C6">
              <w:rPr>
                <w:sz w:val="20"/>
              </w:rPr>
              <w:t>2230 Applied</w:t>
            </w:r>
            <w:r w:rsidRPr="005115C6">
              <w:rPr>
                <w:sz w:val="20"/>
              </w:rPr>
              <w:t xml:space="preserve"> Military Environmental Health Skills</w:t>
            </w:r>
          </w:p>
        </w:tc>
        <w:tc>
          <w:tcPr>
            <w:tcW w:w="2640" w:type="dxa"/>
            <w:tcBorders>
              <w:left w:val="single" w:sz="4" w:space="0" w:color="000000" w:themeColor="text1"/>
              <w:bottom w:val="single" w:sz="4" w:space="0" w:color="000000" w:themeColor="text1"/>
            </w:tcBorders>
          </w:tcPr>
          <w:p w14:paraId="6E1C2A34" w14:textId="77777777" w:rsidR="005F3E25" w:rsidRPr="005115C6" w:rsidRDefault="005F3E25" w:rsidP="00692703">
            <w:pPr>
              <w:rPr>
                <w:sz w:val="20"/>
              </w:rPr>
            </w:pPr>
            <w:r>
              <w:rPr>
                <w:sz w:val="20"/>
              </w:rPr>
              <w:t>Nil</w:t>
            </w:r>
          </w:p>
        </w:tc>
        <w:tc>
          <w:tcPr>
            <w:tcW w:w="3381" w:type="dxa"/>
            <w:tcBorders>
              <w:left w:val="single" w:sz="4" w:space="0" w:color="000000" w:themeColor="text1"/>
              <w:bottom w:val="single" w:sz="4" w:space="0" w:color="000000" w:themeColor="text1"/>
              <w:right w:val="single" w:sz="4" w:space="0" w:color="000000" w:themeColor="text1"/>
            </w:tcBorders>
          </w:tcPr>
          <w:p w14:paraId="6E1C2A36" w14:textId="5C977D3F" w:rsidR="005F3E25" w:rsidRPr="002D0E51" w:rsidRDefault="00B8765B" w:rsidP="00B8765B">
            <w:pPr>
              <w:rPr>
                <w:sz w:val="20"/>
                <w:highlight w:val="yellow"/>
              </w:rPr>
            </w:pPr>
            <w:r w:rsidRPr="00B8765B">
              <w:rPr>
                <w:sz w:val="20"/>
              </w:rPr>
              <w:t>Nil</w:t>
            </w:r>
          </w:p>
        </w:tc>
      </w:tr>
    </w:tbl>
    <w:p w14:paraId="5E149993" w14:textId="2D077216" w:rsidR="45B2DCC5" w:rsidRDefault="45B2DCC5"/>
    <w:p w14:paraId="6E1C2A38" w14:textId="77777777" w:rsidR="005F3E25" w:rsidRDefault="005F3E25" w:rsidP="005F3E25">
      <w:pPr>
        <w:rPr>
          <w:sz w:val="20"/>
        </w:rPr>
      </w:pPr>
    </w:p>
    <w:tbl>
      <w:tblPr>
        <w:tblW w:w="9498" w:type="dxa"/>
        <w:tblInd w:w="-289" w:type="dxa"/>
        <w:tblLayout w:type="fixed"/>
        <w:tblLook w:val="0000" w:firstRow="0" w:lastRow="0" w:firstColumn="0" w:lastColumn="0" w:noHBand="0" w:noVBand="0"/>
      </w:tblPr>
      <w:tblGrid>
        <w:gridCol w:w="3477"/>
        <w:gridCol w:w="2640"/>
        <w:gridCol w:w="3381"/>
      </w:tblGrid>
      <w:tr w:rsidR="009F4424" w:rsidRPr="005115C6" w14:paraId="6E1C2A3A" w14:textId="77777777" w:rsidTr="002515DA">
        <w:trPr>
          <w:cantSplit/>
        </w:trPr>
        <w:tc>
          <w:tcPr>
            <w:tcW w:w="9498" w:type="dxa"/>
            <w:gridSpan w:val="3"/>
            <w:tcBorders>
              <w:top w:val="single" w:sz="4" w:space="0" w:color="auto"/>
              <w:left w:val="single" w:sz="4" w:space="0" w:color="auto"/>
              <w:bottom w:val="single" w:sz="4" w:space="0" w:color="auto"/>
              <w:right w:val="single" w:sz="4" w:space="0" w:color="auto"/>
            </w:tcBorders>
            <w:shd w:val="clear" w:color="auto" w:fill="D9D9D9"/>
          </w:tcPr>
          <w:p w14:paraId="6E1C2A39" w14:textId="77777777" w:rsidR="005F3E25" w:rsidRPr="005115C6" w:rsidRDefault="005F3E25" w:rsidP="00692703">
            <w:pPr>
              <w:rPr>
                <w:sz w:val="20"/>
              </w:rPr>
            </w:pPr>
            <w:r w:rsidRPr="005115C6">
              <w:rPr>
                <w:sz w:val="20"/>
              </w:rPr>
              <w:t>12</w:t>
            </w:r>
            <w:r>
              <w:rPr>
                <w:sz w:val="20"/>
              </w:rPr>
              <w:t>.2 Levels and modules continued</w:t>
            </w:r>
          </w:p>
        </w:tc>
      </w:tr>
      <w:tr w:rsidR="005C40F8" w:rsidRPr="005115C6" w14:paraId="6E1C2A3C" w14:textId="77777777" w:rsidTr="002515DA">
        <w:trPr>
          <w:cantSplit/>
        </w:trPr>
        <w:tc>
          <w:tcPr>
            <w:tcW w:w="9498" w:type="dxa"/>
            <w:gridSpan w:val="3"/>
            <w:tcBorders>
              <w:top w:val="single" w:sz="4" w:space="0" w:color="auto"/>
              <w:left w:val="single" w:sz="4" w:space="0" w:color="000000"/>
              <w:bottom w:val="single" w:sz="4" w:space="0" w:color="000000"/>
              <w:right w:val="single" w:sz="4" w:space="0" w:color="000000"/>
            </w:tcBorders>
          </w:tcPr>
          <w:p w14:paraId="6E1C2A3B" w14:textId="77777777" w:rsidR="005F3E25" w:rsidRPr="005115C6" w:rsidRDefault="005F3E25" w:rsidP="00692703">
            <w:pPr>
              <w:rPr>
                <w:sz w:val="20"/>
              </w:rPr>
            </w:pPr>
            <w:r w:rsidRPr="005115C6">
              <w:rPr>
                <w:sz w:val="20"/>
              </w:rPr>
              <w:t xml:space="preserve">Level </w:t>
            </w:r>
            <w:r>
              <w:rPr>
                <w:sz w:val="20"/>
              </w:rPr>
              <w:t>6</w:t>
            </w:r>
            <w:r w:rsidRPr="005115C6">
              <w:rPr>
                <w:sz w:val="20"/>
              </w:rPr>
              <w:t xml:space="preserve"> (</w:t>
            </w:r>
            <w:r>
              <w:rPr>
                <w:sz w:val="20"/>
              </w:rPr>
              <w:t>3</w:t>
            </w:r>
            <w:r w:rsidRPr="005115C6">
              <w:rPr>
                <w:sz w:val="20"/>
              </w:rPr>
              <w:t>)</w:t>
            </w:r>
          </w:p>
        </w:tc>
      </w:tr>
      <w:tr w:rsidR="009F4424" w:rsidRPr="005115C6" w14:paraId="6E1C2A40" w14:textId="77777777" w:rsidTr="002515DA">
        <w:trPr>
          <w:cantSplit/>
        </w:trPr>
        <w:tc>
          <w:tcPr>
            <w:tcW w:w="3477" w:type="dxa"/>
            <w:tcBorders>
              <w:left w:val="single" w:sz="4" w:space="0" w:color="000000"/>
              <w:bottom w:val="single" w:sz="4" w:space="0" w:color="000000"/>
            </w:tcBorders>
            <w:vAlign w:val="center"/>
          </w:tcPr>
          <w:p w14:paraId="6E1C2A3D" w14:textId="77777777" w:rsidR="005F3E25" w:rsidRPr="005115C6" w:rsidRDefault="005F3E25" w:rsidP="00692703">
            <w:pPr>
              <w:rPr>
                <w:sz w:val="20"/>
              </w:rPr>
            </w:pPr>
            <w:r w:rsidRPr="005115C6">
              <w:rPr>
                <w:sz w:val="20"/>
              </w:rPr>
              <w:t>COMPULSORY</w:t>
            </w:r>
          </w:p>
        </w:tc>
        <w:tc>
          <w:tcPr>
            <w:tcW w:w="2640" w:type="dxa"/>
            <w:tcBorders>
              <w:left w:val="single" w:sz="4" w:space="0" w:color="000000"/>
              <w:bottom w:val="single" w:sz="4" w:space="0" w:color="000000"/>
            </w:tcBorders>
            <w:vAlign w:val="center"/>
          </w:tcPr>
          <w:p w14:paraId="6E1C2A3E" w14:textId="77777777" w:rsidR="005F3E25" w:rsidRPr="005115C6" w:rsidRDefault="005F3E25" w:rsidP="00692703">
            <w:pPr>
              <w:rPr>
                <w:sz w:val="20"/>
              </w:rPr>
            </w:pPr>
            <w:r w:rsidRPr="005115C6">
              <w:rPr>
                <w:sz w:val="20"/>
              </w:rPr>
              <w:t>OPTIONAL</w:t>
            </w:r>
          </w:p>
        </w:tc>
        <w:tc>
          <w:tcPr>
            <w:tcW w:w="3381" w:type="dxa"/>
            <w:tcBorders>
              <w:left w:val="single" w:sz="4" w:space="0" w:color="000000"/>
              <w:bottom w:val="single" w:sz="4" w:space="0" w:color="000000"/>
              <w:right w:val="single" w:sz="4" w:space="0" w:color="000000"/>
            </w:tcBorders>
            <w:vAlign w:val="center"/>
          </w:tcPr>
          <w:p w14:paraId="6E1C2A3F" w14:textId="77777777" w:rsidR="005F3E25" w:rsidRPr="002D0E51" w:rsidRDefault="005F3E25" w:rsidP="00692703">
            <w:pPr>
              <w:rPr>
                <w:sz w:val="20"/>
                <w:highlight w:val="yellow"/>
              </w:rPr>
            </w:pPr>
            <w:r w:rsidRPr="004B0A9C">
              <w:rPr>
                <w:sz w:val="20"/>
              </w:rPr>
              <w:t>PROGRESSION REQUIREMENTS</w:t>
            </w:r>
          </w:p>
        </w:tc>
      </w:tr>
      <w:tr w:rsidR="004C105D" w:rsidRPr="005115C6" w14:paraId="6E1C2A4B" w14:textId="77777777" w:rsidTr="002515DA">
        <w:trPr>
          <w:cantSplit/>
        </w:trPr>
        <w:tc>
          <w:tcPr>
            <w:tcW w:w="3477" w:type="dxa"/>
            <w:tcBorders>
              <w:left w:val="single" w:sz="4" w:space="0" w:color="000000"/>
              <w:bottom w:val="single" w:sz="4" w:space="0" w:color="000000"/>
            </w:tcBorders>
          </w:tcPr>
          <w:p w14:paraId="6E1C2A41" w14:textId="77777777" w:rsidR="005F3E25" w:rsidRPr="00BA5FE4" w:rsidRDefault="005F3E25" w:rsidP="00692703">
            <w:pPr>
              <w:rPr>
                <w:bCs/>
                <w:sz w:val="20"/>
                <w:szCs w:val="20"/>
              </w:rPr>
            </w:pPr>
            <w:r w:rsidRPr="00BA5FE4">
              <w:rPr>
                <w:sz w:val="20"/>
                <w:szCs w:val="20"/>
              </w:rPr>
              <w:t xml:space="preserve">DMS 3100 </w:t>
            </w:r>
            <w:r w:rsidRPr="00BA5FE4">
              <w:rPr>
                <w:bCs/>
                <w:sz w:val="20"/>
                <w:szCs w:val="20"/>
              </w:rPr>
              <w:t>Applied Environmental and Public Health Strategy</w:t>
            </w:r>
          </w:p>
          <w:p w14:paraId="6E1C2A42" w14:textId="77777777" w:rsidR="005F3E25" w:rsidRPr="00BA5FE4" w:rsidRDefault="005F3E25" w:rsidP="00692703">
            <w:pPr>
              <w:rPr>
                <w:sz w:val="20"/>
                <w:szCs w:val="20"/>
              </w:rPr>
            </w:pPr>
            <w:r w:rsidRPr="00BA5FE4">
              <w:rPr>
                <w:sz w:val="20"/>
                <w:szCs w:val="20"/>
              </w:rPr>
              <w:t>DMS 3200</w:t>
            </w:r>
            <w:r>
              <w:rPr>
                <w:sz w:val="20"/>
                <w:szCs w:val="20"/>
              </w:rPr>
              <w:t xml:space="preserve"> Food Inspection and Fitness</w:t>
            </w:r>
          </w:p>
          <w:p w14:paraId="6E1C2A43" w14:textId="77777777" w:rsidR="005F3E25" w:rsidRPr="00BA5FE4" w:rsidRDefault="005F3E25" w:rsidP="00692703">
            <w:pPr>
              <w:rPr>
                <w:bCs/>
                <w:sz w:val="20"/>
                <w:szCs w:val="20"/>
              </w:rPr>
            </w:pPr>
            <w:r w:rsidRPr="00BA5FE4">
              <w:rPr>
                <w:bCs/>
                <w:sz w:val="20"/>
                <w:szCs w:val="20"/>
              </w:rPr>
              <w:t>DMS 3330 Research Methodology and Dissertation</w:t>
            </w:r>
          </w:p>
          <w:p w14:paraId="6E1C2A44" w14:textId="77777777" w:rsidR="005F3E25" w:rsidRPr="00E1587A" w:rsidRDefault="005F3E25" w:rsidP="00692703">
            <w:pPr>
              <w:rPr>
                <w:sz w:val="20"/>
                <w:szCs w:val="20"/>
              </w:rPr>
            </w:pPr>
            <w:r w:rsidRPr="00BA5FE4">
              <w:rPr>
                <w:sz w:val="20"/>
                <w:szCs w:val="20"/>
              </w:rPr>
              <w:t xml:space="preserve">DMS 3250 </w:t>
            </w:r>
            <w:r>
              <w:rPr>
                <w:sz w:val="20"/>
                <w:szCs w:val="20"/>
              </w:rPr>
              <w:t>Work Based Learning</w:t>
            </w:r>
          </w:p>
        </w:tc>
        <w:tc>
          <w:tcPr>
            <w:tcW w:w="2640" w:type="dxa"/>
            <w:tcBorders>
              <w:left w:val="single" w:sz="4" w:space="0" w:color="000000"/>
              <w:bottom w:val="single" w:sz="4" w:space="0" w:color="000000"/>
            </w:tcBorders>
          </w:tcPr>
          <w:p w14:paraId="6E1C2A45" w14:textId="77777777" w:rsidR="005F3E25" w:rsidRPr="005115C6" w:rsidRDefault="005F3E25" w:rsidP="00692703">
            <w:pPr>
              <w:rPr>
                <w:sz w:val="20"/>
              </w:rPr>
            </w:pPr>
            <w:r w:rsidRPr="005115C6">
              <w:rPr>
                <w:sz w:val="20"/>
              </w:rPr>
              <w:t>Nil</w:t>
            </w:r>
          </w:p>
          <w:p w14:paraId="6E1C2A46" w14:textId="77777777" w:rsidR="005F3E25" w:rsidRPr="005115C6" w:rsidRDefault="005F3E25" w:rsidP="00692703">
            <w:pPr>
              <w:rPr>
                <w:sz w:val="20"/>
              </w:rPr>
            </w:pPr>
          </w:p>
          <w:p w14:paraId="6E1C2A47" w14:textId="77777777" w:rsidR="005F3E25" w:rsidRPr="005115C6" w:rsidRDefault="005F3E25" w:rsidP="00692703">
            <w:pPr>
              <w:rPr>
                <w:sz w:val="20"/>
              </w:rPr>
            </w:pPr>
          </w:p>
          <w:p w14:paraId="6E1C2A48" w14:textId="77777777" w:rsidR="005F3E25" w:rsidRPr="005115C6" w:rsidRDefault="005F3E25" w:rsidP="00692703">
            <w:pPr>
              <w:rPr>
                <w:sz w:val="20"/>
              </w:rPr>
            </w:pPr>
          </w:p>
        </w:tc>
        <w:tc>
          <w:tcPr>
            <w:tcW w:w="3381" w:type="dxa"/>
            <w:tcBorders>
              <w:left w:val="single" w:sz="4" w:space="0" w:color="000000"/>
              <w:bottom w:val="single" w:sz="4" w:space="0" w:color="000000"/>
              <w:right w:val="single" w:sz="4" w:space="0" w:color="000000"/>
            </w:tcBorders>
          </w:tcPr>
          <w:p w14:paraId="6E1C2A4A" w14:textId="42AAA275" w:rsidR="005F3E25" w:rsidRPr="002D0E51" w:rsidRDefault="00B8765B" w:rsidP="00B8765B">
            <w:pPr>
              <w:rPr>
                <w:sz w:val="20"/>
                <w:highlight w:val="yellow"/>
              </w:rPr>
            </w:pPr>
            <w:r w:rsidRPr="00B8765B">
              <w:rPr>
                <w:sz w:val="20"/>
              </w:rPr>
              <w:t>Nil</w:t>
            </w:r>
          </w:p>
        </w:tc>
      </w:tr>
    </w:tbl>
    <w:p w14:paraId="6E1C2A4C" w14:textId="77777777" w:rsidR="005F3E25" w:rsidRPr="005115C6" w:rsidRDefault="005F3E25" w:rsidP="005F3E25">
      <w:pPr>
        <w:rPr>
          <w:sz w:val="20"/>
        </w:rPr>
      </w:pPr>
    </w:p>
    <w:tbl>
      <w:tblPr>
        <w:tblW w:w="9498" w:type="dxa"/>
        <w:tblInd w:w="-289" w:type="dxa"/>
        <w:tblLayout w:type="fixed"/>
        <w:tblLook w:val="0000" w:firstRow="0" w:lastRow="0" w:firstColumn="0" w:lastColumn="0" w:noHBand="0" w:noVBand="0"/>
      </w:tblPr>
      <w:tblGrid>
        <w:gridCol w:w="2036"/>
        <w:gridCol w:w="7462"/>
      </w:tblGrid>
      <w:tr w:rsidR="009F4424" w:rsidRPr="005115C6" w14:paraId="6E1C2A4E" w14:textId="77777777" w:rsidTr="002515DA">
        <w:trPr>
          <w:cantSplit/>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D9D9D9"/>
          </w:tcPr>
          <w:p w14:paraId="6E1C2A4D" w14:textId="77777777" w:rsidR="005F3E25" w:rsidRPr="005115C6" w:rsidRDefault="005F3E25" w:rsidP="00692703">
            <w:pPr>
              <w:rPr>
                <w:sz w:val="20"/>
              </w:rPr>
            </w:pPr>
            <w:r w:rsidRPr="005115C6">
              <w:rPr>
                <w:sz w:val="20"/>
              </w:rPr>
              <w:t>12.3 Non-compensatable modules (note statement in 12.2 regarding FHEQ levels)</w:t>
            </w:r>
          </w:p>
        </w:tc>
      </w:tr>
      <w:tr w:rsidR="00482C2D" w:rsidRPr="005115C6" w14:paraId="6E1C2A51" w14:textId="77777777" w:rsidTr="002515DA">
        <w:trPr>
          <w:cantSplit/>
          <w:trHeight w:val="265"/>
        </w:trPr>
        <w:tc>
          <w:tcPr>
            <w:tcW w:w="2036" w:type="dxa"/>
            <w:tcBorders>
              <w:left w:val="single" w:sz="4" w:space="0" w:color="000000"/>
              <w:bottom w:val="single" w:sz="4" w:space="0" w:color="000000"/>
            </w:tcBorders>
            <w:shd w:val="clear" w:color="auto" w:fill="D9D9D9"/>
          </w:tcPr>
          <w:p w14:paraId="6E1C2A4F" w14:textId="77777777" w:rsidR="005F3E25" w:rsidRPr="005115C6" w:rsidRDefault="005F3E25" w:rsidP="00692703">
            <w:pPr>
              <w:rPr>
                <w:sz w:val="20"/>
              </w:rPr>
            </w:pPr>
            <w:r w:rsidRPr="005115C6">
              <w:rPr>
                <w:sz w:val="20"/>
              </w:rPr>
              <w:t>Module level</w:t>
            </w:r>
          </w:p>
        </w:tc>
        <w:tc>
          <w:tcPr>
            <w:tcW w:w="7462" w:type="dxa"/>
            <w:tcBorders>
              <w:left w:val="single" w:sz="4" w:space="0" w:color="000000"/>
              <w:bottom w:val="single" w:sz="4" w:space="0" w:color="000000"/>
              <w:right w:val="single" w:sz="4" w:space="0" w:color="000000"/>
            </w:tcBorders>
            <w:shd w:val="clear" w:color="auto" w:fill="D9D9D9"/>
          </w:tcPr>
          <w:p w14:paraId="6E1C2A50" w14:textId="77777777" w:rsidR="005F3E25" w:rsidRPr="005115C6" w:rsidRDefault="005F3E25" w:rsidP="00692703">
            <w:pPr>
              <w:rPr>
                <w:sz w:val="20"/>
              </w:rPr>
            </w:pPr>
            <w:r w:rsidRPr="005115C6">
              <w:rPr>
                <w:sz w:val="20"/>
              </w:rPr>
              <w:t>Module code</w:t>
            </w:r>
          </w:p>
        </w:tc>
      </w:tr>
      <w:tr w:rsidR="004C105D" w:rsidRPr="005115C6" w14:paraId="6E1C2A54" w14:textId="77777777" w:rsidTr="002515DA">
        <w:trPr>
          <w:cantSplit/>
          <w:trHeight w:val="265"/>
        </w:trPr>
        <w:tc>
          <w:tcPr>
            <w:tcW w:w="2036" w:type="dxa"/>
            <w:tcBorders>
              <w:left w:val="single" w:sz="4" w:space="0" w:color="000000"/>
              <w:bottom w:val="single" w:sz="4" w:space="0" w:color="000000"/>
            </w:tcBorders>
          </w:tcPr>
          <w:p w14:paraId="6E1C2A52" w14:textId="77777777" w:rsidR="005F3E25" w:rsidRPr="005115C6" w:rsidRDefault="005F3E25" w:rsidP="00692703">
            <w:pPr>
              <w:rPr>
                <w:sz w:val="20"/>
              </w:rPr>
            </w:pPr>
          </w:p>
        </w:tc>
        <w:tc>
          <w:tcPr>
            <w:tcW w:w="7462" w:type="dxa"/>
            <w:tcBorders>
              <w:left w:val="single" w:sz="4" w:space="0" w:color="000000"/>
              <w:bottom w:val="single" w:sz="4" w:space="0" w:color="000000"/>
              <w:right w:val="single" w:sz="4" w:space="0" w:color="000000"/>
            </w:tcBorders>
          </w:tcPr>
          <w:p w14:paraId="6E1C2A53" w14:textId="77777777" w:rsidR="005F3E25" w:rsidRPr="005115C6" w:rsidRDefault="005F3E25" w:rsidP="00692703">
            <w:pPr>
              <w:rPr>
                <w:sz w:val="20"/>
              </w:rPr>
            </w:pPr>
          </w:p>
        </w:tc>
      </w:tr>
    </w:tbl>
    <w:p w14:paraId="6E1C2A55" w14:textId="77777777" w:rsidR="005F3E25" w:rsidRPr="005115C6" w:rsidRDefault="005F3E25" w:rsidP="005F3E25">
      <w:pPr>
        <w:rPr>
          <w:sz w:val="20"/>
        </w:rPr>
      </w:pPr>
    </w:p>
    <w:tbl>
      <w:tblPr>
        <w:tblW w:w="9498" w:type="dxa"/>
        <w:tblInd w:w="-289" w:type="dxa"/>
        <w:tblLayout w:type="fixed"/>
        <w:tblLook w:val="0000" w:firstRow="0" w:lastRow="0" w:firstColumn="0" w:lastColumn="0" w:noHBand="0" w:noVBand="0"/>
      </w:tblPr>
      <w:tblGrid>
        <w:gridCol w:w="9498"/>
      </w:tblGrid>
      <w:tr w:rsidR="004C105D" w:rsidRPr="005115C6" w14:paraId="6E1C2A57" w14:textId="77777777" w:rsidTr="002515DA">
        <w:tc>
          <w:tcPr>
            <w:tcW w:w="9498" w:type="dxa"/>
            <w:tcBorders>
              <w:top w:val="single" w:sz="4" w:space="0" w:color="000000"/>
              <w:left w:val="single" w:sz="4" w:space="0" w:color="000000"/>
              <w:right w:val="single" w:sz="4" w:space="0" w:color="000000"/>
            </w:tcBorders>
            <w:shd w:val="clear" w:color="auto" w:fill="DFDFDF"/>
          </w:tcPr>
          <w:p w14:paraId="6E1C2A56" w14:textId="77777777" w:rsidR="005F3E25" w:rsidRPr="005115C6" w:rsidRDefault="005F3E25" w:rsidP="00692703">
            <w:pPr>
              <w:rPr>
                <w:sz w:val="20"/>
              </w:rPr>
            </w:pPr>
            <w:r w:rsidRPr="005115C6">
              <w:rPr>
                <w:sz w:val="20"/>
              </w:rPr>
              <w:t>13. A curriculum map relating learning outcomes to modules</w:t>
            </w:r>
          </w:p>
        </w:tc>
      </w:tr>
      <w:tr w:rsidR="007147C8" w:rsidRPr="005115C6" w14:paraId="6E1C2A59" w14:textId="77777777" w:rsidTr="002515DA">
        <w:tc>
          <w:tcPr>
            <w:tcW w:w="9498" w:type="dxa"/>
            <w:tcBorders>
              <w:left w:val="single" w:sz="4" w:space="0" w:color="000000"/>
              <w:bottom w:val="single" w:sz="4" w:space="0" w:color="000000"/>
              <w:right w:val="single" w:sz="4" w:space="0" w:color="000000"/>
            </w:tcBorders>
          </w:tcPr>
          <w:p w14:paraId="6E1C2A58" w14:textId="77777777" w:rsidR="005F3E25" w:rsidRPr="005115C6" w:rsidRDefault="005F3E25" w:rsidP="00692703">
            <w:pPr>
              <w:rPr>
                <w:sz w:val="20"/>
              </w:rPr>
            </w:pPr>
            <w:r w:rsidRPr="005115C6">
              <w:rPr>
                <w:sz w:val="20"/>
              </w:rPr>
              <w:t>See Curriculum Map attached.</w:t>
            </w:r>
          </w:p>
        </w:tc>
      </w:tr>
    </w:tbl>
    <w:p w14:paraId="6E1C2A5A" w14:textId="77777777" w:rsidR="005F3E25" w:rsidRPr="005115C6" w:rsidRDefault="005F3E25" w:rsidP="005F3E25">
      <w:pPr>
        <w:rPr>
          <w:sz w:val="20"/>
        </w:rPr>
      </w:pPr>
    </w:p>
    <w:tbl>
      <w:tblPr>
        <w:tblW w:w="9498" w:type="dxa"/>
        <w:tblInd w:w="-289" w:type="dxa"/>
        <w:tblLayout w:type="fixed"/>
        <w:tblLook w:val="0000" w:firstRow="0" w:lastRow="0" w:firstColumn="0" w:lastColumn="0" w:noHBand="0" w:noVBand="0"/>
      </w:tblPr>
      <w:tblGrid>
        <w:gridCol w:w="9498"/>
      </w:tblGrid>
      <w:tr w:rsidR="004C105D" w:rsidRPr="005115C6" w14:paraId="6E1C2A5C" w14:textId="77777777" w:rsidTr="002515DA">
        <w:tc>
          <w:tcPr>
            <w:tcW w:w="9498" w:type="dxa"/>
            <w:tcBorders>
              <w:top w:val="single" w:sz="4" w:space="0" w:color="000000" w:themeColor="text1"/>
              <w:left w:val="single" w:sz="4" w:space="0" w:color="000000" w:themeColor="text1"/>
              <w:right w:val="single" w:sz="4" w:space="0" w:color="000000" w:themeColor="text1"/>
            </w:tcBorders>
            <w:shd w:val="clear" w:color="auto" w:fill="DFDFDF"/>
          </w:tcPr>
          <w:p w14:paraId="6E1C2A5B" w14:textId="77777777" w:rsidR="005F3E25" w:rsidRPr="005115C6" w:rsidRDefault="005F3E25" w:rsidP="00692703">
            <w:pPr>
              <w:rPr>
                <w:sz w:val="20"/>
              </w:rPr>
            </w:pPr>
            <w:r w:rsidRPr="005115C6">
              <w:rPr>
                <w:sz w:val="20"/>
              </w:rPr>
              <w:t>14. Information about assessment regulations</w:t>
            </w:r>
          </w:p>
        </w:tc>
      </w:tr>
      <w:tr w:rsidR="007147C8" w:rsidRPr="005115C6" w14:paraId="6E1C2A5F" w14:textId="77777777" w:rsidTr="002515DA">
        <w:tc>
          <w:tcPr>
            <w:tcW w:w="9498" w:type="dxa"/>
            <w:tcBorders>
              <w:left w:val="single" w:sz="4" w:space="0" w:color="000000" w:themeColor="text1"/>
              <w:bottom w:val="single" w:sz="4" w:space="0" w:color="000000" w:themeColor="text1"/>
              <w:right w:val="single" w:sz="4" w:space="0" w:color="000000" w:themeColor="text1"/>
            </w:tcBorders>
          </w:tcPr>
          <w:p w14:paraId="6E1C2A5E" w14:textId="4EF3B6C1" w:rsidR="005F3E25" w:rsidRPr="005115C6" w:rsidRDefault="005F3E25" w:rsidP="00A45F03">
            <w:pPr>
              <w:rPr>
                <w:sz w:val="20"/>
              </w:rPr>
            </w:pPr>
            <w:r w:rsidRPr="5B18AF82">
              <w:rPr>
                <w:sz w:val="20"/>
                <w:szCs w:val="20"/>
              </w:rPr>
              <w:t>Overarching regulations applying to assessments in military training establishments are found in JSP 822 Defence Training Management Manual and the D</w:t>
            </w:r>
            <w:r w:rsidR="4758DADC" w:rsidRPr="5B18AF82">
              <w:rPr>
                <w:sz w:val="20"/>
                <w:szCs w:val="20"/>
              </w:rPr>
              <w:t>MA</w:t>
            </w:r>
            <w:r w:rsidRPr="5B18AF82">
              <w:rPr>
                <w:sz w:val="20"/>
                <w:szCs w:val="20"/>
              </w:rPr>
              <w:t xml:space="preserve"> Training Directive.  University Regulations are at: </w:t>
            </w:r>
          </w:p>
        </w:tc>
      </w:tr>
    </w:tbl>
    <w:p w14:paraId="6E1C2A60" w14:textId="77777777" w:rsidR="005F3E25" w:rsidRPr="005115C6" w:rsidRDefault="005F3E25" w:rsidP="005F3E25">
      <w:pPr>
        <w:rPr>
          <w:sz w:val="20"/>
        </w:rPr>
      </w:pPr>
    </w:p>
    <w:tbl>
      <w:tblPr>
        <w:tblW w:w="9498" w:type="dxa"/>
        <w:tblInd w:w="-289" w:type="dxa"/>
        <w:tblLayout w:type="fixed"/>
        <w:tblLook w:val="0000" w:firstRow="0" w:lastRow="0" w:firstColumn="0" w:lastColumn="0" w:noHBand="0" w:noVBand="0"/>
      </w:tblPr>
      <w:tblGrid>
        <w:gridCol w:w="9498"/>
      </w:tblGrid>
      <w:tr w:rsidR="004C105D" w:rsidRPr="005115C6" w14:paraId="6E1C2A62" w14:textId="77777777" w:rsidTr="002515DA">
        <w:trPr>
          <w:tblHeader/>
        </w:trPr>
        <w:tc>
          <w:tcPr>
            <w:tcW w:w="9498" w:type="dxa"/>
            <w:tcBorders>
              <w:top w:val="single" w:sz="4" w:space="0" w:color="000000"/>
              <w:left w:val="single" w:sz="4" w:space="0" w:color="000000"/>
              <w:right w:val="single" w:sz="4" w:space="0" w:color="000000"/>
            </w:tcBorders>
            <w:shd w:val="clear" w:color="auto" w:fill="DFDFDF"/>
          </w:tcPr>
          <w:p w14:paraId="6E1C2A61" w14:textId="77777777" w:rsidR="005F3E25" w:rsidRPr="005115C6" w:rsidRDefault="005F3E25" w:rsidP="00692703">
            <w:pPr>
              <w:rPr>
                <w:sz w:val="20"/>
              </w:rPr>
            </w:pPr>
            <w:r w:rsidRPr="005115C6">
              <w:rPr>
                <w:sz w:val="20"/>
              </w:rPr>
              <w:t>15. Placement opportunities, requirements and support (if applicable)</w:t>
            </w:r>
          </w:p>
        </w:tc>
      </w:tr>
    </w:tbl>
    <w:p w14:paraId="07710891" w14:textId="77777777" w:rsidR="006A2B60" w:rsidRDefault="006A2B60" w:rsidP="00692703">
      <w:pPr>
        <w:rPr>
          <w:rFonts w:cs="Calibri"/>
          <w:sz w:val="20"/>
          <w:szCs w:val="20"/>
        </w:rPr>
        <w:sectPr w:rsidR="006A2B60" w:rsidSect="00A25FCA">
          <w:headerReference w:type="default" r:id="rId55"/>
          <w:footerReference w:type="default" r:id="rId56"/>
          <w:footnotePr>
            <w:pos w:val="beneathText"/>
          </w:footnotePr>
          <w:type w:val="continuous"/>
          <w:pgSz w:w="12240" w:h="15840"/>
          <w:pgMar w:top="851" w:right="1680" w:bottom="851" w:left="1701" w:header="706" w:footer="706" w:gutter="0"/>
          <w:cols w:space="720"/>
          <w:docGrid w:linePitch="360"/>
        </w:sectPr>
      </w:pPr>
    </w:p>
    <w:tbl>
      <w:tblPr>
        <w:tblW w:w="9498" w:type="dxa"/>
        <w:tblInd w:w="-289" w:type="dxa"/>
        <w:tblLayout w:type="fixed"/>
        <w:tblLook w:val="0000" w:firstRow="0" w:lastRow="0" w:firstColumn="0" w:lastColumn="0" w:noHBand="0" w:noVBand="0"/>
      </w:tblPr>
      <w:tblGrid>
        <w:gridCol w:w="9498"/>
      </w:tblGrid>
      <w:tr w:rsidR="007147C8" w:rsidRPr="005115C6" w14:paraId="6E1C2A6C" w14:textId="77777777" w:rsidTr="002515DA">
        <w:tc>
          <w:tcPr>
            <w:tcW w:w="9498" w:type="dxa"/>
            <w:tcBorders>
              <w:left w:val="single" w:sz="4" w:space="0" w:color="000000"/>
              <w:bottom w:val="single" w:sz="4" w:space="0" w:color="000000"/>
              <w:right w:val="single" w:sz="4" w:space="0" w:color="000000"/>
            </w:tcBorders>
          </w:tcPr>
          <w:p w14:paraId="6E1C2A63" w14:textId="7F053FE4" w:rsidR="005F3E25" w:rsidRDefault="005F3E25" w:rsidP="00692703">
            <w:pPr>
              <w:rPr>
                <w:sz w:val="20"/>
                <w:szCs w:val="20"/>
              </w:rPr>
            </w:pPr>
            <w:r w:rsidRPr="00E1587A">
              <w:rPr>
                <w:rFonts w:cs="Calibri"/>
                <w:sz w:val="20"/>
                <w:szCs w:val="20"/>
              </w:rPr>
              <w:t xml:space="preserve">Students will undertake two placements during </w:t>
            </w:r>
            <w:r>
              <w:rPr>
                <w:rFonts w:cs="Calibri"/>
                <w:sz w:val="20"/>
                <w:szCs w:val="20"/>
              </w:rPr>
              <w:t>B</w:t>
            </w:r>
            <w:r w:rsidRPr="00E1587A">
              <w:rPr>
                <w:rFonts w:cs="Calibri"/>
                <w:sz w:val="20"/>
                <w:szCs w:val="20"/>
              </w:rPr>
              <w:t xml:space="preserve">locks 3 and 5.  The overall aim of the placements will be to ensure that students develop the necessary competencies to be able to serve as Military Environmental Health </w:t>
            </w:r>
            <w:r w:rsidR="00BD52B9">
              <w:rPr>
                <w:rFonts w:cs="Calibri"/>
                <w:sz w:val="20"/>
                <w:szCs w:val="20"/>
              </w:rPr>
              <w:t>Practitioner</w:t>
            </w:r>
            <w:r w:rsidRPr="00E1587A">
              <w:rPr>
                <w:rFonts w:cs="Calibri"/>
                <w:sz w:val="20"/>
                <w:szCs w:val="20"/>
              </w:rPr>
              <w:t xml:space="preserve">s. </w:t>
            </w:r>
            <w:r>
              <w:rPr>
                <w:rFonts w:cs="Calibri"/>
                <w:sz w:val="20"/>
                <w:szCs w:val="20"/>
              </w:rPr>
              <w:t xml:space="preserve"> </w:t>
            </w:r>
            <w:r w:rsidRPr="00E1587A">
              <w:rPr>
                <w:rFonts w:cs="Calibri"/>
                <w:sz w:val="20"/>
                <w:szCs w:val="20"/>
              </w:rPr>
              <w:t xml:space="preserve">Army students will be placed with a </w:t>
            </w:r>
            <w:r w:rsidR="00B8765B">
              <w:rPr>
                <w:rFonts w:cs="Calibri"/>
                <w:sz w:val="20"/>
                <w:szCs w:val="20"/>
              </w:rPr>
              <w:t xml:space="preserve">HQ </w:t>
            </w:r>
            <w:r w:rsidRPr="00E1587A">
              <w:rPr>
                <w:rFonts w:cs="Calibri"/>
                <w:sz w:val="20"/>
                <w:szCs w:val="20"/>
              </w:rPr>
              <w:t xml:space="preserve">Regional </w:t>
            </w:r>
            <w:r w:rsidR="00B8765B">
              <w:rPr>
                <w:rFonts w:cs="Calibri"/>
                <w:sz w:val="20"/>
                <w:szCs w:val="20"/>
              </w:rPr>
              <w:t>Command</w:t>
            </w:r>
            <w:r w:rsidRPr="00E1587A">
              <w:rPr>
                <w:rFonts w:cs="Calibri"/>
                <w:sz w:val="20"/>
                <w:szCs w:val="20"/>
              </w:rPr>
              <w:t xml:space="preserve"> Environmental Health Team whilst RAF students will </w:t>
            </w:r>
            <w:r w:rsidR="0034130E" w:rsidRPr="00E1587A">
              <w:rPr>
                <w:rFonts w:cs="Calibri"/>
                <w:sz w:val="20"/>
                <w:szCs w:val="20"/>
              </w:rPr>
              <w:t>be placed</w:t>
            </w:r>
            <w:r w:rsidRPr="00E1587A">
              <w:rPr>
                <w:rFonts w:cs="Calibri"/>
                <w:sz w:val="20"/>
                <w:szCs w:val="20"/>
              </w:rPr>
              <w:t xml:space="preserve"> with the Centre for Aviation Medicine, but in both </w:t>
            </w:r>
            <w:r w:rsidR="0034130E" w:rsidRPr="00E1587A">
              <w:rPr>
                <w:rFonts w:cs="Calibri"/>
                <w:sz w:val="20"/>
                <w:szCs w:val="20"/>
              </w:rPr>
              <w:t>cases, students</w:t>
            </w:r>
            <w:r w:rsidRPr="00E1587A">
              <w:rPr>
                <w:rFonts w:cs="Calibri"/>
                <w:sz w:val="20"/>
                <w:szCs w:val="20"/>
              </w:rPr>
              <w:t xml:space="preserve"> will be seconded to other establishments/units to broaden their experience.  This will also include attachments with Local Authorities. </w:t>
            </w:r>
            <w:r>
              <w:rPr>
                <w:rFonts w:cs="Calibri"/>
                <w:sz w:val="20"/>
                <w:szCs w:val="20"/>
              </w:rPr>
              <w:t xml:space="preserve"> </w:t>
            </w:r>
            <w:r w:rsidRPr="00E1587A">
              <w:rPr>
                <w:sz w:val="20"/>
                <w:szCs w:val="20"/>
              </w:rPr>
              <w:t>There are specific Joint Venture Agreements with the Army and RAF to guarantee t</w:t>
            </w:r>
            <w:r>
              <w:rPr>
                <w:sz w:val="20"/>
                <w:szCs w:val="20"/>
              </w:rPr>
              <w:t>he requirements for th</w:t>
            </w:r>
            <w:r w:rsidR="00B8765B">
              <w:rPr>
                <w:sz w:val="20"/>
                <w:szCs w:val="20"/>
              </w:rPr>
              <w:t>ese</w:t>
            </w:r>
            <w:r>
              <w:rPr>
                <w:sz w:val="20"/>
                <w:szCs w:val="20"/>
              </w:rPr>
              <w:t xml:space="preserve"> Block</w:t>
            </w:r>
            <w:r w:rsidR="00B8765B">
              <w:rPr>
                <w:sz w:val="20"/>
                <w:szCs w:val="20"/>
              </w:rPr>
              <w:t>s</w:t>
            </w:r>
            <w:r>
              <w:rPr>
                <w:sz w:val="20"/>
                <w:szCs w:val="20"/>
              </w:rPr>
              <w:t>.</w:t>
            </w:r>
          </w:p>
          <w:p w14:paraId="6E1C2A64" w14:textId="77777777" w:rsidR="005F3E25" w:rsidRDefault="005F3E25" w:rsidP="00692703">
            <w:pPr>
              <w:rPr>
                <w:sz w:val="20"/>
                <w:szCs w:val="20"/>
              </w:rPr>
            </w:pPr>
          </w:p>
          <w:p w14:paraId="6E1C2A65" w14:textId="77777777" w:rsidR="005F3E25" w:rsidRPr="00E1587A" w:rsidRDefault="005F3E25" w:rsidP="00692703">
            <w:pPr>
              <w:rPr>
                <w:sz w:val="20"/>
                <w:szCs w:val="20"/>
              </w:rPr>
            </w:pPr>
            <w:r w:rsidRPr="00E1587A">
              <w:rPr>
                <w:sz w:val="20"/>
                <w:szCs w:val="20"/>
              </w:rPr>
              <w:t xml:space="preserve">During Block 3, the students compile a comprehensive Experiential Learning Portfolio, however much emphasis is placed on the overall development and learning process, not just ELP completion.  Student Placements are carefully selected to ensure that the students will receive the support required (from both an academic and wider perspective).  DEOH provide specific training to the Workplace Mentors.  During this period, the Students receive at least 3 visits from their Course Manager, with routine communication in between. </w:t>
            </w:r>
            <w:r>
              <w:rPr>
                <w:sz w:val="20"/>
                <w:szCs w:val="20"/>
              </w:rPr>
              <w:t xml:space="preserve"> </w:t>
            </w:r>
            <w:r w:rsidRPr="00E1587A">
              <w:rPr>
                <w:sz w:val="20"/>
                <w:szCs w:val="20"/>
              </w:rPr>
              <w:t xml:space="preserve">The Course Manager also liaises with the Placement Mentors at this time, in addition to routine discussions in between.  Student Representatives on Block 3 </w:t>
            </w:r>
            <w:r>
              <w:rPr>
                <w:sz w:val="20"/>
                <w:szCs w:val="20"/>
              </w:rPr>
              <w:t xml:space="preserve">also attend the Enhancement and Development Board </w:t>
            </w:r>
            <w:r w:rsidRPr="00E1587A">
              <w:rPr>
                <w:sz w:val="20"/>
                <w:szCs w:val="20"/>
              </w:rPr>
              <w:t xml:space="preserve">during this period for formal feedback.  </w:t>
            </w:r>
          </w:p>
          <w:p w14:paraId="6E1C2A66" w14:textId="77777777" w:rsidR="005F3E25" w:rsidRPr="00E1587A" w:rsidRDefault="005F3E25" w:rsidP="006A2B60">
            <w:pPr>
              <w:pBdr>
                <w:top w:val="single" w:sz="4" w:space="1" w:color="auto"/>
              </w:pBdr>
              <w:rPr>
                <w:sz w:val="20"/>
                <w:szCs w:val="20"/>
              </w:rPr>
            </w:pPr>
          </w:p>
          <w:p w14:paraId="6E1C2A67" w14:textId="77777777" w:rsidR="005F3E25" w:rsidRPr="00E1587A" w:rsidRDefault="005F3E25" w:rsidP="006A2B60">
            <w:pPr>
              <w:pBdr>
                <w:top w:val="single" w:sz="4" w:space="1" w:color="auto"/>
              </w:pBdr>
              <w:rPr>
                <w:sz w:val="20"/>
                <w:szCs w:val="20"/>
              </w:rPr>
            </w:pPr>
            <w:r w:rsidRPr="00E1587A">
              <w:rPr>
                <w:sz w:val="20"/>
                <w:szCs w:val="20"/>
              </w:rPr>
              <w:t xml:space="preserve">Where specific outcomes cannot be met with real-life situations (e.g. post aircraft crash management) these are completed by case studies/desktop exercises. </w:t>
            </w:r>
          </w:p>
          <w:p w14:paraId="6E1C2A68" w14:textId="77777777" w:rsidR="005F3E25" w:rsidRPr="00E1587A" w:rsidRDefault="005F3E25" w:rsidP="00692703">
            <w:pPr>
              <w:rPr>
                <w:sz w:val="20"/>
                <w:szCs w:val="20"/>
              </w:rPr>
            </w:pPr>
          </w:p>
          <w:p w14:paraId="6E1C2A69" w14:textId="49850933" w:rsidR="005F3E25" w:rsidRDefault="005F3E25" w:rsidP="00692703">
            <w:pPr>
              <w:rPr>
                <w:sz w:val="20"/>
                <w:szCs w:val="20"/>
              </w:rPr>
            </w:pPr>
            <w:r w:rsidRPr="00E1587A">
              <w:rPr>
                <w:sz w:val="20"/>
                <w:szCs w:val="20"/>
              </w:rPr>
              <w:t>During Block 5, the students will complete a Work Based Learning Module, focused on the CIEH Curriculum needs, in addition to the military requirements</w:t>
            </w:r>
            <w:r w:rsidR="00B8765B">
              <w:rPr>
                <w:sz w:val="20"/>
                <w:szCs w:val="20"/>
              </w:rPr>
              <w:t>.</w:t>
            </w:r>
            <w:r w:rsidRPr="00E1587A">
              <w:rPr>
                <w:sz w:val="20"/>
                <w:szCs w:val="20"/>
              </w:rPr>
              <w:t xml:space="preserve"> </w:t>
            </w:r>
          </w:p>
          <w:p w14:paraId="6E1C2A6A" w14:textId="77777777" w:rsidR="005F3E25" w:rsidRDefault="005F3E25" w:rsidP="00692703">
            <w:pPr>
              <w:rPr>
                <w:sz w:val="20"/>
                <w:szCs w:val="20"/>
              </w:rPr>
            </w:pPr>
          </w:p>
          <w:p w14:paraId="276D5B63" w14:textId="5B3DE8B1" w:rsidR="005F3E25" w:rsidRDefault="005F3E25" w:rsidP="00692703">
            <w:pPr>
              <w:rPr>
                <w:sz w:val="20"/>
                <w:szCs w:val="20"/>
              </w:rPr>
            </w:pPr>
            <w:r w:rsidRPr="00E1587A">
              <w:rPr>
                <w:sz w:val="20"/>
                <w:szCs w:val="20"/>
              </w:rPr>
              <w:t>The CIEH will be invited to both Block 1 and Block 5 induction periods to brief the students on the profession</w:t>
            </w:r>
            <w:r w:rsidR="00B8765B">
              <w:rPr>
                <w:sz w:val="20"/>
                <w:szCs w:val="20"/>
              </w:rPr>
              <w:t xml:space="preserve"> and </w:t>
            </w:r>
            <w:r w:rsidRPr="00E1587A">
              <w:rPr>
                <w:sz w:val="20"/>
                <w:szCs w:val="20"/>
              </w:rPr>
              <w:t>CIEH membersh</w:t>
            </w:r>
            <w:r w:rsidR="00B8765B">
              <w:rPr>
                <w:sz w:val="20"/>
                <w:szCs w:val="20"/>
              </w:rPr>
              <w:t>ip</w:t>
            </w:r>
            <w:r w:rsidRPr="00E1587A">
              <w:rPr>
                <w:sz w:val="20"/>
                <w:szCs w:val="20"/>
              </w:rPr>
              <w:t>.</w:t>
            </w:r>
          </w:p>
          <w:p w14:paraId="6E1C2A6B" w14:textId="0FBED7E6" w:rsidR="00B8765B" w:rsidRPr="00E1587A" w:rsidRDefault="00B8765B" w:rsidP="00692703">
            <w:pPr>
              <w:rPr>
                <w:rFonts w:cs="Calibri"/>
                <w:sz w:val="20"/>
                <w:szCs w:val="20"/>
              </w:rPr>
            </w:pPr>
          </w:p>
        </w:tc>
      </w:tr>
    </w:tbl>
    <w:p w14:paraId="6E1C2A6D" w14:textId="77777777" w:rsidR="005F3E25" w:rsidRPr="005115C6" w:rsidRDefault="005F3E25" w:rsidP="005F3E25">
      <w:pPr>
        <w:rPr>
          <w:sz w:val="20"/>
        </w:rPr>
      </w:pPr>
    </w:p>
    <w:tbl>
      <w:tblPr>
        <w:tblW w:w="9498" w:type="dxa"/>
        <w:tblInd w:w="-289" w:type="dxa"/>
        <w:tblLayout w:type="fixed"/>
        <w:tblLook w:val="0000" w:firstRow="0" w:lastRow="0" w:firstColumn="0" w:lastColumn="0" w:noHBand="0" w:noVBand="0"/>
      </w:tblPr>
      <w:tblGrid>
        <w:gridCol w:w="9498"/>
      </w:tblGrid>
      <w:tr w:rsidR="004C105D" w:rsidRPr="005115C6" w14:paraId="6E1C2A6F" w14:textId="77777777" w:rsidTr="00364B38">
        <w:tc>
          <w:tcPr>
            <w:tcW w:w="9498" w:type="dxa"/>
            <w:tcBorders>
              <w:top w:val="single" w:sz="4" w:space="0" w:color="000000"/>
              <w:left w:val="single" w:sz="4" w:space="0" w:color="000000"/>
              <w:right w:val="single" w:sz="4" w:space="0" w:color="000000"/>
            </w:tcBorders>
            <w:shd w:val="clear" w:color="auto" w:fill="DFDFDF"/>
          </w:tcPr>
          <w:p w14:paraId="6E1C2A6E" w14:textId="77777777" w:rsidR="005F3E25" w:rsidRPr="005115C6" w:rsidRDefault="005F3E25" w:rsidP="00692703">
            <w:pPr>
              <w:rPr>
                <w:sz w:val="20"/>
              </w:rPr>
            </w:pPr>
            <w:r w:rsidRPr="005115C6">
              <w:rPr>
                <w:sz w:val="20"/>
              </w:rPr>
              <w:t>16. Future careers (if applicable)</w:t>
            </w:r>
          </w:p>
        </w:tc>
      </w:tr>
      <w:tr w:rsidR="007147C8" w:rsidRPr="005115C6" w14:paraId="6E1C2A71" w14:textId="77777777" w:rsidTr="00364B38">
        <w:tc>
          <w:tcPr>
            <w:tcW w:w="9498" w:type="dxa"/>
            <w:tcBorders>
              <w:left w:val="single" w:sz="4" w:space="0" w:color="000000"/>
              <w:bottom w:val="single" w:sz="4" w:space="0" w:color="000000"/>
              <w:right w:val="single" w:sz="4" w:space="0" w:color="000000"/>
            </w:tcBorders>
          </w:tcPr>
          <w:p w14:paraId="6920A0B7" w14:textId="53B7707E" w:rsidR="005F3E25" w:rsidRDefault="005F3E25" w:rsidP="00692703">
            <w:pPr>
              <w:rPr>
                <w:sz w:val="20"/>
              </w:rPr>
            </w:pPr>
            <w:r>
              <w:rPr>
                <w:sz w:val="20"/>
              </w:rPr>
              <w:t xml:space="preserve">Personnel on this programme have mapped career paths within the Armed Forces.  Successful completion of the Degree provides the gateway to </w:t>
            </w:r>
            <w:r w:rsidR="00B8765B">
              <w:rPr>
                <w:sz w:val="20"/>
              </w:rPr>
              <w:t xml:space="preserve">further professional development and </w:t>
            </w:r>
            <w:r w:rsidR="00BB4389">
              <w:rPr>
                <w:sz w:val="20"/>
              </w:rPr>
              <w:t>higher-level</w:t>
            </w:r>
            <w:r w:rsidR="00B8765B">
              <w:rPr>
                <w:sz w:val="20"/>
              </w:rPr>
              <w:t xml:space="preserve"> membership</w:t>
            </w:r>
            <w:r>
              <w:rPr>
                <w:sz w:val="20"/>
              </w:rPr>
              <w:t xml:space="preserve"> of the CIEH</w:t>
            </w:r>
            <w:r w:rsidR="00B8765B">
              <w:rPr>
                <w:sz w:val="20"/>
              </w:rPr>
              <w:t xml:space="preserve"> and IOSH.</w:t>
            </w:r>
          </w:p>
          <w:p w14:paraId="6E1C2A70" w14:textId="4C5B6438" w:rsidR="00B8765B" w:rsidRPr="005115C6" w:rsidRDefault="00B8765B" w:rsidP="00692703">
            <w:pPr>
              <w:rPr>
                <w:sz w:val="20"/>
              </w:rPr>
            </w:pPr>
          </w:p>
        </w:tc>
      </w:tr>
    </w:tbl>
    <w:p w14:paraId="6E1C2A72" w14:textId="77777777" w:rsidR="005F3E25" w:rsidRPr="005115C6" w:rsidRDefault="005F3E25" w:rsidP="005F3E25">
      <w:pPr>
        <w:rPr>
          <w:sz w:val="20"/>
        </w:rPr>
      </w:pPr>
    </w:p>
    <w:tbl>
      <w:tblPr>
        <w:tblW w:w="9498" w:type="dxa"/>
        <w:tblInd w:w="-289" w:type="dxa"/>
        <w:tblLayout w:type="fixed"/>
        <w:tblLook w:val="0000" w:firstRow="0" w:lastRow="0" w:firstColumn="0" w:lastColumn="0" w:noHBand="0" w:noVBand="0"/>
      </w:tblPr>
      <w:tblGrid>
        <w:gridCol w:w="9498"/>
      </w:tblGrid>
      <w:tr w:rsidR="004C105D" w:rsidRPr="005115C6" w14:paraId="6E1C2A74" w14:textId="77777777" w:rsidTr="00364B38">
        <w:tc>
          <w:tcPr>
            <w:tcW w:w="9498" w:type="dxa"/>
            <w:tcBorders>
              <w:top w:val="single" w:sz="4" w:space="0" w:color="000000" w:themeColor="text1"/>
              <w:left w:val="single" w:sz="4" w:space="0" w:color="000000" w:themeColor="text1"/>
              <w:right w:val="single" w:sz="4" w:space="0" w:color="000000" w:themeColor="text1"/>
            </w:tcBorders>
            <w:shd w:val="clear" w:color="auto" w:fill="DFDFDF"/>
          </w:tcPr>
          <w:p w14:paraId="6E1C2A73" w14:textId="77777777" w:rsidR="005F3E25" w:rsidRPr="005115C6" w:rsidRDefault="005F3E25" w:rsidP="00692703">
            <w:pPr>
              <w:rPr>
                <w:sz w:val="20"/>
              </w:rPr>
            </w:pPr>
            <w:r w:rsidRPr="005115C6">
              <w:rPr>
                <w:sz w:val="20"/>
              </w:rPr>
              <w:t>17. Particular support for learning (if applicable)</w:t>
            </w:r>
          </w:p>
        </w:tc>
      </w:tr>
      <w:tr w:rsidR="007147C8" w:rsidRPr="005115C6" w14:paraId="6E1C2A76" w14:textId="77777777" w:rsidTr="00364B38">
        <w:tc>
          <w:tcPr>
            <w:tcW w:w="9498" w:type="dxa"/>
            <w:tcBorders>
              <w:left w:val="single" w:sz="4" w:space="0" w:color="000000" w:themeColor="text1"/>
              <w:bottom w:val="single" w:sz="4" w:space="0" w:color="000000" w:themeColor="text1"/>
              <w:right w:val="single" w:sz="4" w:space="0" w:color="000000" w:themeColor="text1"/>
            </w:tcBorders>
          </w:tcPr>
          <w:p w14:paraId="79C14590" w14:textId="4A8191FC" w:rsidR="005F3E25" w:rsidRDefault="005F3E25" w:rsidP="5B18AF82">
            <w:pPr>
              <w:rPr>
                <w:sz w:val="20"/>
                <w:szCs w:val="20"/>
              </w:rPr>
            </w:pPr>
            <w:r w:rsidRPr="5B18AF82">
              <w:rPr>
                <w:sz w:val="20"/>
                <w:szCs w:val="20"/>
              </w:rPr>
              <w:t>Support can be found at the learning facilities at D</w:t>
            </w:r>
            <w:r w:rsidR="4C6CB868" w:rsidRPr="5B18AF82">
              <w:rPr>
                <w:sz w:val="20"/>
                <w:szCs w:val="20"/>
              </w:rPr>
              <w:t>MA</w:t>
            </w:r>
            <w:r w:rsidRPr="5B18AF82">
              <w:rPr>
                <w:sz w:val="20"/>
                <w:szCs w:val="20"/>
              </w:rPr>
              <w:t xml:space="preserve"> and </w:t>
            </w:r>
            <w:r w:rsidR="00264382">
              <w:rPr>
                <w:sz w:val="20"/>
                <w:szCs w:val="20"/>
              </w:rPr>
              <w:t xml:space="preserve">the </w:t>
            </w:r>
            <w:r w:rsidR="003D62CC">
              <w:rPr>
                <w:sz w:val="20"/>
                <w:szCs w:val="20"/>
              </w:rPr>
              <w:t>University</w:t>
            </w:r>
            <w:r w:rsidRPr="5B18AF82">
              <w:rPr>
                <w:sz w:val="20"/>
                <w:szCs w:val="20"/>
              </w:rPr>
              <w:t xml:space="preserve">, Microbiology Laboratory, Science Laboratories, Entomology materials, specialist external lecturers, practical field training facilities, syndicate and computing suite, dedicated Course Manager, dedicated teaching space, library, and specialist teaching externally to </w:t>
            </w:r>
            <w:r w:rsidR="20771176" w:rsidRPr="5B18AF82">
              <w:rPr>
                <w:sz w:val="20"/>
                <w:szCs w:val="20"/>
              </w:rPr>
              <w:t>D</w:t>
            </w:r>
            <w:r w:rsidR="211623DE" w:rsidRPr="5B18AF82">
              <w:rPr>
                <w:sz w:val="20"/>
                <w:szCs w:val="20"/>
              </w:rPr>
              <w:t>MA</w:t>
            </w:r>
            <w:r w:rsidRPr="5B18AF82">
              <w:rPr>
                <w:sz w:val="20"/>
                <w:szCs w:val="20"/>
              </w:rPr>
              <w:t>.</w:t>
            </w:r>
          </w:p>
          <w:p w14:paraId="6E1C2A75" w14:textId="23C28DA9" w:rsidR="00B8765B" w:rsidRPr="005115C6" w:rsidRDefault="00B8765B" w:rsidP="00692703">
            <w:pPr>
              <w:rPr>
                <w:sz w:val="20"/>
              </w:rPr>
            </w:pPr>
          </w:p>
        </w:tc>
      </w:tr>
    </w:tbl>
    <w:p w14:paraId="6E1C2A77" w14:textId="77777777" w:rsidR="005F3E25" w:rsidRPr="005115C6" w:rsidRDefault="005F3E25" w:rsidP="005F3E25">
      <w:pPr>
        <w:rPr>
          <w:sz w:val="20"/>
        </w:rPr>
      </w:pPr>
    </w:p>
    <w:tbl>
      <w:tblPr>
        <w:tblW w:w="9498" w:type="dxa"/>
        <w:tblInd w:w="-289" w:type="dxa"/>
        <w:tblLayout w:type="fixed"/>
        <w:tblLook w:val="0000" w:firstRow="0" w:lastRow="0" w:firstColumn="0" w:lastColumn="0" w:noHBand="0" w:noVBand="0"/>
      </w:tblPr>
      <w:tblGrid>
        <w:gridCol w:w="4357"/>
        <w:gridCol w:w="5141"/>
      </w:tblGrid>
      <w:tr w:rsidR="00482C2D" w:rsidRPr="005115C6" w14:paraId="6E1C2A7B" w14:textId="77777777" w:rsidTr="7363747A">
        <w:tc>
          <w:tcPr>
            <w:tcW w:w="4357" w:type="dxa"/>
            <w:tcBorders>
              <w:top w:val="single" w:sz="4" w:space="0" w:color="000000" w:themeColor="text1"/>
              <w:left w:val="single" w:sz="4" w:space="0" w:color="000000" w:themeColor="text1"/>
              <w:bottom w:val="single" w:sz="8" w:space="0" w:color="FFFFFF" w:themeColor="background1"/>
            </w:tcBorders>
            <w:shd w:val="clear" w:color="auto" w:fill="E6E6E6"/>
            <w:vAlign w:val="center"/>
          </w:tcPr>
          <w:p w14:paraId="6E1C2A78" w14:textId="77777777" w:rsidR="005F3E25" w:rsidRPr="005115C6" w:rsidRDefault="005F3E25" w:rsidP="00692703">
            <w:pPr>
              <w:rPr>
                <w:sz w:val="20"/>
              </w:rPr>
            </w:pPr>
            <w:r w:rsidRPr="005115C6">
              <w:rPr>
                <w:sz w:val="20"/>
              </w:rPr>
              <w:t xml:space="preserve">18. JACS code </w:t>
            </w:r>
          </w:p>
          <w:p w14:paraId="6E1C2A79" w14:textId="77777777" w:rsidR="005F3E25" w:rsidRPr="005115C6" w:rsidRDefault="005F3E25" w:rsidP="00692703">
            <w:pPr>
              <w:rPr>
                <w:sz w:val="20"/>
              </w:rPr>
            </w:pPr>
            <w:r w:rsidRPr="005115C6">
              <w:rPr>
                <w:sz w:val="20"/>
              </w:rPr>
              <w:t>(or other relevant coding system)</w:t>
            </w:r>
          </w:p>
        </w:tc>
        <w:tc>
          <w:tcPr>
            <w:tcW w:w="5141" w:type="dxa"/>
            <w:tcBorders>
              <w:top w:val="single" w:sz="4" w:space="0" w:color="000000" w:themeColor="text1"/>
              <w:left w:val="single" w:sz="8" w:space="0" w:color="FFFFFF" w:themeColor="background1"/>
              <w:right w:val="single" w:sz="4" w:space="0" w:color="000000" w:themeColor="text1"/>
            </w:tcBorders>
            <w:vAlign w:val="center"/>
          </w:tcPr>
          <w:p w14:paraId="6E1C2A7A" w14:textId="77777777" w:rsidR="005F3E25" w:rsidRPr="005115C6" w:rsidRDefault="005F3E25" w:rsidP="00692703">
            <w:pPr>
              <w:rPr>
                <w:sz w:val="20"/>
              </w:rPr>
            </w:pPr>
            <w:r w:rsidRPr="005115C6">
              <w:rPr>
                <w:sz w:val="20"/>
              </w:rPr>
              <w:t>Direct application</w:t>
            </w:r>
          </w:p>
        </w:tc>
      </w:tr>
      <w:tr w:rsidR="00482C2D" w:rsidRPr="005115C6" w14:paraId="6E1C2A7F" w14:textId="77777777" w:rsidTr="7363747A">
        <w:tc>
          <w:tcPr>
            <w:tcW w:w="4357" w:type="dxa"/>
            <w:tcBorders>
              <w:left w:val="single" w:sz="4" w:space="0" w:color="000000" w:themeColor="text1"/>
              <w:bottom w:val="single" w:sz="4" w:space="0" w:color="000000" w:themeColor="text1"/>
            </w:tcBorders>
            <w:shd w:val="clear" w:color="auto" w:fill="DFDFDF"/>
            <w:vAlign w:val="center"/>
          </w:tcPr>
          <w:p w14:paraId="6E1C2A7C" w14:textId="77777777" w:rsidR="005F3E25" w:rsidRPr="005115C6" w:rsidRDefault="005F3E25" w:rsidP="00692703">
            <w:pPr>
              <w:rPr>
                <w:sz w:val="20"/>
              </w:rPr>
            </w:pPr>
            <w:r w:rsidRPr="005115C6">
              <w:rPr>
                <w:sz w:val="20"/>
              </w:rPr>
              <w:t>19. Relevant QAA subject benchmark group(s)</w:t>
            </w:r>
          </w:p>
        </w:tc>
        <w:tc>
          <w:tcPr>
            <w:tcW w:w="5141" w:type="dxa"/>
            <w:tcBorders>
              <w:left w:val="single" w:sz="8" w:space="0" w:color="FFFFFF" w:themeColor="background1"/>
              <w:bottom w:val="single" w:sz="4" w:space="0" w:color="000000" w:themeColor="text1"/>
              <w:right w:val="single" w:sz="4" w:space="0" w:color="000000" w:themeColor="text1"/>
            </w:tcBorders>
            <w:vAlign w:val="center"/>
          </w:tcPr>
          <w:p w14:paraId="6E1C2A7D" w14:textId="77777777" w:rsidR="005F3E25" w:rsidRPr="005115C6" w:rsidRDefault="005F3E25" w:rsidP="00692703">
            <w:pPr>
              <w:rPr>
                <w:sz w:val="20"/>
                <w:szCs w:val="20"/>
              </w:rPr>
            </w:pPr>
            <w:r w:rsidRPr="7363747A">
              <w:rPr>
                <w:sz w:val="20"/>
                <w:szCs w:val="20"/>
              </w:rPr>
              <w:t>Health Studies, Bio-sciences, Earth Science.</w:t>
            </w:r>
          </w:p>
          <w:p w14:paraId="6E1C2A7E" w14:textId="77777777" w:rsidR="005F3E25" w:rsidRPr="005115C6" w:rsidRDefault="005F3E25" w:rsidP="00692703">
            <w:pPr>
              <w:rPr>
                <w:sz w:val="20"/>
              </w:rPr>
            </w:pPr>
            <w:r w:rsidRPr="005115C6">
              <w:rPr>
                <w:sz w:val="20"/>
              </w:rPr>
              <w:t>Environmental Science and Environmental Studies.</w:t>
            </w:r>
          </w:p>
        </w:tc>
      </w:tr>
      <w:tr w:rsidR="00482C2D" w14:paraId="6E1C2A81" w14:textId="77777777" w:rsidTr="736374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
        </w:trPr>
        <w:tc>
          <w:tcPr>
            <w:tcW w:w="9498" w:type="dxa"/>
            <w:gridSpan w:val="2"/>
            <w:tcBorders>
              <w:top w:val="single" w:sz="4" w:space="0" w:color="auto"/>
              <w:left w:val="single" w:sz="4" w:space="0" w:color="auto"/>
              <w:bottom w:val="single" w:sz="4" w:space="0" w:color="C0C0C0"/>
              <w:right w:val="single" w:sz="4" w:space="0" w:color="auto"/>
            </w:tcBorders>
            <w:shd w:val="clear" w:color="auto" w:fill="E6E6E6"/>
            <w:vAlign w:val="center"/>
          </w:tcPr>
          <w:p w14:paraId="6E1C2A80" w14:textId="77777777" w:rsidR="005F3E25" w:rsidRPr="00500F4B" w:rsidRDefault="005F3E25" w:rsidP="00692703">
            <w:pPr>
              <w:rPr>
                <w:sz w:val="20"/>
              </w:rPr>
            </w:pPr>
            <w:r w:rsidRPr="00500F4B">
              <w:rPr>
                <w:sz w:val="20"/>
              </w:rPr>
              <w:t>20. References</w:t>
            </w:r>
          </w:p>
        </w:tc>
      </w:tr>
      <w:tr w:rsidR="002644EA" w:rsidRPr="005115C6" w14:paraId="6E1C2A8B" w14:textId="77777777" w:rsidTr="7363747A">
        <w:tc>
          <w:tcPr>
            <w:tcW w:w="9498" w:type="dxa"/>
            <w:gridSpan w:val="2"/>
            <w:tcBorders>
              <w:top w:val="single" w:sz="4" w:space="0" w:color="C0C0C0"/>
              <w:left w:val="single" w:sz="4" w:space="0" w:color="000000" w:themeColor="text1"/>
              <w:bottom w:val="single" w:sz="4" w:space="0" w:color="000000" w:themeColor="text1"/>
              <w:right w:val="single" w:sz="4" w:space="0" w:color="000000" w:themeColor="text1"/>
            </w:tcBorders>
          </w:tcPr>
          <w:p w14:paraId="6E1C2A82" w14:textId="77777777" w:rsidR="005F3E25" w:rsidRPr="005115C6" w:rsidRDefault="005F3E25" w:rsidP="00692703">
            <w:pPr>
              <w:rPr>
                <w:sz w:val="20"/>
              </w:rPr>
            </w:pPr>
            <w:r w:rsidRPr="005115C6">
              <w:rPr>
                <w:sz w:val="20"/>
              </w:rPr>
              <w:t>The following reference points were used in designing the programme:</w:t>
            </w:r>
          </w:p>
          <w:p w14:paraId="6E1C2A83" w14:textId="77777777" w:rsidR="005F3E25" w:rsidRPr="00434AA0" w:rsidRDefault="005F3E25" w:rsidP="00692703">
            <w:pPr>
              <w:rPr>
                <w:sz w:val="20"/>
              </w:rPr>
            </w:pPr>
            <w:r w:rsidRPr="00434AA0">
              <w:rPr>
                <w:sz w:val="20"/>
              </w:rPr>
              <w:t>Relevant Subject benchmarks Earth Sciences, Environmental Sciences and Environmental Studies (2007) and Health Studies (2008)</w:t>
            </w:r>
          </w:p>
          <w:p w14:paraId="6E1C2A84" w14:textId="6EE3B85F" w:rsidR="005F3E25" w:rsidRPr="00434AA0" w:rsidRDefault="005F3E25" w:rsidP="00692703">
            <w:pPr>
              <w:rPr>
                <w:sz w:val="20"/>
              </w:rPr>
            </w:pPr>
            <w:r>
              <w:rPr>
                <w:sz w:val="20"/>
              </w:rPr>
              <w:t>H</w:t>
            </w:r>
            <w:r w:rsidRPr="00434AA0">
              <w:rPr>
                <w:sz w:val="20"/>
              </w:rPr>
              <w:t>ono</w:t>
            </w:r>
            <w:r>
              <w:rPr>
                <w:sz w:val="20"/>
              </w:rPr>
              <w:t>urs</w:t>
            </w:r>
            <w:r w:rsidRPr="00434AA0">
              <w:rPr>
                <w:sz w:val="20"/>
              </w:rPr>
              <w:t xml:space="preserve"> Degree Qualification Benchmark, QAA, </w:t>
            </w:r>
          </w:p>
          <w:p w14:paraId="6E1C2A85" w14:textId="43069736" w:rsidR="005F3E25" w:rsidRPr="00434AA0" w:rsidRDefault="005F3E25" w:rsidP="00692703">
            <w:pPr>
              <w:rPr>
                <w:sz w:val="20"/>
              </w:rPr>
            </w:pPr>
            <w:r w:rsidRPr="00434AA0">
              <w:rPr>
                <w:sz w:val="20"/>
              </w:rPr>
              <w:t xml:space="preserve">University Learning and Teaching policies and strategy </w:t>
            </w:r>
          </w:p>
          <w:p w14:paraId="6E1C2A86" w14:textId="40EF9A7D" w:rsidR="005F3E25" w:rsidRPr="00434AA0" w:rsidRDefault="005F3E25" w:rsidP="00692703">
            <w:pPr>
              <w:rPr>
                <w:sz w:val="20"/>
              </w:rPr>
            </w:pPr>
            <w:r w:rsidRPr="00434AA0">
              <w:rPr>
                <w:sz w:val="20"/>
              </w:rPr>
              <w:t xml:space="preserve">University Assessment Policy and Procedures </w:t>
            </w:r>
          </w:p>
          <w:p w14:paraId="6E1C2A87" w14:textId="77777777" w:rsidR="005F3E25" w:rsidRPr="00434AA0" w:rsidRDefault="005F3E25" w:rsidP="00692703">
            <w:pPr>
              <w:rPr>
                <w:sz w:val="20"/>
              </w:rPr>
            </w:pPr>
            <w:r w:rsidRPr="00434AA0">
              <w:rPr>
                <w:sz w:val="20"/>
              </w:rPr>
              <w:t xml:space="preserve">Defence Service Standard Operational Procedures </w:t>
            </w:r>
          </w:p>
          <w:p w14:paraId="6E1C2A88" w14:textId="60F8B975" w:rsidR="005F3E25" w:rsidRPr="00434AA0" w:rsidRDefault="003D62CC" w:rsidP="00692703">
            <w:pPr>
              <w:rPr>
                <w:sz w:val="20"/>
              </w:rPr>
            </w:pPr>
            <w:r>
              <w:rPr>
                <w:sz w:val="20"/>
              </w:rPr>
              <w:t>University’s</w:t>
            </w:r>
            <w:r w:rsidR="005F3E25" w:rsidRPr="004B0A9C">
              <w:rPr>
                <w:sz w:val="20"/>
              </w:rPr>
              <w:t xml:space="preserve"> </w:t>
            </w:r>
            <w:r w:rsidR="005F3E25">
              <w:rPr>
                <w:sz w:val="20"/>
              </w:rPr>
              <w:t>Course Syllabus</w:t>
            </w:r>
            <w:r w:rsidR="005F3E25" w:rsidRPr="004B0A9C">
              <w:rPr>
                <w:sz w:val="20"/>
              </w:rPr>
              <w:t xml:space="preserve"> </w:t>
            </w:r>
          </w:p>
          <w:p w14:paraId="6E1C2A89" w14:textId="77777777" w:rsidR="005F3E25" w:rsidRPr="005115C6" w:rsidRDefault="005F3E25" w:rsidP="00692703">
            <w:pPr>
              <w:rPr>
                <w:sz w:val="20"/>
              </w:rPr>
            </w:pPr>
            <w:r w:rsidRPr="00434AA0">
              <w:rPr>
                <w:sz w:val="20"/>
              </w:rPr>
              <w:t>Chartered Institute of Environmental Health core curriculum for undergraduate programmes 201</w:t>
            </w:r>
            <w:r>
              <w:rPr>
                <w:sz w:val="20"/>
              </w:rPr>
              <w:t>1</w:t>
            </w:r>
          </w:p>
          <w:p w14:paraId="6E1C2A8A" w14:textId="1B0F68F3" w:rsidR="005F3E25" w:rsidRPr="00F16DFE" w:rsidRDefault="005F3E25" w:rsidP="00692703">
            <w:pPr>
              <w:rPr>
                <w:sz w:val="20"/>
              </w:rPr>
            </w:pPr>
            <w:r w:rsidRPr="005115C6">
              <w:rPr>
                <w:sz w:val="20"/>
              </w:rPr>
              <w:t xml:space="preserve">Stakeholder </w:t>
            </w:r>
            <w:r w:rsidR="00EF0C63">
              <w:rPr>
                <w:sz w:val="20"/>
              </w:rPr>
              <w:t xml:space="preserve">Role </w:t>
            </w:r>
            <w:r w:rsidRPr="005115C6">
              <w:rPr>
                <w:sz w:val="20"/>
              </w:rPr>
              <w:t>Performance Statement</w:t>
            </w:r>
          </w:p>
        </w:tc>
      </w:tr>
    </w:tbl>
    <w:p w14:paraId="6E1C2A8C" w14:textId="77777777" w:rsidR="005F3E25" w:rsidRPr="005115C6" w:rsidRDefault="005F3E25" w:rsidP="005F3E25">
      <w:pPr>
        <w:rPr>
          <w:sz w:val="20"/>
        </w:rPr>
      </w:pPr>
    </w:p>
    <w:tbl>
      <w:tblPr>
        <w:tblW w:w="9498" w:type="dxa"/>
        <w:tblInd w:w="-289" w:type="dxa"/>
        <w:tblLayout w:type="fixed"/>
        <w:tblLook w:val="0000" w:firstRow="0" w:lastRow="0" w:firstColumn="0" w:lastColumn="0" w:noHBand="0" w:noVBand="0"/>
      </w:tblPr>
      <w:tblGrid>
        <w:gridCol w:w="9498"/>
      </w:tblGrid>
      <w:tr w:rsidR="004C105D" w:rsidRPr="005115C6" w14:paraId="6E1C2A8E" w14:textId="77777777" w:rsidTr="2CA5A900">
        <w:tc>
          <w:tcPr>
            <w:tcW w:w="9498" w:type="dxa"/>
            <w:tcBorders>
              <w:top w:val="single" w:sz="4" w:space="0" w:color="000000" w:themeColor="text1"/>
              <w:left w:val="single" w:sz="4" w:space="0" w:color="000000" w:themeColor="text1"/>
              <w:right w:val="single" w:sz="4" w:space="0" w:color="000000" w:themeColor="text1"/>
            </w:tcBorders>
            <w:shd w:val="clear" w:color="auto" w:fill="DFDFDF"/>
          </w:tcPr>
          <w:p w14:paraId="6E1C2A8D" w14:textId="77777777" w:rsidR="005F3E25" w:rsidRPr="005115C6" w:rsidRDefault="005F3E25" w:rsidP="00692703">
            <w:pPr>
              <w:rPr>
                <w:sz w:val="20"/>
              </w:rPr>
            </w:pPr>
            <w:r w:rsidRPr="005115C6">
              <w:rPr>
                <w:sz w:val="20"/>
              </w:rPr>
              <w:t>21. Other information</w:t>
            </w:r>
          </w:p>
        </w:tc>
      </w:tr>
      <w:tr w:rsidR="007147C8" w:rsidRPr="005115C6" w14:paraId="6E1C2A93" w14:textId="77777777" w:rsidTr="2CA5A900">
        <w:tc>
          <w:tcPr>
            <w:tcW w:w="9498" w:type="dxa"/>
            <w:tcBorders>
              <w:left w:val="single" w:sz="4" w:space="0" w:color="000000" w:themeColor="text1"/>
              <w:right w:val="single" w:sz="4" w:space="0" w:color="000000" w:themeColor="text1"/>
            </w:tcBorders>
          </w:tcPr>
          <w:p w14:paraId="6E1C2A8F" w14:textId="7371C71D" w:rsidR="005F3E25" w:rsidRPr="005115C6" w:rsidRDefault="005F3E25" w:rsidP="00692703">
            <w:pPr>
              <w:rPr>
                <w:sz w:val="20"/>
              </w:rPr>
            </w:pPr>
            <w:r w:rsidRPr="005115C6">
              <w:rPr>
                <w:sz w:val="20"/>
              </w:rPr>
              <w:t xml:space="preserve">Each module on the programme will be evaluated by means of both formal and informal approaches.  Formally by means of student module evaluation forms and informally by means of logbook and tutorials, specifically </w:t>
            </w:r>
            <w:r w:rsidR="0034130E" w:rsidRPr="005115C6">
              <w:rPr>
                <w:sz w:val="20"/>
              </w:rPr>
              <w:t>about</w:t>
            </w:r>
            <w:r>
              <w:rPr>
                <w:sz w:val="20"/>
              </w:rPr>
              <w:t xml:space="preserve"> student key and common skills.</w:t>
            </w:r>
          </w:p>
          <w:p w14:paraId="6E1C2A91" w14:textId="3524E17D" w:rsidR="005F3E25" w:rsidRPr="005115C6" w:rsidRDefault="005F3E25" w:rsidP="00692703">
            <w:pPr>
              <w:rPr>
                <w:sz w:val="20"/>
              </w:rPr>
            </w:pPr>
            <w:r w:rsidRPr="005115C6">
              <w:rPr>
                <w:sz w:val="20"/>
              </w:rPr>
              <w:t xml:space="preserve">Representatives from your programme also attend </w:t>
            </w:r>
            <w:r>
              <w:rPr>
                <w:sz w:val="20"/>
              </w:rPr>
              <w:t>Enhancement and Development Boards</w:t>
            </w:r>
            <w:r w:rsidRPr="005115C6">
              <w:rPr>
                <w:sz w:val="20"/>
              </w:rPr>
              <w:t xml:space="preserve">, which </w:t>
            </w:r>
            <w:r>
              <w:rPr>
                <w:sz w:val="20"/>
              </w:rPr>
              <w:t>are</w:t>
            </w:r>
            <w:r w:rsidRPr="005115C6">
              <w:rPr>
                <w:sz w:val="20"/>
              </w:rPr>
              <w:t xml:space="preserve"> </w:t>
            </w:r>
            <w:r>
              <w:rPr>
                <w:sz w:val="20"/>
              </w:rPr>
              <w:t>an</w:t>
            </w:r>
            <w:r w:rsidRPr="005115C6">
              <w:rPr>
                <w:sz w:val="20"/>
              </w:rPr>
              <w:t xml:space="preserve"> opportunity to formally report issues relating to your programme.  Informally any issues should be reported at the earliest opportunity to the Programme Leader for informal resolution.  All modules are non compensatable.</w:t>
            </w:r>
          </w:p>
          <w:p w14:paraId="6E1C2A92" w14:textId="390E35BB" w:rsidR="005F3E25" w:rsidRPr="005115C6" w:rsidRDefault="005F3E25" w:rsidP="00692703">
            <w:pPr>
              <w:rPr>
                <w:sz w:val="20"/>
              </w:rPr>
            </w:pPr>
            <w:r w:rsidRPr="005115C6">
              <w:rPr>
                <w:sz w:val="20"/>
              </w:rPr>
              <w:t>The programme is overseen by an external examiner who is a practising professional and audits the programme.  At the end of the year a comprehensive annual monitoring report is compiled for</w:t>
            </w:r>
            <w:r w:rsidR="00FC767B">
              <w:rPr>
                <w:sz w:val="20"/>
              </w:rPr>
              <w:t xml:space="preserve"> DMA a</w:t>
            </w:r>
            <w:r w:rsidRPr="005115C6">
              <w:rPr>
                <w:sz w:val="20"/>
              </w:rPr>
              <w:t>nd the university.  At the end of each semester module leaders formally report on the operation of their modules.</w:t>
            </w:r>
          </w:p>
        </w:tc>
      </w:tr>
    </w:tbl>
    <w:p w14:paraId="23406109" w14:textId="6B08907D" w:rsidR="2CA5A900" w:rsidRDefault="2CA5A900"/>
    <w:p w14:paraId="198EC156" w14:textId="77777777" w:rsidR="001172B1" w:rsidRDefault="001172B1" w:rsidP="00692703">
      <w:pPr>
        <w:rPr>
          <w:sz w:val="20"/>
        </w:rPr>
        <w:sectPr w:rsidR="001172B1" w:rsidSect="00A25FCA">
          <w:headerReference w:type="default" r:id="rId57"/>
          <w:footerReference w:type="default" r:id="rId58"/>
          <w:footnotePr>
            <w:pos w:val="beneathText"/>
          </w:footnotePr>
          <w:type w:val="continuous"/>
          <w:pgSz w:w="12240" w:h="15840"/>
          <w:pgMar w:top="851" w:right="1680" w:bottom="851" w:left="1701" w:header="706" w:footer="706" w:gutter="0"/>
          <w:cols w:space="720"/>
          <w:docGrid w:linePitch="360"/>
        </w:sectPr>
      </w:pPr>
    </w:p>
    <w:tbl>
      <w:tblPr>
        <w:tblW w:w="9498" w:type="dxa"/>
        <w:tblInd w:w="-289" w:type="dxa"/>
        <w:tblLayout w:type="fixed"/>
        <w:tblLook w:val="0000" w:firstRow="0" w:lastRow="0" w:firstColumn="0" w:lastColumn="0" w:noHBand="0" w:noVBand="0"/>
      </w:tblPr>
      <w:tblGrid>
        <w:gridCol w:w="9498"/>
      </w:tblGrid>
      <w:tr w:rsidR="006A2B60" w:rsidRPr="005115C6" w14:paraId="48E3833A" w14:textId="77777777" w:rsidTr="2CA5A900">
        <w:tc>
          <w:tcPr>
            <w:tcW w:w="9498" w:type="dxa"/>
            <w:tcBorders>
              <w:left w:val="single" w:sz="4" w:space="0" w:color="000000" w:themeColor="text1"/>
              <w:bottom w:val="single" w:sz="4" w:space="0" w:color="000000" w:themeColor="text1"/>
              <w:right w:val="single" w:sz="4" w:space="0" w:color="000000" w:themeColor="text1"/>
            </w:tcBorders>
          </w:tcPr>
          <w:p w14:paraId="51FBEDED" w14:textId="445F5D65" w:rsidR="006A2B60" w:rsidRPr="005115C6" w:rsidRDefault="006A2B60" w:rsidP="00692703">
            <w:pPr>
              <w:rPr>
                <w:sz w:val="20"/>
              </w:rPr>
            </w:pPr>
          </w:p>
        </w:tc>
      </w:tr>
    </w:tbl>
    <w:p w14:paraId="33B3DE96" w14:textId="486034CE" w:rsidR="639936DC" w:rsidRDefault="639936DC" w:rsidP="5D2B839A">
      <w:pPr>
        <w:pStyle w:val="RCheading1Left0cm"/>
        <w:rPr>
          <w:b w:val="0"/>
          <w:bCs w:val="0"/>
        </w:rPr>
      </w:pPr>
      <w:bookmarkStart w:id="216" w:name="_Toc389455606"/>
      <w:r>
        <w:lastRenderedPageBreak/>
        <w:t>Annex D – Graduate Attributes</w:t>
      </w:r>
      <w:bookmarkEnd w:id="216"/>
    </w:p>
    <w:p w14:paraId="2A9807B5" w14:textId="77777777" w:rsidR="639936DC" w:rsidRDefault="639936DC">
      <w:r>
        <w:t>The table below identifies where the graduate attributes are developed and assessed within the course modules.  Where attributes are identified as being assessed (A), they are also being developed (D) (see table below for A &amp; D).</w:t>
      </w:r>
    </w:p>
    <w:p w14:paraId="249938DA" w14:textId="4C5C42C0" w:rsidR="75B61AFD" w:rsidRDefault="75B61AFD"/>
    <w:p w14:paraId="6E1C2A97" w14:textId="77777777" w:rsidR="005F3E25" w:rsidRDefault="005F3E25" w:rsidP="005F3E25">
      <w:r>
        <w:t>The Graduate Attributes are as follows:</w:t>
      </w:r>
    </w:p>
    <w:p w14:paraId="6E1C2A98" w14:textId="77777777" w:rsidR="005F3E25" w:rsidRDefault="005F3E25" w:rsidP="005F3E25"/>
    <w:p w14:paraId="6E1C2A99" w14:textId="77777777" w:rsidR="005F3E25" w:rsidRDefault="005F3E25" w:rsidP="005F3E25">
      <w:pPr>
        <w:rPr>
          <w:b/>
        </w:rPr>
      </w:pPr>
      <w:r>
        <w:rPr>
          <w:b/>
        </w:rPr>
        <w:t>Enterprise</w:t>
      </w:r>
    </w:p>
    <w:p w14:paraId="1A4ABA8B" w14:textId="77777777" w:rsidR="00700307" w:rsidRPr="00F16DFE" w:rsidRDefault="00700307" w:rsidP="005F3E25"/>
    <w:p w14:paraId="6E1C2A9A" w14:textId="1EC6B26E" w:rsidR="005F3E25" w:rsidRDefault="005F3E25" w:rsidP="005F3E25">
      <w:r>
        <w:t xml:space="preserve">Enterprise skills are germane to the work of Environmental Health Practitioners as they are required to deal with complex scenarios involving human as well as technical issues, and to propose innovative solutions to problems.  </w:t>
      </w:r>
      <w:r w:rsidR="0034130E">
        <w:t>Consequently</w:t>
      </w:r>
      <w:r>
        <w:t>, there is significant emphasis on the analysis of scenarios in delivery and assessment throughout the course which is why this attribute has been identified as being developed or assessed in almost all modules.  There is progression through the course in terms both of the complexity of the scenarios used and the knowledge and skills required to propose solutions, such that by Level 6, students will be required to demonstrate to a high level the full range of skills required including the ability to synthesise complex human and technical information and an ability to prioritise both within the solution of a specific problem and when confronted with multiple problems simultaneously.</w:t>
      </w:r>
    </w:p>
    <w:p w14:paraId="6E1C2A9B" w14:textId="77777777" w:rsidR="005F3E25" w:rsidRDefault="005F3E25" w:rsidP="005F3E25"/>
    <w:p w14:paraId="6E1C2A9C" w14:textId="77777777" w:rsidR="005F3E25" w:rsidRDefault="005F3E25" w:rsidP="005F3E25">
      <w:pPr>
        <w:rPr>
          <w:b/>
        </w:rPr>
      </w:pPr>
      <w:r>
        <w:rPr>
          <w:b/>
        </w:rPr>
        <w:t>Digital Literacy</w:t>
      </w:r>
    </w:p>
    <w:p w14:paraId="0579A1DE" w14:textId="77777777" w:rsidR="00700307" w:rsidRDefault="00700307" w:rsidP="005F3E25">
      <w:pPr>
        <w:rPr>
          <w:b/>
        </w:rPr>
      </w:pPr>
    </w:p>
    <w:p w14:paraId="6E1C2A9D" w14:textId="1C4D3EF2" w:rsidR="005F3E25" w:rsidRDefault="005F3E25" w:rsidP="005F3E25">
      <w:r>
        <w:t xml:space="preserve">There is an expectation that an Environmental Health Practitioner will have very </w:t>
      </w:r>
      <w:r w:rsidR="0034130E">
        <w:t>well-developed word-processing</w:t>
      </w:r>
      <w:r>
        <w:t xml:space="preserve"> skills to enable the production of reports etc., together with some familiarity with other packages such as Excel.  Through the induction process and throughout the programme, students will be encouraged to reflect on their learning needs in this area, and if </w:t>
      </w:r>
      <w:r w:rsidR="00CE32AE">
        <w:t>necessary,</w:t>
      </w:r>
      <w:r>
        <w:t xml:space="preserve"> will be directed towards support.  Reinforcement of these skills will be fostered through a requirement for students to demonstrate them in the assignments they produce.</w:t>
      </w:r>
    </w:p>
    <w:p w14:paraId="6E1C2A9E" w14:textId="77777777" w:rsidR="005F3E25" w:rsidRDefault="005F3E25" w:rsidP="005F3E25"/>
    <w:p w14:paraId="6E1C2A9F" w14:textId="77777777" w:rsidR="005F3E25" w:rsidRDefault="005F3E25" w:rsidP="005F3E25">
      <w:r>
        <w:t xml:space="preserve">Also, once in practice, graduates will be heavily reliant on Web-based sources for legal and other technical information, and it is important to develop skills in searching for, identifying and retrieving appropriate documents.  Many of the modules include requirements to obtain this type of information.  During Level 4, students will be directed towards these information sources, e.g. through the provision of links via the VLE, and where necessary, will be supported in using them.  Through Levels 5 and 6, they will increasingly be expected to identify and locate them for themselves, although some direction will continue to be provided, e.g. through the VLE.  In parallel with this, students will also be required to develop skills of searching, identifying and retrieving information from the academic literature, and there will be specific support for this during induction, the Developing Transferable Skills module at Level 4 and throughout the programme.  These skills will then be consolidated at Level 6, especially in the Honours Project (EH).  </w:t>
      </w:r>
    </w:p>
    <w:p w14:paraId="6E1C2AA0" w14:textId="77777777" w:rsidR="005F3E25" w:rsidRDefault="005F3E25" w:rsidP="005F3E25">
      <w:pPr>
        <w:rPr>
          <w:b/>
        </w:rPr>
      </w:pPr>
      <w:r>
        <w:t>Other aspects include electronic communication, use of statistical packages, and use of monitoring equipment, e.g. in acoustics.</w:t>
      </w:r>
    </w:p>
    <w:p w14:paraId="20A06FAC" w14:textId="77777777" w:rsidR="005F3E25" w:rsidRDefault="005F3E25" w:rsidP="005F3E25">
      <w:pPr>
        <w:rPr>
          <w:b/>
        </w:rPr>
      </w:pPr>
    </w:p>
    <w:p w14:paraId="6E1C2AA2" w14:textId="77777777" w:rsidR="005F3E25" w:rsidRDefault="005F3E25" w:rsidP="005F3E25">
      <w:pPr>
        <w:rPr>
          <w:b/>
        </w:rPr>
      </w:pPr>
      <w:r>
        <w:rPr>
          <w:b/>
        </w:rPr>
        <w:t>Global Outlook</w:t>
      </w:r>
    </w:p>
    <w:p w14:paraId="046444A3" w14:textId="77777777" w:rsidR="00700307" w:rsidRDefault="00700307" w:rsidP="005F3E25">
      <w:pPr>
        <w:rPr>
          <w:b/>
        </w:rPr>
      </w:pPr>
    </w:p>
    <w:p w14:paraId="484E378A" w14:textId="77777777" w:rsidR="001172B1" w:rsidRDefault="005F3E25" w:rsidP="005F3E25">
      <w:pPr>
        <w:sectPr w:rsidR="001172B1" w:rsidSect="00A25FCA">
          <w:headerReference w:type="default" r:id="rId59"/>
          <w:footerReference w:type="default" r:id="rId60"/>
          <w:footnotePr>
            <w:pos w:val="beneathText"/>
          </w:footnotePr>
          <w:type w:val="continuous"/>
          <w:pgSz w:w="12240" w:h="15840"/>
          <w:pgMar w:top="851" w:right="1680" w:bottom="851" w:left="1701" w:header="706" w:footer="706" w:gutter="0"/>
          <w:cols w:space="720"/>
          <w:docGrid w:linePitch="360"/>
        </w:sectPr>
      </w:pPr>
      <w:r>
        <w:t xml:space="preserve">As Environmental Health </w:t>
      </w:r>
      <w:r w:rsidR="00BD52B9">
        <w:t>Practitioner</w:t>
      </w:r>
      <w:r>
        <w:t xml:space="preserve">s serving in the Armed Forces </w:t>
      </w:r>
      <w:r w:rsidR="0034130E">
        <w:t>must</w:t>
      </w:r>
      <w:r>
        <w:t xml:space="preserve"> be capable of operating anywhere in the world, this course </w:t>
      </w:r>
      <w:r w:rsidR="0034130E">
        <w:t>must</w:t>
      </w:r>
      <w:r>
        <w:t xml:space="preserve"> adopt a truly global perspective in respect both of wider Public Health issues and the specific hazards to health that exist in areas of the world where they are likely to be active.  Moreover, even Environmental </w:t>
      </w:r>
    </w:p>
    <w:p w14:paraId="6E1C2AA3" w14:textId="3433F517" w:rsidR="005F3E25" w:rsidRDefault="005F3E25" w:rsidP="005F3E25">
      <w:r>
        <w:lastRenderedPageBreak/>
        <w:t xml:space="preserve">Health Practitioners who operate solely within the UK have to be prepared to deal with issues that have a global dimension.  It is also important to engender within the students an awareness that the major Public Health problems of </w:t>
      </w:r>
      <w:r w:rsidR="77106E91">
        <w:t>previous centuries</w:t>
      </w:r>
      <w:r>
        <w:t xml:space="preserve"> have not been eradicated but have been controlled in the Western World through the implementation of measures such as improved sanitation, and this can be best achieved by reference to situations where such measures are not yet in place.</w:t>
      </w:r>
    </w:p>
    <w:p w14:paraId="6E1C2AA4" w14:textId="77777777" w:rsidR="005F3E25" w:rsidRDefault="005F3E25" w:rsidP="005F3E25"/>
    <w:p w14:paraId="6E1C2AA5" w14:textId="77777777" w:rsidR="005F3E25" w:rsidRDefault="005F3E25" w:rsidP="005F3E25">
      <w:r>
        <w:t>Another specific aspect where a Global Outlook is important is in relation to consideration of legislation.  Obviously, there has to be a significant emphasis on UK legislation, but even that has now to be explored in the context of European Legislation.  Moreover, the need for students to be able to operate in other countries and the fact even Environmental Health Practitioners operating in the UK need to be able to update their knowledge of legislation, demand that attention is paid to the universal principles on which legislative systems are based.  Finally, both the diversity within the Armed Forces, and the need for these students to be able to operate throughout the world, make it imperative that students are aware of diversity in respect of race, culture, faith etc and adhere to MoD Equality &amp; Diversity policies.</w:t>
      </w:r>
    </w:p>
    <w:p w14:paraId="6E1C2AA6" w14:textId="77777777" w:rsidR="005F3E25" w:rsidRDefault="005F3E25" w:rsidP="005F3E25"/>
    <w:tbl>
      <w:tblPr>
        <w:tblW w:w="9083"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A0" w:firstRow="1" w:lastRow="0" w:firstColumn="1" w:lastColumn="0" w:noHBand="0" w:noVBand="0"/>
      </w:tblPr>
      <w:tblGrid>
        <w:gridCol w:w="4070"/>
        <w:gridCol w:w="1611"/>
        <w:gridCol w:w="1701"/>
        <w:gridCol w:w="1701"/>
      </w:tblGrid>
      <w:tr w:rsidR="005F3E25" w:rsidRPr="0094037A" w14:paraId="6E1C2AAB" w14:textId="77777777" w:rsidTr="00BA4B1B">
        <w:tc>
          <w:tcPr>
            <w:tcW w:w="4070" w:type="dxa"/>
            <w:tcBorders>
              <w:top w:val="double" w:sz="6" w:space="0" w:color="auto"/>
              <w:left w:val="double" w:sz="6" w:space="0" w:color="auto"/>
              <w:bottom w:val="single" w:sz="6" w:space="0" w:color="auto"/>
              <w:right w:val="single" w:sz="6" w:space="0" w:color="auto"/>
            </w:tcBorders>
            <w:shd w:val="pct15" w:color="auto" w:fill="auto"/>
          </w:tcPr>
          <w:p w14:paraId="6E1C2AA7" w14:textId="77777777" w:rsidR="005F3E25" w:rsidRPr="0094037A" w:rsidRDefault="005F3E25" w:rsidP="00692703">
            <w:pPr>
              <w:rPr>
                <w:rFonts w:cs="Calibri"/>
                <w:b/>
              </w:rPr>
            </w:pPr>
            <w:r w:rsidRPr="0094037A">
              <w:rPr>
                <w:rFonts w:cs="Calibri"/>
                <w:b/>
              </w:rPr>
              <w:t>Module</w:t>
            </w:r>
          </w:p>
        </w:tc>
        <w:tc>
          <w:tcPr>
            <w:tcW w:w="1611" w:type="dxa"/>
            <w:tcBorders>
              <w:top w:val="double" w:sz="6" w:space="0" w:color="auto"/>
              <w:left w:val="single" w:sz="6" w:space="0" w:color="auto"/>
              <w:bottom w:val="single" w:sz="6" w:space="0" w:color="auto"/>
              <w:right w:val="single" w:sz="6" w:space="0" w:color="auto"/>
            </w:tcBorders>
            <w:shd w:val="pct15" w:color="auto" w:fill="auto"/>
          </w:tcPr>
          <w:p w14:paraId="6E1C2AA8" w14:textId="77777777" w:rsidR="005F3E25" w:rsidRPr="0094037A" w:rsidRDefault="005F3E25" w:rsidP="00692703">
            <w:pPr>
              <w:jc w:val="center"/>
              <w:rPr>
                <w:rFonts w:cs="Calibri"/>
                <w:b/>
              </w:rPr>
            </w:pPr>
            <w:r w:rsidRPr="0094037A">
              <w:rPr>
                <w:rFonts w:cs="Calibri"/>
                <w:b/>
              </w:rPr>
              <w:t>Enterprise</w:t>
            </w:r>
          </w:p>
        </w:tc>
        <w:tc>
          <w:tcPr>
            <w:tcW w:w="1701" w:type="dxa"/>
            <w:tcBorders>
              <w:top w:val="double" w:sz="6" w:space="0" w:color="auto"/>
              <w:left w:val="single" w:sz="6" w:space="0" w:color="auto"/>
              <w:bottom w:val="single" w:sz="6" w:space="0" w:color="auto"/>
              <w:right w:val="single" w:sz="6" w:space="0" w:color="auto"/>
            </w:tcBorders>
            <w:shd w:val="pct15" w:color="auto" w:fill="auto"/>
          </w:tcPr>
          <w:p w14:paraId="6E1C2AA9" w14:textId="77777777" w:rsidR="005F3E25" w:rsidRPr="0094037A" w:rsidRDefault="005F3E25" w:rsidP="00692703">
            <w:pPr>
              <w:jc w:val="center"/>
              <w:rPr>
                <w:rFonts w:cs="Calibri"/>
                <w:b/>
              </w:rPr>
            </w:pPr>
            <w:r w:rsidRPr="0094037A">
              <w:rPr>
                <w:rFonts w:cs="Calibri"/>
                <w:b/>
              </w:rPr>
              <w:t>Digital Literacy</w:t>
            </w:r>
          </w:p>
        </w:tc>
        <w:tc>
          <w:tcPr>
            <w:tcW w:w="1701" w:type="dxa"/>
            <w:tcBorders>
              <w:top w:val="double" w:sz="6" w:space="0" w:color="auto"/>
              <w:left w:val="single" w:sz="6" w:space="0" w:color="auto"/>
              <w:bottom w:val="single" w:sz="6" w:space="0" w:color="auto"/>
              <w:right w:val="double" w:sz="6" w:space="0" w:color="auto"/>
            </w:tcBorders>
            <w:shd w:val="pct15" w:color="auto" w:fill="auto"/>
          </w:tcPr>
          <w:p w14:paraId="6E1C2AAA" w14:textId="77777777" w:rsidR="005F3E25" w:rsidRPr="0094037A" w:rsidRDefault="005F3E25" w:rsidP="00692703">
            <w:pPr>
              <w:jc w:val="center"/>
              <w:rPr>
                <w:rFonts w:cs="Calibri"/>
                <w:b/>
              </w:rPr>
            </w:pPr>
            <w:r w:rsidRPr="0094037A">
              <w:rPr>
                <w:rFonts w:cs="Calibri"/>
                <w:b/>
              </w:rPr>
              <w:t>Global Outlook</w:t>
            </w:r>
          </w:p>
        </w:tc>
      </w:tr>
      <w:tr w:rsidR="005F3E25" w:rsidRPr="0094037A" w14:paraId="6E1C2AAD" w14:textId="77777777" w:rsidTr="00BA4B1B">
        <w:trPr>
          <w:trHeight w:val="340"/>
        </w:trPr>
        <w:tc>
          <w:tcPr>
            <w:tcW w:w="9083" w:type="dxa"/>
            <w:gridSpan w:val="4"/>
            <w:tcBorders>
              <w:top w:val="single" w:sz="6" w:space="0" w:color="auto"/>
              <w:left w:val="double" w:sz="6" w:space="0" w:color="auto"/>
              <w:bottom w:val="single" w:sz="6" w:space="0" w:color="auto"/>
              <w:right w:val="double" w:sz="6" w:space="0" w:color="auto"/>
            </w:tcBorders>
            <w:vAlign w:val="center"/>
          </w:tcPr>
          <w:p w14:paraId="6E1C2AAC" w14:textId="77777777" w:rsidR="005F3E25" w:rsidRPr="0094037A" w:rsidRDefault="005F3E25" w:rsidP="00692703">
            <w:pPr>
              <w:rPr>
                <w:rFonts w:cs="Calibri"/>
                <w:b/>
              </w:rPr>
            </w:pPr>
            <w:r w:rsidRPr="0094037A">
              <w:rPr>
                <w:rFonts w:cs="Calibri"/>
                <w:b/>
              </w:rPr>
              <w:t>Level 4</w:t>
            </w:r>
          </w:p>
        </w:tc>
      </w:tr>
      <w:tr w:rsidR="005F3E25" w:rsidRPr="0094037A" w14:paraId="6E1C2AB2" w14:textId="77777777" w:rsidTr="00BA4B1B">
        <w:trPr>
          <w:trHeight w:val="310"/>
        </w:trPr>
        <w:tc>
          <w:tcPr>
            <w:tcW w:w="4070" w:type="dxa"/>
            <w:tcBorders>
              <w:top w:val="single" w:sz="6" w:space="0" w:color="auto"/>
              <w:left w:val="double" w:sz="6" w:space="0" w:color="auto"/>
              <w:bottom w:val="single" w:sz="6" w:space="0" w:color="auto"/>
              <w:right w:val="single" w:sz="6" w:space="0" w:color="auto"/>
            </w:tcBorders>
            <w:vAlign w:val="center"/>
          </w:tcPr>
          <w:p w14:paraId="6E1C2AAE" w14:textId="77777777" w:rsidR="005F3E25" w:rsidRDefault="005F3E25" w:rsidP="00692703">
            <w:r>
              <w:t>Anatomy Physiology and Pathology</w:t>
            </w:r>
          </w:p>
        </w:tc>
        <w:tc>
          <w:tcPr>
            <w:tcW w:w="1611" w:type="dxa"/>
            <w:tcBorders>
              <w:top w:val="single" w:sz="6" w:space="0" w:color="auto"/>
              <w:left w:val="single" w:sz="6" w:space="0" w:color="auto"/>
              <w:bottom w:val="single" w:sz="6" w:space="0" w:color="auto"/>
              <w:right w:val="single" w:sz="6" w:space="0" w:color="auto"/>
            </w:tcBorders>
            <w:vAlign w:val="center"/>
          </w:tcPr>
          <w:p w14:paraId="6E1C2AAF" w14:textId="77777777" w:rsidR="005F3E25" w:rsidRPr="00DA169F" w:rsidRDefault="005F3E25" w:rsidP="00692703">
            <w:pPr>
              <w:jc w:val="center"/>
              <w:rPr>
                <w:rFonts w:cs="Calibri"/>
              </w:rPr>
            </w:pPr>
            <w:r w:rsidRPr="00DA169F">
              <w:rPr>
                <w:rFonts w:cs="Calibri"/>
              </w:rPr>
              <w:t>A</w:t>
            </w:r>
          </w:p>
        </w:tc>
        <w:tc>
          <w:tcPr>
            <w:tcW w:w="1701" w:type="dxa"/>
            <w:tcBorders>
              <w:top w:val="single" w:sz="6" w:space="0" w:color="auto"/>
              <w:left w:val="single" w:sz="6" w:space="0" w:color="auto"/>
              <w:bottom w:val="single" w:sz="6" w:space="0" w:color="auto"/>
              <w:right w:val="single" w:sz="6" w:space="0" w:color="auto"/>
            </w:tcBorders>
            <w:vAlign w:val="center"/>
          </w:tcPr>
          <w:p w14:paraId="6E1C2AB0" w14:textId="77777777" w:rsidR="005F3E25" w:rsidRPr="007C357E" w:rsidRDefault="005F3E25" w:rsidP="00692703">
            <w:pPr>
              <w:jc w:val="center"/>
              <w:rPr>
                <w:rFonts w:cs="Calibri"/>
              </w:rPr>
            </w:pPr>
            <w:r>
              <w:rPr>
                <w:rFonts w:cs="Calibri"/>
              </w:rPr>
              <w:t>D</w:t>
            </w:r>
          </w:p>
        </w:tc>
        <w:tc>
          <w:tcPr>
            <w:tcW w:w="1701" w:type="dxa"/>
            <w:tcBorders>
              <w:top w:val="single" w:sz="6" w:space="0" w:color="auto"/>
              <w:left w:val="single" w:sz="6" w:space="0" w:color="auto"/>
              <w:bottom w:val="single" w:sz="6" w:space="0" w:color="auto"/>
              <w:right w:val="double" w:sz="6" w:space="0" w:color="auto"/>
            </w:tcBorders>
            <w:vAlign w:val="center"/>
          </w:tcPr>
          <w:p w14:paraId="6E1C2AB1" w14:textId="77777777" w:rsidR="005F3E25" w:rsidRPr="007C357E" w:rsidRDefault="005F3E25" w:rsidP="00692703">
            <w:pPr>
              <w:jc w:val="center"/>
              <w:rPr>
                <w:rFonts w:cs="Calibri"/>
              </w:rPr>
            </w:pPr>
            <w:r>
              <w:rPr>
                <w:rFonts w:cs="Calibri"/>
              </w:rPr>
              <w:t>D</w:t>
            </w:r>
          </w:p>
        </w:tc>
      </w:tr>
      <w:tr w:rsidR="005F3E25" w:rsidRPr="0094037A" w14:paraId="6E1C2AB7" w14:textId="77777777" w:rsidTr="00BA4B1B">
        <w:trPr>
          <w:trHeight w:val="310"/>
        </w:trPr>
        <w:tc>
          <w:tcPr>
            <w:tcW w:w="4070" w:type="dxa"/>
            <w:tcBorders>
              <w:top w:val="single" w:sz="6" w:space="0" w:color="auto"/>
              <w:left w:val="double" w:sz="6" w:space="0" w:color="auto"/>
              <w:bottom w:val="single" w:sz="6" w:space="0" w:color="auto"/>
              <w:right w:val="single" w:sz="6" w:space="0" w:color="auto"/>
            </w:tcBorders>
            <w:vAlign w:val="center"/>
          </w:tcPr>
          <w:p w14:paraId="6E1C2AB3" w14:textId="77777777" w:rsidR="005F3E25" w:rsidRDefault="005F3E25" w:rsidP="00692703">
            <w:r>
              <w:t>Developing Transferable Skills</w:t>
            </w:r>
          </w:p>
        </w:tc>
        <w:tc>
          <w:tcPr>
            <w:tcW w:w="1611" w:type="dxa"/>
            <w:tcBorders>
              <w:top w:val="single" w:sz="6" w:space="0" w:color="auto"/>
              <w:left w:val="single" w:sz="6" w:space="0" w:color="auto"/>
              <w:bottom w:val="single" w:sz="6" w:space="0" w:color="auto"/>
              <w:right w:val="single" w:sz="6" w:space="0" w:color="auto"/>
            </w:tcBorders>
            <w:vAlign w:val="center"/>
          </w:tcPr>
          <w:p w14:paraId="6E1C2AB4" w14:textId="77777777" w:rsidR="005F3E25" w:rsidRPr="0094037A" w:rsidRDefault="005F3E25" w:rsidP="00692703">
            <w:pPr>
              <w:jc w:val="center"/>
              <w:rPr>
                <w:rFonts w:cs="Calibri"/>
              </w:rPr>
            </w:pPr>
            <w:r>
              <w:rPr>
                <w:rFonts w:cs="Calibri"/>
              </w:rPr>
              <w:t>D</w:t>
            </w:r>
          </w:p>
        </w:tc>
        <w:tc>
          <w:tcPr>
            <w:tcW w:w="1701" w:type="dxa"/>
            <w:tcBorders>
              <w:top w:val="single" w:sz="6" w:space="0" w:color="auto"/>
              <w:left w:val="single" w:sz="6" w:space="0" w:color="auto"/>
              <w:bottom w:val="single" w:sz="6" w:space="0" w:color="auto"/>
              <w:right w:val="single" w:sz="6" w:space="0" w:color="auto"/>
            </w:tcBorders>
            <w:vAlign w:val="center"/>
          </w:tcPr>
          <w:p w14:paraId="6E1C2AB5" w14:textId="77777777" w:rsidR="005F3E25" w:rsidRPr="0094037A" w:rsidRDefault="005F3E25" w:rsidP="00692703">
            <w:pPr>
              <w:jc w:val="center"/>
              <w:rPr>
                <w:rFonts w:cs="Calibri"/>
              </w:rPr>
            </w:pPr>
            <w:r>
              <w:rPr>
                <w:rFonts w:cs="Calibri"/>
              </w:rPr>
              <w:t>A</w:t>
            </w:r>
          </w:p>
        </w:tc>
        <w:tc>
          <w:tcPr>
            <w:tcW w:w="1701" w:type="dxa"/>
            <w:tcBorders>
              <w:top w:val="single" w:sz="6" w:space="0" w:color="auto"/>
              <w:left w:val="single" w:sz="6" w:space="0" w:color="auto"/>
              <w:bottom w:val="single" w:sz="6" w:space="0" w:color="auto"/>
              <w:right w:val="double" w:sz="6" w:space="0" w:color="auto"/>
            </w:tcBorders>
            <w:vAlign w:val="center"/>
          </w:tcPr>
          <w:p w14:paraId="6E1C2AB6" w14:textId="77777777" w:rsidR="005F3E25" w:rsidRPr="0094037A" w:rsidRDefault="005F3E25" w:rsidP="00692703">
            <w:pPr>
              <w:jc w:val="center"/>
              <w:rPr>
                <w:rFonts w:cs="Calibri"/>
              </w:rPr>
            </w:pPr>
          </w:p>
        </w:tc>
      </w:tr>
      <w:tr w:rsidR="005F3E25" w:rsidRPr="0094037A" w14:paraId="6E1C2ABC" w14:textId="77777777" w:rsidTr="00BA4B1B">
        <w:trPr>
          <w:trHeight w:val="310"/>
        </w:trPr>
        <w:tc>
          <w:tcPr>
            <w:tcW w:w="4070" w:type="dxa"/>
            <w:tcBorders>
              <w:top w:val="single" w:sz="6" w:space="0" w:color="auto"/>
              <w:left w:val="double" w:sz="6" w:space="0" w:color="auto"/>
              <w:bottom w:val="single" w:sz="6" w:space="0" w:color="auto"/>
              <w:right w:val="single" w:sz="6" w:space="0" w:color="auto"/>
            </w:tcBorders>
            <w:vAlign w:val="center"/>
          </w:tcPr>
          <w:p w14:paraId="6E1C2AB8" w14:textId="77777777" w:rsidR="005F3E25" w:rsidRDefault="005F3E25" w:rsidP="00692703">
            <w:r>
              <w:t>Fundamentals of Environmental Health</w:t>
            </w:r>
          </w:p>
        </w:tc>
        <w:tc>
          <w:tcPr>
            <w:tcW w:w="1611" w:type="dxa"/>
            <w:tcBorders>
              <w:top w:val="single" w:sz="6" w:space="0" w:color="auto"/>
              <w:left w:val="single" w:sz="6" w:space="0" w:color="auto"/>
              <w:bottom w:val="single" w:sz="6" w:space="0" w:color="auto"/>
              <w:right w:val="single" w:sz="6" w:space="0" w:color="auto"/>
            </w:tcBorders>
            <w:vAlign w:val="center"/>
          </w:tcPr>
          <w:p w14:paraId="6E1C2AB9" w14:textId="77777777" w:rsidR="005F3E25" w:rsidRPr="0094037A" w:rsidRDefault="005F3E25" w:rsidP="00692703">
            <w:pPr>
              <w:jc w:val="center"/>
              <w:rPr>
                <w:rFonts w:cs="Calibri"/>
              </w:rPr>
            </w:pPr>
            <w:r>
              <w:rPr>
                <w:rFonts w:cs="Calibri"/>
              </w:rPr>
              <w:t>D</w:t>
            </w:r>
          </w:p>
        </w:tc>
        <w:tc>
          <w:tcPr>
            <w:tcW w:w="1701" w:type="dxa"/>
            <w:tcBorders>
              <w:top w:val="single" w:sz="6" w:space="0" w:color="auto"/>
              <w:left w:val="single" w:sz="6" w:space="0" w:color="auto"/>
              <w:bottom w:val="single" w:sz="6" w:space="0" w:color="auto"/>
              <w:right w:val="single" w:sz="6" w:space="0" w:color="auto"/>
            </w:tcBorders>
            <w:vAlign w:val="center"/>
          </w:tcPr>
          <w:p w14:paraId="6E1C2ABA" w14:textId="77777777" w:rsidR="005F3E25" w:rsidRPr="0094037A" w:rsidRDefault="005F3E25" w:rsidP="00692703">
            <w:pPr>
              <w:jc w:val="center"/>
              <w:rPr>
                <w:rFonts w:cs="Calibri"/>
              </w:rPr>
            </w:pPr>
            <w:r>
              <w:rPr>
                <w:rFonts w:cs="Calibri"/>
              </w:rPr>
              <w:t>D</w:t>
            </w:r>
          </w:p>
        </w:tc>
        <w:tc>
          <w:tcPr>
            <w:tcW w:w="1701" w:type="dxa"/>
            <w:tcBorders>
              <w:top w:val="single" w:sz="6" w:space="0" w:color="auto"/>
              <w:left w:val="single" w:sz="6" w:space="0" w:color="auto"/>
              <w:bottom w:val="single" w:sz="6" w:space="0" w:color="auto"/>
              <w:right w:val="double" w:sz="6" w:space="0" w:color="auto"/>
            </w:tcBorders>
            <w:vAlign w:val="center"/>
          </w:tcPr>
          <w:p w14:paraId="6E1C2ABB" w14:textId="77777777" w:rsidR="005F3E25" w:rsidRPr="0094037A" w:rsidRDefault="005F3E25" w:rsidP="00692703">
            <w:pPr>
              <w:jc w:val="center"/>
              <w:rPr>
                <w:rFonts w:cs="Calibri"/>
              </w:rPr>
            </w:pPr>
            <w:r>
              <w:rPr>
                <w:rFonts w:cs="Calibri"/>
              </w:rPr>
              <w:t>D</w:t>
            </w:r>
          </w:p>
        </w:tc>
      </w:tr>
      <w:tr w:rsidR="005F3E25" w:rsidRPr="0094037A" w14:paraId="6E1C2AC1" w14:textId="77777777" w:rsidTr="00BA4B1B">
        <w:trPr>
          <w:trHeight w:val="310"/>
        </w:trPr>
        <w:tc>
          <w:tcPr>
            <w:tcW w:w="4070" w:type="dxa"/>
            <w:tcBorders>
              <w:top w:val="single" w:sz="6" w:space="0" w:color="auto"/>
              <w:left w:val="double" w:sz="6" w:space="0" w:color="auto"/>
              <w:bottom w:val="single" w:sz="6" w:space="0" w:color="auto"/>
              <w:right w:val="single" w:sz="6" w:space="0" w:color="auto"/>
            </w:tcBorders>
            <w:vAlign w:val="center"/>
          </w:tcPr>
          <w:p w14:paraId="6E1C2ABD" w14:textId="77777777" w:rsidR="005F3E25" w:rsidRDefault="005F3E25" w:rsidP="00692703">
            <w:r>
              <w:t>Fundamentals of Science</w:t>
            </w:r>
          </w:p>
        </w:tc>
        <w:tc>
          <w:tcPr>
            <w:tcW w:w="1611" w:type="dxa"/>
            <w:tcBorders>
              <w:top w:val="single" w:sz="6" w:space="0" w:color="auto"/>
              <w:left w:val="single" w:sz="6" w:space="0" w:color="auto"/>
              <w:bottom w:val="single" w:sz="6" w:space="0" w:color="auto"/>
              <w:right w:val="single" w:sz="6" w:space="0" w:color="auto"/>
            </w:tcBorders>
            <w:vAlign w:val="center"/>
          </w:tcPr>
          <w:p w14:paraId="6E1C2ABE" w14:textId="77777777" w:rsidR="005F3E25" w:rsidRPr="0094037A" w:rsidRDefault="005F3E25" w:rsidP="00692703">
            <w:pPr>
              <w:jc w:val="center"/>
              <w:rPr>
                <w:rFonts w:cs="Calibri"/>
              </w:rPr>
            </w:pPr>
          </w:p>
        </w:tc>
        <w:tc>
          <w:tcPr>
            <w:tcW w:w="1701" w:type="dxa"/>
            <w:tcBorders>
              <w:top w:val="single" w:sz="6" w:space="0" w:color="auto"/>
              <w:left w:val="single" w:sz="6" w:space="0" w:color="auto"/>
              <w:bottom w:val="single" w:sz="6" w:space="0" w:color="auto"/>
              <w:right w:val="single" w:sz="6" w:space="0" w:color="auto"/>
            </w:tcBorders>
            <w:vAlign w:val="center"/>
          </w:tcPr>
          <w:p w14:paraId="6E1C2ABF" w14:textId="77777777" w:rsidR="005F3E25" w:rsidRPr="0094037A" w:rsidRDefault="005F3E25" w:rsidP="00692703">
            <w:pPr>
              <w:jc w:val="center"/>
              <w:rPr>
                <w:rFonts w:cs="Calibri"/>
              </w:rPr>
            </w:pPr>
            <w:r>
              <w:rPr>
                <w:rFonts w:cs="Calibri"/>
              </w:rPr>
              <w:t>D</w:t>
            </w:r>
          </w:p>
        </w:tc>
        <w:tc>
          <w:tcPr>
            <w:tcW w:w="1701" w:type="dxa"/>
            <w:tcBorders>
              <w:top w:val="single" w:sz="6" w:space="0" w:color="auto"/>
              <w:left w:val="single" w:sz="6" w:space="0" w:color="auto"/>
              <w:bottom w:val="single" w:sz="6" w:space="0" w:color="auto"/>
              <w:right w:val="double" w:sz="6" w:space="0" w:color="auto"/>
            </w:tcBorders>
            <w:vAlign w:val="center"/>
          </w:tcPr>
          <w:p w14:paraId="6E1C2AC0" w14:textId="77777777" w:rsidR="005F3E25" w:rsidRPr="0094037A" w:rsidRDefault="005F3E25" w:rsidP="00692703">
            <w:pPr>
              <w:jc w:val="center"/>
              <w:rPr>
                <w:rFonts w:cs="Calibri"/>
              </w:rPr>
            </w:pPr>
            <w:r>
              <w:rPr>
                <w:rFonts w:cs="Calibri"/>
              </w:rPr>
              <w:t>D</w:t>
            </w:r>
          </w:p>
        </w:tc>
      </w:tr>
      <w:tr w:rsidR="005F3E25" w:rsidRPr="0094037A" w14:paraId="6E1C2AC6" w14:textId="77777777" w:rsidTr="00BA4B1B">
        <w:trPr>
          <w:trHeight w:val="310"/>
        </w:trPr>
        <w:tc>
          <w:tcPr>
            <w:tcW w:w="4070" w:type="dxa"/>
            <w:tcBorders>
              <w:top w:val="single" w:sz="6" w:space="0" w:color="auto"/>
              <w:left w:val="double" w:sz="6" w:space="0" w:color="auto"/>
              <w:bottom w:val="single" w:sz="6" w:space="0" w:color="auto"/>
              <w:right w:val="single" w:sz="6" w:space="0" w:color="auto"/>
            </w:tcBorders>
            <w:vAlign w:val="center"/>
          </w:tcPr>
          <w:p w14:paraId="6E1C2AC2" w14:textId="77777777" w:rsidR="005F3E25" w:rsidRDefault="005F3E25" w:rsidP="00692703">
            <w:r>
              <w:t>Health Effects from the Built Environment</w:t>
            </w:r>
          </w:p>
        </w:tc>
        <w:tc>
          <w:tcPr>
            <w:tcW w:w="1611" w:type="dxa"/>
            <w:tcBorders>
              <w:top w:val="single" w:sz="6" w:space="0" w:color="auto"/>
              <w:left w:val="single" w:sz="6" w:space="0" w:color="auto"/>
              <w:bottom w:val="single" w:sz="6" w:space="0" w:color="auto"/>
              <w:right w:val="single" w:sz="6" w:space="0" w:color="auto"/>
            </w:tcBorders>
            <w:vAlign w:val="center"/>
          </w:tcPr>
          <w:p w14:paraId="6E1C2AC3" w14:textId="77777777" w:rsidR="005F3E25" w:rsidRPr="0094037A" w:rsidRDefault="005F3E25" w:rsidP="00692703">
            <w:pPr>
              <w:jc w:val="center"/>
              <w:rPr>
                <w:rFonts w:cs="Calibri"/>
              </w:rPr>
            </w:pPr>
            <w:r>
              <w:rPr>
                <w:rFonts w:cs="Calibri"/>
              </w:rPr>
              <w:t>A</w:t>
            </w:r>
          </w:p>
        </w:tc>
        <w:tc>
          <w:tcPr>
            <w:tcW w:w="1701" w:type="dxa"/>
            <w:tcBorders>
              <w:top w:val="single" w:sz="6" w:space="0" w:color="auto"/>
              <w:left w:val="single" w:sz="6" w:space="0" w:color="auto"/>
              <w:bottom w:val="single" w:sz="6" w:space="0" w:color="auto"/>
              <w:right w:val="single" w:sz="6" w:space="0" w:color="auto"/>
            </w:tcBorders>
            <w:vAlign w:val="center"/>
          </w:tcPr>
          <w:p w14:paraId="6E1C2AC4" w14:textId="77777777" w:rsidR="005F3E25" w:rsidRPr="0094037A" w:rsidRDefault="005F3E25" w:rsidP="00692703">
            <w:pPr>
              <w:jc w:val="center"/>
              <w:rPr>
                <w:rFonts w:cs="Calibri"/>
              </w:rPr>
            </w:pPr>
            <w:r>
              <w:rPr>
                <w:rFonts w:cs="Calibri"/>
              </w:rPr>
              <w:t>D</w:t>
            </w:r>
          </w:p>
        </w:tc>
        <w:tc>
          <w:tcPr>
            <w:tcW w:w="1701" w:type="dxa"/>
            <w:tcBorders>
              <w:top w:val="single" w:sz="6" w:space="0" w:color="auto"/>
              <w:left w:val="single" w:sz="6" w:space="0" w:color="auto"/>
              <w:bottom w:val="single" w:sz="6" w:space="0" w:color="auto"/>
              <w:right w:val="double" w:sz="6" w:space="0" w:color="auto"/>
            </w:tcBorders>
            <w:vAlign w:val="center"/>
          </w:tcPr>
          <w:p w14:paraId="6E1C2AC5" w14:textId="77777777" w:rsidR="005F3E25" w:rsidRPr="0094037A" w:rsidRDefault="005F3E25" w:rsidP="00692703">
            <w:pPr>
              <w:jc w:val="center"/>
              <w:rPr>
                <w:rFonts w:cs="Calibri"/>
              </w:rPr>
            </w:pPr>
          </w:p>
        </w:tc>
      </w:tr>
      <w:tr w:rsidR="005F3E25" w:rsidRPr="0094037A" w14:paraId="6E1C2ACB" w14:textId="77777777" w:rsidTr="00BA4B1B">
        <w:trPr>
          <w:trHeight w:val="310"/>
        </w:trPr>
        <w:tc>
          <w:tcPr>
            <w:tcW w:w="4070" w:type="dxa"/>
            <w:tcBorders>
              <w:top w:val="single" w:sz="6" w:space="0" w:color="auto"/>
              <w:left w:val="double" w:sz="6" w:space="0" w:color="auto"/>
              <w:bottom w:val="single" w:sz="6" w:space="0" w:color="auto"/>
              <w:right w:val="single" w:sz="6" w:space="0" w:color="auto"/>
            </w:tcBorders>
            <w:vAlign w:val="center"/>
          </w:tcPr>
          <w:p w14:paraId="6E1C2AC7" w14:textId="77777777" w:rsidR="005F3E25" w:rsidRDefault="005F3E25" w:rsidP="00692703">
            <w:r>
              <w:t>Introduction to Law and Governance</w:t>
            </w:r>
          </w:p>
        </w:tc>
        <w:tc>
          <w:tcPr>
            <w:tcW w:w="1611" w:type="dxa"/>
            <w:tcBorders>
              <w:top w:val="single" w:sz="6" w:space="0" w:color="auto"/>
              <w:left w:val="single" w:sz="6" w:space="0" w:color="auto"/>
              <w:bottom w:val="single" w:sz="6" w:space="0" w:color="auto"/>
              <w:right w:val="single" w:sz="6" w:space="0" w:color="auto"/>
            </w:tcBorders>
            <w:vAlign w:val="center"/>
          </w:tcPr>
          <w:p w14:paraId="6E1C2AC8" w14:textId="77777777" w:rsidR="005F3E25" w:rsidRPr="0094037A" w:rsidRDefault="005F3E25" w:rsidP="00692703">
            <w:pPr>
              <w:jc w:val="center"/>
              <w:rPr>
                <w:rFonts w:cs="Calibri"/>
              </w:rPr>
            </w:pPr>
            <w:r>
              <w:rPr>
                <w:rFonts w:cs="Calibri"/>
              </w:rPr>
              <w:t>D</w:t>
            </w:r>
          </w:p>
        </w:tc>
        <w:tc>
          <w:tcPr>
            <w:tcW w:w="1701" w:type="dxa"/>
            <w:tcBorders>
              <w:top w:val="single" w:sz="6" w:space="0" w:color="auto"/>
              <w:left w:val="single" w:sz="6" w:space="0" w:color="auto"/>
              <w:bottom w:val="single" w:sz="6" w:space="0" w:color="auto"/>
              <w:right w:val="single" w:sz="6" w:space="0" w:color="auto"/>
            </w:tcBorders>
            <w:vAlign w:val="center"/>
          </w:tcPr>
          <w:p w14:paraId="6E1C2AC9" w14:textId="77777777" w:rsidR="005F3E25" w:rsidRPr="0094037A" w:rsidRDefault="005F3E25" w:rsidP="00692703">
            <w:pPr>
              <w:jc w:val="center"/>
              <w:rPr>
                <w:rFonts w:cs="Calibri"/>
              </w:rPr>
            </w:pPr>
            <w:r>
              <w:rPr>
                <w:rFonts w:cs="Calibri"/>
              </w:rPr>
              <w:t>D</w:t>
            </w:r>
          </w:p>
        </w:tc>
        <w:tc>
          <w:tcPr>
            <w:tcW w:w="1701" w:type="dxa"/>
            <w:tcBorders>
              <w:top w:val="single" w:sz="6" w:space="0" w:color="auto"/>
              <w:left w:val="single" w:sz="6" w:space="0" w:color="auto"/>
              <w:bottom w:val="single" w:sz="6" w:space="0" w:color="auto"/>
              <w:right w:val="double" w:sz="6" w:space="0" w:color="auto"/>
            </w:tcBorders>
            <w:vAlign w:val="center"/>
          </w:tcPr>
          <w:p w14:paraId="6E1C2ACA" w14:textId="77777777" w:rsidR="005F3E25" w:rsidRPr="0094037A" w:rsidRDefault="005F3E25" w:rsidP="00692703">
            <w:pPr>
              <w:jc w:val="center"/>
              <w:rPr>
                <w:rFonts w:cs="Calibri"/>
              </w:rPr>
            </w:pPr>
            <w:r>
              <w:rPr>
                <w:rFonts w:cs="Calibri"/>
              </w:rPr>
              <w:t>D</w:t>
            </w:r>
          </w:p>
        </w:tc>
      </w:tr>
      <w:tr w:rsidR="005F3E25" w:rsidRPr="0094037A" w14:paraId="6E1C2AD0" w14:textId="77777777" w:rsidTr="00BA4B1B">
        <w:trPr>
          <w:trHeight w:val="310"/>
        </w:trPr>
        <w:tc>
          <w:tcPr>
            <w:tcW w:w="4070" w:type="dxa"/>
            <w:tcBorders>
              <w:top w:val="single" w:sz="6" w:space="0" w:color="auto"/>
              <w:left w:val="double" w:sz="6" w:space="0" w:color="auto"/>
              <w:bottom w:val="single" w:sz="6" w:space="0" w:color="auto"/>
              <w:right w:val="single" w:sz="6" w:space="0" w:color="auto"/>
            </w:tcBorders>
            <w:vAlign w:val="center"/>
          </w:tcPr>
          <w:p w14:paraId="6E1C2ACC" w14:textId="77777777" w:rsidR="005F3E25" w:rsidRDefault="005F3E25" w:rsidP="00692703">
            <w:r>
              <w:t>Micro-organisms Vectors and Controls</w:t>
            </w:r>
          </w:p>
        </w:tc>
        <w:tc>
          <w:tcPr>
            <w:tcW w:w="1611" w:type="dxa"/>
            <w:tcBorders>
              <w:top w:val="single" w:sz="6" w:space="0" w:color="auto"/>
              <w:left w:val="single" w:sz="6" w:space="0" w:color="auto"/>
              <w:bottom w:val="single" w:sz="6" w:space="0" w:color="auto"/>
              <w:right w:val="single" w:sz="6" w:space="0" w:color="auto"/>
            </w:tcBorders>
            <w:vAlign w:val="center"/>
          </w:tcPr>
          <w:p w14:paraId="6E1C2ACD" w14:textId="77777777" w:rsidR="005F3E25" w:rsidRPr="0094037A" w:rsidRDefault="005F3E25" w:rsidP="00692703">
            <w:pPr>
              <w:jc w:val="center"/>
              <w:rPr>
                <w:rFonts w:cs="Calibri"/>
              </w:rPr>
            </w:pPr>
            <w:r>
              <w:rPr>
                <w:rFonts w:cs="Calibri"/>
              </w:rPr>
              <w:t>A</w:t>
            </w:r>
          </w:p>
        </w:tc>
        <w:tc>
          <w:tcPr>
            <w:tcW w:w="1701" w:type="dxa"/>
            <w:tcBorders>
              <w:top w:val="single" w:sz="6" w:space="0" w:color="auto"/>
              <w:left w:val="single" w:sz="6" w:space="0" w:color="auto"/>
              <w:bottom w:val="single" w:sz="6" w:space="0" w:color="auto"/>
              <w:right w:val="single" w:sz="6" w:space="0" w:color="auto"/>
            </w:tcBorders>
            <w:vAlign w:val="center"/>
          </w:tcPr>
          <w:p w14:paraId="6E1C2ACE" w14:textId="77777777" w:rsidR="005F3E25" w:rsidRPr="0094037A" w:rsidRDefault="005F3E25" w:rsidP="00692703">
            <w:pPr>
              <w:jc w:val="center"/>
              <w:rPr>
                <w:rFonts w:cs="Calibri"/>
              </w:rPr>
            </w:pPr>
            <w:r>
              <w:rPr>
                <w:rFonts w:cs="Calibri"/>
              </w:rPr>
              <w:t>D</w:t>
            </w:r>
          </w:p>
        </w:tc>
        <w:tc>
          <w:tcPr>
            <w:tcW w:w="1701" w:type="dxa"/>
            <w:tcBorders>
              <w:top w:val="single" w:sz="6" w:space="0" w:color="auto"/>
              <w:left w:val="single" w:sz="6" w:space="0" w:color="auto"/>
              <w:bottom w:val="single" w:sz="6" w:space="0" w:color="auto"/>
              <w:right w:val="double" w:sz="6" w:space="0" w:color="auto"/>
            </w:tcBorders>
            <w:vAlign w:val="center"/>
          </w:tcPr>
          <w:p w14:paraId="6E1C2ACF" w14:textId="77777777" w:rsidR="005F3E25" w:rsidRPr="0094037A" w:rsidRDefault="005F3E25" w:rsidP="00692703">
            <w:pPr>
              <w:jc w:val="center"/>
              <w:rPr>
                <w:rFonts w:cs="Calibri"/>
              </w:rPr>
            </w:pPr>
            <w:r>
              <w:rPr>
                <w:rFonts w:cs="Calibri"/>
              </w:rPr>
              <w:t>D</w:t>
            </w:r>
          </w:p>
        </w:tc>
      </w:tr>
      <w:tr w:rsidR="005F3E25" w:rsidRPr="0094037A" w14:paraId="6E1C2AD5" w14:textId="77777777" w:rsidTr="00BA4B1B">
        <w:trPr>
          <w:trHeight w:val="310"/>
        </w:trPr>
        <w:tc>
          <w:tcPr>
            <w:tcW w:w="4070" w:type="dxa"/>
            <w:tcBorders>
              <w:top w:val="single" w:sz="6" w:space="0" w:color="auto"/>
              <w:left w:val="double" w:sz="6" w:space="0" w:color="auto"/>
              <w:bottom w:val="single" w:sz="6" w:space="0" w:color="auto"/>
              <w:right w:val="single" w:sz="6" w:space="0" w:color="auto"/>
            </w:tcBorders>
            <w:vAlign w:val="center"/>
          </w:tcPr>
          <w:p w14:paraId="6E1C2AD1" w14:textId="77777777" w:rsidR="005F3E25" w:rsidRDefault="005F3E25" w:rsidP="00692703">
            <w:r>
              <w:t>Military Health Stressors</w:t>
            </w:r>
          </w:p>
        </w:tc>
        <w:tc>
          <w:tcPr>
            <w:tcW w:w="1611" w:type="dxa"/>
            <w:tcBorders>
              <w:top w:val="single" w:sz="6" w:space="0" w:color="auto"/>
              <w:left w:val="single" w:sz="6" w:space="0" w:color="auto"/>
              <w:bottom w:val="single" w:sz="6" w:space="0" w:color="auto"/>
              <w:right w:val="single" w:sz="6" w:space="0" w:color="auto"/>
            </w:tcBorders>
            <w:vAlign w:val="center"/>
          </w:tcPr>
          <w:p w14:paraId="6E1C2AD2" w14:textId="77777777" w:rsidR="005F3E25" w:rsidRPr="0094037A" w:rsidRDefault="005F3E25" w:rsidP="00692703">
            <w:pPr>
              <w:jc w:val="center"/>
              <w:rPr>
                <w:rFonts w:cs="Calibri"/>
              </w:rPr>
            </w:pPr>
            <w:r>
              <w:rPr>
                <w:rFonts w:cs="Calibri"/>
              </w:rPr>
              <w:t>A</w:t>
            </w:r>
          </w:p>
        </w:tc>
        <w:tc>
          <w:tcPr>
            <w:tcW w:w="1701" w:type="dxa"/>
            <w:tcBorders>
              <w:top w:val="single" w:sz="6" w:space="0" w:color="auto"/>
              <w:left w:val="single" w:sz="6" w:space="0" w:color="auto"/>
              <w:bottom w:val="single" w:sz="6" w:space="0" w:color="auto"/>
              <w:right w:val="single" w:sz="6" w:space="0" w:color="auto"/>
            </w:tcBorders>
            <w:vAlign w:val="center"/>
          </w:tcPr>
          <w:p w14:paraId="6E1C2AD3" w14:textId="77777777" w:rsidR="005F3E25" w:rsidRPr="0094037A" w:rsidRDefault="005F3E25" w:rsidP="00692703">
            <w:pPr>
              <w:jc w:val="center"/>
              <w:rPr>
                <w:rFonts w:cs="Calibri"/>
              </w:rPr>
            </w:pPr>
            <w:r>
              <w:rPr>
                <w:rFonts w:cs="Calibri"/>
              </w:rPr>
              <w:t>D</w:t>
            </w:r>
          </w:p>
        </w:tc>
        <w:tc>
          <w:tcPr>
            <w:tcW w:w="1701" w:type="dxa"/>
            <w:tcBorders>
              <w:top w:val="single" w:sz="6" w:space="0" w:color="auto"/>
              <w:left w:val="single" w:sz="6" w:space="0" w:color="auto"/>
              <w:bottom w:val="single" w:sz="6" w:space="0" w:color="auto"/>
              <w:right w:val="double" w:sz="6" w:space="0" w:color="auto"/>
            </w:tcBorders>
            <w:vAlign w:val="center"/>
          </w:tcPr>
          <w:p w14:paraId="6E1C2AD4" w14:textId="77777777" w:rsidR="005F3E25" w:rsidRPr="0094037A" w:rsidRDefault="005F3E25" w:rsidP="00692703">
            <w:pPr>
              <w:jc w:val="center"/>
              <w:rPr>
                <w:rFonts w:cs="Calibri"/>
              </w:rPr>
            </w:pPr>
            <w:r>
              <w:rPr>
                <w:rFonts w:cs="Calibri"/>
              </w:rPr>
              <w:t>A</w:t>
            </w:r>
          </w:p>
        </w:tc>
      </w:tr>
      <w:tr w:rsidR="005F3E25" w:rsidRPr="0094037A" w14:paraId="6E1C2ADA" w14:textId="77777777" w:rsidTr="00BA4B1B">
        <w:trPr>
          <w:trHeight w:val="310"/>
        </w:trPr>
        <w:tc>
          <w:tcPr>
            <w:tcW w:w="4070" w:type="dxa"/>
            <w:tcBorders>
              <w:top w:val="single" w:sz="6" w:space="0" w:color="auto"/>
              <w:left w:val="double" w:sz="6" w:space="0" w:color="auto"/>
              <w:bottom w:val="single" w:sz="6" w:space="0" w:color="auto"/>
              <w:right w:val="single" w:sz="6" w:space="0" w:color="auto"/>
            </w:tcBorders>
            <w:vAlign w:val="center"/>
          </w:tcPr>
          <w:p w14:paraId="6E1C2AD6" w14:textId="77777777" w:rsidR="005F3E25" w:rsidRDefault="005F3E25" w:rsidP="00692703">
            <w:r>
              <w:t>Operational and Practice Skills Development</w:t>
            </w:r>
          </w:p>
        </w:tc>
        <w:tc>
          <w:tcPr>
            <w:tcW w:w="1611" w:type="dxa"/>
            <w:tcBorders>
              <w:top w:val="single" w:sz="6" w:space="0" w:color="auto"/>
              <w:left w:val="single" w:sz="6" w:space="0" w:color="auto"/>
              <w:bottom w:val="single" w:sz="6" w:space="0" w:color="auto"/>
              <w:right w:val="single" w:sz="6" w:space="0" w:color="auto"/>
            </w:tcBorders>
            <w:vAlign w:val="center"/>
          </w:tcPr>
          <w:p w14:paraId="6E1C2AD7" w14:textId="77777777" w:rsidR="005F3E25" w:rsidRPr="0094037A" w:rsidRDefault="005F3E25" w:rsidP="00692703">
            <w:pPr>
              <w:jc w:val="center"/>
              <w:rPr>
                <w:rFonts w:cs="Calibri"/>
              </w:rPr>
            </w:pPr>
            <w:r>
              <w:rPr>
                <w:rFonts w:cs="Calibri"/>
              </w:rPr>
              <w:t>A</w:t>
            </w:r>
          </w:p>
        </w:tc>
        <w:tc>
          <w:tcPr>
            <w:tcW w:w="1701" w:type="dxa"/>
            <w:tcBorders>
              <w:top w:val="single" w:sz="6" w:space="0" w:color="auto"/>
              <w:left w:val="single" w:sz="6" w:space="0" w:color="auto"/>
              <w:bottom w:val="single" w:sz="6" w:space="0" w:color="auto"/>
              <w:right w:val="single" w:sz="6" w:space="0" w:color="auto"/>
            </w:tcBorders>
            <w:vAlign w:val="center"/>
          </w:tcPr>
          <w:p w14:paraId="6E1C2AD8" w14:textId="77777777" w:rsidR="005F3E25" w:rsidRPr="0094037A" w:rsidRDefault="005F3E25" w:rsidP="00692703">
            <w:pPr>
              <w:jc w:val="center"/>
              <w:rPr>
                <w:rFonts w:cs="Calibri"/>
              </w:rPr>
            </w:pPr>
            <w:r>
              <w:rPr>
                <w:rFonts w:cs="Calibri"/>
              </w:rPr>
              <w:t>D</w:t>
            </w:r>
          </w:p>
        </w:tc>
        <w:tc>
          <w:tcPr>
            <w:tcW w:w="1701" w:type="dxa"/>
            <w:tcBorders>
              <w:top w:val="single" w:sz="6" w:space="0" w:color="auto"/>
              <w:left w:val="single" w:sz="6" w:space="0" w:color="auto"/>
              <w:bottom w:val="single" w:sz="6" w:space="0" w:color="auto"/>
              <w:right w:val="double" w:sz="6" w:space="0" w:color="auto"/>
            </w:tcBorders>
            <w:vAlign w:val="center"/>
          </w:tcPr>
          <w:p w14:paraId="6E1C2AD9" w14:textId="77777777" w:rsidR="005F3E25" w:rsidRPr="0094037A" w:rsidRDefault="005F3E25" w:rsidP="00692703">
            <w:pPr>
              <w:jc w:val="center"/>
              <w:rPr>
                <w:rFonts w:cs="Calibri"/>
              </w:rPr>
            </w:pPr>
            <w:r>
              <w:rPr>
                <w:rFonts w:cs="Calibri"/>
              </w:rPr>
              <w:t>A</w:t>
            </w:r>
          </w:p>
        </w:tc>
      </w:tr>
      <w:tr w:rsidR="005F3E25" w:rsidRPr="0094037A" w14:paraId="6E1C2ADC" w14:textId="77777777" w:rsidTr="00BA4B1B">
        <w:trPr>
          <w:trHeight w:val="340"/>
        </w:trPr>
        <w:tc>
          <w:tcPr>
            <w:tcW w:w="9083" w:type="dxa"/>
            <w:gridSpan w:val="4"/>
            <w:tcBorders>
              <w:top w:val="single" w:sz="6" w:space="0" w:color="auto"/>
              <w:left w:val="double" w:sz="6" w:space="0" w:color="auto"/>
              <w:bottom w:val="single" w:sz="6" w:space="0" w:color="auto"/>
              <w:right w:val="double" w:sz="6" w:space="0" w:color="auto"/>
            </w:tcBorders>
            <w:vAlign w:val="center"/>
          </w:tcPr>
          <w:p w14:paraId="6E1C2ADB" w14:textId="77777777" w:rsidR="005F3E25" w:rsidRPr="0094037A" w:rsidRDefault="005F3E25" w:rsidP="00692703">
            <w:pPr>
              <w:rPr>
                <w:rFonts w:cs="Calibri"/>
                <w:b/>
              </w:rPr>
            </w:pPr>
            <w:r w:rsidRPr="0094037A">
              <w:rPr>
                <w:rFonts w:cs="Calibri"/>
                <w:b/>
              </w:rPr>
              <w:t>Level 5</w:t>
            </w:r>
          </w:p>
        </w:tc>
      </w:tr>
      <w:tr w:rsidR="005F3E25" w:rsidRPr="0094037A" w14:paraId="6E1C2AE1" w14:textId="77777777" w:rsidTr="00BA4B1B">
        <w:tc>
          <w:tcPr>
            <w:tcW w:w="4070" w:type="dxa"/>
            <w:tcBorders>
              <w:top w:val="single" w:sz="6" w:space="0" w:color="auto"/>
              <w:left w:val="double" w:sz="6" w:space="0" w:color="auto"/>
              <w:bottom w:val="single" w:sz="6" w:space="0" w:color="auto"/>
              <w:right w:val="single" w:sz="6" w:space="0" w:color="auto"/>
            </w:tcBorders>
            <w:vAlign w:val="center"/>
          </w:tcPr>
          <w:p w14:paraId="6E1C2ADD" w14:textId="77777777" w:rsidR="005F3E25" w:rsidRPr="0094037A" w:rsidRDefault="005F3E25" w:rsidP="00692703">
            <w:pPr>
              <w:rPr>
                <w:rFonts w:cs="Calibri"/>
              </w:rPr>
            </w:pPr>
            <w:r>
              <w:rPr>
                <w:rFonts w:cs="Calibri"/>
              </w:rPr>
              <w:t>Applied Military Environmental Health Skills</w:t>
            </w:r>
          </w:p>
        </w:tc>
        <w:tc>
          <w:tcPr>
            <w:tcW w:w="1611" w:type="dxa"/>
            <w:tcBorders>
              <w:top w:val="single" w:sz="6" w:space="0" w:color="auto"/>
              <w:left w:val="single" w:sz="6" w:space="0" w:color="auto"/>
              <w:bottom w:val="single" w:sz="6" w:space="0" w:color="auto"/>
              <w:right w:val="single" w:sz="6" w:space="0" w:color="auto"/>
            </w:tcBorders>
            <w:vAlign w:val="center"/>
          </w:tcPr>
          <w:p w14:paraId="6E1C2ADE" w14:textId="77777777" w:rsidR="005F3E25" w:rsidRPr="0094037A" w:rsidRDefault="005F3E25" w:rsidP="00692703">
            <w:pPr>
              <w:jc w:val="center"/>
              <w:rPr>
                <w:rFonts w:cs="Calibri"/>
              </w:rPr>
            </w:pPr>
            <w:r>
              <w:rPr>
                <w:rFonts w:cs="Calibri"/>
              </w:rPr>
              <w:t>A</w:t>
            </w:r>
          </w:p>
        </w:tc>
        <w:tc>
          <w:tcPr>
            <w:tcW w:w="1701" w:type="dxa"/>
            <w:tcBorders>
              <w:top w:val="single" w:sz="6" w:space="0" w:color="auto"/>
              <w:left w:val="single" w:sz="6" w:space="0" w:color="auto"/>
              <w:bottom w:val="single" w:sz="6" w:space="0" w:color="auto"/>
              <w:right w:val="single" w:sz="6" w:space="0" w:color="auto"/>
            </w:tcBorders>
            <w:vAlign w:val="center"/>
          </w:tcPr>
          <w:p w14:paraId="6E1C2ADF" w14:textId="77777777" w:rsidR="005F3E25" w:rsidRPr="0094037A" w:rsidRDefault="005F3E25" w:rsidP="00692703">
            <w:pPr>
              <w:jc w:val="center"/>
              <w:rPr>
                <w:rFonts w:cs="Calibri"/>
              </w:rPr>
            </w:pPr>
            <w:r>
              <w:rPr>
                <w:rFonts w:cs="Calibri"/>
              </w:rPr>
              <w:t>D</w:t>
            </w:r>
          </w:p>
        </w:tc>
        <w:tc>
          <w:tcPr>
            <w:tcW w:w="1701" w:type="dxa"/>
            <w:tcBorders>
              <w:top w:val="single" w:sz="6" w:space="0" w:color="auto"/>
              <w:left w:val="single" w:sz="6" w:space="0" w:color="auto"/>
              <w:bottom w:val="single" w:sz="6" w:space="0" w:color="auto"/>
              <w:right w:val="double" w:sz="6" w:space="0" w:color="auto"/>
            </w:tcBorders>
            <w:vAlign w:val="center"/>
          </w:tcPr>
          <w:p w14:paraId="6E1C2AE0" w14:textId="77777777" w:rsidR="005F3E25" w:rsidRPr="0094037A" w:rsidRDefault="005F3E25" w:rsidP="00692703">
            <w:pPr>
              <w:jc w:val="center"/>
              <w:rPr>
                <w:rFonts w:cs="Calibri"/>
              </w:rPr>
            </w:pPr>
            <w:r>
              <w:rPr>
                <w:rFonts w:cs="Calibri"/>
              </w:rPr>
              <w:t>A</w:t>
            </w:r>
          </w:p>
        </w:tc>
      </w:tr>
      <w:tr w:rsidR="005F3E25" w:rsidRPr="0094037A" w14:paraId="6E1C2AE6" w14:textId="77777777" w:rsidTr="00BA4B1B">
        <w:tc>
          <w:tcPr>
            <w:tcW w:w="4070" w:type="dxa"/>
            <w:tcBorders>
              <w:top w:val="single" w:sz="6" w:space="0" w:color="auto"/>
              <w:left w:val="double" w:sz="6" w:space="0" w:color="auto"/>
              <w:bottom w:val="single" w:sz="6" w:space="0" w:color="auto"/>
              <w:right w:val="single" w:sz="6" w:space="0" w:color="auto"/>
            </w:tcBorders>
            <w:vAlign w:val="center"/>
          </w:tcPr>
          <w:p w14:paraId="6E1C2AE2" w14:textId="77777777" w:rsidR="005F3E25" w:rsidRPr="0094037A" w:rsidRDefault="005F3E25" w:rsidP="00692703">
            <w:pPr>
              <w:rPr>
                <w:rFonts w:cs="Calibri"/>
              </w:rPr>
            </w:pPr>
            <w:r>
              <w:rPr>
                <w:rFonts w:cs="Calibri"/>
              </w:rPr>
              <w:t>Food Safety and Legislation</w:t>
            </w:r>
          </w:p>
        </w:tc>
        <w:tc>
          <w:tcPr>
            <w:tcW w:w="1611" w:type="dxa"/>
            <w:tcBorders>
              <w:top w:val="single" w:sz="6" w:space="0" w:color="auto"/>
              <w:left w:val="single" w:sz="6" w:space="0" w:color="auto"/>
              <w:bottom w:val="single" w:sz="6" w:space="0" w:color="auto"/>
              <w:right w:val="single" w:sz="6" w:space="0" w:color="auto"/>
            </w:tcBorders>
            <w:vAlign w:val="center"/>
          </w:tcPr>
          <w:p w14:paraId="6E1C2AE3" w14:textId="77777777" w:rsidR="005F3E25" w:rsidRPr="0094037A" w:rsidRDefault="005F3E25" w:rsidP="00692703">
            <w:pPr>
              <w:jc w:val="center"/>
              <w:rPr>
                <w:rFonts w:cs="Calibri"/>
              </w:rPr>
            </w:pPr>
            <w:r>
              <w:rPr>
                <w:rFonts w:cs="Calibri"/>
              </w:rPr>
              <w:t>A</w:t>
            </w:r>
          </w:p>
        </w:tc>
        <w:tc>
          <w:tcPr>
            <w:tcW w:w="1701" w:type="dxa"/>
            <w:tcBorders>
              <w:top w:val="single" w:sz="6" w:space="0" w:color="auto"/>
              <w:left w:val="single" w:sz="6" w:space="0" w:color="auto"/>
              <w:bottom w:val="single" w:sz="6" w:space="0" w:color="auto"/>
              <w:right w:val="single" w:sz="6" w:space="0" w:color="auto"/>
            </w:tcBorders>
            <w:vAlign w:val="center"/>
          </w:tcPr>
          <w:p w14:paraId="6E1C2AE4" w14:textId="77777777" w:rsidR="005F3E25" w:rsidRPr="0094037A" w:rsidRDefault="005F3E25" w:rsidP="00692703">
            <w:pPr>
              <w:jc w:val="center"/>
              <w:rPr>
                <w:rFonts w:cs="Calibri"/>
              </w:rPr>
            </w:pPr>
            <w:r>
              <w:rPr>
                <w:rFonts w:cs="Calibri"/>
              </w:rPr>
              <w:t>D</w:t>
            </w:r>
          </w:p>
        </w:tc>
        <w:tc>
          <w:tcPr>
            <w:tcW w:w="1701" w:type="dxa"/>
            <w:tcBorders>
              <w:top w:val="single" w:sz="6" w:space="0" w:color="auto"/>
              <w:left w:val="single" w:sz="6" w:space="0" w:color="auto"/>
              <w:bottom w:val="single" w:sz="6" w:space="0" w:color="auto"/>
              <w:right w:val="double" w:sz="6" w:space="0" w:color="auto"/>
            </w:tcBorders>
            <w:vAlign w:val="center"/>
          </w:tcPr>
          <w:p w14:paraId="6E1C2AE5" w14:textId="77777777" w:rsidR="005F3E25" w:rsidRPr="0094037A" w:rsidRDefault="005F3E25" w:rsidP="00692703">
            <w:pPr>
              <w:jc w:val="center"/>
              <w:rPr>
                <w:rFonts w:cs="Calibri"/>
              </w:rPr>
            </w:pPr>
            <w:r>
              <w:rPr>
                <w:rFonts w:cs="Calibri"/>
              </w:rPr>
              <w:t>D</w:t>
            </w:r>
          </w:p>
        </w:tc>
      </w:tr>
      <w:tr w:rsidR="005F3E25" w:rsidRPr="0094037A" w14:paraId="6E1C2AEB" w14:textId="77777777" w:rsidTr="00BA4B1B">
        <w:tc>
          <w:tcPr>
            <w:tcW w:w="4070" w:type="dxa"/>
            <w:tcBorders>
              <w:top w:val="single" w:sz="6" w:space="0" w:color="auto"/>
              <w:left w:val="double" w:sz="6" w:space="0" w:color="auto"/>
              <w:bottom w:val="single" w:sz="6" w:space="0" w:color="auto"/>
              <w:right w:val="single" w:sz="6" w:space="0" w:color="auto"/>
            </w:tcBorders>
            <w:vAlign w:val="center"/>
          </w:tcPr>
          <w:p w14:paraId="6E1C2AE7" w14:textId="77777777" w:rsidR="005F3E25" w:rsidRPr="0094037A" w:rsidRDefault="005F3E25" w:rsidP="00692703">
            <w:pPr>
              <w:rPr>
                <w:rFonts w:cs="Calibri"/>
              </w:rPr>
            </w:pPr>
            <w:r>
              <w:rPr>
                <w:rFonts w:cs="Calibri"/>
              </w:rPr>
              <w:t>Health and Safety Management</w:t>
            </w:r>
          </w:p>
        </w:tc>
        <w:tc>
          <w:tcPr>
            <w:tcW w:w="1611" w:type="dxa"/>
            <w:tcBorders>
              <w:top w:val="single" w:sz="6" w:space="0" w:color="auto"/>
              <w:left w:val="single" w:sz="6" w:space="0" w:color="auto"/>
              <w:bottom w:val="single" w:sz="6" w:space="0" w:color="auto"/>
              <w:right w:val="single" w:sz="6" w:space="0" w:color="auto"/>
            </w:tcBorders>
            <w:vAlign w:val="center"/>
          </w:tcPr>
          <w:p w14:paraId="6E1C2AE8" w14:textId="77777777" w:rsidR="005F3E25" w:rsidRPr="0094037A" w:rsidRDefault="005F3E25" w:rsidP="00692703">
            <w:pPr>
              <w:jc w:val="center"/>
              <w:rPr>
                <w:rFonts w:cs="Calibri"/>
              </w:rPr>
            </w:pPr>
            <w:r>
              <w:rPr>
                <w:rFonts w:cs="Calibri"/>
              </w:rPr>
              <w:t>A</w:t>
            </w:r>
          </w:p>
        </w:tc>
        <w:tc>
          <w:tcPr>
            <w:tcW w:w="1701" w:type="dxa"/>
            <w:tcBorders>
              <w:top w:val="single" w:sz="6" w:space="0" w:color="auto"/>
              <w:left w:val="single" w:sz="6" w:space="0" w:color="auto"/>
              <w:bottom w:val="single" w:sz="6" w:space="0" w:color="auto"/>
              <w:right w:val="single" w:sz="6" w:space="0" w:color="auto"/>
            </w:tcBorders>
            <w:vAlign w:val="center"/>
          </w:tcPr>
          <w:p w14:paraId="6E1C2AE9" w14:textId="77777777" w:rsidR="005F3E25" w:rsidRPr="0094037A" w:rsidRDefault="005F3E25" w:rsidP="00692703">
            <w:pPr>
              <w:jc w:val="center"/>
              <w:rPr>
                <w:rFonts w:cs="Calibri"/>
              </w:rPr>
            </w:pPr>
            <w:r>
              <w:rPr>
                <w:rFonts w:cs="Calibri"/>
              </w:rPr>
              <w:t>D</w:t>
            </w:r>
          </w:p>
        </w:tc>
        <w:tc>
          <w:tcPr>
            <w:tcW w:w="1701" w:type="dxa"/>
            <w:tcBorders>
              <w:top w:val="single" w:sz="6" w:space="0" w:color="auto"/>
              <w:left w:val="single" w:sz="6" w:space="0" w:color="auto"/>
              <w:bottom w:val="single" w:sz="6" w:space="0" w:color="auto"/>
              <w:right w:val="double" w:sz="6" w:space="0" w:color="auto"/>
            </w:tcBorders>
            <w:vAlign w:val="center"/>
          </w:tcPr>
          <w:p w14:paraId="6E1C2AEA" w14:textId="77777777" w:rsidR="005F3E25" w:rsidRPr="0094037A" w:rsidRDefault="005F3E25" w:rsidP="00692703">
            <w:pPr>
              <w:jc w:val="center"/>
              <w:rPr>
                <w:rFonts w:cs="Calibri"/>
              </w:rPr>
            </w:pPr>
            <w:r>
              <w:rPr>
                <w:rFonts w:cs="Calibri"/>
              </w:rPr>
              <w:t>D</w:t>
            </w:r>
          </w:p>
        </w:tc>
      </w:tr>
      <w:tr w:rsidR="005F3E25" w:rsidRPr="0094037A" w14:paraId="6E1C2AF0" w14:textId="77777777" w:rsidTr="00BA4B1B">
        <w:tc>
          <w:tcPr>
            <w:tcW w:w="4070" w:type="dxa"/>
            <w:tcBorders>
              <w:top w:val="single" w:sz="6" w:space="0" w:color="auto"/>
              <w:left w:val="double" w:sz="6" w:space="0" w:color="auto"/>
              <w:bottom w:val="single" w:sz="6" w:space="0" w:color="auto"/>
              <w:right w:val="single" w:sz="6" w:space="0" w:color="auto"/>
            </w:tcBorders>
            <w:vAlign w:val="center"/>
          </w:tcPr>
          <w:p w14:paraId="6E1C2AEC" w14:textId="77777777" w:rsidR="005F3E25" w:rsidRPr="0094037A" w:rsidRDefault="005F3E25" w:rsidP="00692703">
            <w:pPr>
              <w:rPr>
                <w:rFonts w:cs="Calibri"/>
              </w:rPr>
            </w:pPr>
            <w:r>
              <w:rPr>
                <w:rFonts w:cs="Calibri"/>
              </w:rPr>
              <w:t>Integrated Pollution Control and Chemical Processes</w:t>
            </w:r>
          </w:p>
        </w:tc>
        <w:tc>
          <w:tcPr>
            <w:tcW w:w="1611" w:type="dxa"/>
            <w:tcBorders>
              <w:top w:val="single" w:sz="6" w:space="0" w:color="auto"/>
              <w:left w:val="single" w:sz="6" w:space="0" w:color="auto"/>
              <w:bottom w:val="single" w:sz="6" w:space="0" w:color="auto"/>
              <w:right w:val="single" w:sz="6" w:space="0" w:color="auto"/>
            </w:tcBorders>
            <w:vAlign w:val="center"/>
          </w:tcPr>
          <w:p w14:paraId="6E1C2AED" w14:textId="77777777" w:rsidR="005F3E25" w:rsidRPr="0094037A" w:rsidRDefault="005F3E25" w:rsidP="00692703">
            <w:pPr>
              <w:jc w:val="center"/>
              <w:rPr>
                <w:rFonts w:cs="Calibri"/>
              </w:rPr>
            </w:pPr>
            <w:r>
              <w:rPr>
                <w:rFonts w:cs="Calibri"/>
              </w:rPr>
              <w:t>D</w:t>
            </w:r>
          </w:p>
        </w:tc>
        <w:tc>
          <w:tcPr>
            <w:tcW w:w="1701" w:type="dxa"/>
            <w:tcBorders>
              <w:top w:val="single" w:sz="6" w:space="0" w:color="auto"/>
              <w:left w:val="single" w:sz="6" w:space="0" w:color="auto"/>
              <w:bottom w:val="single" w:sz="6" w:space="0" w:color="auto"/>
              <w:right w:val="single" w:sz="6" w:space="0" w:color="auto"/>
            </w:tcBorders>
            <w:vAlign w:val="center"/>
          </w:tcPr>
          <w:p w14:paraId="6E1C2AEE" w14:textId="77777777" w:rsidR="005F3E25" w:rsidRPr="0094037A" w:rsidRDefault="005F3E25" w:rsidP="00692703">
            <w:pPr>
              <w:jc w:val="center"/>
              <w:rPr>
                <w:rFonts w:cs="Calibri"/>
              </w:rPr>
            </w:pPr>
            <w:r>
              <w:rPr>
                <w:rFonts w:cs="Calibri"/>
              </w:rPr>
              <w:t>D</w:t>
            </w:r>
          </w:p>
        </w:tc>
        <w:tc>
          <w:tcPr>
            <w:tcW w:w="1701" w:type="dxa"/>
            <w:tcBorders>
              <w:top w:val="single" w:sz="6" w:space="0" w:color="auto"/>
              <w:left w:val="single" w:sz="6" w:space="0" w:color="auto"/>
              <w:bottom w:val="single" w:sz="6" w:space="0" w:color="auto"/>
              <w:right w:val="double" w:sz="6" w:space="0" w:color="auto"/>
            </w:tcBorders>
            <w:vAlign w:val="center"/>
          </w:tcPr>
          <w:p w14:paraId="6E1C2AEF" w14:textId="77777777" w:rsidR="005F3E25" w:rsidRPr="0094037A" w:rsidRDefault="005F3E25" w:rsidP="00692703">
            <w:pPr>
              <w:jc w:val="center"/>
              <w:rPr>
                <w:rFonts w:cs="Calibri"/>
              </w:rPr>
            </w:pPr>
            <w:r>
              <w:rPr>
                <w:rFonts w:cs="Calibri"/>
              </w:rPr>
              <w:t>D</w:t>
            </w:r>
          </w:p>
        </w:tc>
      </w:tr>
      <w:tr w:rsidR="005F3E25" w:rsidRPr="0094037A" w14:paraId="6E1C2AF5" w14:textId="77777777" w:rsidTr="00BA4B1B">
        <w:tc>
          <w:tcPr>
            <w:tcW w:w="4070" w:type="dxa"/>
            <w:tcBorders>
              <w:top w:val="single" w:sz="6" w:space="0" w:color="auto"/>
              <w:left w:val="double" w:sz="6" w:space="0" w:color="auto"/>
              <w:bottom w:val="single" w:sz="6" w:space="0" w:color="auto"/>
              <w:right w:val="single" w:sz="6" w:space="0" w:color="auto"/>
            </w:tcBorders>
            <w:vAlign w:val="center"/>
          </w:tcPr>
          <w:p w14:paraId="6E1C2AF1" w14:textId="77777777" w:rsidR="005F3E25" w:rsidRPr="0094037A" w:rsidRDefault="005F3E25" w:rsidP="00692703">
            <w:pPr>
              <w:rPr>
                <w:rFonts w:cs="Calibri"/>
              </w:rPr>
            </w:pPr>
            <w:r>
              <w:rPr>
                <w:rFonts w:cs="Calibri"/>
              </w:rPr>
              <w:t>Occupational Hygiene</w:t>
            </w:r>
          </w:p>
        </w:tc>
        <w:tc>
          <w:tcPr>
            <w:tcW w:w="1611" w:type="dxa"/>
            <w:tcBorders>
              <w:top w:val="single" w:sz="6" w:space="0" w:color="auto"/>
              <w:left w:val="single" w:sz="6" w:space="0" w:color="auto"/>
              <w:bottom w:val="single" w:sz="6" w:space="0" w:color="auto"/>
              <w:right w:val="single" w:sz="6" w:space="0" w:color="auto"/>
            </w:tcBorders>
            <w:vAlign w:val="center"/>
          </w:tcPr>
          <w:p w14:paraId="6E1C2AF2" w14:textId="77777777" w:rsidR="005F3E25" w:rsidRPr="0094037A" w:rsidRDefault="005F3E25" w:rsidP="00692703">
            <w:pPr>
              <w:jc w:val="center"/>
              <w:rPr>
                <w:rFonts w:cs="Calibri"/>
              </w:rPr>
            </w:pPr>
            <w:r>
              <w:rPr>
                <w:rFonts w:cs="Calibri"/>
              </w:rPr>
              <w:t>A</w:t>
            </w:r>
          </w:p>
        </w:tc>
        <w:tc>
          <w:tcPr>
            <w:tcW w:w="1701" w:type="dxa"/>
            <w:tcBorders>
              <w:top w:val="single" w:sz="6" w:space="0" w:color="auto"/>
              <w:left w:val="single" w:sz="6" w:space="0" w:color="auto"/>
              <w:bottom w:val="single" w:sz="6" w:space="0" w:color="auto"/>
              <w:right w:val="single" w:sz="6" w:space="0" w:color="auto"/>
            </w:tcBorders>
            <w:vAlign w:val="center"/>
          </w:tcPr>
          <w:p w14:paraId="6E1C2AF3" w14:textId="77777777" w:rsidR="005F3E25" w:rsidRPr="0094037A" w:rsidRDefault="005F3E25" w:rsidP="00692703">
            <w:pPr>
              <w:jc w:val="center"/>
              <w:rPr>
                <w:rFonts w:cs="Calibri"/>
              </w:rPr>
            </w:pPr>
            <w:r>
              <w:rPr>
                <w:rFonts w:cs="Calibri"/>
              </w:rPr>
              <w:t>A</w:t>
            </w:r>
          </w:p>
        </w:tc>
        <w:tc>
          <w:tcPr>
            <w:tcW w:w="1701" w:type="dxa"/>
            <w:tcBorders>
              <w:top w:val="single" w:sz="6" w:space="0" w:color="auto"/>
              <w:left w:val="single" w:sz="6" w:space="0" w:color="auto"/>
              <w:bottom w:val="single" w:sz="6" w:space="0" w:color="auto"/>
              <w:right w:val="double" w:sz="6" w:space="0" w:color="auto"/>
            </w:tcBorders>
            <w:vAlign w:val="center"/>
          </w:tcPr>
          <w:p w14:paraId="6E1C2AF4" w14:textId="77777777" w:rsidR="005F3E25" w:rsidRPr="0094037A" w:rsidRDefault="005F3E25" w:rsidP="00692703">
            <w:pPr>
              <w:jc w:val="center"/>
              <w:rPr>
                <w:rFonts w:cs="Calibri"/>
              </w:rPr>
            </w:pPr>
            <w:r>
              <w:rPr>
                <w:rFonts w:cs="Calibri"/>
              </w:rPr>
              <w:t>D</w:t>
            </w:r>
          </w:p>
        </w:tc>
      </w:tr>
      <w:tr w:rsidR="005F3E25" w:rsidRPr="0094037A" w14:paraId="6E1C2AFA" w14:textId="77777777" w:rsidTr="00BA4B1B">
        <w:trPr>
          <w:trHeight w:val="353"/>
        </w:trPr>
        <w:tc>
          <w:tcPr>
            <w:tcW w:w="4070" w:type="dxa"/>
            <w:tcBorders>
              <w:top w:val="single" w:sz="6" w:space="0" w:color="auto"/>
              <w:left w:val="double" w:sz="6" w:space="0" w:color="auto"/>
              <w:bottom w:val="single" w:sz="6" w:space="0" w:color="auto"/>
              <w:right w:val="single" w:sz="6" w:space="0" w:color="auto"/>
            </w:tcBorders>
            <w:vAlign w:val="center"/>
          </w:tcPr>
          <w:p w14:paraId="6E1C2AF6" w14:textId="77777777" w:rsidR="005F3E25" w:rsidRPr="0094037A" w:rsidRDefault="005F3E25" w:rsidP="00692703">
            <w:pPr>
              <w:rPr>
                <w:rFonts w:cs="Calibri"/>
              </w:rPr>
            </w:pPr>
            <w:r>
              <w:rPr>
                <w:rFonts w:cs="Calibri"/>
              </w:rPr>
              <w:t>Professional Development</w:t>
            </w:r>
          </w:p>
        </w:tc>
        <w:tc>
          <w:tcPr>
            <w:tcW w:w="1611" w:type="dxa"/>
            <w:tcBorders>
              <w:top w:val="single" w:sz="6" w:space="0" w:color="auto"/>
              <w:left w:val="single" w:sz="6" w:space="0" w:color="auto"/>
              <w:bottom w:val="single" w:sz="6" w:space="0" w:color="auto"/>
              <w:right w:val="single" w:sz="6" w:space="0" w:color="auto"/>
            </w:tcBorders>
            <w:vAlign w:val="center"/>
          </w:tcPr>
          <w:p w14:paraId="6E1C2AF7" w14:textId="77777777" w:rsidR="005F3E25" w:rsidRPr="0094037A" w:rsidRDefault="005F3E25" w:rsidP="00692703">
            <w:pPr>
              <w:jc w:val="center"/>
              <w:rPr>
                <w:rFonts w:cs="Calibri"/>
              </w:rPr>
            </w:pPr>
            <w:r>
              <w:rPr>
                <w:rFonts w:cs="Calibri"/>
              </w:rPr>
              <w:t>A</w:t>
            </w:r>
          </w:p>
        </w:tc>
        <w:tc>
          <w:tcPr>
            <w:tcW w:w="1701" w:type="dxa"/>
            <w:tcBorders>
              <w:top w:val="single" w:sz="6" w:space="0" w:color="auto"/>
              <w:left w:val="single" w:sz="6" w:space="0" w:color="auto"/>
              <w:bottom w:val="single" w:sz="6" w:space="0" w:color="auto"/>
              <w:right w:val="single" w:sz="6" w:space="0" w:color="auto"/>
            </w:tcBorders>
            <w:vAlign w:val="center"/>
          </w:tcPr>
          <w:p w14:paraId="6E1C2AF8" w14:textId="77777777" w:rsidR="005F3E25" w:rsidRPr="0094037A" w:rsidRDefault="005F3E25" w:rsidP="00692703">
            <w:pPr>
              <w:jc w:val="center"/>
              <w:rPr>
                <w:rFonts w:cs="Calibri"/>
              </w:rPr>
            </w:pPr>
            <w:r>
              <w:rPr>
                <w:rFonts w:cs="Calibri"/>
              </w:rPr>
              <w:t>A</w:t>
            </w:r>
          </w:p>
        </w:tc>
        <w:tc>
          <w:tcPr>
            <w:tcW w:w="1701" w:type="dxa"/>
            <w:tcBorders>
              <w:top w:val="single" w:sz="6" w:space="0" w:color="auto"/>
              <w:left w:val="single" w:sz="6" w:space="0" w:color="auto"/>
              <w:bottom w:val="single" w:sz="6" w:space="0" w:color="auto"/>
              <w:right w:val="double" w:sz="6" w:space="0" w:color="auto"/>
            </w:tcBorders>
            <w:vAlign w:val="center"/>
          </w:tcPr>
          <w:p w14:paraId="6E1C2AF9" w14:textId="77777777" w:rsidR="005F3E25" w:rsidRPr="0094037A" w:rsidRDefault="005F3E25" w:rsidP="00692703">
            <w:pPr>
              <w:jc w:val="center"/>
              <w:rPr>
                <w:rFonts w:cs="Calibri"/>
              </w:rPr>
            </w:pPr>
            <w:r>
              <w:rPr>
                <w:rFonts w:cs="Calibri"/>
              </w:rPr>
              <w:t>D</w:t>
            </w:r>
          </w:p>
        </w:tc>
      </w:tr>
      <w:tr w:rsidR="005F3E25" w:rsidRPr="0094037A" w14:paraId="6E1C2AFC" w14:textId="77777777" w:rsidTr="00BA4B1B">
        <w:trPr>
          <w:trHeight w:val="340"/>
        </w:trPr>
        <w:tc>
          <w:tcPr>
            <w:tcW w:w="9083" w:type="dxa"/>
            <w:gridSpan w:val="4"/>
            <w:tcBorders>
              <w:top w:val="single" w:sz="6" w:space="0" w:color="auto"/>
              <w:left w:val="double" w:sz="6" w:space="0" w:color="auto"/>
              <w:bottom w:val="single" w:sz="6" w:space="0" w:color="auto"/>
              <w:right w:val="double" w:sz="6" w:space="0" w:color="auto"/>
            </w:tcBorders>
            <w:vAlign w:val="center"/>
          </w:tcPr>
          <w:p w14:paraId="6E1C2AFB" w14:textId="77777777" w:rsidR="005F3E25" w:rsidRPr="0094037A" w:rsidRDefault="005F3E25" w:rsidP="00692703">
            <w:pPr>
              <w:rPr>
                <w:rFonts w:cs="Calibri"/>
                <w:b/>
              </w:rPr>
            </w:pPr>
            <w:r w:rsidRPr="0094037A">
              <w:rPr>
                <w:rFonts w:cs="Calibri"/>
                <w:b/>
              </w:rPr>
              <w:t>Level 6</w:t>
            </w:r>
          </w:p>
        </w:tc>
      </w:tr>
      <w:tr w:rsidR="005F3E25" w:rsidRPr="0094037A" w14:paraId="6E1C2B01" w14:textId="77777777" w:rsidTr="00BA4B1B">
        <w:tc>
          <w:tcPr>
            <w:tcW w:w="4070" w:type="dxa"/>
            <w:tcBorders>
              <w:top w:val="single" w:sz="6" w:space="0" w:color="auto"/>
              <w:left w:val="double" w:sz="6" w:space="0" w:color="auto"/>
              <w:bottom w:val="single" w:sz="6" w:space="0" w:color="auto"/>
              <w:right w:val="single" w:sz="6" w:space="0" w:color="auto"/>
            </w:tcBorders>
            <w:vAlign w:val="center"/>
          </w:tcPr>
          <w:p w14:paraId="6E1C2AFD" w14:textId="77777777" w:rsidR="005F3E25" w:rsidRPr="0094037A" w:rsidRDefault="005F3E25" w:rsidP="00692703">
            <w:pPr>
              <w:rPr>
                <w:rFonts w:cs="Calibri"/>
              </w:rPr>
            </w:pPr>
            <w:r>
              <w:rPr>
                <w:rFonts w:cs="Calibri"/>
              </w:rPr>
              <w:t>Applied Environmental and Public Health Strategy</w:t>
            </w:r>
          </w:p>
        </w:tc>
        <w:tc>
          <w:tcPr>
            <w:tcW w:w="1611" w:type="dxa"/>
            <w:tcBorders>
              <w:top w:val="single" w:sz="6" w:space="0" w:color="auto"/>
              <w:left w:val="single" w:sz="6" w:space="0" w:color="auto"/>
              <w:bottom w:val="single" w:sz="6" w:space="0" w:color="auto"/>
              <w:right w:val="single" w:sz="6" w:space="0" w:color="auto"/>
            </w:tcBorders>
            <w:vAlign w:val="center"/>
          </w:tcPr>
          <w:p w14:paraId="6E1C2AFE" w14:textId="77777777" w:rsidR="005F3E25" w:rsidRPr="0094037A" w:rsidRDefault="005F3E25" w:rsidP="00692703">
            <w:pPr>
              <w:jc w:val="center"/>
              <w:rPr>
                <w:rFonts w:cs="Calibri"/>
              </w:rPr>
            </w:pPr>
            <w:r>
              <w:rPr>
                <w:rFonts w:cs="Calibri"/>
              </w:rPr>
              <w:t>A</w:t>
            </w:r>
          </w:p>
        </w:tc>
        <w:tc>
          <w:tcPr>
            <w:tcW w:w="1701" w:type="dxa"/>
            <w:tcBorders>
              <w:top w:val="single" w:sz="6" w:space="0" w:color="auto"/>
              <w:left w:val="single" w:sz="6" w:space="0" w:color="auto"/>
              <w:bottom w:val="single" w:sz="6" w:space="0" w:color="auto"/>
              <w:right w:val="single" w:sz="6" w:space="0" w:color="auto"/>
            </w:tcBorders>
            <w:vAlign w:val="center"/>
          </w:tcPr>
          <w:p w14:paraId="6E1C2AFF" w14:textId="77777777" w:rsidR="005F3E25" w:rsidRPr="0094037A" w:rsidRDefault="005F3E25" w:rsidP="00692703">
            <w:pPr>
              <w:jc w:val="center"/>
              <w:rPr>
                <w:rFonts w:cs="Calibri"/>
              </w:rPr>
            </w:pPr>
            <w:r>
              <w:rPr>
                <w:rFonts w:cs="Calibri"/>
              </w:rPr>
              <w:t>A</w:t>
            </w:r>
          </w:p>
        </w:tc>
        <w:tc>
          <w:tcPr>
            <w:tcW w:w="1701" w:type="dxa"/>
            <w:tcBorders>
              <w:top w:val="single" w:sz="6" w:space="0" w:color="auto"/>
              <w:left w:val="single" w:sz="6" w:space="0" w:color="auto"/>
              <w:bottom w:val="single" w:sz="6" w:space="0" w:color="auto"/>
              <w:right w:val="double" w:sz="6" w:space="0" w:color="auto"/>
            </w:tcBorders>
            <w:vAlign w:val="center"/>
          </w:tcPr>
          <w:p w14:paraId="6E1C2B00" w14:textId="77777777" w:rsidR="005F3E25" w:rsidRPr="0094037A" w:rsidRDefault="005F3E25" w:rsidP="00692703">
            <w:pPr>
              <w:jc w:val="center"/>
              <w:rPr>
                <w:rFonts w:cs="Calibri"/>
              </w:rPr>
            </w:pPr>
            <w:r>
              <w:rPr>
                <w:rFonts w:cs="Calibri"/>
              </w:rPr>
              <w:t>D</w:t>
            </w:r>
          </w:p>
        </w:tc>
      </w:tr>
      <w:tr w:rsidR="005F3E25" w:rsidRPr="0094037A" w14:paraId="6E1C2B06" w14:textId="77777777" w:rsidTr="00BA4B1B">
        <w:tc>
          <w:tcPr>
            <w:tcW w:w="4070" w:type="dxa"/>
            <w:tcBorders>
              <w:top w:val="single" w:sz="6" w:space="0" w:color="auto"/>
              <w:left w:val="double" w:sz="6" w:space="0" w:color="auto"/>
              <w:bottom w:val="single" w:sz="6" w:space="0" w:color="auto"/>
              <w:right w:val="single" w:sz="6" w:space="0" w:color="auto"/>
            </w:tcBorders>
            <w:vAlign w:val="center"/>
          </w:tcPr>
          <w:p w14:paraId="6E1C2B02" w14:textId="77777777" w:rsidR="005F3E25" w:rsidRPr="0094037A" w:rsidRDefault="005F3E25" w:rsidP="00692703">
            <w:pPr>
              <w:rPr>
                <w:rFonts w:cs="Calibri"/>
              </w:rPr>
            </w:pPr>
            <w:r>
              <w:rPr>
                <w:rFonts w:cs="Calibri"/>
              </w:rPr>
              <w:t>Food Inspection and Fitness</w:t>
            </w:r>
          </w:p>
        </w:tc>
        <w:tc>
          <w:tcPr>
            <w:tcW w:w="1611" w:type="dxa"/>
            <w:tcBorders>
              <w:top w:val="single" w:sz="6" w:space="0" w:color="auto"/>
              <w:left w:val="single" w:sz="6" w:space="0" w:color="auto"/>
              <w:bottom w:val="single" w:sz="6" w:space="0" w:color="auto"/>
              <w:right w:val="single" w:sz="6" w:space="0" w:color="auto"/>
            </w:tcBorders>
            <w:vAlign w:val="center"/>
          </w:tcPr>
          <w:p w14:paraId="6E1C2B03" w14:textId="77777777" w:rsidR="005F3E25" w:rsidRPr="0094037A" w:rsidRDefault="005F3E25" w:rsidP="00692703">
            <w:pPr>
              <w:jc w:val="center"/>
              <w:rPr>
                <w:rFonts w:cs="Calibri"/>
              </w:rPr>
            </w:pPr>
            <w:r>
              <w:rPr>
                <w:rFonts w:cs="Calibri"/>
              </w:rPr>
              <w:t>D</w:t>
            </w:r>
          </w:p>
        </w:tc>
        <w:tc>
          <w:tcPr>
            <w:tcW w:w="1701" w:type="dxa"/>
            <w:tcBorders>
              <w:top w:val="single" w:sz="6" w:space="0" w:color="auto"/>
              <w:left w:val="single" w:sz="6" w:space="0" w:color="auto"/>
              <w:bottom w:val="single" w:sz="6" w:space="0" w:color="auto"/>
              <w:right w:val="single" w:sz="6" w:space="0" w:color="auto"/>
            </w:tcBorders>
            <w:vAlign w:val="center"/>
          </w:tcPr>
          <w:p w14:paraId="6E1C2B04" w14:textId="77777777" w:rsidR="005F3E25" w:rsidRPr="0094037A" w:rsidRDefault="005F3E25" w:rsidP="00692703">
            <w:pPr>
              <w:jc w:val="center"/>
              <w:rPr>
                <w:rFonts w:cs="Calibri"/>
              </w:rPr>
            </w:pPr>
            <w:r>
              <w:rPr>
                <w:rFonts w:cs="Calibri"/>
              </w:rPr>
              <w:t>D</w:t>
            </w:r>
          </w:p>
        </w:tc>
        <w:tc>
          <w:tcPr>
            <w:tcW w:w="1701" w:type="dxa"/>
            <w:tcBorders>
              <w:top w:val="single" w:sz="6" w:space="0" w:color="auto"/>
              <w:left w:val="single" w:sz="6" w:space="0" w:color="auto"/>
              <w:bottom w:val="single" w:sz="6" w:space="0" w:color="auto"/>
              <w:right w:val="double" w:sz="6" w:space="0" w:color="auto"/>
            </w:tcBorders>
            <w:vAlign w:val="center"/>
          </w:tcPr>
          <w:p w14:paraId="6E1C2B05" w14:textId="77777777" w:rsidR="005F3E25" w:rsidRPr="0094037A" w:rsidRDefault="005F3E25" w:rsidP="00692703">
            <w:pPr>
              <w:jc w:val="center"/>
              <w:rPr>
                <w:rFonts w:cs="Calibri"/>
              </w:rPr>
            </w:pPr>
            <w:r>
              <w:rPr>
                <w:rFonts w:cs="Calibri"/>
              </w:rPr>
              <w:t>A</w:t>
            </w:r>
          </w:p>
        </w:tc>
      </w:tr>
      <w:tr w:rsidR="005F3E25" w:rsidRPr="0094037A" w14:paraId="6E1C2B0B" w14:textId="77777777" w:rsidTr="00BA4B1B">
        <w:tc>
          <w:tcPr>
            <w:tcW w:w="4070" w:type="dxa"/>
            <w:tcBorders>
              <w:top w:val="single" w:sz="6" w:space="0" w:color="auto"/>
              <w:left w:val="double" w:sz="6" w:space="0" w:color="auto"/>
              <w:bottom w:val="single" w:sz="6" w:space="0" w:color="auto"/>
              <w:right w:val="single" w:sz="6" w:space="0" w:color="auto"/>
            </w:tcBorders>
            <w:vAlign w:val="center"/>
          </w:tcPr>
          <w:p w14:paraId="6E1C2B07" w14:textId="77777777" w:rsidR="005F3E25" w:rsidRPr="0094037A" w:rsidRDefault="005F3E25" w:rsidP="00692703">
            <w:pPr>
              <w:rPr>
                <w:rFonts w:cs="Calibri"/>
              </w:rPr>
            </w:pPr>
            <w:r>
              <w:rPr>
                <w:rFonts w:cs="Calibri"/>
              </w:rPr>
              <w:t>Work-Based Learning</w:t>
            </w:r>
          </w:p>
        </w:tc>
        <w:tc>
          <w:tcPr>
            <w:tcW w:w="1611" w:type="dxa"/>
            <w:tcBorders>
              <w:top w:val="single" w:sz="6" w:space="0" w:color="auto"/>
              <w:left w:val="single" w:sz="6" w:space="0" w:color="auto"/>
              <w:bottom w:val="single" w:sz="6" w:space="0" w:color="auto"/>
              <w:right w:val="single" w:sz="6" w:space="0" w:color="auto"/>
            </w:tcBorders>
            <w:vAlign w:val="center"/>
          </w:tcPr>
          <w:p w14:paraId="6E1C2B08" w14:textId="77777777" w:rsidR="005F3E25" w:rsidRPr="0094037A" w:rsidRDefault="005F3E25" w:rsidP="00692703">
            <w:pPr>
              <w:jc w:val="center"/>
              <w:rPr>
                <w:rFonts w:cs="Calibri"/>
              </w:rPr>
            </w:pPr>
            <w:r>
              <w:rPr>
                <w:rFonts w:cs="Calibri"/>
              </w:rPr>
              <w:t>A</w:t>
            </w:r>
          </w:p>
        </w:tc>
        <w:tc>
          <w:tcPr>
            <w:tcW w:w="1701" w:type="dxa"/>
            <w:tcBorders>
              <w:top w:val="single" w:sz="6" w:space="0" w:color="auto"/>
              <w:left w:val="single" w:sz="6" w:space="0" w:color="auto"/>
              <w:bottom w:val="single" w:sz="6" w:space="0" w:color="auto"/>
              <w:right w:val="single" w:sz="6" w:space="0" w:color="auto"/>
            </w:tcBorders>
            <w:vAlign w:val="center"/>
          </w:tcPr>
          <w:p w14:paraId="6E1C2B09" w14:textId="77777777" w:rsidR="005F3E25" w:rsidRPr="0094037A" w:rsidRDefault="005F3E25" w:rsidP="00692703">
            <w:pPr>
              <w:jc w:val="center"/>
              <w:rPr>
                <w:rFonts w:cs="Calibri"/>
              </w:rPr>
            </w:pPr>
            <w:r>
              <w:rPr>
                <w:rFonts w:cs="Calibri"/>
              </w:rPr>
              <w:t>D</w:t>
            </w:r>
          </w:p>
        </w:tc>
        <w:tc>
          <w:tcPr>
            <w:tcW w:w="1701" w:type="dxa"/>
            <w:tcBorders>
              <w:top w:val="single" w:sz="6" w:space="0" w:color="auto"/>
              <w:left w:val="single" w:sz="6" w:space="0" w:color="auto"/>
              <w:bottom w:val="single" w:sz="6" w:space="0" w:color="auto"/>
              <w:right w:val="double" w:sz="6" w:space="0" w:color="auto"/>
            </w:tcBorders>
            <w:vAlign w:val="center"/>
          </w:tcPr>
          <w:p w14:paraId="6E1C2B0A" w14:textId="77777777" w:rsidR="005F3E25" w:rsidRPr="0094037A" w:rsidRDefault="005F3E25" w:rsidP="00692703">
            <w:pPr>
              <w:jc w:val="center"/>
              <w:rPr>
                <w:rFonts w:cs="Calibri"/>
              </w:rPr>
            </w:pPr>
            <w:r>
              <w:rPr>
                <w:rFonts w:cs="Calibri"/>
              </w:rPr>
              <w:t>D</w:t>
            </w:r>
          </w:p>
        </w:tc>
      </w:tr>
      <w:tr w:rsidR="005F3E25" w:rsidRPr="0094037A" w14:paraId="6E1C2B10" w14:textId="77777777" w:rsidTr="00BA4B1B">
        <w:tc>
          <w:tcPr>
            <w:tcW w:w="4070" w:type="dxa"/>
            <w:tcBorders>
              <w:top w:val="single" w:sz="6" w:space="0" w:color="auto"/>
              <w:left w:val="double" w:sz="6" w:space="0" w:color="auto"/>
              <w:bottom w:val="double" w:sz="6" w:space="0" w:color="auto"/>
              <w:right w:val="single" w:sz="6" w:space="0" w:color="auto"/>
            </w:tcBorders>
            <w:vAlign w:val="center"/>
          </w:tcPr>
          <w:p w14:paraId="6E1C2B0C" w14:textId="77777777" w:rsidR="005F3E25" w:rsidRPr="0094037A" w:rsidRDefault="005F3E25" w:rsidP="00692703">
            <w:pPr>
              <w:rPr>
                <w:rFonts w:cs="Calibri"/>
              </w:rPr>
            </w:pPr>
            <w:r>
              <w:rPr>
                <w:rFonts w:cs="Calibri"/>
              </w:rPr>
              <w:t>Research Methodology and Dissertation</w:t>
            </w:r>
          </w:p>
        </w:tc>
        <w:tc>
          <w:tcPr>
            <w:tcW w:w="1611" w:type="dxa"/>
            <w:tcBorders>
              <w:top w:val="single" w:sz="6" w:space="0" w:color="auto"/>
              <w:left w:val="single" w:sz="6" w:space="0" w:color="auto"/>
              <w:bottom w:val="double" w:sz="6" w:space="0" w:color="auto"/>
              <w:right w:val="single" w:sz="6" w:space="0" w:color="auto"/>
            </w:tcBorders>
            <w:vAlign w:val="center"/>
          </w:tcPr>
          <w:p w14:paraId="6E1C2B0D" w14:textId="77777777" w:rsidR="005F3E25" w:rsidRPr="0094037A" w:rsidRDefault="005F3E25" w:rsidP="00692703">
            <w:pPr>
              <w:jc w:val="center"/>
              <w:rPr>
                <w:rFonts w:cs="Calibri"/>
              </w:rPr>
            </w:pPr>
            <w:r>
              <w:rPr>
                <w:rFonts w:cs="Calibri"/>
              </w:rPr>
              <w:t>A</w:t>
            </w:r>
          </w:p>
        </w:tc>
        <w:tc>
          <w:tcPr>
            <w:tcW w:w="1701" w:type="dxa"/>
            <w:tcBorders>
              <w:top w:val="single" w:sz="6" w:space="0" w:color="auto"/>
              <w:left w:val="single" w:sz="6" w:space="0" w:color="auto"/>
              <w:bottom w:val="double" w:sz="6" w:space="0" w:color="auto"/>
              <w:right w:val="single" w:sz="6" w:space="0" w:color="auto"/>
            </w:tcBorders>
            <w:vAlign w:val="center"/>
          </w:tcPr>
          <w:p w14:paraId="6E1C2B0E" w14:textId="77777777" w:rsidR="005F3E25" w:rsidRPr="0094037A" w:rsidRDefault="005F3E25" w:rsidP="00692703">
            <w:pPr>
              <w:jc w:val="center"/>
              <w:rPr>
                <w:rFonts w:cs="Calibri"/>
              </w:rPr>
            </w:pPr>
            <w:r>
              <w:rPr>
                <w:rFonts w:cs="Calibri"/>
              </w:rPr>
              <w:t>A</w:t>
            </w:r>
          </w:p>
        </w:tc>
        <w:tc>
          <w:tcPr>
            <w:tcW w:w="1701" w:type="dxa"/>
            <w:tcBorders>
              <w:top w:val="single" w:sz="6" w:space="0" w:color="auto"/>
              <w:left w:val="single" w:sz="6" w:space="0" w:color="auto"/>
              <w:bottom w:val="double" w:sz="6" w:space="0" w:color="auto"/>
              <w:right w:val="double" w:sz="6" w:space="0" w:color="auto"/>
            </w:tcBorders>
            <w:vAlign w:val="center"/>
          </w:tcPr>
          <w:p w14:paraId="6E1C2B0F" w14:textId="77777777" w:rsidR="005F3E25" w:rsidRPr="0094037A" w:rsidRDefault="005F3E25" w:rsidP="00692703">
            <w:pPr>
              <w:jc w:val="center"/>
              <w:rPr>
                <w:rFonts w:cs="Calibri"/>
              </w:rPr>
            </w:pPr>
            <w:r>
              <w:rPr>
                <w:rFonts w:cs="Calibri"/>
              </w:rPr>
              <w:t>D</w:t>
            </w:r>
          </w:p>
        </w:tc>
      </w:tr>
    </w:tbl>
    <w:p w14:paraId="6E1C2B11" w14:textId="77777777" w:rsidR="005F3E25" w:rsidRPr="00173757" w:rsidRDefault="005F3E25" w:rsidP="005F3E25">
      <w:pPr>
        <w:sectPr w:rsidR="005F3E25" w:rsidRPr="00173757" w:rsidSect="001C75E9">
          <w:headerReference w:type="default" r:id="rId61"/>
          <w:footerReference w:type="default" r:id="rId62"/>
          <w:footnotePr>
            <w:pos w:val="beneathText"/>
          </w:footnotePr>
          <w:type w:val="continuous"/>
          <w:pgSz w:w="12240" w:h="15840"/>
          <w:pgMar w:top="851" w:right="1678" w:bottom="851" w:left="1701" w:header="709" w:footer="709" w:gutter="0"/>
          <w:cols w:space="720"/>
          <w:docGrid w:linePitch="360"/>
        </w:sectPr>
      </w:pPr>
    </w:p>
    <w:p w14:paraId="2C646475" w14:textId="64CFD28C" w:rsidR="00783722" w:rsidRPr="00A43C73" w:rsidRDefault="005F2EF5">
      <w:pPr>
        <w:rPr>
          <w:b/>
          <w:bCs/>
          <w:sz w:val="28"/>
          <w:szCs w:val="28"/>
        </w:rPr>
      </w:pPr>
      <w:r w:rsidRPr="00A43C73">
        <w:rPr>
          <w:b/>
          <w:bCs/>
          <w:sz w:val="28"/>
          <w:szCs w:val="28"/>
        </w:rPr>
        <w:lastRenderedPageBreak/>
        <w:t xml:space="preserve">Annex E </w:t>
      </w:r>
      <w:r w:rsidR="00354930">
        <w:rPr>
          <w:b/>
          <w:bCs/>
          <w:sz w:val="28"/>
          <w:szCs w:val="28"/>
        </w:rPr>
        <w:t>–</w:t>
      </w:r>
      <w:r w:rsidRPr="00A43C73">
        <w:rPr>
          <w:b/>
          <w:bCs/>
          <w:sz w:val="28"/>
          <w:szCs w:val="28"/>
        </w:rPr>
        <w:t xml:space="preserve"> Mapping </w:t>
      </w:r>
      <w:r w:rsidR="000E1CA3" w:rsidRPr="00A43C73">
        <w:rPr>
          <w:b/>
          <w:bCs/>
          <w:sz w:val="28"/>
          <w:szCs w:val="28"/>
        </w:rPr>
        <w:t>of BSc</w:t>
      </w:r>
      <w:r w:rsidR="000C32E3" w:rsidRPr="00A43C73">
        <w:rPr>
          <w:b/>
          <w:bCs/>
          <w:sz w:val="28"/>
          <w:szCs w:val="28"/>
        </w:rPr>
        <w:t xml:space="preserve"> (Hons) EH Studies to </w:t>
      </w:r>
      <w:r w:rsidR="00A14425" w:rsidRPr="00A43C73">
        <w:rPr>
          <w:b/>
          <w:bCs/>
          <w:sz w:val="28"/>
          <w:szCs w:val="28"/>
        </w:rPr>
        <w:t>the CIEH Professional Standards Framework 2020</w:t>
      </w:r>
    </w:p>
    <w:tbl>
      <w:tblPr>
        <w:tblStyle w:val="TableGrid"/>
        <w:tblpPr w:leftFromText="180" w:rightFromText="180" w:vertAnchor="page" w:horzAnchor="margin" w:tblpX="-572" w:tblpY="1001"/>
        <w:tblW w:w="14601" w:type="dxa"/>
        <w:tblLook w:val="04A0" w:firstRow="1" w:lastRow="0" w:firstColumn="1" w:lastColumn="0" w:noHBand="0" w:noVBand="1"/>
      </w:tblPr>
      <w:tblGrid>
        <w:gridCol w:w="4106"/>
        <w:gridCol w:w="5103"/>
        <w:gridCol w:w="5392"/>
      </w:tblGrid>
      <w:tr w:rsidR="004A0A23" w:rsidRPr="005C230D" w14:paraId="32DDBC84" w14:textId="77777777" w:rsidTr="00383944">
        <w:trPr>
          <w:tblHeader/>
        </w:trPr>
        <w:tc>
          <w:tcPr>
            <w:tcW w:w="14601" w:type="dxa"/>
            <w:gridSpan w:val="3"/>
            <w:shd w:val="clear" w:color="auto" w:fill="D9D9D9" w:themeFill="background1" w:themeFillShade="D9"/>
          </w:tcPr>
          <w:p w14:paraId="6D8C88D9" w14:textId="77777777" w:rsidR="004A0A23" w:rsidRDefault="004A0A23" w:rsidP="00383944">
            <w:pPr>
              <w:rPr>
                <w:b/>
                <w:bCs/>
                <w:sz w:val="22"/>
                <w:szCs w:val="22"/>
              </w:rPr>
            </w:pPr>
            <w:r w:rsidRPr="005C230D">
              <w:rPr>
                <w:b/>
                <w:bCs/>
                <w:sz w:val="22"/>
                <w:szCs w:val="22"/>
              </w:rPr>
              <w:t>FOOD SAFETY AND INTEGRITY</w:t>
            </w:r>
          </w:p>
          <w:p w14:paraId="23F1BB2A" w14:textId="77777777" w:rsidR="00383944" w:rsidRPr="007130F6" w:rsidRDefault="00383944" w:rsidP="00383944">
            <w:pPr>
              <w:rPr>
                <w:b/>
                <w:bCs/>
                <w:sz w:val="22"/>
                <w:szCs w:val="22"/>
              </w:rPr>
            </w:pPr>
          </w:p>
          <w:p w14:paraId="436AE46B" w14:textId="77777777" w:rsidR="004A0A23" w:rsidRPr="007130F6" w:rsidRDefault="004A0A23" w:rsidP="00383944">
            <w:pPr>
              <w:rPr>
                <w:b/>
                <w:bCs/>
                <w:sz w:val="22"/>
                <w:szCs w:val="22"/>
              </w:rPr>
            </w:pPr>
            <w:r w:rsidRPr="007130F6">
              <w:rPr>
                <w:b/>
                <w:bCs/>
                <w:sz w:val="22"/>
                <w:szCs w:val="22"/>
              </w:rPr>
              <w:t xml:space="preserve">Complex food and feed supply chains may pose risks. Physical, chemical and microbiological contamination can occur. The hazards associated with food safety and integrity must be assessed and managed throughout all stages of the food chain.  </w:t>
            </w:r>
          </w:p>
          <w:p w14:paraId="76C9B2D0" w14:textId="117D1C78" w:rsidR="004A0A23" w:rsidRPr="005C230D" w:rsidRDefault="004A0A23" w:rsidP="00383944">
            <w:pPr>
              <w:rPr>
                <w:sz w:val="22"/>
                <w:szCs w:val="22"/>
              </w:rPr>
            </w:pPr>
          </w:p>
        </w:tc>
      </w:tr>
      <w:tr w:rsidR="00176489" w:rsidRPr="005C230D" w14:paraId="081F3A83" w14:textId="77777777" w:rsidTr="0044727F">
        <w:trPr>
          <w:tblHeader/>
        </w:trPr>
        <w:tc>
          <w:tcPr>
            <w:tcW w:w="4106" w:type="dxa"/>
          </w:tcPr>
          <w:p w14:paraId="7F95DD9B" w14:textId="77777777" w:rsidR="00176489" w:rsidRPr="005C230D" w:rsidRDefault="00176489" w:rsidP="00383944">
            <w:pPr>
              <w:jc w:val="center"/>
              <w:rPr>
                <w:b/>
                <w:sz w:val="22"/>
                <w:szCs w:val="22"/>
              </w:rPr>
            </w:pPr>
            <w:r w:rsidRPr="005C230D">
              <w:rPr>
                <w:b/>
                <w:sz w:val="22"/>
                <w:szCs w:val="22"/>
              </w:rPr>
              <w:t>Competency heading</w:t>
            </w:r>
          </w:p>
        </w:tc>
        <w:tc>
          <w:tcPr>
            <w:tcW w:w="5103" w:type="dxa"/>
          </w:tcPr>
          <w:p w14:paraId="3363725A" w14:textId="77777777" w:rsidR="00176489" w:rsidRPr="005C230D" w:rsidRDefault="00176489" w:rsidP="00383944">
            <w:pPr>
              <w:jc w:val="center"/>
              <w:rPr>
                <w:b/>
                <w:sz w:val="22"/>
                <w:szCs w:val="22"/>
              </w:rPr>
            </w:pPr>
            <w:r w:rsidRPr="005C230D">
              <w:rPr>
                <w:b/>
                <w:sz w:val="22"/>
                <w:szCs w:val="22"/>
              </w:rPr>
              <w:t>Competency statement</w:t>
            </w:r>
          </w:p>
        </w:tc>
        <w:tc>
          <w:tcPr>
            <w:tcW w:w="5392" w:type="dxa"/>
          </w:tcPr>
          <w:p w14:paraId="2FD48C83" w14:textId="0D58D0FA" w:rsidR="00176489" w:rsidRPr="005C230D" w:rsidRDefault="00176489" w:rsidP="00383944">
            <w:pPr>
              <w:jc w:val="center"/>
              <w:rPr>
                <w:b/>
                <w:bCs/>
                <w:sz w:val="22"/>
                <w:szCs w:val="22"/>
              </w:rPr>
            </w:pPr>
            <w:r w:rsidRPr="005C230D">
              <w:rPr>
                <w:b/>
                <w:bCs/>
                <w:sz w:val="22"/>
                <w:szCs w:val="22"/>
              </w:rPr>
              <w:t xml:space="preserve">Learning centres evidence to support delivery of this outcome </w:t>
            </w:r>
          </w:p>
        </w:tc>
      </w:tr>
      <w:tr w:rsidR="003177DD" w:rsidRPr="005C230D" w14:paraId="03F2C162" w14:textId="77777777" w:rsidTr="0044727F">
        <w:trPr>
          <w:trHeight w:val="1066"/>
        </w:trPr>
        <w:tc>
          <w:tcPr>
            <w:tcW w:w="4106" w:type="dxa"/>
          </w:tcPr>
          <w:p w14:paraId="31145A8E" w14:textId="77777777" w:rsidR="003177DD" w:rsidRPr="005C230D" w:rsidRDefault="003177DD" w:rsidP="00383944">
            <w:pPr>
              <w:rPr>
                <w:b/>
                <w:sz w:val="22"/>
                <w:szCs w:val="22"/>
              </w:rPr>
            </w:pPr>
          </w:p>
          <w:p w14:paraId="74E2BE71" w14:textId="77777777" w:rsidR="003177DD" w:rsidRPr="005C230D" w:rsidRDefault="003177DD" w:rsidP="00383944">
            <w:pPr>
              <w:jc w:val="center"/>
              <w:rPr>
                <w:b/>
                <w:sz w:val="22"/>
                <w:szCs w:val="22"/>
              </w:rPr>
            </w:pPr>
            <w:r w:rsidRPr="005C230D">
              <w:rPr>
                <w:b/>
                <w:sz w:val="22"/>
                <w:szCs w:val="22"/>
              </w:rPr>
              <w:t xml:space="preserve">FSL1: Principle and supplementary food safety legislation  </w:t>
            </w:r>
          </w:p>
        </w:tc>
        <w:tc>
          <w:tcPr>
            <w:tcW w:w="5103" w:type="dxa"/>
          </w:tcPr>
          <w:p w14:paraId="39B0F27B" w14:textId="77777777" w:rsidR="003177DD" w:rsidRPr="005C230D" w:rsidRDefault="003177DD" w:rsidP="00383944">
            <w:pPr>
              <w:jc w:val="center"/>
              <w:rPr>
                <w:sz w:val="22"/>
                <w:szCs w:val="22"/>
              </w:rPr>
            </w:pPr>
          </w:p>
          <w:p w14:paraId="54533538" w14:textId="77777777" w:rsidR="003177DD" w:rsidRPr="005C230D" w:rsidRDefault="003177DD" w:rsidP="00383944">
            <w:pPr>
              <w:jc w:val="center"/>
              <w:rPr>
                <w:sz w:val="22"/>
                <w:szCs w:val="22"/>
              </w:rPr>
            </w:pPr>
            <w:r w:rsidRPr="005C230D">
              <w:rPr>
                <w:sz w:val="22"/>
                <w:szCs w:val="22"/>
              </w:rPr>
              <w:t xml:space="preserve">Understand the application and scope of principle and supplementary legislation including relevant guidance/ codes of practice. </w:t>
            </w:r>
          </w:p>
        </w:tc>
        <w:tc>
          <w:tcPr>
            <w:tcW w:w="5392" w:type="dxa"/>
          </w:tcPr>
          <w:p w14:paraId="66E2C8D9" w14:textId="77777777" w:rsidR="00176489" w:rsidRPr="00EE012D" w:rsidRDefault="003177DD" w:rsidP="00C9115C">
            <w:pPr>
              <w:pStyle w:val="ListParagraph"/>
              <w:numPr>
                <w:ilvl w:val="0"/>
                <w:numId w:val="42"/>
              </w:numPr>
              <w:rPr>
                <w:noProof/>
                <w:sz w:val="22"/>
                <w:szCs w:val="22"/>
              </w:rPr>
            </w:pPr>
            <w:r w:rsidRPr="00EE012D">
              <w:rPr>
                <w:sz w:val="22"/>
                <w:szCs w:val="22"/>
              </w:rPr>
              <w:t xml:space="preserve">Food Inspection and Safety Module Specification and Module Guide </w:t>
            </w:r>
          </w:p>
          <w:p w14:paraId="613E6067" w14:textId="0D5A93BF" w:rsidR="003177DD" w:rsidRPr="00EE012D" w:rsidRDefault="003177DD" w:rsidP="00C9115C">
            <w:pPr>
              <w:pStyle w:val="ListParagraph"/>
              <w:numPr>
                <w:ilvl w:val="0"/>
                <w:numId w:val="42"/>
              </w:numPr>
              <w:rPr>
                <w:noProof/>
                <w:sz w:val="22"/>
                <w:szCs w:val="22"/>
              </w:rPr>
            </w:pPr>
            <w:r w:rsidRPr="00EE012D">
              <w:rPr>
                <w:noProof/>
                <w:sz w:val="22"/>
                <w:szCs w:val="22"/>
              </w:rPr>
              <w:t>Food Inspection and Safety including CIEH Practical Food Examination marking scheme with suggested content</w:t>
            </w:r>
          </w:p>
          <w:p w14:paraId="5E732F84" w14:textId="77777777" w:rsidR="003177DD" w:rsidRPr="00EE012D" w:rsidRDefault="003177DD" w:rsidP="00383944">
            <w:pPr>
              <w:rPr>
                <w:sz w:val="22"/>
                <w:szCs w:val="22"/>
              </w:rPr>
            </w:pPr>
          </w:p>
        </w:tc>
      </w:tr>
      <w:tr w:rsidR="003177DD" w:rsidRPr="005C230D" w14:paraId="1EC38E21" w14:textId="77777777" w:rsidTr="0044727F">
        <w:trPr>
          <w:trHeight w:val="1077"/>
        </w:trPr>
        <w:tc>
          <w:tcPr>
            <w:tcW w:w="4106" w:type="dxa"/>
          </w:tcPr>
          <w:p w14:paraId="12F18BB2" w14:textId="77777777" w:rsidR="003177DD" w:rsidRPr="005C230D" w:rsidRDefault="003177DD" w:rsidP="00383944">
            <w:pPr>
              <w:rPr>
                <w:b/>
                <w:bCs/>
                <w:sz w:val="22"/>
                <w:szCs w:val="22"/>
              </w:rPr>
            </w:pPr>
          </w:p>
          <w:p w14:paraId="5788DCE4" w14:textId="77777777" w:rsidR="003177DD" w:rsidRPr="005C230D" w:rsidRDefault="003177DD" w:rsidP="00383944">
            <w:pPr>
              <w:jc w:val="center"/>
              <w:rPr>
                <w:b/>
                <w:bCs/>
                <w:sz w:val="22"/>
                <w:szCs w:val="22"/>
              </w:rPr>
            </w:pPr>
            <w:r w:rsidRPr="005C230D">
              <w:rPr>
                <w:b/>
                <w:bCs/>
                <w:sz w:val="22"/>
                <w:szCs w:val="22"/>
              </w:rPr>
              <w:t xml:space="preserve">FSL2: Food safety management systems </w:t>
            </w:r>
          </w:p>
        </w:tc>
        <w:tc>
          <w:tcPr>
            <w:tcW w:w="5103" w:type="dxa"/>
          </w:tcPr>
          <w:p w14:paraId="388EFDA1" w14:textId="77777777" w:rsidR="003177DD" w:rsidRPr="005C230D" w:rsidRDefault="003177DD" w:rsidP="00383944">
            <w:pPr>
              <w:rPr>
                <w:sz w:val="22"/>
                <w:szCs w:val="22"/>
              </w:rPr>
            </w:pPr>
          </w:p>
          <w:p w14:paraId="60A4EB6B" w14:textId="77777777" w:rsidR="003177DD" w:rsidRPr="005C230D" w:rsidRDefault="003177DD" w:rsidP="00383944">
            <w:pPr>
              <w:jc w:val="center"/>
              <w:rPr>
                <w:sz w:val="22"/>
                <w:szCs w:val="22"/>
              </w:rPr>
            </w:pPr>
            <w:r w:rsidRPr="005C230D">
              <w:rPr>
                <w:sz w:val="22"/>
                <w:szCs w:val="22"/>
              </w:rPr>
              <w:t xml:space="preserve">Understand current and emerging food safety management systems.  </w:t>
            </w:r>
          </w:p>
        </w:tc>
        <w:tc>
          <w:tcPr>
            <w:tcW w:w="5392" w:type="dxa"/>
          </w:tcPr>
          <w:p w14:paraId="1934DE51" w14:textId="77777777" w:rsidR="003177DD" w:rsidRDefault="003177DD" w:rsidP="001A4EFF">
            <w:pPr>
              <w:pStyle w:val="ListParagraph"/>
              <w:numPr>
                <w:ilvl w:val="0"/>
                <w:numId w:val="41"/>
              </w:numPr>
              <w:rPr>
                <w:sz w:val="22"/>
                <w:szCs w:val="22"/>
              </w:rPr>
            </w:pPr>
            <w:r w:rsidRPr="00EE012D">
              <w:rPr>
                <w:noProof/>
                <w:sz w:val="22"/>
                <w:szCs w:val="22"/>
              </w:rPr>
              <w:t>Food Safety and Legislation</w:t>
            </w:r>
            <w:r w:rsidRPr="00EE012D">
              <w:rPr>
                <w:sz w:val="22"/>
                <w:szCs w:val="22"/>
              </w:rPr>
              <w:t xml:space="preserve"> Module Specification and Module Guide </w:t>
            </w:r>
          </w:p>
          <w:p w14:paraId="1BB74CEA" w14:textId="64F9669E" w:rsidR="00951E41" w:rsidRPr="001C75E9" w:rsidRDefault="001A4EFF" w:rsidP="004328D4">
            <w:pPr>
              <w:pStyle w:val="ListParagraph"/>
              <w:numPr>
                <w:ilvl w:val="0"/>
                <w:numId w:val="41"/>
              </w:numPr>
              <w:rPr>
                <w:noProof/>
                <w:sz w:val="22"/>
                <w:szCs w:val="22"/>
              </w:rPr>
            </w:pPr>
            <w:r w:rsidRPr="00EE012D">
              <w:rPr>
                <w:noProof/>
                <w:sz w:val="22"/>
                <w:szCs w:val="22"/>
              </w:rPr>
              <w:t>Food Inspection and Safety including CIEH Practical Food Examination marking scheme with suggested content</w:t>
            </w:r>
          </w:p>
          <w:p w14:paraId="3D6D2224" w14:textId="77777777" w:rsidR="003177DD" w:rsidRPr="00EE012D" w:rsidRDefault="003177DD" w:rsidP="00383944">
            <w:pPr>
              <w:rPr>
                <w:sz w:val="22"/>
                <w:szCs w:val="22"/>
              </w:rPr>
            </w:pPr>
          </w:p>
        </w:tc>
      </w:tr>
      <w:tr w:rsidR="003177DD" w:rsidRPr="005C230D" w14:paraId="46C25A55" w14:textId="77777777" w:rsidTr="0044727F">
        <w:tc>
          <w:tcPr>
            <w:tcW w:w="4106" w:type="dxa"/>
          </w:tcPr>
          <w:p w14:paraId="4F3053AA" w14:textId="77777777" w:rsidR="003177DD" w:rsidRPr="005C230D" w:rsidRDefault="003177DD" w:rsidP="00383944">
            <w:pPr>
              <w:rPr>
                <w:b/>
                <w:sz w:val="22"/>
                <w:szCs w:val="22"/>
              </w:rPr>
            </w:pPr>
          </w:p>
          <w:p w14:paraId="0C068C22" w14:textId="77777777" w:rsidR="003177DD" w:rsidRPr="005C230D" w:rsidRDefault="003177DD" w:rsidP="00383944">
            <w:pPr>
              <w:jc w:val="center"/>
              <w:rPr>
                <w:b/>
                <w:sz w:val="22"/>
                <w:szCs w:val="22"/>
              </w:rPr>
            </w:pPr>
            <w:r w:rsidRPr="005C230D">
              <w:rPr>
                <w:b/>
                <w:sz w:val="22"/>
                <w:szCs w:val="22"/>
              </w:rPr>
              <w:t>FSL3: Product labelling</w:t>
            </w:r>
          </w:p>
        </w:tc>
        <w:tc>
          <w:tcPr>
            <w:tcW w:w="5103" w:type="dxa"/>
          </w:tcPr>
          <w:p w14:paraId="723AB2FD" w14:textId="77777777" w:rsidR="003177DD" w:rsidRPr="005C230D" w:rsidRDefault="003177DD" w:rsidP="00383944">
            <w:pPr>
              <w:jc w:val="center"/>
              <w:rPr>
                <w:sz w:val="22"/>
                <w:szCs w:val="22"/>
              </w:rPr>
            </w:pPr>
          </w:p>
          <w:p w14:paraId="50F18E6B" w14:textId="77777777" w:rsidR="003177DD" w:rsidRPr="005C230D" w:rsidRDefault="003177DD" w:rsidP="00383944">
            <w:pPr>
              <w:jc w:val="center"/>
              <w:rPr>
                <w:sz w:val="22"/>
                <w:szCs w:val="22"/>
              </w:rPr>
            </w:pPr>
            <w:r w:rsidRPr="005C230D">
              <w:rPr>
                <w:sz w:val="22"/>
                <w:szCs w:val="22"/>
              </w:rPr>
              <w:t xml:space="preserve">Understand the legislative, presentational and public health requirements for appropriate food labelling.  </w:t>
            </w:r>
          </w:p>
        </w:tc>
        <w:tc>
          <w:tcPr>
            <w:tcW w:w="5392" w:type="dxa"/>
          </w:tcPr>
          <w:p w14:paraId="23A25D67" w14:textId="77777777" w:rsidR="003177DD" w:rsidRPr="00176489" w:rsidRDefault="003177DD" w:rsidP="00C9115C">
            <w:pPr>
              <w:pStyle w:val="ListParagraph"/>
              <w:numPr>
                <w:ilvl w:val="0"/>
                <w:numId w:val="40"/>
              </w:numPr>
              <w:rPr>
                <w:sz w:val="22"/>
                <w:szCs w:val="22"/>
              </w:rPr>
            </w:pPr>
            <w:r w:rsidRPr="00176489">
              <w:rPr>
                <w:sz w:val="22"/>
                <w:szCs w:val="22"/>
              </w:rPr>
              <w:t xml:space="preserve">Food Safety and Legislation Module Specification and Module Guide  </w:t>
            </w:r>
          </w:p>
          <w:p w14:paraId="26E60765" w14:textId="77777777" w:rsidR="003177DD" w:rsidRPr="00176489" w:rsidRDefault="003177DD" w:rsidP="00C9115C">
            <w:pPr>
              <w:pStyle w:val="ListParagraph"/>
              <w:numPr>
                <w:ilvl w:val="0"/>
                <w:numId w:val="40"/>
              </w:numPr>
              <w:rPr>
                <w:noProof/>
                <w:sz w:val="22"/>
                <w:szCs w:val="22"/>
              </w:rPr>
            </w:pPr>
            <w:r w:rsidRPr="00176489">
              <w:rPr>
                <w:noProof/>
                <w:sz w:val="22"/>
                <w:szCs w:val="22"/>
              </w:rPr>
              <w:t>Food Inspection and Safety including CIEH Practical Food Examination marking scheme with suggested content</w:t>
            </w:r>
          </w:p>
          <w:p w14:paraId="3DD24588" w14:textId="77777777" w:rsidR="003177DD" w:rsidRPr="005C230D" w:rsidRDefault="003177DD" w:rsidP="00383944">
            <w:pPr>
              <w:rPr>
                <w:sz w:val="22"/>
                <w:szCs w:val="22"/>
              </w:rPr>
            </w:pPr>
          </w:p>
        </w:tc>
      </w:tr>
      <w:tr w:rsidR="00EE012D" w:rsidRPr="005C230D" w14:paraId="76164970" w14:textId="77777777" w:rsidTr="0044727F">
        <w:tc>
          <w:tcPr>
            <w:tcW w:w="4106" w:type="dxa"/>
          </w:tcPr>
          <w:p w14:paraId="2910463F" w14:textId="77777777" w:rsidR="00EE012D" w:rsidRPr="005C230D" w:rsidRDefault="00EE012D" w:rsidP="00383944">
            <w:pPr>
              <w:rPr>
                <w:b/>
                <w:sz w:val="22"/>
                <w:szCs w:val="22"/>
              </w:rPr>
            </w:pPr>
          </w:p>
          <w:p w14:paraId="7063B0C8" w14:textId="77777777" w:rsidR="00EE012D" w:rsidRPr="005C230D" w:rsidRDefault="00EE012D" w:rsidP="00383944">
            <w:pPr>
              <w:jc w:val="center"/>
              <w:rPr>
                <w:b/>
                <w:sz w:val="22"/>
                <w:szCs w:val="22"/>
              </w:rPr>
            </w:pPr>
            <w:r w:rsidRPr="005C230D">
              <w:rPr>
                <w:b/>
                <w:sz w:val="22"/>
                <w:szCs w:val="22"/>
              </w:rPr>
              <w:t>FSL4: Imported food and feed controls</w:t>
            </w:r>
          </w:p>
          <w:p w14:paraId="3B81D6F4" w14:textId="77777777" w:rsidR="00EE012D" w:rsidRPr="005C230D" w:rsidRDefault="00EE012D" w:rsidP="00383944">
            <w:pPr>
              <w:rPr>
                <w:b/>
                <w:sz w:val="22"/>
                <w:szCs w:val="22"/>
              </w:rPr>
            </w:pPr>
          </w:p>
        </w:tc>
        <w:tc>
          <w:tcPr>
            <w:tcW w:w="5103" w:type="dxa"/>
          </w:tcPr>
          <w:p w14:paraId="7F201080" w14:textId="77777777" w:rsidR="00EE012D" w:rsidRPr="005C230D" w:rsidRDefault="00EE012D" w:rsidP="00383944">
            <w:pPr>
              <w:jc w:val="center"/>
              <w:rPr>
                <w:sz w:val="22"/>
                <w:szCs w:val="22"/>
              </w:rPr>
            </w:pPr>
          </w:p>
          <w:p w14:paraId="0C25F1BE" w14:textId="77777777" w:rsidR="00EE012D" w:rsidRPr="005C230D" w:rsidRDefault="00EE012D" w:rsidP="00383944">
            <w:pPr>
              <w:jc w:val="center"/>
              <w:rPr>
                <w:sz w:val="22"/>
                <w:szCs w:val="22"/>
              </w:rPr>
            </w:pPr>
            <w:r w:rsidRPr="005C230D">
              <w:rPr>
                <w:sz w:val="22"/>
                <w:szCs w:val="22"/>
              </w:rPr>
              <w:t>Understand the legislative and public health requirements regarding the control of imported food and feed products.</w:t>
            </w:r>
          </w:p>
        </w:tc>
        <w:tc>
          <w:tcPr>
            <w:tcW w:w="5392" w:type="dxa"/>
          </w:tcPr>
          <w:p w14:paraId="7F37E790" w14:textId="77777777" w:rsidR="00EE012D" w:rsidRPr="007A4FCB" w:rsidRDefault="00EE012D" w:rsidP="00C9115C">
            <w:pPr>
              <w:pStyle w:val="ListParagraph"/>
              <w:numPr>
                <w:ilvl w:val="0"/>
                <w:numId w:val="44"/>
              </w:numPr>
              <w:rPr>
                <w:sz w:val="22"/>
                <w:szCs w:val="22"/>
              </w:rPr>
            </w:pPr>
            <w:r w:rsidRPr="007A4FCB">
              <w:rPr>
                <w:sz w:val="22"/>
                <w:szCs w:val="22"/>
              </w:rPr>
              <w:t xml:space="preserve">Food Safety and Legislation Module Specification and Module Guide  </w:t>
            </w:r>
          </w:p>
          <w:p w14:paraId="1EBB8570" w14:textId="77777777" w:rsidR="00EE012D" w:rsidRPr="007A4FCB" w:rsidRDefault="00EE012D" w:rsidP="00C9115C">
            <w:pPr>
              <w:pStyle w:val="ListParagraph"/>
              <w:numPr>
                <w:ilvl w:val="0"/>
                <w:numId w:val="44"/>
              </w:numPr>
              <w:rPr>
                <w:noProof/>
                <w:sz w:val="22"/>
                <w:szCs w:val="22"/>
              </w:rPr>
            </w:pPr>
            <w:r w:rsidRPr="007A4FCB">
              <w:rPr>
                <w:noProof/>
                <w:sz w:val="22"/>
                <w:szCs w:val="22"/>
              </w:rPr>
              <w:t>Food Inspection and Safety including CIEH Practical Food Examination marking scheme with suggested content</w:t>
            </w:r>
          </w:p>
          <w:p w14:paraId="713AC14B" w14:textId="77777777" w:rsidR="00EE012D" w:rsidRPr="005C230D" w:rsidRDefault="00EE012D" w:rsidP="00383944">
            <w:pPr>
              <w:rPr>
                <w:sz w:val="22"/>
                <w:szCs w:val="22"/>
              </w:rPr>
            </w:pPr>
          </w:p>
        </w:tc>
      </w:tr>
    </w:tbl>
    <w:p w14:paraId="7B6C82B5" w14:textId="77777777" w:rsidR="002648C9" w:rsidRPr="002648C9" w:rsidRDefault="002648C9" w:rsidP="002648C9"/>
    <w:p w14:paraId="6E688AE3" w14:textId="77777777" w:rsidR="002648C9" w:rsidRPr="002648C9" w:rsidRDefault="002648C9" w:rsidP="002648C9"/>
    <w:p w14:paraId="453194D6" w14:textId="77777777" w:rsidR="002648C9" w:rsidRPr="002648C9" w:rsidRDefault="002648C9" w:rsidP="002648C9"/>
    <w:p w14:paraId="4528421A" w14:textId="3BA50806" w:rsidR="002648C9" w:rsidRPr="002648C9" w:rsidRDefault="002648C9" w:rsidP="002648C9">
      <w:pPr>
        <w:sectPr w:rsidR="002648C9" w:rsidRPr="002648C9" w:rsidSect="004A0A23">
          <w:headerReference w:type="first" r:id="rId63"/>
          <w:footerReference w:type="first" r:id="rId64"/>
          <w:footnotePr>
            <w:pos w:val="beneathText"/>
          </w:footnotePr>
          <w:pgSz w:w="16837" w:h="11894" w:orient="landscape"/>
          <w:pgMar w:top="426" w:right="1134" w:bottom="851" w:left="1701" w:header="121" w:footer="720" w:gutter="0"/>
          <w:cols w:space="720"/>
          <w:titlePg/>
          <w:docGrid w:linePitch="360"/>
        </w:sectPr>
      </w:pPr>
    </w:p>
    <w:tbl>
      <w:tblPr>
        <w:tblStyle w:val="TableGrid"/>
        <w:tblpPr w:leftFromText="180" w:rightFromText="180" w:vertAnchor="page" w:horzAnchor="margin" w:tblpX="-572" w:tblpY="1001"/>
        <w:tblW w:w="14601" w:type="dxa"/>
        <w:tblLook w:val="04A0" w:firstRow="1" w:lastRow="0" w:firstColumn="1" w:lastColumn="0" w:noHBand="0" w:noVBand="1"/>
      </w:tblPr>
      <w:tblGrid>
        <w:gridCol w:w="4106"/>
        <w:gridCol w:w="5103"/>
        <w:gridCol w:w="5392"/>
      </w:tblGrid>
      <w:tr w:rsidR="007A4FCB" w:rsidRPr="005C230D" w14:paraId="28C738DD" w14:textId="77777777" w:rsidTr="0044727F">
        <w:tc>
          <w:tcPr>
            <w:tcW w:w="4106" w:type="dxa"/>
          </w:tcPr>
          <w:p w14:paraId="500C3CCE" w14:textId="04EAF792" w:rsidR="007A4FCB" w:rsidRPr="005C230D" w:rsidRDefault="007A4FCB" w:rsidP="00383944">
            <w:pPr>
              <w:rPr>
                <w:b/>
                <w:sz w:val="22"/>
                <w:szCs w:val="22"/>
              </w:rPr>
            </w:pPr>
          </w:p>
          <w:p w14:paraId="00859311" w14:textId="77777777" w:rsidR="007A4FCB" w:rsidRPr="005C230D" w:rsidRDefault="007A4FCB" w:rsidP="00383944">
            <w:pPr>
              <w:jc w:val="center"/>
              <w:rPr>
                <w:b/>
                <w:sz w:val="22"/>
                <w:szCs w:val="22"/>
              </w:rPr>
            </w:pPr>
            <w:r w:rsidRPr="005C230D">
              <w:rPr>
                <w:b/>
                <w:sz w:val="22"/>
                <w:szCs w:val="22"/>
              </w:rPr>
              <w:t xml:space="preserve">FST1: Food microbiology </w:t>
            </w:r>
          </w:p>
        </w:tc>
        <w:tc>
          <w:tcPr>
            <w:tcW w:w="5103" w:type="dxa"/>
          </w:tcPr>
          <w:p w14:paraId="1F6799B1" w14:textId="77777777" w:rsidR="007A4FCB" w:rsidRPr="005C230D" w:rsidRDefault="007A4FCB" w:rsidP="00383944">
            <w:pPr>
              <w:jc w:val="center"/>
              <w:rPr>
                <w:sz w:val="22"/>
                <w:szCs w:val="22"/>
              </w:rPr>
            </w:pPr>
          </w:p>
          <w:p w14:paraId="647FDCB6" w14:textId="77777777" w:rsidR="007A4FCB" w:rsidRPr="005C230D" w:rsidRDefault="007A4FCB" w:rsidP="00383944">
            <w:pPr>
              <w:jc w:val="center"/>
              <w:rPr>
                <w:sz w:val="22"/>
                <w:szCs w:val="22"/>
              </w:rPr>
            </w:pPr>
            <w:r w:rsidRPr="005C230D">
              <w:rPr>
                <w:sz w:val="22"/>
                <w:szCs w:val="22"/>
              </w:rPr>
              <w:t xml:space="preserve">Understand the microorganisms that inhabit, create, or contaminate food, including those causing food poisoning or spoilage.  </w:t>
            </w:r>
          </w:p>
        </w:tc>
        <w:tc>
          <w:tcPr>
            <w:tcW w:w="5392" w:type="dxa"/>
          </w:tcPr>
          <w:p w14:paraId="75FBB47B" w14:textId="77777777" w:rsidR="007A4FCB" w:rsidRPr="007A4FCB" w:rsidRDefault="007A4FCB" w:rsidP="00C9115C">
            <w:pPr>
              <w:pStyle w:val="ListParagraph"/>
              <w:numPr>
                <w:ilvl w:val="0"/>
                <w:numId w:val="43"/>
              </w:numPr>
              <w:rPr>
                <w:sz w:val="22"/>
                <w:szCs w:val="22"/>
              </w:rPr>
            </w:pPr>
            <w:r w:rsidRPr="007A4FCB">
              <w:rPr>
                <w:sz w:val="22"/>
                <w:szCs w:val="22"/>
              </w:rPr>
              <w:t xml:space="preserve">Micro-organisms, Vectors and Control Module Specification and Module Guide  </w:t>
            </w:r>
          </w:p>
          <w:p w14:paraId="5447D91B" w14:textId="77777777" w:rsidR="007A4FCB" w:rsidRPr="007A4FCB" w:rsidRDefault="007A4FCB" w:rsidP="00C9115C">
            <w:pPr>
              <w:pStyle w:val="ListParagraph"/>
              <w:numPr>
                <w:ilvl w:val="0"/>
                <w:numId w:val="43"/>
              </w:numPr>
              <w:rPr>
                <w:sz w:val="22"/>
                <w:szCs w:val="22"/>
              </w:rPr>
            </w:pPr>
            <w:r w:rsidRPr="007A4FCB">
              <w:rPr>
                <w:sz w:val="22"/>
                <w:szCs w:val="22"/>
              </w:rPr>
              <w:t>Military Health Stressors Module Specification and Module Guide</w:t>
            </w:r>
          </w:p>
          <w:p w14:paraId="6360B58D" w14:textId="77777777" w:rsidR="007A4FCB" w:rsidRPr="007A4FCB" w:rsidRDefault="007A4FCB" w:rsidP="00C9115C">
            <w:pPr>
              <w:pStyle w:val="ListParagraph"/>
              <w:numPr>
                <w:ilvl w:val="0"/>
                <w:numId w:val="43"/>
              </w:numPr>
              <w:rPr>
                <w:sz w:val="22"/>
                <w:szCs w:val="22"/>
              </w:rPr>
            </w:pPr>
            <w:r w:rsidRPr="007A4FCB">
              <w:rPr>
                <w:sz w:val="22"/>
                <w:szCs w:val="22"/>
              </w:rPr>
              <w:t xml:space="preserve">Anatomy, Physiology and Pathology Module Specification and Module Guide  </w:t>
            </w:r>
          </w:p>
          <w:p w14:paraId="27E21EE0" w14:textId="176F430F" w:rsidR="007A4FCB" w:rsidRPr="005C230D" w:rsidRDefault="007A4FCB" w:rsidP="00C9115C">
            <w:pPr>
              <w:pStyle w:val="ListParagraph"/>
              <w:numPr>
                <w:ilvl w:val="0"/>
                <w:numId w:val="43"/>
              </w:numPr>
              <w:rPr>
                <w:sz w:val="22"/>
                <w:szCs w:val="22"/>
              </w:rPr>
            </w:pPr>
            <w:r w:rsidRPr="007A4FCB">
              <w:rPr>
                <w:noProof/>
                <w:sz w:val="22"/>
                <w:szCs w:val="22"/>
              </w:rPr>
              <w:t>Food Inspection and Safety including CIEH Practical Food Examination marking scheme with suggested content</w:t>
            </w:r>
          </w:p>
        </w:tc>
      </w:tr>
      <w:tr w:rsidR="00BD2A1B" w:rsidRPr="005C230D" w14:paraId="0DF2D067" w14:textId="77777777" w:rsidTr="0044727F">
        <w:tc>
          <w:tcPr>
            <w:tcW w:w="4106" w:type="dxa"/>
          </w:tcPr>
          <w:p w14:paraId="7DDD46AE" w14:textId="77777777" w:rsidR="00BD2A1B" w:rsidRPr="005C230D" w:rsidRDefault="00BD2A1B" w:rsidP="00383944">
            <w:pPr>
              <w:rPr>
                <w:b/>
                <w:sz w:val="22"/>
                <w:szCs w:val="22"/>
              </w:rPr>
            </w:pPr>
          </w:p>
          <w:p w14:paraId="2CED7D98" w14:textId="77777777" w:rsidR="00BD2A1B" w:rsidRPr="005C230D" w:rsidRDefault="00BD2A1B" w:rsidP="00383944">
            <w:pPr>
              <w:jc w:val="center"/>
              <w:rPr>
                <w:b/>
                <w:sz w:val="22"/>
                <w:szCs w:val="22"/>
              </w:rPr>
            </w:pPr>
            <w:r w:rsidRPr="005C230D">
              <w:rPr>
                <w:b/>
                <w:sz w:val="22"/>
                <w:szCs w:val="22"/>
              </w:rPr>
              <w:t xml:space="preserve">FST2: Consumer protection </w:t>
            </w:r>
          </w:p>
          <w:p w14:paraId="2DF7F7C7" w14:textId="77777777" w:rsidR="00BD2A1B" w:rsidRPr="005C230D" w:rsidRDefault="00BD2A1B" w:rsidP="00383944">
            <w:pPr>
              <w:jc w:val="center"/>
              <w:rPr>
                <w:b/>
                <w:sz w:val="22"/>
                <w:szCs w:val="22"/>
              </w:rPr>
            </w:pPr>
          </w:p>
        </w:tc>
        <w:tc>
          <w:tcPr>
            <w:tcW w:w="5103" w:type="dxa"/>
          </w:tcPr>
          <w:p w14:paraId="1CE952AE" w14:textId="77777777" w:rsidR="00BD2A1B" w:rsidRPr="005C230D" w:rsidRDefault="00BD2A1B" w:rsidP="00383944">
            <w:pPr>
              <w:jc w:val="center"/>
              <w:rPr>
                <w:sz w:val="22"/>
                <w:szCs w:val="22"/>
              </w:rPr>
            </w:pPr>
          </w:p>
          <w:p w14:paraId="3E159854" w14:textId="77777777" w:rsidR="00BD2A1B" w:rsidRPr="005C230D" w:rsidRDefault="00BD2A1B" w:rsidP="00383944">
            <w:pPr>
              <w:jc w:val="center"/>
              <w:rPr>
                <w:sz w:val="22"/>
                <w:szCs w:val="22"/>
              </w:rPr>
            </w:pPr>
            <w:r w:rsidRPr="005C230D">
              <w:rPr>
                <w:sz w:val="22"/>
                <w:szCs w:val="22"/>
              </w:rPr>
              <w:t xml:space="preserve">Understand the rights that protect consumers in relation to food safety, nutrition and integrity.   </w:t>
            </w:r>
          </w:p>
        </w:tc>
        <w:tc>
          <w:tcPr>
            <w:tcW w:w="5392" w:type="dxa"/>
          </w:tcPr>
          <w:p w14:paraId="34C794A5" w14:textId="77777777" w:rsidR="00BD2A1B" w:rsidRPr="007130F6" w:rsidRDefault="00BD2A1B" w:rsidP="00C9115C">
            <w:pPr>
              <w:pStyle w:val="ListParagraph"/>
              <w:numPr>
                <w:ilvl w:val="0"/>
                <w:numId w:val="98"/>
              </w:numPr>
              <w:rPr>
                <w:sz w:val="22"/>
                <w:szCs w:val="22"/>
              </w:rPr>
            </w:pPr>
            <w:r w:rsidRPr="007130F6">
              <w:rPr>
                <w:sz w:val="22"/>
                <w:szCs w:val="22"/>
              </w:rPr>
              <w:t xml:space="preserve">Food Safety and Legislation Module Specification and Module Guide  </w:t>
            </w:r>
          </w:p>
          <w:p w14:paraId="679E50CF" w14:textId="77777777" w:rsidR="00BD2A1B" w:rsidRPr="007130F6" w:rsidRDefault="00BD2A1B" w:rsidP="00C9115C">
            <w:pPr>
              <w:pStyle w:val="ListParagraph"/>
              <w:numPr>
                <w:ilvl w:val="0"/>
                <w:numId w:val="98"/>
              </w:numPr>
              <w:rPr>
                <w:noProof/>
                <w:sz w:val="22"/>
                <w:szCs w:val="22"/>
              </w:rPr>
            </w:pPr>
            <w:r w:rsidRPr="007130F6">
              <w:rPr>
                <w:noProof/>
                <w:sz w:val="22"/>
                <w:szCs w:val="22"/>
              </w:rPr>
              <w:t>Food Inspection and Safety including CIEH Practical Food Examination marking scheme with suggested content</w:t>
            </w:r>
          </w:p>
          <w:p w14:paraId="0F3C0E07" w14:textId="77777777" w:rsidR="00BD2A1B" w:rsidRPr="005C230D" w:rsidRDefault="00BD2A1B" w:rsidP="00383944">
            <w:pPr>
              <w:rPr>
                <w:sz w:val="22"/>
                <w:szCs w:val="22"/>
              </w:rPr>
            </w:pPr>
          </w:p>
        </w:tc>
      </w:tr>
      <w:tr w:rsidR="00BD2A1B" w:rsidRPr="005C230D" w14:paraId="7B4FBB06" w14:textId="77777777" w:rsidTr="0044727F">
        <w:tc>
          <w:tcPr>
            <w:tcW w:w="4106" w:type="dxa"/>
          </w:tcPr>
          <w:p w14:paraId="3731B930" w14:textId="77777777" w:rsidR="00BD2A1B" w:rsidRPr="005C230D" w:rsidRDefault="00BD2A1B" w:rsidP="00383944">
            <w:pPr>
              <w:rPr>
                <w:b/>
                <w:sz w:val="22"/>
                <w:szCs w:val="22"/>
              </w:rPr>
            </w:pPr>
          </w:p>
          <w:p w14:paraId="099A4201" w14:textId="77777777" w:rsidR="00BD2A1B" w:rsidRPr="005C230D" w:rsidRDefault="00BD2A1B" w:rsidP="00383944">
            <w:pPr>
              <w:jc w:val="center"/>
              <w:rPr>
                <w:b/>
                <w:sz w:val="22"/>
                <w:szCs w:val="22"/>
              </w:rPr>
            </w:pPr>
            <w:r w:rsidRPr="005C230D">
              <w:rPr>
                <w:b/>
                <w:sz w:val="22"/>
                <w:szCs w:val="22"/>
              </w:rPr>
              <w:t>FST3: Food technology</w:t>
            </w:r>
          </w:p>
        </w:tc>
        <w:tc>
          <w:tcPr>
            <w:tcW w:w="5103" w:type="dxa"/>
          </w:tcPr>
          <w:p w14:paraId="7DE2D27D" w14:textId="77777777" w:rsidR="00BD2A1B" w:rsidRPr="005C230D" w:rsidRDefault="00BD2A1B" w:rsidP="00383944">
            <w:pPr>
              <w:jc w:val="center"/>
              <w:rPr>
                <w:sz w:val="22"/>
                <w:szCs w:val="22"/>
              </w:rPr>
            </w:pPr>
            <w:r w:rsidRPr="005C230D">
              <w:rPr>
                <w:sz w:val="22"/>
                <w:szCs w:val="22"/>
              </w:rPr>
              <w:t xml:space="preserve">Understand current and emerging developments in food technology and their impact on public health.  </w:t>
            </w:r>
          </w:p>
        </w:tc>
        <w:tc>
          <w:tcPr>
            <w:tcW w:w="5392" w:type="dxa"/>
          </w:tcPr>
          <w:p w14:paraId="2FB2EC07" w14:textId="77777777" w:rsidR="00BD2A1B" w:rsidRPr="007130F6" w:rsidRDefault="00BD2A1B" w:rsidP="00C9115C">
            <w:pPr>
              <w:pStyle w:val="ListParagraph"/>
              <w:numPr>
                <w:ilvl w:val="0"/>
                <w:numId w:val="97"/>
              </w:numPr>
              <w:rPr>
                <w:sz w:val="22"/>
                <w:szCs w:val="22"/>
              </w:rPr>
            </w:pPr>
            <w:r w:rsidRPr="007130F6">
              <w:rPr>
                <w:sz w:val="22"/>
                <w:szCs w:val="22"/>
              </w:rPr>
              <w:t xml:space="preserve">Food Inspection and Safety module specification and Module Guide together with the </w:t>
            </w:r>
          </w:p>
          <w:p w14:paraId="7E158E73" w14:textId="77777777" w:rsidR="00BD2A1B" w:rsidRPr="007130F6" w:rsidRDefault="00BD2A1B" w:rsidP="00C9115C">
            <w:pPr>
              <w:pStyle w:val="ListParagraph"/>
              <w:numPr>
                <w:ilvl w:val="0"/>
                <w:numId w:val="97"/>
              </w:numPr>
              <w:rPr>
                <w:noProof/>
                <w:sz w:val="22"/>
                <w:szCs w:val="22"/>
              </w:rPr>
            </w:pPr>
            <w:r w:rsidRPr="007130F6">
              <w:rPr>
                <w:noProof/>
                <w:sz w:val="22"/>
                <w:szCs w:val="22"/>
              </w:rPr>
              <w:t>CIEH Practical Food Examination marking scheme with suggested content</w:t>
            </w:r>
          </w:p>
          <w:p w14:paraId="40CFB496" w14:textId="77777777" w:rsidR="00BD2A1B" w:rsidRPr="007130F6" w:rsidRDefault="00BD2A1B" w:rsidP="00383944">
            <w:pPr>
              <w:rPr>
                <w:sz w:val="22"/>
                <w:szCs w:val="22"/>
              </w:rPr>
            </w:pPr>
          </w:p>
        </w:tc>
      </w:tr>
      <w:tr w:rsidR="00BD2A1B" w:rsidRPr="005C230D" w14:paraId="77DD5E6C" w14:textId="77777777" w:rsidTr="0044727F">
        <w:tc>
          <w:tcPr>
            <w:tcW w:w="4106" w:type="dxa"/>
          </w:tcPr>
          <w:p w14:paraId="3CC6E1E5" w14:textId="77777777" w:rsidR="00BD2A1B" w:rsidRPr="005C230D" w:rsidRDefault="00BD2A1B" w:rsidP="00383944">
            <w:pPr>
              <w:jc w:val="center"/>
              <w:rPr>
                <w:b/>
                <w:sz w:val="22"/>
                <w:szCs w:val="22"/>
              </w:rPr>
            </w:pPr>
          </w:p>
          <w:p w14:paraId="34D4ECD4" w14:textId="77777777" w:rsidR="00BD2A1B" w:rsidRPr="005C230D" w:rsidRDefault="00BD2A1B" w:rsidP="00383944">
            <w:pPr>
              <w:jc w:val="center"/>
              <w:rPr>
                <w:b/>
                <w:sz w:val="22"/>
                <w:szCs w:val="22"/>
              </w:rPr>
            </w:pPr>
            <w:r w:rsidRPr="005C230D">
              <w:rPr>
                <w:b/>
                <w:sz w:val="22"/>
                <w:szCs w:val="22"/>
              </w:rPr>
              <w:t>FST4: Nutritional science</w:t>
            </w:r>
          </w:p>
        </w:tc>
        <w:tc>
          <w:tcPr>
            <w:tcW w:w="5103" w:type="dxa"/>
          </w:tcPr>
          <w:p w14:paraId="678E444D" w14:textId="77777777" w:rsidR="00BD2A1B" w:rsidRPr="005C230D" w:rsidRDefault="00BD2A1B" w:rsidP="00383944">
            <w:pPr>
              <w:jc w:val="center"/>
              <w:rPr>
                <w:sz w:val="22"/>
                <w:szCs w:val="22"/>
              </w:rPr>
            </w:pPr>
          </w:p>
          <w:p w14:paraId="57DF1C28" w14:textId="77777777" w:rsidR="00BD2A1B" w:rsidRPr="005C230D" w:rsidRDefault="00BD2A1B" w:rsidP="00383944">
            <w:pPr>
              <w:jc w:val="center"/>
              <w:rPr>
                <w:sz w:val="22"/>
                <w:szCs w:val="22"/>
              </w:rPr>
            </w:pPr>
            <w:r w:rsidRPr="005C230D">
              <w:rPr>
                <w:sz w:val="22"/>
                <w:szCs w:val="22"/>
              </w:rPr>
              <w:t xml:space="preserve">Understand the scientific basis of nutrition including its impact on health and well-being.  </w:t>
            </w:r>
          </w:p>
        </w:tc>
        <w:tc>
          <w:tcPr>
            <w:tcW w:w="5392" w:type="dxa"/>
          </w:tcPr>
          <w:p w14:paraId="58B6CCD8" w14:textId="60D2BF44" w:rsidR="00BD2A1B" w:rsidRPr="001C75E9" w:rsidRDefault="00BD2A1B" w:rsidP="00C9115C">
            <w:pPr>
              <w:pStyle w:val="ListParagraph"/>
              <w:numPr>
                <w:ilvl w:val="0"/>
                <w:numId w:val="96"/>
              </w:numPr>
              <w:rPr>
                <w:sz w:val="22"/>
                <w:szCs w:val="22"/>
              </w:rPr>
            </w:pPr>
            <w:r w:rsidRPr="00EB10E8">
              <w:rPr>
                <w:noProof/>
              </w:rPr>
              <w:t>Military Health Stressors &amp; Food Safety Module specification and Module Guide</w:t>
            </w:r>
          </w:p>
        </w:tc>
      </w:tr>
      <w:tr w:rsidR="00BD2A1B" w:rsidRPr="005C230D" w14:paraId="3D6E5E7E" w14:textId="77777777" w:rsidTr="0044727F">
        <w:tc>
          <w:tcPr>
            <w:tcW w:w="4106" w:type="dxa"/>
          </w:tcPr>
          <w:p w14:paraId="027C3AEB" w14:textId="77777777" w:rsidR="00BD2A1B" w:rsidRPr="005C230D" w:rsidRDefault="00BD2A1B" w:rsidP="00383944">
            <w:pPr>
              <w:rPr>
                <w:b/>
                <w:sz w:val="22"/>
                <w:szCs w:val="22"/>
              </w:rPr>
            </w:pPr>
          </w:p>
          <w:p w14:paraId="72ECE936" w14:textId="77777777" w:rsidR="00BD2A1B" w:rsidRPr="005C230D" w:rsidRDefault="00BD2A1B" w:rsidP="00383944">
            <w:pPr>
              <w:jc w:val="center"/>
              <w:rPr>
                <w:b/>
                <w:sz w:val="22"/>
                <w:szCs w:val="22"/>
              </w:rPr>
            </w:pPr>
            <w:r w:rsidRPr="005C230D">
              <w:rPr>
                <w:b/>
                <w:sz w:val="22"/>
                <w:szCs w:val="22"/>
              </w:rPr>
              <w:t xml:space="preserve">FST5: Food allergens </w:t>
            </w:r>
          </w:p>
        </w:tc>
        <w:tc>
          <w:tcPr>
            <w:tcW w:w="5103" w:type="dxa"/>
          </w:tcPr>
          <w:p w14:paraId="05BBC465" w14:textId="77777777" w:rsidR="00BD2A1B" w:rsidRPr="005C230D" w:rsidRDefault="00BD2A1B" w:rsidP="00383944">
            <w:pPr>
              <w:jc w:val="center"/>
              <w:rPr>
                <w:sz w:val="22"/>
                <w:szCs w:val="22"/>
              </w:rPr>
            </w:pPr>
          </w:p>
          <w:p w14:paraId="0F69FFFB" w14:textId="77777777" w:rsidR="00BD2A1B" w:rsidRPr="005C230D" w:rsidRDefault="00BD2A1B" w:rsidP="00383944">
            <w:pPr>
              <w:jc w:val="center"/>
              <w:rPr>
                <w:sz w:val="22"/>
                <w:szCs w:val="22"/>
              </w:rPr>
            </w:pPr>
            <w:r w:rsidRPr="005C230D">
              <w:rPr>
                <w:sz w:val="22"/>
                <w:szCs w:val="22"/>
              </w:rPr>
              <w:t xml:space="preserve">Understand the public health significance of food allergens. </w:t>
            </w:r>
          </w:p>
        </w:tc>
        <w:tc>
          <w:tcPr>
            <w:tcW w:w="5392" w:type="dxa"/>
          </w:tcPr>
          <w:p w14:paraId="28310800" w14:textId="77777777" w:rsidR="00BD2A1B" w:rsidRPr="007130F6" w:rsidRDefault="00BD2A1B" w:rsidP="00C9115C">
            <w:pPr>
              <w:pStyle w:val="ListParagraph"/>
              <w:numPr>
                <w:ilvl w:val="0"/>
                <w:numId w:val="95"/>
              </w:numPr>
              <w:rPr>
                <w:sz w:val="22"/>
                <w:szCs w:val="22"/>
              </w:rPr>
            </w:pPr>
            <w:r w:rsidRPr="007130F6">
              <w:rPr>
                <w:sz w:val="22"/>
                <w:szCs w:val="22"/>
              </w:rPr>
              <w:t>Food Inspection and Safety Module Specification and Module Guide together with the CIEH Practical Food Examination marking scheme with suggested content</w:t>
            </w:r>
          </w:p>
          <w:p w14:paraId="20176AF1" w14:textId="77777777" w:rsidR="00BD2A1B" w:rsidRPr="005C230D" w:rsidRDefault="00BD2A1B" w:rsidP="00383944">
            <w:pPr>
              <w:rPr>
                <w:sz w:val="22"/>
                <w:szCs w:val="22"/>
              </w:rPr>
            </w:pPr>
          </w:p>
        </w:tc>
      </w:tr>
      <w:tr w:rsidR="00BD2A1B" w:rsidRPr="005C230D" w14:paraId="7BB6597B" w14:textId="77777777" w:rsidTr="0044727F">
        <w:tc>
          <w:tcPr>
            <w:tcW w:w="4106" w:type="dxa"/>
          </w:tcPr>
          <w:p w14:paraId="4E2BD16D" w14:textId="77777777" w:rsidR="00BD2A1B" w:rsidRPr="005C230D" w:rsidRDefault="00BD2A1B" w:rsidP="00383944">
            <w:pPr>
              <w:jc w:val="center"/>
              <w:rPr>
                <w:b/>
                <w:sz w:val="22"/>
                <w:szCs w:val="22"/>
              </w:rPr>
            </w:pPr>
            <w:r w:rsidRPr="005C230D">
              <w:rPr>
                <w:b/>
                <w:sz w:val="22"/>
                <w:szCs w:val="22"/>
              </w:rPr>
              <w:t xml:space="preserve"> </w:t>
            </w:r>
          </w:p>
          <w:p w14:paraId="020E31A5" w14:textId="77777777" w:rsidR="00BD2A1B" w:rsidRPr="005C230D" w:rsidRDefault="00BD2A1B" w:rsidP="00383944">
            <w:pPr>
              <w:jc w:val="center"/>
              <w:rPr>
                <w:b/>
                <w:sz w:val="22"/>
                <w:szCs w:val="22"/>
              </w:rPr>
            </w:pPr>
            <w:r w:rsidRPr="005C230D">
              <w:rPr>
                <w:b/>
                <w:sz w:val="22"/>
                <w:szCs w:val="22"/>
              </w:rPr>
              <w:t>FST6: Food sampling</w:t>
            </w:r>
          </w:p>
          <w:p w14:paraId="759341C2" w14:textId="77777777" w:rsidR="00BD2A1B" w:rsidRPr="005C230D" w:rsidRDefault="00BD2A1B" w:rsidP="00383944">
            <w:pPr>
              <w:jc w:val="center"/>
              <w:rPr>
                <w:b/>
                <w:sz w:val="22"/>
                <w:szCs w:val="22"/>
              </w:rPr>
            </w:pPr>
          </w:p>
        </w:tc>
        <w:tc>
          <w:tcPr>
            <w:tcW w:w="5103" w:type="dxa"/>
          </w:tcPr>
          <w:p w14:paraId="2D4E9FDF" w14:textId="77777777" w:rsidR="00BD2A1B" w:rsidRPr="005C230D" w:rsidRDefault="00BD2A1B" w:rsidP="00383944">
            <w:pPr>
              <w:jc w:val="center"/>
              <w:rPr>
                <w:sz w:val="22"/>
                <w:szCs w:val="22"/>
              </w:rPr>
            </w:pPr>
          </w:p>
          <w:p w14:paraId="3C580A40" w14:textId="77777777" w:rsidR="00BD2A1B" w:rsidRPr="005C230D" w:rsidRDefault="00BD2A1B" w:rsidP="00383944">
            <w:pPr>
              <w:jc w:val="center"/>
              <w:rPr>
                <w:sz w:val="22"/>
                <w:szCs w:val="22"/>
              </w:rPr>
            </w:pPr>
            <w:r w:rsidRPr="005C230D">
              <w:rPr>
                <w:sz w:val="22"/>
                <w:szCs w:val="22"/>
              </w:rPr>
              <w:t xml:space="preserve">Understand the rationale and practice of sampling techniques for food safety. </w:t>
            </w:r>
          </w:p>
        </w:tc>
        <w:tc>
          <w:tcPr>
            <w:tcW w:w="5392" w:type="dxa"/>
          </w:tcPr>
          <w:p w14:paraId="0AABD619" w14:textId="77777777" w:rsidR="00BD2A1B" w:rsidRPr="007130F6" w:rsidRDefault="00BD2A1B" w:rsidP="00C9115C">
            <w:pPr>
              <w:pStyle w:val="ListParagraph"/>
              <w:numPr>
                <w:ilvl w:val="0"/>
                <w:numId w:val="94"/>
              </w:numPr>
              <w:rPr>
                <w:sz w:val="22"/>
                <w:szCs w:val="22"/>
              </w:rPr>
            </w:pPr>
            <w:r w:rsidRPr="007130F6">
              <w:rPr>
                <w:sz w:val="22"/>
                <w:szCs w:val="22"/>
              </w:rPr>
              <w:t xml:space="preserve">Food Safety and Legislation Module Specification and Module Guide </w:t>
            </w:r>
          </w:p>
          <w:p w14:paraId="643FB958" w14:textId="77777777" w:rsidR="00BD2A1B" w:rsidRPr="007130F6" w:rsidRDefault="00BD2A1B" w:rsidP="00383944">
            <w:pPr>
              <w:rPr>
                <w:sz w:val="22"/>
                <w:szCs w:val="22"/>
              </w:rPr>
            </w:pPr>
          </w:p>
        </w:tc>
      </w:tr>
      <w:tr w:rsidR="00BD2A1B" w:rsidRPr="005C230D" w14:paraId="13B621D6" w14:textId="77777777" w:rsidTr="0044727F">
        <w:tc>
          <w:tcPr>
            <w:tcW w:w="4106" w:type="dxa"/>
          </w:tcPr>
          <w:p w14:paraId="1D93AED5" w14:textId="77777777" w:rsidR="00BD2A1B" w:rsidRPr="005C230D" w:rsidRDefault="00BD2A1B" w:rsidP="00383944">
            <w:pPr>
              <w:jc w:val="center"/>
              <w:rPr>
                <w:b/>
                <w:sz w:val="22"/>
                <w:szCs w:val="22"/>
              </w:rPr>
            </w:pPr>
          </w:p>
          <w:p w14:paraId="45A6F1A1" w14:textId="77777777" w:rsidR="00BD2A1B" w:rsidRPr="005C230D" w:rsidRDefault="00BD2A1B" w:rsidP="00383944">
            <w:pPr>
              <w:jc w:val="center"/>
              <w:rPr>
                <w:b/>
                <w:sz w:val="22"/>
                <w:szCs w:val="22"/>
              </w:rPr>
            </w:pPr>
            <w:r w:rsidRPr="005C230D">
              <w:rPr>
                <w:b/>
                <w:sz w:val="22"/>
                <w:szCs w:val="22"/>
              </w:rPr>
              <w:t xml:space="preserve">FST7: Enforcement/compliance </w:t>
            </w:r>
          </w:p>
          <w:p w14:paraId="30907592" w14:textId="77777777" w:rsidR="00BD2A1B" w:rsidRPr="005C230D" w:rsidRDefault="00BD2A1B" w:rsidP="00383944">
            <w:pPr>
              <w:jc w:val="center"/>
              <w:rPr>
                <w:b/>
                <w:sz w:val="22"/>
                <w:szCs w:val="22"/>
              </w:rPr>
            </w:pPr>
          </w:p>
        </w:tc>
        <w:tc>
          <w:tcPr>
            <w:tcW w:w="5103" w:type="dxa"/>
          </w:tcPr>
          <w:p w14:paraId="30FB31D7" w14:textId="77777777" w:rsidR="00BD2A1B" w:rsidRPr="005C230D" w:rsidRDefault="00BD2A1B" w:rsidP="00383944">
            <w:pPr>
              <w:jc w:val="center"/>
              <w:rPr>
                <w:sz w:val="22"/>
                <w:szCs w:val="22"/>
              </w:rPr>
            </w:pPr>
          </w:p>
          <w:p w14:paraId="2FB3C9BE" w14:textId="59FE3586" w:rsidR="001172B1" w:rsidRPr="001172B1" w:rsidRDefault="00BD2A1B" w:rsidP="001172B1">
            <w:pPr>
              <w:jc w:val="center"/>
              <w:rPr>
                <w:sz w:val="22"/>
                <w:szCs w:val="22"/>
              </w:rPr>
            </w:pPr>
            <w:r w:rsidRPr="005C230D">
              <w:rPr>
                <w:sz w:val="22"/>
                <w:szCs w:val="22"/>
              </w:rPr>
              <w:t xml:space="preserve">Understand enforcement options and their application to ensure compliance. </w:t>
            </w:r>
          </w:p>
        </w:tc>
        <w:tc>
          <w:tcPr>
            <w:tcW w:w="5392" w:type="dxa"/>
          </w:tcPr>
          <w:p w14:paraId="4321BAD6" w14:textId="77777777" w:rsidR="00BD2A1B" w:rsidRPr="007130F6" w:rsidRDefault="00BD2A1B" w:rsidP="00C9115C">
            <w:pPr>
              <w:pStyle w:val="ListParagraph"/>
              <w:numPr>
                <w:ilvl w:val="0"/>
                <w:numId w:val="93"/>
              </w:numPr>
              <w:rPr>
                <w:sz w:val="22"/>
                <w:szCs w:val="22"/>
              </w:rPr>
            </w:pPr>
            <w:r w:rsidRPr="007130F6">
              <w:rPr>
                <w:sz w:val="22"/>
                <w:szCs w:val="22"/>
              </w:rPr>
              <w:t>Anatomy Pathology and Physiology Module Specification and Module Guide</w:t>
            </w:r>
          </w:p>
          <w:p w14:paraId="00098D2C" w14:textId="2691BC09" w:rsidR="00BD2A1B" w:rsidRDefault="00BD2A1B" w:rsidP="00C9115C">
            <w:pPr>
              <w:pStyle w:val="ListParagraph"/>
              <w:numPr>
                <w:ilvl w:val="0"/>
                <w:numId w:val="93"/>
              </w:numPr>
              <w:rPr>
                <w:sz w:val="22"/>
                <w:szCs w:val="22"/>
              </w:rPr>
            </w:pPr>
            <w:r w:rsidRPr="007130F6">
              <w:rPr>
                <w:sz w:val="22"/>
                <w:szCs w:val="22"/>
              </w:rPr>
              <w:t xml:space="preserve">Food Safety and Legislation Module Specification and Module Guide </w:t>
            </w:r>
          </w:p>
          <w:p w14:paraId="3FE777C4" w14:textId="77777777" w:rsidR="001172B1" w:rsidRPr="001172B1" w:rsidRDefault="001172B1" w:rsidP="001172B1"/>
          <w:p w14:paraId="097973E8" w14:textId="77777777" w:rsidR="00BD2A1B" w:rsidRPr="007130F6" w:rsidRDefault="00BD2A1B" w:rsidP="00C9115C">
            <w:pPr>
              <w:pStyle w:val="ListParagraph"/>
              <w:numPr>
                <w:ilvl w:val="0"/>
                <w:numId w:val="93"/>
              </w:numPr>
              <w:rPr>
                <w:sz w:val="22"/>
                <w:szCs w:val="22"/>
              </w:rPr>
            </w:pPr>
            <w:r w:rsidRPr="007130F6">
              <w:rPr>
                <w:sz w:val="22"/>
                <w:szCs w:val="22"/>
              </w:rPr>
              <w:lastRenderedPageBreak/>
              <w:t xml:space="preserve">Food Inspection and Safety Module Specification and Module Guide together with the  </w:t>
            </w:r>
          </w:p>
          <w:p w14:paraId="13CD41EB" w14:textId="77777777" w:rsidR="00354930" w:rsidRDefault="00354930" w:rsidP="00354930">
            <w:pPr>
              <w:pStyle w:val="ListParagraph"/>
              <w:rPr>
                <w:noProof/>
              </w:rPr>
            </w:pPr>
          </w:p>
          <w:p w14:paraId="13603120" w14:textId="77777777" w:rsidR="00BD2A1B" w:rsidRPr="007130F6" w:rsidRDefault="00BD2A1B" w:rsidP="00C9115C">
            <w:pPr>
              <w:pStyle w:val="ListParagraph"/>
              <w:numPr>
                <w:ilvl w:val="0"/>
                <w:numId w:val="93"/>
              </w:numPr>
              <w:rPr>
                <w:noProof/>
                <w:sz w:val="22"/>
                <w:szCs w:val="22"/>
              </w:rPr>
            </w:pPr>
            <w:r w:rsidRPr="007130F6">
              <w:rPr>
                <w:noProof/>
                <w:sz w:val="22"/>
                <w:szCs w:val="22"/>
              </w:rPr>
              <w:t>CIEH Practical Food Examination marking scheme with suggested content</w:t>
            </w:r>
          </w:p>
          <w:p w14:paraId="6C494F57" w14:textId="77777777" w:rsidR="00BD2A1B" w:rsidRPr="007130F6" w:rsidRDefault="00BD2A1B" w:rsidP="00C9115C">
            <w:pPr>
              <w:pStyle w:val="ListParagraph"/>
              <w:numPr>
                <w:ilvl w:val="0"/>
                <w:numId w:val="93"/>
              </w:numPr>
              <w:rPr>
                <w:noProof/>
                <w:sz w:val="22"/>
                <w:szCs w:val="22"/>
              </w:rPr>
            </w:pPr>
            <w:r w:rsidRPr="007130F6">
              <w:rPr>
                <w:noProof/>
                <w:sz w:val="22"/>
                <w:szCs w:val="22"/>
              </w:rPr>
              <w:t>Work Based Learning Module Guide</w:t>
            </w:r>
          </w:p>
          <w:p w14:paraId="0629FC06" w14:textId="77777777" w:rsidR="00BD2A1B" w:rsidRPr="007130F6" w:rsidRDefault="00BD2A1B" w:rsidP="00383944">
            <w:pPr>
              <w:rPr>
                <w:sz w:val="22"/>
                <w:szCs w:val="22"/>
              </w:rPr>
            </w:pPr>
          </w:p>
        </w:tc>
      </w:tr>
      <w:tr w:rsidR="00BD2A1B" w:rsidRPr="005C230D" w14:paraId="20C288CB" w14:textId="77777777" w:rsidTr="0044727F">
        <w:tc>
          <w:tcPr>
            <w:tcW w:w="4106" w:type="dxa"/>
          </w:tcPr>
          <w:p w14:paraId="4D3CD64C" w14:textId="77777777" w:rsidR="00BD2A1B" w:rsidRPr="005C230D" w:rsidRDefault="00BD2A1B" w:rsidP="00383944">
            <w:pPr>
              <w:jc w:val="center"/>
              <w:rPr>
                <w:b/>
                <w:sz w:val="22"/>
                <w:szCs w:val="22"/>
              </w:rPr>
            </w:pPr>
          </w:p>
          <w:p w14:paraId="31F60D5C" w14:textId="77777777" w:rsidR="00BD2A1B" w:rsidRPr="005C230D" w:rsidRDefault="00BD2A1B" w:rsidP="00383944">
            <w:pPr>
              <w:jc w:val="center"/>
              <w:rPr>
                <w:b/>
                <w:sz w:val="22"/>
                <w:szCs w:val="22"/>
              </w:rPr>
            </w:pPr>
            <w:r w:rsidRPr="005C230D">
              <w:rPr>
                <w:b/>
                <w:sz w:val="22"/>
                <w:szCs w:val="22"/>
              </w:rPr>
              <w:t>FST8: Food fraud</w:t>
            </w:r>
          </w:p>
          <w:p w14:paraId="476B3D8A" w14:textId="77777777" w:rsidR="00BD2A1B" w:rsidRPr="005C230D" w:rsidRDefault="00BD2A1B" w:rsidP="00383944">
            <w:pPr>
              <w:jc w:val="center"/>
              <w:rPr>
                <w:b/>
                <w:sz w:val="22"/>
                <w:szCs w:val="22"/>
              </w:rPr>
            </w:pPr>
          </w:p>
        </w:tc>
        <w:tc>
          <w:tcPr>
            <w:tcW w:w="5103" w:type="dxa"/>
          </w:tcPr>
          <w:p w14:paraId="7824BD08" w14:textId="77777777" w:rsidR="00BD2A1B" w:rsidRPr="005C230D" w:rsidRDefault="00BD2A1B" w:rsidP="00383944">
            <w:pPr>
              <w:jc w:val="center"/>
              <w:rPr>
                <w:sz w:val="22"/>
                <w:szCs w:val="22"/>
              </w:rPr>
            </w:pPr>
          </w:p>
          <w:p w14:paraId="3474DD4F" w14:textId="77777777" w:rsidR="00BD2A1B" w:rsidRPr="005C230D" w:rsidRDefault="00BD2A1B" w:rsidP="00383944">
            <w:pPr>
              <w:jc w:val="center"/>
              <w:rPr>
                <w:sz w:val="22"/>
                <w:szCs w:val="22"/>
              </w:rPr>
            </w:pPr>
            <w:r w:rsidRPr="005C230D">
              <w:rPr>
                <w:sz w:val="22"/>
                <w:szCs w:val="22"/>
              </w:rPr>
              <w:t xml:space="preserve">Understand the public health and consumer impact of food fraud.  </w:t>
            </w:r>
          </w:p>
        </w:tc>
        <w:tc>
          <w:tcPr>
            <w:tcW w:w="5392" w:type="dxa"/>
          </w:tcPr>
          <w:p w14:paraId="7CE3FA9F" w14:textId="77777777" w:rsidR="00BD2A1B" w:rsidRPr="007130F6" w:rsidRDefault="00BD2A1B" w:rsidP="00C9115C">
            <w:pPr>
              <w:pStyle w:val="ListParagraph"/>
              <w:numPr>
                <w:ilvl w:val="0"/>
                <w:numId w:val="92"/>
              </w:numPr>
              <w:rPr>
                <w:sz w:val="22"/>
                <w:szCs w:val="22"/>
              </w:rPr>
            </w:pPr>
            <w:r w:rsidRPr="007130F6">
              <w:rPr>
                <w:sz w:val="22"/>
                <w:szCs w:val="22"/>
              </w:rPr>
              <w:t>Anatomy, Pathology and Physiology Module Specification and Module Guide</w:t>
            </w:r>
          </w:p>
          <w:p w14:paraId="5112A55D" w14:textId="77777777" w:rsidR="00BD2A1B" w:rsidRPr="007130F6" w:rsidRDefault="00BD2A1B" w:rsidP="00C9115C">
            <w:pPr>
              <w:pStyle w:val="ListParagraph"/>
              <w:numPr>
                <w:ilvl w:val="0"/>
                <w:numId w:val="92"/>
              </w:numPr>
              <w:rPr>
                <w:sz w:val="22"/>
                <w:szCs w:val="22"/>
              </w:rPr>
            </w:pPr>
            <w:r w:rsidRPr="007130F6">
              <w:rPr>
                <w:sz w:val="22"/>
                <w:szCs w:val="22"/>
              </w:rPr>
              <w:t xml:space="preserve">Food Inspection and Safety Module Guide and Module Specification with the </w:t>
            </w:r>
            <w:r w:rsidRPr="007130F6">
              <w:rPr>
                <w:noProof/>
                <w:sz w:val="22"/>
                <w:szCs w:val="22"/>
              </w:rPr>
              <w:t>CIEH Practical Food Examination marking scheme with suggested content</w:t>
            </w:r>
          </w:p>
          <w:p w14:paraId="535EC783" w14:textId="77777777" w:rsidR="00BD2A1B" w:rsidRPr="007130F6" w:rsidRDefault="00BD2A1B" w:rsidP="00C9115C">
            <w:pPr>
              <w:pStyle w:val="ListParagraph"/>
              <w:numPr>
                <w:ilvl w:val="0"/>
                <w:numId w:val="92"/>
              </w:numPr>
              <w:rPr>
                <w:noProof/>
                <w:sz w:val="22"/>
                <w:szCs w:val="22"/>
              </w:rPr>
            </w:pPr>
            <w:r w:rsidRPr="007130F6">
              <w:rPr>
                <w:noProof/>
                <w:sz w:val="22"/>
                <w:szCs w:val="22"/>
              </w:rPr>
              <w:t>Food Safety and Legislation Module Specification and Module Guide</w:t>
            </w:r>
          </w:p>
          <w:p w14:paraId="06AFC919" w14:textId="77777777" w:rsidR="00BD2A1B" w:rsidRPr="005C230D" w:rsidRDefault="00BD2A1B" w:rsidP="00383944">
            <w:pPr>
              <w:rPr>
                <w:sz w:val="22"/>
                <w:szCs w:val="22"/>
              </w:rPr>
            </w:pPr>
          </w:p>
        </w:tc>
      </w:tr>
      <w:tr w:rsidR="00BD2A1B" w:rsidRPr="005C230D" w14:paraId="00EE52D9" w14:textId="77777777" w:rsidTr="0044727F">
        <w:tc>
          <w:tcPr>
            <w:tcW w:w="4106" w:type="dxa"/>
          </w:tcPr>
          <w:p w14:paraId="62069CE0" w14:textId="77777777" w:rsidR="00BD2A1B" w:rsidRPr="005C230D" w:rsidRDefault="00BD2A1B" w:rsidP="00383944">
            <w:pPr>
              <w:jc w:val="center"/>
              <w:rPr>
                <w:b/>
                <w:sz w:val="22"/>
                <w:szCs w:val="22"/>
              </w:rPr>
            </w:pPr>
          </w:p>
          <w:p w14:paraId="32BD2201" w14:textId="77777777" w:rsidR="00BD2A1B" w:rsidRPr="005C230D" w:rsidRDefault="00BD2A1B" w:rsidP="00383944">
            <w:pPr>
              <w:jc w:val="center"/>
              <w:rPr>
                <w:b/>
                <w:sz w:val="22"/>
                <w:szCs w:val="22"/>
              </w:rPr>
            </w:pPr>
            <w:r w:rsidRPr="005C230D">
              <w:rPr>
                <w:b/>
                <w:sz w:val="22"/>
                <w:szCs w:val="22"/>
              </w:rPr>
              <w:t xml:space="preserve">FST9: Principles of food inspection </w:t>
            </w:r>
          </w:p>
          <w:p w14:paraId="1CCE5808" w14:textId="77777777" w:rsidR="00BD2A1B" w:rsidRPr="005C230D" w:rsidRDefault="00BD2A1B" w:rsidP="00383944">
            <w:pPr>
              <w:jc w:val="center"/>
              <w:rPr>
                <w:b/>
                <w:sz w:val="22"/>
                <w:szCs w:val="22"/>
              </w:rPr>
            </w:pPr>
          </w:p>
        </w:tc>
        <w:tc>
          <w:tcPr>
            <w:tcW w:w="5103" w:type="dxa"/>
          </w:tcPr>
          <w:p w14:paraId="3313F250" w14:textId="77777777" w:rsidR="00BD2A1B" w:rsidRPr="005C230D" w:rsidRDefault="00BD2A1B" w:rsidP="00383944">
            <w:pPr>
              <w:jc w:val="center"/>
              <w:rPr>
                <w:sz w:val="22"/>
                <w:szCs w:val="22"/>
              </w:rPr>
            </w:pPr>
          </w:p>
          <w:p w14:paraId="1F43C4E0" w14:textId="77777777" w:rsidR="00BD2A1B" w:rsidRPr="005C230D" w:rsidRDefault="00BD2A1B" w:rsidP="00383944">
            <w:pPr>
              <w:jc w:val="center"/>
              <w:rPr>
                <w:sz w:val="22"/>
                <w:szCs w:val="22"/>
              </w:rPr>
            </w:pPr>
            <w:r w:rsidRPr="005C230D">
              <w:rPr>
                <w:sz w:val="22"/>
                <w:szCs w:val="22"/>
              </w:rPr>
              <w:t xml:space="preserve">Understand the principles of food inspection to determine nature, substance and quality. </w:t>
            </w:r>
          </w:p>
        </w:tc>
        <w:tc>
          <w:tcPr>
            <w:tcW w:w="5392" w:type="dxa"/>
          </w:tcPr>
          <w:p w14:paraId="4654C4FA" w14:textId="77777777" w:rsidR="00BD2A1B" w:rsidRPr="007130F6" w:rsidRDefault="00BD2A1B" w:rsidP="00C9115C">
            <w:pPr>
              <w:pStyle w:val="ListParagraph"/>
              <w:numPr>
                <w:ilvl w:val="0"/>
                <w:numId w:val="91"/>
              </w:numPr>
              <w:rPr>
                <w:sz w:val="22"/>
                <w:szCs w:val="22"/>
              </w:rPr>
            </w:pPr>
            <w:r w:rsidRPr="007130F6">
              <w:rPr>
                <w:sz w:val="22"/>
                <w:szCs w:val="22"/>
              </w:rPr>
              <w:t xml:space="preserve">Food Inspection and Safety Module Specification and Module Guide and </w:t>
            </w:r>
            <w:r w:rsidRPr="007130F6">
              <w:rPr>
                <w:noProof/>
                <w:sz w:val="22"/>
                <w:szCs w:val="22"/>
              </w:rPr>
              <w:t>CIEH Practical Food Examination marking scheme with suggested content</w:t>
            </w:r>
          </w:p>
          <w:p w14:paraId="626612DB" w14:textId="77777777" w:rsidR="00BD2A1B" w:rsidRPr="005C230D" w:rsidRDefault="00BD2A1B" w:rsidP="00383944">
            <w:pPr>
              <w:rPr>
                <w:sz w:val="22"/>
                <w:szCs w:val="22"/>
              </w:rPr>
            </w:pPr>
          </w:p>
        </w:tc>
      </w:tr>
      <w:tr w:rsidR="00BD2A1B" w:rsidRPr="005C230D" w14:paraId="0D383E6E" w14:textId="77777777" w:rsidTr="0044727F">
        <w:tc>
          <w:tcPr>
            <w:tcW w:w="4106" w:type="dxa"/>
          </w:tcPr>
          <w:p w14:paraId="51ED08E7" w14:textId="77777777" w:rsidR="00BD2A1B" w:rsidRPr="005C230D" w:rsidRDefault="00BD2A1B" w:rsidP="00383944">
            <w:pPr>
              <w:jc w:val="center"/>
              <w:rPr>
                <w:b/>
                <w:sz w:val="22"/>
                <w:szCs w:val="22"/>
              </w:rPr>
            </w:pPr>
          </w:p>
          <w:p w14:paraId="0D7B56FF" w14:textId="77777777" w:rsidR="00BD2A1B" w:rsidRPr="005C230D" w:rsidRDefault="00BD2A1B" w:rsidP="00383944">
            <w:pPr>
              <w:jc w:val="center"/>
              <w:rPr>
                <w:b/>
                <w:sz w:val="22"/>
                <w:szCs w:val="22"/>
              </w:rPr>
            </w:pPr>
            <w:r w:rsidRPr="005C230D">
              <w:rPr>
                <w:b/>
                <w:sz w:val="22"/>
                <w:szCs w:val="22"/>
              </w:rPr>
              <w:t>FSG4: Food chain</w:t>
            </w:r>
          </w:p>
        </w:tc>
        <w:tc>
          <w:tcPr>
            <w:tcW w:w="5103" w:type="dxa"/>
          </w:tcPr>
          <w:p w14:paraId="4FC521BE" w14:textId="77777777" w:rsidR="00BD2A1B" w:rsidRPr="005C230D" w:rsidRDefault="00BD2A1B" w:rsidP="00383944">
            <w:pPr>
              <w:jc w:val="center"/>
              <w:rPr>
                <w:sz w:val="22"/>
                <w:szCs w:val="22"/>
              </w:rPr>
            </w:pPr>
          </w:p>
          <w:p w14:paraId="58AC5D33" w14:textId="77777777" w:rsidR="00BD2A1B" w:rsidRPr="005C230D" w:rsidRDefault="00BD2A1B" w:rsidP="00383944">
            <w:pPr>
              <w:jc w:val="center"/>
              <w:rPr>
                <w:sz w:val="22"/>
                <w:szCs w:val="22"/>
              </w:rPr>
            </w:pPr>
            <w:r w:rsidRPr="005C230D">
              <w:rPr>
                <w:sz w:val="22"/>
                <w:szCs w:val="22"/>
              </w:rPr>
              <w:t xml:space="preserve">Understand the public health and other related risks at each stage of the food chain.  </w:t>
            </w:r>
          </w:p>
        </w:tc>
        <w:tc>
          <w:tcPr>
            <w:tcW w:w="5392" w:type="dxa"/>
          </w:tcPr>
          <w:p w14:paraId="5BE3E2D0" w14:textId="77777777" w:rsidR="00BD2A1B" w:rsidRPr="0098629E" w:rsidRDefault="00BD2A1B" w:rsidP="00C9115C">
            <w:pPr>
              <w:pStyle w:val="ListParagraph"/>
              <w:numPr>
                <w:ilvl w:val="0"/>
                <w:numId w:val="88"/>
              </w:numPr>
              <w:rPr>
                <w:sz w:val="22"/>
                <w:szCs w:val="22"/>
              </w:rPr>
            </w:pPr>
            <w:r w:rsidRPr="0098629E">
              <w:rPr>
                <w:sz w:val="22"/>
                <w:szCs w:val="22"/>
              </w:rPr>
              <w:t>Anatomy, Pathology and Physiology Module Specification and Module Guide</w:t>
            </w:r>
          </w:p>
          <w:p w14:paraId="50813BE0" w14:textId="77777777" w:rsidR="00BD2A1B" w:rsidRPr="0098629E" w:rsidRDefault="00BD2A1B" w:rsidP="00C9115C">
            <w:pPr>
              <w:pStyle w:val="ListParagraph"/>
              <w:numPr>
                <w:ilvl w:val="0"/>
                <w:numId w:val="88"/>
              </w:numPr>
              <w:rPr>
                <w:sz w:val="22"/>
                <w:szCs w:val="22"/>
              </w:rPr>
            </w:pPr>
            <w:r w:rsidRPr="0098629E">
              <w:rPr>
                <w:sz w:val="22"/>
                <w:szCs w:val="22"/>
              </w:rPr>
              <w:t xml:space="preserve">Food Safety and Legislation Module Specification and module guide </w:t>
            </w:r>
          </w:p>
          <w:p w14:paraId="08E2D2F3" w14:textId="77777777" w:rsidR="00BD2A1B" w:rsidRPr="0098629E" w:rsidRDefault="00BD2A1B" w:rsidP="00383944">
            <w:pPr>
              <w:rPr>
                <w:sz w:val="22"/>
                <w:szCs w:val="22"/>
              </w:rPr>
            </w:pPr>
          </w:p>
          <w:p w14:paraId="00C36E33" w14:textId="77777777" w:rsidR="00BD2A1B" w:rsidRPr="007130F6" w:rsidRDefault="00BD2A1B" w:rsidP="00C9115C">
            <w:pPr>
              <w:pStyle w:val="ListParagraph"/>
              <w:numPr>
                <w:ilvl w:val="0"/>
                <w:numId w:val="88"/>
              </w:numPr>
              <w:rPr>
                <w:sz w:val="22"/>
                <w:szCs w:val="22"/>
              </w:rPr>
            </w:pPr>
            <w:r w:rsidRPr="007130F6">
              <w:rPr>
                <w:sz w:val="22"/>
                <w:szCs w:val="22"/>
              </w:rPr>
              <w:t xml:space="preserve">Food Inspection and Safety Module Specification and Module Guide  </w:t>
            </w:r>
          </w:p>
          <w:p w14:paraId="52E44052" w14:textId="77777777" w:rsidR="00354930" w:rsidRDefault="00354930" w:rsidP="00354930">
            <w:pPr>
              <w:pStyle w:val="ListParagraph"/>
              <w:rPr>
                <w:noProof/>
              </w:rPr>
            </w:pPr>
          </w:p>
          <w:p w14:paraId="64675DA9" w14:textId="77777777" w:rsidR="00BD2A1B" w:rsidRPr="007130F6" w:rsidRDefault="00BD2A1B" w:rsidP="00C9115C">
            <w:pPr>
              <w:pStyle w:val="ListParagraph"/>
              <w:numPr>
                <w:ilvl w:val="0"/>
                <w:numId w:val="88"/>
              </w:numPr>
              <w:rPr>
                <w:noProof/>
                <w:sz w:val="22"/>
                <w:szCs w:val="22"/>
              </w:rPr>
            </w:pPr>
            <w:r w:rsidRPr="007130F6">
              <w:rPr>
                <w:noProof/>
                <w:sz w:val="22"/>
                <w:szCs w:val="22"/>
              </w:rPr>
              <w:t>CIEH Practical Food Examination marking scheme with suggested content</w:t>
            </w:r>
          </w:p>
          <w:p w14:paraId="511E29D9" w14:textId="77777777" w:rsidR="00BD2A1B" w:rsidRPr="005C230D" w:rsidRDefault="00BD2A1B" w:rsidP="00383944">
            <w:pPr>
              <w:rPr>
                <w:sz w:val="22"/>
                <w:szCs w:val="22"/>
              </w:rPr>
            </w:pPr>
          </w:p>
        </w:tc>
      </w:tr>
    </w:tbl>
    <w:p w14:paraId="686E34E0" w14:textId="77777777" w:rsidR="005D58EB" w:rsidRDefault="005D58EB" w:rsidP="00383944">
      <w:pPr>
        <w:jc w:val="center"/>
        <w:rPr>
          <w:b/>
        </w:rPr>
        <w:sectPr w:rsidR="005D58EB" w:rsidSect="001172B1">
          <w:headerReference w:type="default" r:id="rId65"/>
          <w:footerReference w:type="default" r:id="rId66"/>
          <w:headerReference w:type="first" r:id="rId67"/>
          <w:footerReference w:type="first" r:id="rId68"/>
          <w:footnotePr>
            <w:pos w:val="beneathText"/>
          </w:footnotePr>
          <w:type w:val="continuous"/>
          <w:pgSz w:w="16837" w:h="11894" w:orient="landscape"/>
          <w:pgMar w:top="426" w:right="1134" w:bottom="851" w:left="1701" w:header="121" w:footer="720" w:gutter="0"/>
          <w:cols w:space="720"/>
          <w:titlePg/>
          <w:docGrid w:linePitch="360"/>
        </w:sectPr>
      </w:pPr>
    </w:p>
    <w:tbl>
      <w:tblPr>
        <w:tblStyle w:val="TableGrid"/>
        <w:tblpPr w:leftFromText="180" w:rightFromText="180" w:vertAnchor="page" w:horzAnchor="margin" w:tblpX="-572" w:tblpY="1001"/>
        <w:tblW w:w="14601" w:type="dxa"/>
        <w:tblLook w:val="04A0" w:firstRow="1" w:lastRow="0" w:firstColumn="1" w:lastColumn="0" w:noHBand="0" w:noVBand="1"/>
      </w:tblPr>
      <w:tblGrid>
        <w:gridCol w:w="4106"/>
        <w:gridCol w:w="5103"/>
        <w:gridCol w:w="5392"/>
      </w:tblGrid>
      <w:tr w:rsidR="00BD2A1B" w:rsidRPr="005C230D" w14:paraId="5998BD3E" w14:textId="77777777" w:rsidTr="0044727F">
        <w:tc>
          <w:tcPr>
            <w:tcW w:w="4106" w:type="dxa"/>
          </w:tcPr>
          <w:p w14:paraId="41BFB836" w14:textId="077D2E84" w:rsidR="00BD2A1B" w:rsidRPr="005C230D" w:rsidRDefault="00BD2A1B" w:rsidP="00383944">
            <w:pPr>
              <w:jc w:val="center"/>
              <w:rPr>
                <w:b/>
                <w:sz w:val="22"/>
                <w:szCs w:val="22"/>
              </w:rPr>
            </w:pPr>
          </w:p>
          <w:p w14:paraId="730AB692" w14:textId="77777777" w:rsidR="00BD2A1B" w:rsidRPr="005C230D" w:rsidRDefault="00BD2A1B" w:rsidP="00383944">
            <w:pPr>
              <w:jc w:val="center"/>
              <w:rPr>
                <w:b/>
                <w:sz w:val="22"/>
                <w:szCs w:val="22"/>
              </w:rPr>
            </w:pPr>
            <w:r w:rsidRPr="005C230D">
              <w:rPr>
                <w:b/>
                <w:sz w:val="22"/>
                <w:szCs w:val="22"/>
              </w:rPr>
              <w:t>G1: Social, political and economic factors</w:t>
            </w:r>
          </w:p>
          <w:p w14:paraId="7D0AFFC3" w14:textId="77777777" w:rsidR="00BD2A1B" w:rsidRPr="005C230D" w:rsidRDefault="00BD2A1B" w:rsidP="00383944">
            <w:pPr>
              <w:jc w:val="center"/>
              <w:rPr>
                <w:b/>
                <w:sz w:val="22"/>
                <w:szCs w:val="22"/>
              </w:rPr>
            </w:pPr>
          </w:p>
        </w:tc>
        <w:tc>
          <w:tcPr>
            <w:tcW w:w="5103" w:type="dxa"/>
          </w:tcPr>
          <w:p w14:paraId="2A02DE71" w14:textId="77777777" w:rsidR="00BD2A1B" w:rsidRPr="005C230D" w:rsidRDefault="00BD2A1B" w:rsidP="00383944">
            <w:pPr>
              <w:jc w:val="center"/>
              <w:rPr>
                <w:sz w:val="22"/>
                <w:szCs w:val="22"/>
              </w:rPr>
            </w:pPr>
          </w:p>
          <w:p w14:paraId="4B1C5F9B" w14:textId="77777777" w:rsidR="00BD2A1B" w:rsidRPr="005C230D" w:rsidRDefault="00BD2A1B" w:rsidP="00383944">
            <w:pPr>
              <w:jc w:val="center"/>
              <w:rPr>
                <w:sz w:val="22"/>
                <w:szCs w:val="22"/>
              </w:rPr>
            </w:pPr>
            <w:r w:rsidRPr="005C230D">
              <w:rPr>
                <w:sz w:val="22"/>
                <w:szCs w:val="22"/>
              </w:rPr>
              <w:t xml:space="preserve">Understand the wider social, economic and political factors that impact public health and well-being. </w:t>
            </w:r>
          </w:p>
        </w:tc>
        <w:tc>
          <w:tcPr>
            <w:tcW w:w="5392" w:type="dxa"/>
          </w:tcPr>
          <w:p w14:paraId="3601253D" w14:textId="77777777" w:rsidR="007130F6" w:rsidRPr="007130F6" w:rsidRDefault="00BD2A1B" w:rsidP="00C9115C">
            <w:pPr>
              <w:pStyle w:val="ListParagraph"/>
              <w:numPr>
                <w:ilvl w:val="0"/>
                <w:numId w:val="90"/>
              </w:numPr>
              <w:rPr>
                <w:noProof/>
                <w:sz w:val="22"/>
                <w:szCs w:val="22"/>
              </w:rPr>
            </w:pPr>
            <w:r w:rsidRPr="007130F6">
              <w:rPr>
                <w:noProof/>
                <w:sz w:val="22"/>
                <w:szCs w:val="22"/>
              </w:rPr>
              <w:t xml:space="preserve">Military Health Stressors Module Specification and Module Guide </w:t>
            </w:r>
          </w:p>
          <w:p w14:paraId="3C900BEA" w14:textId="5A56261E" w:rsidR="00BD2A1B" w:rsidRPr="007130F6" w:rsidRDefault="00BD2A1B" w:rsidP="00C9115C">
            <w:pPr>
              <w:pStyle w:val="ListParagraph"/>
              <w:numPr>
                <w:ilvl w:val="0"/>
                <w:numId w:val="90"/>
              </w:numPr>
              <w:rPr>
                <w:noProof/>
                <w:sz w:val="22"/>
                <w:szCs w:val="22"/>
              </w:rPr>
            </w:pPr>
            <w:r w:rsidRPr="007130F6">
              <w:rPr>
                <w:noProof/>
                <w:sz w:val="22"/>
                <w:szCs w:val="22"/>
              </w:rPr>
              <w:t>Applied Environmental and Public Health Strategy module specification and module guide</w:t>
            </w:r>
          </w:p>
          <w:p w14:paraId="7D25EA85" w14:textId="77777777" w:rsidR="00BD2A1B" w:rsidRPr="007130F6" w:rsidRDefault="00BD2A1B" w:rsidP="00C9115C">
            <w:pPr>
              <w:pStyle w:val="ListParagraph"/>
              <w:numPr>
                <w:ilvl w:val="0"/>
                <w:numId w:val="89"/>
              </w:numPr>
              <w:rPr>
                <w:noProof/>
                <w:sz w:val="22"/>
                <w:szCs w:val="22"/>
              </w:rPr>
            </w:pPr>
            <w:r w:rsidRPr="007130F6">
              <w:rPr>
                <w:noProof/>
                <w:sz w:val="22"/>
                <w:szCs w:val="22"/>
              </w:rPr>
              <w:t>Health Effects From The Built Environment module specification and Module Guide</w:t>
            </w:r>
          </w:p>
          <w:p w14:paraId="497CF390" w14:textId="77777777" w:rsidR="00BD2A1B" w:rsidRPr="005C230D" w:rsidRDefault="00BD2A1B" w:rsidP="00383944">
            <w:pPr>
              <w:rPr>
                <w:sz w:val="22"/>
                <w:szCs w:val="22"/>
              </w:rPr>
            </w:pPr>
          </w:p>
        </w:tc>
      </w:tr>
      <w:tr w:rsidR="00BD2A1B" w:rsidRPr="005C230D" w14:paraId="3302C664" w14:textId="77777777" w:rsidTr="0044727F">
        <w:tc>
          <w:tcPr>
            <w:tcW w:w="4106" w:type="dxa"/>
          </w:tcPr>
          <w:p w14:paraId="53A0DCDF" w14:textId="77777777" w:rsidR="00BD2A1B" w:rsidRPr="005C230D" w:rsidRDefault="00BD2A1B" w:rsidP="00383944">
            <w:pPr>
              <w:jc w:val="center"/>
              <w:rPr>
                <w:b/>
                <w:sz w:val="22"/>
                <w:szCs w:val="22"/>
              </w:rPr>
            </w:pPr>
          </w:p>
          <w:p w14:paraId="5D463FAF" w14:textId="77777777" w:rsidR="00BD2A1B" w:rsidRPr="005C230D" w:rsidRDefault="00BD2A1B" w:rsidP="00383944">
            <w:pPr>
              <w:jc w:val="center"/>
              <w:rPr>
                <w:b/>
                <w:sz w:val="22"/>
                <w:szCs w:val="22"/>
              </w:rPr>
            </w:pPr>
            <w:r w:rsidRPr="005C230D">
              <w:rPr>
                <w:b/>
                <w:sz w:val="22"/>
                <w:szCs w:val="22"/>
              </w:rPr>
              <w:t>G2: Government agencies</w:t>
            </w:r>
          </w:p>
          <w:p w14:paraId="6B061342" w14:textId="77777777" w:rsidR="00BD2A1B" w:rsidRPr="005C230D" w:rsidRDefault="00BD2A1B" w:rsidP="00383944">
            <w:pPr>
              <w:jc w:val="center"/>
              <w:rPr>
                <w:b/>
                <w:sz w:val="22"/>
                <w:szCs w:val="22"/>
              </w:rPr>
            </w:pPr>
          </w:p>
        </w:tc>
        <w:tc>
          <w:tcPr>
            <w:tcW w:w="5103" w:type="dxa"/>
          </w:tcPr>
          <w:p w14:paraId="631DC063" w14:textId="77777777" w:rsidR="00BD2A1B" w:rsidRPr="005C230D" w:rsidRDefault="00BD2A1B" w:rsidP="00383944">
            <w:pPr>
              <w:jc w:val="center"/>
              <w:rPr>
                <w:sz w:val="22"/>
                <w:szCs w:val="22"/>
              </w:rPr>
            </w:pPr>
          </w:p>
          <w:p w14:paraId="076A8816" w14:textId="77777777" w:rsidR="00BD2A1B" w:rsidRPr="005C230D" w:rsidRDefault="00BD2A1B" w:rsidP="00383944">
            <w:pPr>
              <w:jc w:val="center"/>
              <w:rPr>
                <w:sz w:val="22"/>
                <w:szCs w:val="22"/>
              </w:rPr>
            </w:pPr>
            <w:r w:rsidRPr="005C230D">
              <w:rPr>
                <w:sz w:val="22"/>
                <w:szCs w:val="22"/>
              </w:rPr>
              <w:t xml:space="preserve">Understand the inter-relationship between the environmental health profession and relevant government departments and other agencies.  </w:t>
            </w:r>
          </w:p>
        </w:tc>
        <w:tc>
          <w:tcPr>
            <w:tcW w:w="5392" w:type="dxa"/>
          </w:tcPr>
          <w:p w14:paraId="20FAF014" w14:textId="77777777" w:rsidR="00BD2A1B" w:rsidRPr="005C230D" w:rsidRDefault="00BD2A1B" w:rsidP="00383944">
            <w:pPr>
              <w:rPr>
                <w:noProof/>
                <w:sz w:val="22"/>
                <w:szCs w:val="22"/>
              </w:rPr>
            </w:pPr>
          </w:p>
          <w:p w14:paraId="55D8E37D" w14:textId="77777777" w:rsidR="00BD2A1B" w:rsidRPr="0098629E" w:rsidRDefault="00BD2A1B" w:rsidP="00C9115C">
            <w:pPr>
              <w:pStyle w:val="ListParagraph"/>
              <w:numPr>
                <w:ilvl w:val="0"/>
                <w:numId w:val="87"/>
              </w:numPr>
              <w:rPr>
                <w:noProof/>
                <w:sz w:val="22"/>
                <w:szCs w:val="22"/>
              </w:rPr>
            </w:pPr>
            <w:r w:rsidRPr="0098629E">
              <w:rPr>
                <w:noProof/>
                <w:sz w:val="22"/>
                <w:szCs w:val="22"/>
              </w:rPr>
              <w:t>Applied Environmental and Public Health Strategy module specification and module guide</w:t>
            </w:r>
          </w:p>
          <w:p w14:paraId="7C9C2366" w14:textId="62EB4523" w:rsidR="00BD2A1B" w:rsidRPr="0098629E" w:rsidRDefault="00BD2A1B" w:rsidP="00C9115C">
            <w:pPr>
              <w:pStyle w:val="ListParagraph"/>
              <w:numPr>
                <w:ilvl w:val="0"/>
                <w:numId w:val="87"/>
              </w:numPr>
              <w:rPr>
                <w:noProof/>
                <w:sz w:val="22"/>
                <w:szCs w:val="22"/>
              </w:rPr>
            </w:pPr>
            <w:r w:rsidRPr="0098629E">
              <w:rPr>
                <w:noProof/>
                <w:sz w:val="22"/>
                <w:szCs w:val="22"/>
              </w:rPr>
              <w:t xml:space="preserve">Fundamentals </w:t>
            </w:r>
            <w:r w:rsidR="004B0CD4">
              <w:rPr>
                <w:noProof/>
                <w:sz w:val="22"/>
                <w:szCs w:val="22"/>
              </w:rPr>
              <w:t>o</w:t>
            </w:r>
            <w:r w:rsidRPr="0098629E">
              <w:rPr>
                <w:noProof/>
                <w:sz w:val="22"/>
                <w:szCs w:val="22"/>
              </w:rPr>
              <w:t>f Environmental Health module specification and Module Guide</w:t>
            </w:r>
          </w:p>
          <w:p w14:paraId="0D06FCF7" w14:textId="77777777" w:rsidR="00BD2A1B" w:rsidRPr="0098629E" w:rsidRDefault="00BD2A1B" w:rsidP="00C9115C">
            <w:pPr>
              <w:pStyle w:val="ListParagraph"/>
              <w:numPr>
                <w:ilvl w:val="0"/>
                <w:numId w:val="87"/>
              </w:numPr>
              <w:rPr>
                <w:noProof/>
                <w:sz w:val="22"/>
                <w:szCs w:val="22"/>
              </w:rPr>
            </w:pPr>
            <w:r w:rsidRPr="0098629E">
              <w:rPr>
                <w:noProof/>
                <w:sz w:val="22"/>
                <w:szCs w:val="22"/>
              </w:rPr>
              <w:t>Anatomy Pathology and Physiology module guide and module specification</w:t>
            </w:r>
          </w:p>
          <w:p w14:paraId="64588568" w14:textId="77777777" w:rsidR="00BD2A1B" w:rsidRPr="005C230D" w:rsidRDefault="00BD2A1B" w:rsidP="00383944">
            <w:pPr>
              <w:rPr>
                <w:sz w:val="22"/>
                <w:szCs w:val="22"/>
              </w:rPr>
            </w:pPr>
          </w:p>
        </w:tc>
      </w:tr>
      <w:tr w:rsidR="00BD2A1B" w:rsidRPr="005C230D" w14:paraId="1E553CC3" w14:textId="77777777" w:rsidTr="0044727F">
        <w:tc>
          <w:tcPr>
            <w:tcW w:w="4106" w:type="dxa"/>
          </w:tcPr>
          <w:p w14:paraId="0C81BB7B" w14:textId="77777777" w:rsidR="00BD2A1B" w:rsidRPr="005C230D" w:rsidRDefault="00BD2A1B" w:rsidP="00383944">
            <w:pPr>
              <w:jc w:val="center"/>
              <w:rPr>
                <w:b/>
                <w:sz w:val="22"/>
                <w:szCs w:val="22"/>
              </w:rPr>
            </w:pPr>
          </w:p>
          <w:p w14:paraId="6802064B" w14:textId="77777777" w:rsidR="00BD2A1B" w:rsidRPr="005C230D" w:rsidRDefault="00BD2A1B" w:rsidP="00383944">
            <w:pPr>
              <w:jc w:val="center"/>
              <w:rPr>
                <w:b/>
                <w:sz w:val="22"/>
                <w:szCs w:val="22"/>
              </w:rPr>
            </w:pPr>
            <w:r w:rsidRPr="005C230D">
              <w:rPr>
                <w:b/>
                <w:sz w:val="22"/>
                <w:szCs w:val="22"/>
              </w:rPr>
              <w:t>G3: Health and well-being</w:t>
            </w:r>
          </w:p>
        </w:tc>
        <w:tc>
          <w:tcPr>
            <w:tcW w:w="5103" w:type="dxa"/>
          </w:tcPr>
          <w:p w14:paraId="30B85652" w14:textId="77777777" w:rsidR="00BD2A1B" w:rsidRPr="005C230D" w:rsidRDefault="00BD2A1B" w:rsidP="00383944">
            <w:pPr>
              <w:jc w:val="center"/>
              <w:rPr>
                <w:sz w:val="22"/>
                <w:szCs w:val="22"/>
              </w:rPr>
            </w:pPr>
          </w:p>
          <w:p w14:paraId="2AD450EC" w14:textId="77777777" w:rsidR="00BD2A1B" w:rsidRPr="005C230D" w:rsidRDefault="00BD2A1B" w:rsidP="00383944">
            <w:pPr>
              <w:jc w:val="center"/>
              <w:rPr>
                <w:sz w:val="22"/>
                <w:szCs w:val="22"/>
              </w:rPr>
            </w:pPr>
            <w:r w:rsidRPr="005C230D">
              <w:rPr>
                <w:sz w:val="22"/>
                <w:szCs w:val="22"/>
              </w:rPr>
              <w:t xml:space="preserve">Understand the contribution that the environmental health profession can make to improve health and well-being.  </w:t>
            </w:r>
          </w:p>
        </w:tc>
        <w:tc>
          <w:tcPr>
            <w:tcW w:w="5392" w:type="dxa"/>
          </w:tcPr>
          <w:p w14:paraId="079F45A8" w14:textId="77777777" w:rsidR="00BD2A1B" w:rsidRPr="005C230D" w:rsidRDefault="00BD2A1B" w:rsidP="00383944">
            <w:pPr>
              <w:rPr>
                <w:noProof/>
                <w:sz w:val="22"/>
                <w:szCs w:val="22"/>
              </w:rPr>
            </w:pPr>
          </w:p>
          <w:p w14:paraId="043FF602" w14:textId="77777777" w:rsidR="00BD2A1B" w:rsidRPr="0098629E" w:rsidRDefault="00BD2A1B" w:rsidP="00C9115C">
            <w:pPr>
              <w:pStyle w:val="ListParagraph"/>
              <w:numPr>
                <w:ilvl w:val="0"/>
                <w:numId w:val="86"/>
              </w:numPr>
              <w:rPr>
                <w:noProof/>
                <w:sz w:val="22"/>
                <w:szCs w:val="22"/>
              </w:rPr>
            </w:pPr>
            <w:r w:rsidRPr="0098629E">
              <w:rPr>
                <w:noProof/>
                <w:sz w:val="22"/>
                <w:szCs w:val="22"/>
              </w:rPr>
              <w:t>Applied Environmental and Public Health Strategy module specification and module guide</w:t>
            </w:r>
          </w:p>
          <w:p w14:paraId="24CD5224" w14:textId="77777777" w:rsidR="00BD2A1B" w:rsidRPr="0098629E" w:rsidRDefault="00BD2A1B" w:rsidP="00C9115C">
            <w:pPr>
              <w:pStyle w:val="ListParagraph"/>
              <w:numPr>
                <w:ilvl w:val="0"/>
                <w:numId w:val="86"/>
              </w:numPr>
              <w:rPr>
                <w:noProof/>
                <w:sz w:val="22"/>
                <w:szCs w:val="22"/>
              </w:rPr>
            </w:pPr>
            <w:r w:rsidRPr="0098629E">
              <w:rPr>
                <w:noProof/>
                <w:sz w:val="22"/>
                <w:szCs w:val="22"/>
              </w:rPr>
              <w:t>Military Health Stressors Module Specification and Module Guide</w:t>
            </w:r>
          </w:p>
          <w:p w14:paraId="73D4F762" w14:textId="77777777" w:rsidR="00BD2A1B" w:rsidRPr="0098629E" w:rsidRDefault="00BD2A1B" w:rsidP="00C9115C">
            <w:pPr>
              <w:pStyle w:val="ListParagraph"/>
              <w:numPr>
                <w:ilvl w:val="0"/>
                <w:numId w:val="86"/>
              </w:numPr>
              <w:rPr>
                <w:noProof/>
                <w:sz w:val="22"/>
                <w:szCs w:val="22"/>
              </w:rPr>
            </w:pPr>
            <w:r w:rsidRPr="0098629E">
              <w:rPr>
                <w:noProof/>
                <w:sz w:val="22"/>
                <w:szCs w:val="22"/>
              </w:rPr>
              <w:t>Fundamentals Of Environmental Health module specification and Module Guide</w:t>
            </w:r>
          </w:p>
          <w:p w14:paraId="3774FE86" w14:textId="623DB0BE" w:rsidR="00BD2A1B" w:rsidRPr="005C230D" w:rsidRDefault="00BD2A1B" w:rsidP="00383944">
            <w:pPr>
              <w:rPr>
                <w:sz w:val="22"/>
                <w:szCs w:val="22"/>
              </w:rPr>
            </w:pPr>
            <w:r w:rsidRPr="005C230D">
              <w:rPr>
                <w:noProof/>
                <w:sz w:val="22"/>
                <w:szCs w:val="22"/>
              </w:rPr>
              <w:br/>
            </w:r>
          </w:p>
        </w:tc>
      </w:tr>
    </w:tbl>
    <w:p w14:paraId="013A6916" w14:textId="11F0D478" w:rsidR="001C6CEE" w:rsidRDefault="001C6CEE" w:rsidP="001C6CEE">
      <w:pPr>
        <w:rPr>
          <w:b/>
          <w:bCs/>
          <w:strike/>
        </w:rPr>
      </w:pPr>
    </w:p>
    <w:p w14:paraId="5F13AA27" w14:textId="10737A9B" w:rsidR="00516533" w:rsidRPr="00516533" w:rsidRDefault="00516533" w:rsidP="00516533"/>
    <w:p w14:paraId="39333705" w14:textId="7CD282D2" w:rsidR="00516533" w:rsidRPr="00516533" w:rsidRDefault="00516533" w:rsidP="00516533"/>
    <w:p w14:paraId="32F1A17C" w14:textId="7ACCDACD" w:rsidR="00516533" w:rsidRPr="00516533" w:rsidRDefault="00516533" w:rsidP="00516533"/>
    <w:p w14:paraId="1FF2D2A0" w14:textId="41870A2F" w:rsidR="00516533" w:rsidRPr="00516533" w:rsidRDefault="00516533" w:rsidP="00516533"/>
    <w:p w14:paraId="0AF56B0E" w14:textId="0418B77B" w:rsidR="00516533" w:rsidRPr="00516533" w:rsidRDefault="00516533" w:rsidP="00516533"/>
    <w:p w14:paraId="4343906C" w14:textId="1208558E" w:rsidR="00516533" w:rsidRPr="00516533" w:rsidRDefault="00516533" w:rsidP="00516533"/>
    <w:p w14:paraId="64C6E5A7" w14:textId="3D6512EE" w:rsidR="00516533" w:rsidRPr="00516533" w:rsidRDefault="00516533" w:rsidP="00516533"/>
    <w:p w14:paraId="69941770" w14:textId="715421DD" w:rsidR="00516533" w:rsidRPr="00516533" w:rsidRDefault="00516533" w:rsidP="00516533"/>
    <w:p w14:paraId="43A416FE" w14:textId="0912E3EC" w:rsidR="00516533" w:rsidRPr="00516533" w:rsidRDefault="00516533" w:rsidP="00516533"/>
    <w:p w14:paraId="34BE7973" w14:textId="0A460AC5" w:rsidR="00516533" w:rsidRDefault="00516533" w:rsidP="00516533">
      <w:pPr>
        <w:rPr>
          <w:b/>
          <w:bCs/>
          <w:strike/>
        </w:rPr>
      </w:pPr>
    </w:p>
    <w:p w14:paraId="31CA3A94" w14:textId="77777777" w:rsidR="00516533" w:rsidRDefault="00516533" w:rsidP="00516533">
      <w:pPr>
        <w:tabs>
          <w:tab w:val="left" w:pos="5505"/>
        </w:tabs>
        <w:sectPr w:rsidR="00516533" w:rsidSect="001172B1">
          <w:headerReference w:type="first" r:id="rId69"/>
          <w:footerReference w:type="first" r:id="rId70"/>
          <w:footnotePr>
            <w:pos w:val="beneathText"/>
          </w:footnotePr>
          <w:type w:val="continuous"/>
          <w:pgSz w:w="16837" w:h="11894" w:orient="landscape"/>
          <w:pgMar w:top="426" w:right="1134" w:bottom="851" w:left="1701" w:header="121" w:footer="720" w:gutter="0"/>
          <w:cols w:space="720"/>
          <w:titlePg/>
          <w:docGrid w:linePitch="360"/>
        </w:sectPr>
      </w:pPr>
      <w:r>
        <w:tab/>
      </w:r>
    </w:p>
    <w:p w14:paraId="3150C418" w14:textId="77777777" w:rsidR="000E6D18" w:rsidRDefault="000E6D18" w:rsidP="005D58EB">
      <w:pPr>
        <w:tabs>
          <w:tab w:val="left" w:pos="5505"/>
        </w:tabs>
        <w:jc w:val="center"/>
        <w:sectPr w:rsidR="000E6D18" w:rsidSect="001172B1">
          <w:footnotePr>
            <w:pos w:val="beneathText"/>
          </w:footnotePr>
          <w:type w:val="continuous"/>
          <w:pgSz w:w="16837" w:h="11894" w:orient="landscape"/>
          <w:pgMar w:top="426" w:right="1134" w:bottom="851" w:left="1701" w:header="121" w:footer="720" w:gutter="0"/>
          <w:cols w:space="720"/>
          <w:titlePg/>
          <w:docGrid w:linePitch="360"/>
        </w:sectPr>
      </w:pPr>
    </w:p>
    <w:p w14:paraId="3C17E0D0" w14:textId="77777777" w:rsidR="00516533" w:rsidRPr="00516533" w:rsidRDefault="00516533" w:rsidP="005D58EB">
      <w:pPr>
        <w:tabs>
          <w:tab w:val="left" w:pos="5505"/>
        </w:tabs>
        <w:jc w:val="center"/>
      </w:pPr>
    </w:p>
    <w:tbl>
      <w:tblPr>
        <w:tblStyle w:val="TableGrid"/>
        <w:tblpPr w:leftFromText="180" w:rightFromText="180" w:vertAnchor="page" w:horzAnchor="margin" w:tblpX="-572" w:tblpY="1001"/>
        <w:tblW w:w="14601" w:type="dxa"/>
        <w:tblLook w:val="04A0" w:firstRow="1" w:lastRow="0" w:firstColumn="1" w:lastColumn="0" w:noHBand="0" w:noVBand="1"/>
      </w:tblPr>
      <w:tblGrid>
        <w:gridCol w:w="4106"/>
        <w:gridCol w:w="5103"/>
        <w:gridCol w:w="5392"/>
      </w:tblGrid>
      <w:tr w:rsidR="002E36AA" w:rsidRPr="002E36AA" w14:paraId="63229F97" w14:textId="77777777" w:rsidTr="00383944">
        <w:tc>
          <w:tcPr>
            <w:tcW w:w="14601" w:type="dxa"/>
            <w:gridSpan w:val="3"/>
            <w:shd w:val="clear" w:color="auto" w:fill="D9D9D9" w:themeFill="background1" w:themeFillShade="D9"/>
          </w:tcPr>
          <w:p w14:paraId="57B16A90" w14:textId="77777777" w:rsidR="002E36AA" w:rsidRPr="002E36AA" w:rsidRDefault="002E36AA" w:rsidP="00383944">
            <w:pPr>
              <w:rPr>
                <w:b/>
                <w:sz w:val="22"/>
                <w:szCs w:val="22"/>
              </w:rPr>
            </w:pPr>
            <w:r w:rsidRPr="002E36AA">
              <w:rPr>
                <w:b/>
                <w:sz w:val="22"/>
                <w:szCs w:val="22"/>
              </w:rPr>
              <w:t>HEALTH AND SAFETY</w:t>
            </w:r>
          </w:p>
          <w:p w14:paraId="4C520BF3" w14:textId="77777777" w:rsidR="002E36AA" w:rsidRPr="002E36AA" w:rsidRDefault="002E36AA" w:rsidP="00383944">
            <w:pPr>
              <w:rPr>
                <w:b/>
                <w:sz w:val="22"/>
                <w:szCs w:val="22"/>
              </w:rPr>
            </w:pPr>
          </w:p>
          <w:p w14:paraId="02A149DD" w14:textId="77777777" w:rsidR="002E36AA" w:rsidRPr="007130F6" w:rsidRDefault="002E36AA" w:rsidP="00383944">
            <w:pPr>
              <w:rPr>
                <w:b/>
                <w:bCs/>
                <w:sz w:val="22"/>
                <w:szCs w:val="22"/>
              </w:rPr>
            </w:pPr>
            <w:r w:rsidRPr="007130F6">
              <w:rPr>
                <w:b/>
                <w:bCs/>
                <w:sz w:val="22"/>
                <w:szCs w:val="22"/>
              </w:rPr>
              <w:t xml:space="preserve">The complex interaction between people, the work environment, the equipment they use, and the activities undertaken can be hazardous. These hazards need to be risk assessed and managed, effectively engaging both employees and employers within a safety culture. </w:t>
            </w:r>
          </w:p>
          <w:p w14:paraId="009B5BEF" w14:textId="77777777" w:rsidR="002E36AA" w:rsidRPr="002E36AA" w:rsidRDefault="002E36AA" w:rsidP="00383944">
            <w:pPr>
              <w:rPr>
                <w:sz w:val="22"/>
                <w:szCs w:val="22"/>
              </w:rPr>
            </w:pPr>
          </w:p>
        </w:tc>
      </w:tr>
      <w:tr w:rsidR="00BD2A1B" w:rsidRPr="002E36AA" w14:paraId="26A1B6B5" w14:textId="77777777" w:rsidTr="0044727F">
        <w:tc>
          <w:tcPr>
            <w:tcW w:w="4106" w:type="dxa"/>
          </w:tcPr>
          <w:p w14:paraId="4251446F" w14:textId="77777777" w:rsidR="00BD2A1B" w:rsidRPr="002E36AA" w:rsidRDefault="00BD2A1B" w:rsidP="00383944">
            <w:pPr>
              <w:jc w:val="center"/>
              <w:rPr>
                <w:b/>
                <w:sz w:val="22"/>
                <w:szCs w:val="22"/>
              </w:rPr>
            </w:pPr>
            <w:r w:rsidRPr="002E36AA">
              <w:rPr>
                <w:b/>
                <w:sz w:val="22"/>
                <w:szCs w:val="22"/>
              </w:rPr>
              <w:t>Competency heading</w:t>
            </w:r>
          </w:p>
        </w:tc>
        <w:tc>
          <w:tcPr>
            <w:tcW w:w="5103" w:type="dxa"/>
          </w:tcPr>
          <w:p w14:paraId="42BB223A" w14:textId="77777777" w:rsidR="00BD2A1B" w:rsidRPr="002E36AA" w:rsidRDefault="00BD2A1B" w:rsidP="00383944">
            <w:pPr>
              <w:jc w:val="center"/>
              <w:rPr>
                <w:b/>
                <w:sz w:val="22"/>
                <w:szCs w:val="22"/>
              </w:rPr>
            </w:pPr>
            <w:r w:rsidRPr="002E36AA">
              <w:rPr>
                <w:b/>
                <w:sz w:val="22"/>
                <w:szCs w:val="22"/>
              </w:rPr>
              <w:t>Competency statement</w:t>
            </w:r>
          </w:p>
        </w:tc>
        <w:tc>
          <w:tcPr>
            <w:tcW w:w="5392" w:type="dxa"/>
          </w:tcPr>
          <w:p w14:paraId="0F897031" w14:textId="6117DD75" w:rsidR="00BD2A1B" w:rsidRPr="002E36AA" w:rsidRDefault="00BD2A1B" w:rsidP="00383944">
            <w:pPr>
              <w:jc w:val="center"/>
              <w:rPr>
                <w:b/>
                <w:bCs/>
                <w:sz w:val="22"/>
                <w:szCs w:val="22"/>
              </w:rPr>
            </w:pPr>
            <w:r w:rsidRPr="002E36AA">
              <w:rPr>
                <w:rFonts w:eastAsia="Calibri"/>
                <w:b/>
                <w:bCs/>
                <w:sz w:val="22"/>
                <w:szCs w:val="22"/>
              </w:rPr>
              <w:t>Learning centres evidence to support delivery of this outcome</w:t>
            </w:r>
          </w:p>
        </w:tc>
      </w:tr>
      <w:tr w:rsidR="00BD2A1B" w:rsidRPr="002E36AA" w14:paraId="57363558" w14:textId="77777777" w:rsidTr="0044727F">
        <w:trPr>
          <w:trHeight w:val="1066"/>
        </w:trPr>
        <w:tc>
          <w:tcPr>
            <w:tcW w:w="4106" w:type="dxa"/>
          </w:tcPr>
          <w:p w14:paraId="24EB0C5B" w14:textId="77777777" w:rsidR="00BD2A1B" w:rsidRPr="002E36AA" w:rsidRDefault="00BD2A1B" w:rsidP="00383944">
            <w:pPr>
              <w:rPr>
                <w:b/>
                <w:sz w:val="22"/>
                <w:szCs w:val="22"/>
              </w:rPr>
            </w:pPr>
          </w:p>
          <w:p w14:paraId="6845C74A" w14:textId="77777777" w:rsidR="00BD2A1B" w:rsidRPr="002E36AA" w:rsidRDefault="00BD2A1B" w:rsidP="00383944">
            <w:pPr>
              <w:jc w:val="center"/>
              <w:rPr>
                <w:b/>
                <w:sz w:val="22"/>
                <w:szCs w:val="22"/>
              </w:rPr>
            </w:pPr>
            <w:r w:rsidRPr="002E36AA">
              <w:rPr>
                <w:b/>
                <w:sz w:val="22"/>
                <w:szCs w:val="22"/>
              </w:rPr>
              <w:t>HSL1: Health and Safety Law</w:t>
            </w:r>
          </w:p>
        </w:tc>
        <w:tc>
          <w:tcPr>
            <w:tcW w:w="5103" w:type="dxa"/>
          </w:tcPr>
          <w:p w14:paraId="57FB3F9E" w14:textId="77777777" w:rsidR="00BD2A1B" w:rsidRPr="002E36AA" w:rsidRDefault="00BD2A1B" w:rsidP="00383944">
            <w:pPr>
              <w:jc w:val="center"/>
              <w:rPr>
                <w:sz w:val="22"/>
                <w:szCs w:val="22"/>
              </w:rPr>
            </w:pPr>
          </w:p>
          <w:p w14:paraId="5CC47327" w14:textId="77777777" w:rsidR="00BD2A1B" w:rsidRPr="002E36AA" w:rsidRDefault="00BD2A1B" w:rsidP="00383944">
            <w:pPr>
              <w:jc w:val="center"/>
              <w:rPr>
                <w:sz w:val="22"/>
                <w:szCs w:val="22"/>
              </w:rPr>
            </w:pPr>
            <w:r w:rsidRPr="002E36AA">
              <w:rPr>
                <w:sz w:val="22"/>
                <w:szCs w:val="22"/>
              </w:rPr>
              <w:t xml:space="preserve">Understand the relevant legislation within the judicial system. </w:t>
            </w:r>
          </w:p>
        </w:tc>
        <w:tc>
          <w:tcPr>
            <w:tcW w:w="5392" w:type="dxa"/>
          </w:tcPr>
          <w:p w14:paraId="55D55CB6" w14:textId="77777777" w:rsidR="00BD2A1B" w:rsidRPr="00C6245A" w:rsidRDefault="00BD2A1B" w:rsidP="00C9115C">
            <w:pPr>
              <w:pStyle w:val="ListParagraph"/>
              <w:numPr>
                <w:ilvl w:val="0"/>
                <w:numId w:val="84"/>
              </w:numPr>
              <w:rPr>
                <w:sz w:val="22"/>
                <w:szCs w:val="22"/>
              </w:rPr>
            </w:pPr>
            <w:r w:rsidRPr="00C6245A">
              <w:rPr>
                <w:sz w:val="22"/>
                <w:szCs w:val="22"/>
              </w:rPr>
              <w:t>Health and safety Management Module Specification and Module Guide</w:t>
            </w:r>
          </w:p>
          <w:p w14:paraId="75528E80" w14:textId="77777777" w:rsidR="00BD2A1B" w:rsidRPr="00C6245A" w:rsidRDefault="00BD2A1B" w:rsidP="00C9115C">
            <w:pPr>
              <w:pStyle w:val="ListParagraph"/>
              <w:numPr>
                <w:ilvl w:val="0"/>
                <w:numId w:val="84"/>
              </w:numPr>
              <w:rPr>
                <w:sz w:val="22"/>
                <w:szCs w:val="22"/>
              </w:rPr>
            </w:pPr>
            <w:r w:rsidRPr="00C6245A">
              <w:rPr>
                <w:sz w:val="22"/>
                <w:szCs w:val="22"/>
              </w:rPr>
              <w:t>Introduction to Law &amp; Governance Module Specification and Module Guide</w:t>
            </w:r>
          </w:p>
          <w:p w14:paraId="1651B269" w14:textId="77777777" w:rsidR="00BD2A1B" w:rsidRPr="00C6245A" w:rsidRDefault="00BD2A1B" w:rsidP="00383944">
            <w:pPr>
              <w:rPr>
                <w:sz w:val="22"/>
                <w:szCs w:val="22"/>
              </w:rPr>
            </w:pPr>
          </w:p>
        </w:tc>
      </w:tr>
      <w:tr w:rsidR="00BD2A1B" w:rsidRPr="002E36AA" w14:paraId="767045FE" w14:textId="77777777" w:rsidTr="0044727F">
        <w:trPr>
          <w:trHeight w:val="1077"/>
        </w:trPr>
        <w:tc>
          <w:tcPr>
            <w:tcW w:w="4106" w:type="dxa"/>
          </w:tcPr>
          <w:p w14:paraId="55A94A95" w14:textId="77777777" w:rsidR="00BD2A1B" w:rsidRPr="002E36AA" w:rsidRDefault="00BD2A1B" w:rsidP="00383944">
            <w:pPr>
              <w:rPr>
                <w:b/>
                <w:sz w:val="22"/>
                <w:szCs w:val="22"/>
              </w:rPr>
            </w:pPr>
          </w:p>
          <w:p w14:paraId="5A9F1942" w14:textId="77777777" w:rsidR="00BD2A1B" w:rsidRPr="002E36AA" w:rsidRDefault="00BD2A1B" w:rsidP="00383944">
            <w:pPr>
              <w:jc w:val="center"/>
              <w:rPr>
                <w:b/>
                <w:sz w:val="22"/>
                <w:szCs w:val="22"/>
              </w:rPr>
            </w:pPr>
            <w:r w:rsidRPr="002E36AA">
              <w:rPr>
                <w:b/>
                <w:sz w:val="22"/>
                <w:szCs w:val="22"/>
              </w:rPr>
              <w:t xml:space="preserve">HST1: Proactive interventions </w:t>
            </w:r>
          </w:p>
        </w:tc>
        <w:tc>
          <w:tcPr>
            <w:tcW w:w="5103" w:type="dxa"/>
          </w:tcPr>
          <w:p w14:paraId="2498DEBB" w14:textId="77777777" w:rsidR="00BD2A1B" w:rsidRPr="002E36AA" w:rsidRDefault="00BD2A1B" w:rsidP="00383944">
            <w:pPr>
              <w:jc w:val="center"/>
              <w:rPr>
                <w:sz w:val="22"/>
                <w:szCs w:val="22"/>
              </w:rPr>
            </w:pPr>
            <w:r w:rsidRPr="002E36AA">
              <w:rPr>
                <w:sz w:val="22"/>
                <w:szCs w:val="22"/>
              </w:rPr>
              <w:t xml:space="preserve">Understand the critical need of undertaking discrete proactive interventions to improve or maintain health and safety. </w:t>
            </w:r>
          </w:p>
        </w:tc>
        <w:tc>
          <w:tcPr>
            <w:tcW w:w="5392" w:type="dxa"/>
          </w:tcPr>
          <w:p w14:paraId="32A5D138" w14:textId="77777777" w:rsidR="00BD2A1B" w:rsidRPr="00C6245A" w:rsidRDefault="00BD2A1B" w:rsidP="00C9115C">
            <w:pPr>
              <w:pStyle w:val="ListParagraph"/>
              <w:numPr>
                <w:ilvl w:val="0"/>
                <w:numId w:val="85"/>
              </w:numPr>
              <w:rPr>
                <w:sz w:val="22"/>
                <w:szCs w:val="22"/>
              </w:rPr>
            </w:pPr>
            <w:r w:rsidRPr="00C6245A">
              <w:rPr>
                <w:sz w:val="22"/>
                <w:szCs w:val="22"/>
              </w:rPr>
              <w:t>Health and safety Management Module Specification and Module Guide</w:t>
            </w:r>
          </w:p>
          <w:p w14:paraId="0C8571ED" w14:textId="77777777" w:rsidR="00BD2A1B" w:rsidRPr="00C6245A" w:rsidRDefault="00BD2A1B" w:rsidP="00383944">
            <w:pPr>
              <w:rPr>
                <w:sz w:val="22"/>
                <w:szCs w:val="22"/>
              </w:rPr>
            </w:pPr>
          </w:p>
        </w:tc>
      </w:tr>
      <w:tr w:rsidR="00BD2A1B" w:rsidRPr="002E36AA" w14:paraId="655F42E8" w14:textId="77777777" w:rsidTr="0044727F">
        <w:tc>
          <w:tcPr>
            <w:tcW w:w="4106" w:type="dxa"/>
          </w:tcPr>
          <w:p w14:paraId="4C3A2A9E" w14:textId="77777777" w:rsidR="00BD2A1B" w:rsidRPr="002E36AA" w:rsidRDefault="00BD2A1B" w:rsidP="00383944">
            <w:pPr>
              <w:rPr>
                <w:b/>
                <w:sz w:val="22"/>
                <w:szCs w:val="22"/>
              </w:rPr>
            </w:pPr>
          </w:p>
          <w:p w14:paraId="6E81C749" w14:textId="77777777" w:rsidR="00BD2A1B" w:rsidRPr="002E36AA" w:rsidRDefault="00BD2A1B" w:rsidP="00383944">
            <w:pPr>
              <w:jc w:val="center"/>
              <w:rPr>
                <w:b/>
                <w:sz w:val="22"/>
                <w:szCs w:val="22"/>
              </w:rPr>
            </w:pPr>
            <w:r w:rsidRPr="002E36AA">
              <w:rPr>
                <w:b/>
                <w:sz w:val="22"/>
                <w:szCs w:val="22"/>
              </w:rPr>
              <w:t>HST2: Incident management</w:t>
            </w:r>
          </w:p>
        </w:tc>
        <w:tc>
          <w:tcPr>
            <w:tcW w:w="5103" w:type="dxa"/>
          </w:tcPr>
          <w:p w14:paraId="03C73E33" w14:textId="77777777" w:rsidR="00BD2A1B" w:rsidRPr="002E36AA" w:rsidRDefault="00BD2A1B" w:rsidP="00383944">
            <w:pPr>
              <w:jc w:val="center"/>
              <w:rPr>
                <w:sz w:val="22"/>
                <w:szCs w:val="22"/>
              </w:rPr>
            </w:pPr>
            <w:r w:rsidRPr="002E36AA">
              <w:rPr>
                <w:sz w:val="22"/>
                <w:szCs w:val="22"/>
              </w:rPr>
              <w:t xml:space="preserve">Understand the need to dynamically manage health and safety incidents.  </w:t>
            </w:r>
          </w:p>
        </w:tc>
        <w:tc>
          <w:tcPr>
            <w:tcW w:w="5392" w:type="dxa"/>
          </w:tcPr>
          <w:p w14:paraId="12238570" w14:textId="77777777" w:rsidR="00BD2A1B" w:rsidRPr="00C6245A" w:rsidRDefault="00BD2A1B" w:rsidP="00C9115C">
            <w:pPr>
              <w:pStyle w:val="ListParagraph"/>
              <w:numPr>
                <w:ilvl w:val="0"/>
                <w:numId w:val="83"/>
              </w:numPr>
              <w:rPr>
                <w:sz w:val="22"/>
                <w:szCs w:val="22"/>
              </w:rPr>
            </w:pPr>
            <w:r w:rsidRPr="00C6245A">
              <w:rPr>
                <w:sz w:val="22"/>
                <w:szCs w:val="22"/>
              </w:rPr>
              <w:t>Health and safety Management Module Specification and Module Guide</w:t>
            </w:r>
          </w:p>
          <w:p w14:paraId="620B44E7" w14:textId="77777777" w:rsidR="00BD2A1B" w:rsidRPr="00C6245A" w:rsidRDefault="00BD2A1B" w:rsidP="00383944">
            <w:pPr>
              <w:rPr>
                <w:sz w:val="22"/>
                <w:szCs w:val="22"/>
              </w:rPr>
            </w:pPr>
          </w:p>
        </w:tc>
      </w:tr>
      <w:tr w:rsidR="00BD2A1B" w:rsidRPr="002E36AA" w14:paraId="162B5BB6" w14:textId="77777777" w:rsidTr="0044727F">
        <w:tc>
          <w:tcPr>
            <w:tcW w:w="4106" w:type="dxa"/>
          </w:tcPr>
          <w:p w14:paraId="1296BB31" w14:textId="77777777" w:rsidR="00BD2A1B" w:rsidRPr="002E36AA" w:rsidRDefault="00BD2A1B" w:rsidP="00383944">
            <w:pPr>
              <w:rPr>
                <w:b/>
                <w:sz w:val="22"/>
                <w:szCs w:val="22"/>
              </w:rPr>
            </w:pPr>
          </w:p>
          <w:p w14:paraId="3B97F269" w14:textId="77777777" w:rsidR="00BD2A1B" w:rsidRPr="002E36AA" w:rsidRDefault="00BD2A1B" w:rsidP="00383944">
            <w:pPr>
              <w:jc w:val="center"/>
              <w:rPr>
                <w:b/>
                <w:sz w:val="22"/>
                <w:szCs w:val="22"/>
              </w:rPr>
            </w:pPr>
            <w:r w:rsidRPr="002E36AA">
              <w:rPr>
                <w:b/>
                <w:sz w:val="22"/>
                <w:szCs w:val="22"/>
              </w:rPr>
              <w:t xml:space="preserve">HST3: Safety management and culture </w:t>
            </w:r>
          </w:p>
        </w:tc>
        <w:tc>
          <w:tcPr>
            <w:tcW w:w="5103" w:type="dxa"/>
          </w:tcPr>
          <w:p w14:paraId="4F3B750B" w14:textId="77777777" w:rsidR="00BD2A1B" w:rsidRPr="002E36AA" w:rsidRDefault="00BD2A1B" w:rsidP="00383944">
            <w:pPr>
              <w:jc w:val="center"/>
              <w:rPr>
                <w:sz w:val="22"/>
                <w:szCs w:val="22"/>
              </w:rPr>
            </w:pPr>
            <w:r w:rsidRPr="002E36AA">
              <w:rPr>
                <w:sz w:val="22"/>
                <w:szCs w:val="22"/>
              </w:rPr>
              <w:t xml:space="preserve">Understand how the principles of effective safety and management impact upon a safety culture. </w:t>
            </w:r>
          </w:p>
        </w:tc>
        <w:tc>
          <w:tcPr>
            <w:tcW w:w="5392" w:type="dxa"/>
          </w:tcPr>
          <w:p w14:paraId="10E3E448" w14:textId="77777777" w:rsidR="00BD2A1B" w:rsidRPr="00C6245A" w:rsidRDefault="00BD2A1B" w:rsidP="00C9115C">
            <w:pPr>
              <w:pStyle w:val="ListParagraph"/>
              <w:numPr>
                <w:ilvl w:val="0"/>
                <w:numId w:val="83"/>
              </w:numPr>
              <w:rPr>
                <w:sz w:val="22"/>
                <w:szCs w:val="22"/>
              </w:rPr>
            </w:pPr>
            <w:r w:rsidRPr="00C6245A">
              <w:rPr>
                <w:sz w:val="22"/>
                <w:szCs w:val="22"/>
              </w:rPr>
              <w:t>Health and safety Management Module Specification and Module Guide</w:t>
            </w:r>
          </w:p>
          <w:p w14:paraId="4981DDEB" w14:textId="77777777" w:rsidR="00BD2A1B" w:rsidRPr="00C6245A" w:rsidRDefault="00BD2A1B" w:rsidP="00383944">
            <w:pPr>
              <w:rPr>
                <w:sz w:val="22"/>
                <w:szCs w:val="22"/>
              </w:rPr>
            </w:pPr>
          </w:p>
        </w:tc>
      </w:tr>
      <w:tr w:rsidR="00BD2A1B" w:rsidRPr="002E36AA" w14:paraId="2A8EC04D" w14:textId="77777777" w:rsidTr="0044727F">
        <w:tc>
          <w:tcPr>
            <w:tcW w:w="4106" w:type="dxa"/>
          </w:tcPr>
          <w:p w14:paraId="186A18B5" w14:textId="77777777" w:rsidR="00BD2A1B" w:rsidRPr="002E36AA" w:rsidRDefault="00BD2A1B" w:rsidP="00383944">
            <w:pPr>
              <w:jc w:val="center"/>
              <w:rPr>
                <w:b/>
                <w:sz w:val="22"/>
                <w:szCs w:val="22"/>
              </w:rPr>
            </w:pPr>
          </w:p>
          <w:p w14:paraId="39428516" w14:textId="77777777" w:rsidR="00BD2A1B" w:rsidRPr="002E36AA" w:rsidRDefault="00BD2A1B" w:rsidP="00383944">
            <w:pPr>
              <w:jc w:val="center"/>
              <w:rPr>
                <w:b/>
                <w:sz w:val="22"/>
                <w:szCs w:val="22"/>
              </w:rPr>
            </w:pPr>
            <w:r w:rsidRPr="002E36AA">
              <w:rPr>
                <w:b/>
                <w:sz w:val="22"/>
                <w:szCs w:val="22"/>
              </w:rPr>
              <w:t>HST4: Hazard identification and risk control</w:t>
            </w:r>
          </w:p>
        </w:tc>
        <w:tc>
          <w:tcPr>
            <w:tcW w:w="5103" w:type="dxa"/>
          </w:tcPr>
          <w:p w14:paraId="47F872B6" w14:textId="77777777" w:rsidR="00BD2A1B" w:rsidRPr="002E36AA" w:rsidRDefault="00BD2A1B" w:rsidP="00383944">
            <w:pPr>
              <w:jc w:val="center"/>
              <w:rPr>
                <w:sz w:val="22"/>
                <w:szCs w:val="22"/>
              </w:rPr>
            </w:pPr>
            <w:r w:rsidRPr="002E36AA">
              <w:rPr>
                <w:sz w:val="22"/>
                <w:szCs w:val="22"/>
              </w:rPr>
              <w:t>Understand the principles of hazard identification, assessment and associated risk control.</w:t>
            </w:r>
          </w:p>
        </w:tc>
        <w:tc>
          <w:tcPr>
            <w:tcW w:w="5392" w:type="dxa"/>
          </w:tcPr>
          <w:p w14:paraId="66F51C72" w14:textId="77777777" w:rsidR="00BD2A1B" w:rsidRPr="00C6245A" w:rsidRDefault="00BD2A1B" w:rsidP="00C9115C">
            <w:pPr>
              <w:pStyle w:val="ListParagraph"/>
              <w:numPr>
                <w:ilvl w:val="0"/>
                <w:numId w:val="83"/>
              </w:numPr>
              <w:rPr>
                <w:sz w:val="22"/>
                <w:szCs w:val="22"/>
              </w:rPr>
            </w:pPr>
            <w:r w:rsidRPr="00C6245A">
              <w:rPr>
                <w:sz w:val="22"/>
                <w:szCs w:val="22"/>
              </w:rPr>
              <w:t>Health and safety Management Module Specification and Module Guide</w:t>
            </w:r>
          </w:p>
          <w:p w14:paraId="1307BA9C" w14:textId="77777777" w:rsidR="00BD2A1B" w:rsidRPr="00C6245A" w:rsidRDefault="00BD2A1B" w:rsidP="00383944">
            <w:pPr>
              <w:rPr>
                <w:sz w:val="22"/>
                <w:szCs w:val="22"/>
              </w:rPr>
            </w:pPr>
          </w:p>
        </w:tc>
      </w:tr>
      <w:tr w:rsidR="00BD2A1B" w:rsidRPr="002E36AA" w14:paraId="21CC99C4" w14:textId="77777777" w:rsidTr="0044727F">
        <w:tc>
          <w:tcPr>
            <w:tcW w:w="4106" w:type="dxa"/>
          </w:tcPr>
          <w:p w14:paraId="41740458" w14:textId="77777777" w:rsidR="00BD2A1B" w:rsidRPr="002E36AA" w:rsidRDefault="00BD2A1B" w:rsidP="00383944">
            <w:pPr>
              <w:rPr>
                <w:b/>
                <w:sz w:val="22"/>
                <w:szCs w:val="22"/>
              </w:rPr>
            </w:pPr>
          </w:p>
          <w:p w14:paraId="1AD76A8E" w14:textId="77777777" w:rsidR="00BD2A1B" w:rsidRPr="002E36AA" w:rsidRDefault="00BD2A1B" w:rsidP="00383944">
            <w:pPr>
              <w:jc w:val="center"/>
              <w:rPr>
                <w:b/>
                <w:sz w:val="22"/>
                <w:szCs w:val="22"/>
              </w:rPr>
            </w:pPr>
            <w:r w:rsidRPr="002E36AA">
              <w:rPr>
                <w:b/>
                <w:sz w:val="22"/>
                <w:szCs w:val="22"/>
              </w:rPr>
              <w:t>HST5: Business impact</w:t>
            </w:r>
          </w:p>
          <w:p w14:paraId="551F811B" w14:textId="77777777" w:rsidR="00BD2A1B" w:rsidRPr="002E36AA" w:rsidRDefault="00BD2A1B" w:rsidP="00383944">
            <w:pPr>
              <w:jc w:val="center"/>
              <w:rPr>
                <w:b/>
                <w:sz w:val="22"/>
                <w:szCs w:val="22"/>
              </w:rPr>
            </w:pPr>
          </w:p>
        </w:tc>
        <w:tc>
          <w:tcPr>
            <w:tcW w:w="5103" w:type="dxa"/>
          </w:tcPr>
          <w:p w14:paraId="34A8D980" w14:textId="77777777" w:rsidR="00BD2A1B" w:rsidRPr="002E36AA" w:rsidRDefault="00BD2A1B" w:rsidP="00383944">
            <w:pPr>
              <w:jc w:val="center"/>
              <w:rPr>
                <w:sz w:val="22"/>
                <w:szCs w:val="22"/>
              </w:rPr>
            </w:pPr>
            <w:r w:rsidRPr="002E36AA">
              <w:rPr>
                <w:sz w:val="22"/>
                <w:szCs w:val="22"/>
              </w:rPr>
              <w:t xml:space="preserve">Understand how decisions relating to health and safety can affect organisations.  </w:t>
            </w:r>
          </w:p>
        </w:tc>
        <w:tc>
          <w:tcPr>
            <w:tcW w:w="5392" w:type="dxa"/>
          </w:tcPr>
          <w:p w14:paraId="3BDD3C33" w14:textId="77777777" w:rsidR="00BD2A1B" w:rsidRPr="00C6245A" w:rsidRDefault="00BD2A1B" w:rsidP="00C9115C">
            <w:pPr>
              <w:pStyle w:val="ListParagraph"/>
              <w:numPr>
                <w:ilvl w:val="0"/>
                <w:numId w:val="83"/>
              </w:numPr>
              <w:rPr>
                <w:sz w:val="22"/>
                <w:szCs w:val="22"/>
              </w:rPr>
            </w:pPr>
            <w:r w:rsidRPr="00C6245A">
              <w:rPr>
                <w:sz w:val="22"/>
                <w:szCs w:val="22"/>
              </w:rPr>
              <w:t>Health and safety Management Module Specification and Module Guide</w:t>
            </w:r>
          </w:p>
          <w:p w14:paraId="5A4846AF" w14:textId="77777777" w:rsidR="00BD2A1B" w:rsidRPr="00C6245A" w:rsidRDefault="00BD2A1B" w:rsidP="00383944">
            <w:pPr>
              <w:rPr>
                <w:sz w:val="22"/>
                <w:szCs w:val="22"/>
              </w:rPr>
            </w:pPr>
          </w:p>
        </w:tc>
      </w:tr>
      <w:tr w:rsidR="00BD2A1B" w:rsidRPr="002E36AA" w14:paraId="05442BC1" w14:textId="77777777" w:rsidTr="0044727F">
        <w:tc>
          <w:tcPr>
            <w:tcW w:w="4106" w:type="dxa"/>
          </w:tcPr>
          <w:p w14:paraId="4133C726" w14:textId="77777777" w:rsidR="00BD2A1B" w:rsidRPr="002E36AA" w:rsidRDefault="00BD2A1B" w:rsidP="00383944">
            <w:pPr>
              <w:rPr>
                <w:b/>
                <w:sz w:val="22"/>
                <w:szCs w:val="22"/>
              </w:rPr>
            </w:pPr>
          </w:p>
          <w:p w14:paraId="7A6BD990" w14:textId="77777777" w:rsidR="00BD2A1B" w:rsidRPr="002E36AA" w:rsidRDefault="00BD2A1B" w:rsidP="00383944">
            <w:pPr>
              <w:jc w:val="center"/>
              <w:rPr>
                <w:b/>
                <w:sz w:val="22"/>
                <w:szCs w:val="22"/>
              </w:rPr>
            </w:pPr>
            <w:r w:rsidRPr="002E36AA">
              <w:rPr>
                <w:b/>
                <w:sz w:val="22"/>
                <w:szCs w:val="22"/>
              </w:rPr>
              <w:t>HST6: Support</w:t>
            </w:r>
          </w:p>
        </w:tc>
        <w:tc>
          <w:tcPr>
            <w:tcW w:w="5103" w:type="dxa"/>
          </w:tcPr>
          <w:p w14:paraId="16866493" w14:textId="77777777" w:rsidR="00BD2A1B" w:rsidRPr="002E36AA" w:rsidRDefault="00BD2A1B" w:rsidP="00383944">
            <w:pPr>
              <w:jc w:val="center"/>
              <w:rPr>
                <w:sz w:val="22"/>
                <w:szCs w:val="22"/>
              </w:rPr>
            </w:pPr>
            <w:r w:rsidRPr="002E36AA">
              <w:rPr>
                <w:sz w:val="22"/>
                <w:szCs w:val="22"/>
              </w:rPr>
              <w:t xml:space="preserve">Understand the importance of utilising appropriate specialist resources in order to achieve the most satisfactory outcomes.  </w:t>
            </w:r>
          </w:p>
        </w:tc>
        <w:tc>
          <w:tcPr>
            <w:tcW w:w="5392" w:type="dxa"/>
          </w:tcPr>
          <w:p w14:paraId="323B0D5A" w14:textId="77777777" w:rsidR="00BD2A1B" w:rsidRPr="00C6245A" w:rsidRDefault="00BD2A1B" w:rsidP="00C9115C">
            <w:pPr>
              <w:pStyle w:val="ListParagraph"/>
              <w:numPr>
                <w:ilvl w:val="0"/>
                <w:numId w:val="83"/>
              </w:numPr>
              <w:rPr>
                <w:sz w:val="22"/>
                <w:szCs w:val="22"/>
              </w:rPr>
            </w:pPr>
            <w:r w:rsidRPr="00C6245A">
              <w:rPr>
                <w:sz w:val="22"/>
                <w:szCs w:val="22"/>
              </w:rPr>
              <w:t>Health and safety Management Module Specification and Module Guide</w:t>
            </w:r>
          </w:p>
          <w:p w14:paraId="1E7C0EB6" w14:textId="77777777" w:rsidR="00BD2A1B" w:rsidRPr="00C6245A" w:rsidRDefault="00BD2A1B" w:rsidP="00383944">
            <w:pPr>
              <w:rPr>
                <w:sz w:val="22"/>
                <w:szCs w:val="22"/>
              </w:rPr>
            </w:pPr>
          </w:p>
          <w:p w14:paraId="38D95950" w14:textId="77777777" w:rsidR="00BD2A1B" w:rsidRPr="00C6245A" w:rsidRDefault="00BD2A1B" w:rsidP="00383944">
            <w:pPr>
              <w:rPr>
                <w:sz w:val="22"/>
                <w:szCs w:val="22"/>
              </w:rPr>
            </w:pPr>
          </w:p>
        </w:tc>
      </w:tr>
      <w:tr w:rsidR="00BD2A1B" w:rsidRPr="002E36AA" w14:paraId="31EE614E" w14:textId="77777777" w:rsidTr="0044727F">
        <w:tc>
          <w:tcPr>
            <w:tcW w:w="4106" w:type="dxa"/>
          </w:tcPr>
          <w:p w14:paraId="234F4EDA" w14:textId="77777777" w:rsidR="00BD2A1B" w:rsidRPr="002E36AA" w:rsidRDefault="00BD2A1B" w:rsidP="00383944">
            <w:pPr>
              <w:jc w:val="center"/>
              <w:rPr>
                <w:b/>
                <w:sz w:val="22"/>
                <w:szCs w:val="22"/>
              </w:rPr>
            </w:pPr>
          </w:p>
          <w:p w14:paraId="3490BC77" w14:textId="77777777" w:rsidR="00BD2A1B" w:rsidRPr="002E36AA" w:rsidRDefault="00BD2A1B" w:rsidP="00383944">
            <w:pPr>
              <w:jc w:val="center"/>
              <w:rPr>
                <w:b/>
                <w:sz w:val="22"/>
                <w:szCs w:val="22"/>
              </w:rPr>
            </w:pPr>
            <w:r w:rsidRPr="002E36AA">
              <w:rPr>
                <w:b/>
                <w:sz w:val="22"/>
                <w:szCs w:val="22"/>
              </w:rPr>
              <w:t>G1: Social, Political and economic factors</w:t>
            </w:r>
          </w:p>
          <w:p w14:paraId="2F9AEEB5" w14:textId="77777777" w:rsidR="00BD2A1B" w:rsidRPr="002E36AA" w:rsidRDefault="00BD2A1B" w:rsidP="00383944">
            <w:pPr>
              <w:jc w:val="center"/>
              <w:rPr>
                <w:b/>
                <w:sz w:val="22"/>
                <w:szCs w:val="22"/>
              </w:rPr>
            </w:pPr>
          </w:p>
        </w:tc>
        <w:tc>
          <w:tcPr>
            <w:tcW w:w="5103" w:type="dxa"/>
          </w:tcPr>
          <w:p w14:paraId="65C4688C" w14:textId="77777777" w:rsidR="00BD2A1B" w:rsidRPr="002E36AA" w:rsidRDefault="00BD2A1B" w:rsidP="00383944">
            <w:pPr>
              <w:jc w:val="center"/>
              <w:rPr>
                <w:sz w:val="22"/>
                <w:szCs w:val="22"/>
              </w:rPr>
            </w:pPr>
            <w:r w:rsidRPr="002E36AA">
              <w:rPr>
                <w:sz w:val="22"/>
                <w:szCs w:val="22"/>
              </w:rPr>
              <w:t xml:space="preserve">Understand the wider social, economic and political factors that impact public health and well-being. </w:t>
            </w:r>
          </w:p>
        </w:tc>
        <w:tc>
          <w:tcPr>
            <w:tcW w:w="5392" w:type="dxa"/>
          </w:tcPr>
          <w:p w14:paraId="5EA94D1F" w14:textId="77777777" w:rsidR="00BD2A1B" w:rsidRPr="00713247" w:rsidRDefault="00BD2A1B" w:rsidP="00C9115C">
            <w:pPr>
              <w:pStyle w:val="ListParagraph"/>
              <w:numPr>
                <w:ilvl w:val="0"/>
                <w:numId w:val="82"/>
              </w:numPr>
              <w:rPr>
                <w:sz w:val="22"/>
                <w:szCs w:val="22"/>
              </w:rPr>
            </w:pPr>
            <w:r w:rsidRPr="00713247">
              <w:rPr>
                <w:sz w:val="22"/>
                <w:szCs w:val="22"/>
              </w:rPr>
              <w:t>Health and safety Management Module Specification and Module Guide</w:t>
            </w:r>
          </w:p>
          <w:p w14:paraId="2000825E" w14:textId="77777777" w:rsidR="00BD2A1B" w:rsidRPr="00713247" w:rsidRDefault="00BD2A1B" w:rsidP="00C9115C">
            <w:pPr>
              <w:pStyle w:val="ListParagraph"/>
              <w:numPr>
                <w:ilvl w:val="0"/>
                <w:numId w:val="82"/>
              </w:numPr>
              <w:rPr>
                <w:sz w:val="22"/>
                <w:szCs w:val="22"/>
              </w:rPr>
            </w:pPr>
            <w:r w:rsidRPr="00713247">
              <w:rPr>
                <w:sz w:val="22"/>
                <w:szCs w:val="22"/>
              </w:rPr>
              <w:t>Applied Environmental and Public Health Strategies Module Specification and Module Guide</w:t>
            </w:r>
          </w:p>
          <w:p w14:paraId="4E8A7D1B" w14:textId="77777777" w:rsidR="00BD2A1B" w:rsidRPr="002E36AA" w:rsidRDefault="00BD2A1B" w:rsidP="00383944">
            <w:pPr>
              <w:rPr>
                <w:sz w:val="22"/>
                <w:szCs w:val="22"/>
              </w:rPr>
            </w:pPr>
          </w:p>
        </w:tc>
      </w:tr>
      <w:tr w:rsidR="00BD2A1B" w:rsidRPr="002E36AA" w14:paraId="102B88D3" w14:textId="77777777" w:rsidTr="0044727F">
        <w:tc>
          <w:tcPr>
            <w:tcW w:w="4106" w:type="dxa"/>
          </w:tcPr>
          <w:p w14:paraId="2117C7C7" w14:textId="77777777" w:rsidR="00BD2A1B" w:rsidRPr="002E36AA" w:rsidRDefault="00BD2A1B" w:rsidP="00383944">
            <w:pPr>
              <w:jc w:val="center"/>
              <w:rPr>
                <w:b/>
                <w:sz w:val="22"/>
                <w:szCs w:val="22"/>
              </w:rPr>
            </w:pPr>
          </w:p>
          <w:p w14:paraId="2857D9FD" w14:textId="77777777" w:rsidR="00BD2A1B" w:rsidRPr="002E36AA" w:rsidRDefault="00BD2A1B" w:rsidP="00383944">
            <w:pPr>
              <w:jc w:val="center"/>
              <w:rPr>
                <w:b/>
                <w:sz w:val="22"/>
                <w:szCs w:val="22"/>
              </w:rPr>
            </w:pPr>
            <w:r w:rsidRPr="002E36AA">
              <w:rPr>
                <w:b/>
                <w:sz w:val="22"/>
                <w:szCs w:val="22"/>
              </w:rPr>
              <w:t>G2: Government agencies</w:t>
            </w:r>
          </w:p>
          <w:p w14:paraId="4D527755" w14:textId="77777777" w:rsidR="00BD2A1B" w:rsidRPr="002E36AA" w:rsidRDefault="00BD2A1B" w:rsidP="00383944">
            <w:pPr>
              <w:jc w:val="center"/>
              <w:rPr>
                <w:b/>
                <w:sz w:val="22"/>
                <w:szCs w:val="22"/>
              </w:rPr>
            </w:pPr>
          </w:p>
        </w:tc>
        <w:tc>
          <w:tcPr>
            <w:tcW w:w="5103" w:type="dxa"/>
          </w:tcPr>
          <w:p w14:paraId="6FB8C919" w14:textId="77777777" w:rsidR="00BD2A1B" w:rsidRPr="002E36AA" w:rsidRDefault="00BD2A1B" w:rsidP="00383944">
            <w:pPr>
              <w:jc w:val="center"/>
              <w:rPr>
                <w:sz w:val="22"/>
                <w:szCs w:val="22"/>
              </w:rPr>
            </w:pPr>
            <w:r w:rsidRPr="002E36AA">
              <w:rPr>
                <w:sz w:val="22"/>
                <w:szCs w:val="22"/>
              </w:rPr>
              <w:t xml:space="preserve">Understand the inter-relationship of the environmental health profession and relevant government departments and other agencies.  </w:t>
            </w:r>
          </w:p>
        </w:tc>
        <w:tc>
          <w:tcPr>
            <w:tcW w:w="5392" w:type="dxa"/>
          </w:tcPr>
          <w:p w14:paraId="154D1969" w14:textId="77777777" w:rsidR="00BD2A1B" w:rsidRPr="002E36AA" w:rsidRDefault="00BD2A1B" w:rsidP="00383944">
            <w:pPr>
              <w:rPr>
                <w:sz w:val="22"/>
                <w:szCs w:val="22"/>
              </w:rPr>
            </w:pPr>
          </w:p>
          <w:p w14:paraId="49D49D7F" w14:textId="77777777" w:rsidR="00BD2A1B" w:rsidRPr="000A3413" w:rsidRDefault="00BD2A1B" w:rsidP="00C9115C">
            <w:pPr>
              <w:pStyle w:val="ListParagraph"/>
              <w:numPr>
                <w:ilvl w:val="0"/>
                <w:numId w:val="81"/>
              </w:numPr>
              <w:rPr>
                <w:sz w:val="22"/>
                <w:szCs w:val="22"/>
              </w:rPr>
            </w:pPr>
            <w:r w:rsidRPr="000A3413">
              <w:rPr>
                <w:sz w:val="22"/>
                <w:szCs w:val="22"/>
              </w:rPr>
              <w:t>Health and safety Management Module Specification and Module Guide</w:t>
            </w:r>
          </w:p>
          <w:p w14:paraId="7CAAEE7E" w14:textId="77777777" w:rsidR="00BD2A1B" w:rsidRPr="000A3413" w:rsidRDefault="00BD2A1B" w:rsidP="00C9115C">
            <w:pPr>
              <w:pStyle w:val="ListParagraph"/>
              <w:numPr>
                <w:ilvl w:val="0"/>
                <w:numId w:val="81"/>
              </w:numPr>
              <w:rPr>
                <w:sz w:val="22"/>
                <w:szCs w:val="22"/>
              </w:rPr>
            </w:pPr>
            <w:r w:rsidRPr="000A3413">
              <w:rPr>
                <w:sz w:val="22"/>
                <w:szCs w:val="22"/>
              </w:rPr>
              <w:t>Applied Environmental and Public Health Strategies Module Specification and Module Guide</w:t>
            </w:r>
          </w:p>
          <w:p w14:paraId="45E57E4F" w14:textId="77777777" w:rsidR="00BD2A1B" w:rsidRPr="002E36AA" w:rsidRDefault="00BD2A1B" w:rsidP="00383944">
            <w:pPr>
              <w:rPr>
                <w:sz w:val="22"/>
                <w:szCs w:val="22"/>
              </w:rPr>
            </w:pPr>
          </w:p>
        </w:tc>
      </w:tr>
      <w:tr w:rsidR="00BD2A1B" w:rsidRPr="002E36AA" w14:paraId="43BDAA16" w14:textId="77777777" w:rsidTr="0044727F">
        <w:tc>
          <w:tcPr>
            <w:tcW w:w="4106" w:type="dxa"/>
          </w:tcPr>
          <w:p w14:paraId="712CBE3F" w14:textId="77777777" w:rsidR="00BD2A1B" w:rsidRPr="002E36AA" w:rsidRDefault="00BD2A1B" w:rsidP="00383944">
            <w:pPr>
              <w:jc w:val="center"/>
              <w:rPr>
                <w:b/>
                <w:sz w:val="22"/>
                <w:szCs w:val="22"/>
              </w:rPr>
            </w:pPr>
          </w:p>
          <w:p w14:paraId="5C8B6E8C" w14:textId="77777777" w:rsidR="00BD2A1B" w:rsidRPr="002E36AA" w:rsidRDefault="00BD2A1B" w:rsidP="00383944">
            <w:pPr>
              <w:jc w:val="center"/>
              <w:rPr>
                <w:b/>
                <w:sz w:val="22"/>
                <w:szCs w:val="22"/>
              </w:rPr>
            </w:pPr>
            <w:r w:rsidRPr="002E36AA">
              <w:rPr>
                <w:b/>
                <w:sz w:val="22"/>
                <w:szCs w:val="22"/>
              </w:rPr>
              <w:t>G3: Health and well-being</w:t>
            </w:r>
          </w:p>
        </w:tc>
        <w:tc>
          <w:tcPr>
            <w:tcW w:w="5103" w:type="dxa"/>
          </w:tcPr>
          <w:p w14:paraId="6C1CCDD8" w14:textId="77777777" w:rsidR="00BD2A1B" w:rsidRPr="002E36AA" w:rsidRDefault="00BD2A1B" w:rsidP="00383944">
            <w:pPr>
              <w:jc w:val="center"/>
              <w:rPr>
                <w:sz w:val="22"/>
                <w:szCs w:val="22"/>
              </w:rPr>
            </w:pPr>
            <w:r w:rsidRPr="002E36AA">
              <w:rPr>
                <w:sz w:val="22"/>
                <w:szCs w:val="22"/>
              </w:rPr>
              <w:t xml:space="preserve">Understand the contribution that the environmental health profession can make to improve health and well-being.  </w:t>
            </w:r>
          </w:p>
        </w:tc>
        <w:tc>
          <w:tcPr>
            <w:tcW w:w="5392" w:type="dxa"/>
          </w:tcPr>
          <w:p w14:paraId="67BFB803" w14:textId="77777777" w:rsidR="00BD2A1B" w:rsidRPr="000A3413" w:rsidRDefault="00BD2A1B" w:rsidP="00C9115C">
            <w:pPr>
              <w:pStyle w:val="ListParagraph"/>
              <w:numPr>
                <w:ilvl w:val="0"/>
                <w:numId w:val="80"/>
              </w:numPr>
              <w:rPr>
                <w:sz w:val="22"/>
                <w:szCs w:val="22"/>
              </w:rPr>
            </w:pPr>
            <w:r w:rsidRPr="000A3413">
              <w:rPr>
                <w:sz w:val="22"/>
                <w:szCs w:val="22"/>
              </w:rPr>
              <w:t>Health and safety Management Module Specification and Module Guide</w:t>
            </w:r>
          </w:p>
          <w:p w14:paraId="4103369D" w14:textId="77777777" w:rsidR="00BD2A1B" w:rsidRPr="000A3413" w:rsidRDefault="00BD2A1B" w:rsidP="00C9115C">
            <w:pPr>
              <w:pStyle w:val="ListParagraph"/>
              <w:numPr>
                <w:ilvl w:val="0"/>
                <w:numId w:val="80"/>
              </w:numPr>
              <w:rPr>
                <w:sz w:val="22"/>
                <w:szCs w:val="22"/>
              </w:rPr>
            </w:pPr>
            <w:r w:rsidRPr="000A3413">
              <w:rPr>
                <w:sz w:val="22"/>
                <w:szCs w:val="22"/>
              </w:rPr>
              <w:t>Applied Environmental and Public Health Strategies Module Specification and Module Guide</w:t>
            </w:r>
          </w:p>
          <w:p w14:paraId="3352F19D" w14:textId="77777777" w:rsidR="00BD2A1B" w:rsidRPr="002E36AA" w:rsidRDefault="00BD2A1B" w:rsidP="00383944">
            <w:pPr>
              <w:rPr>
                <w:sz w:val="22"/>
                <w:szCs w:val="22"/>
              </w:rPr>
            </w:pPr>
          </w:p>
          <w:p w14:paraId="32500ADE" w14:textId="77777777" w:rsidR="00BD2A1B" w:rsidRPr="002E36AA" w:rsidRDefault="00BD2A1B" w:rsidP="00383944">
            <w:pPr>
              <w:rPr>
                <w:sz w:val="22"/>
                <w:szCs w:val="22"/>
              </w:rPr>
            </w:pPr>
          </w:p>
        </w:tc>
      </w:tr>
    </w:tbl>
    <w:p w14:paraId="473A7E20" w14:textId="3D499A9A" w:rsidR="00DE2C54" w:rsidRDefault="00DE2C54" w:rsidP="00DE2C54">
      <w:pPr>
        <w:tabs>
          <w:tab w:val="left" w:pos="5955"/>
        </w:tabs>
        <w:rPr>
          <w:sz w:val="24"/>
          <w:szCs w:val="24"/>
        </w:rPr>
        <w:sectPr w:rsidR="00DE2C54" w:rsidSect="001172B1">
          <w:headerReference w:type="default" r:id="rId71"/>
          <w:footerReference w:type="default" r:id="rId72"/>
          <w:headerReference w:type="first" r:id="rId73"/>
          <w:footerReference w:type="first" r:id="rId74"/>
          <w:footnotePr>
            <w:pos w:val="beneathText"/>
          </w:footnotePr>
          <w:type w:val="continuous"/>
          <w:pgSz w:w="16837" w:h="11894" w:orient="landscape"/>
          <w:pgMar w:top="426" w:right="1134" w:bottom="851" w:left="1701" w:header="121" w:footer="720" w:gutter="0"/>
          <w:cols w:space="720"/>
          <w:titlePg/>
          <w:docGrid w:linePitch="360"/>
        </w:sectPr>
      </w:pPr>
    </w:p>
    <w:p w14:paraId="54D31F78" w14:textId="22E85CBD" w:rsidR="00DE2C54" w:rsidRPr="00DE2C54" w:rsidRDefault="00DE2C54" w:rsidP="00DE2C54">
      <w:pPr>
        <w:tabs>
          <w:tab w:val="left" w:pos="5955"/>
        </w:tabs>
        <w:rPr>
          <w:sz w:val="24"/>
          <w:szCs w:val="24"/>
        </w:rPr>
      </w:pPr>
    </w:p>
    <w:tbl>
      <w:tblPr>
        <w:tblStyle w:val="TableGrid"/>
        <w:tblpPr w:leftFromText="180" w:rightFromText="180" w:vertAnchor="page" w:horzAnchor="margin" w:tblpX="-572" w:tblpY="1001"/>
        <w:tblW w:w="14601" w:type="dxa"/>
        <w:tblLook w:val="04A0" w:firstRow="1" w:lastRow="0" w:firstColumn="1" w:lastColumn="0" w:noHBand="0" w:noVBand="1"/>
      </w:tblPr>
      <w:tblGrid>
        <w:gridCol w:w="4106"/>
        <w:gridCol w:w="5103"/>
        <w:gridCol w:w="5392"/>
      </w:tblGrid>
      <w:tr w:rsidR="002E36AA" w:rsidRPr="002E36AA" w14:paraId="5174F645" w14:textId="77777777" w:rsidTr="45B2DCC5">
        <w:tc>
          <w:tcPr>
            <w:tcW w:w="14601" w:type="dxa"/>
            <w:gridSpan w:val="3"/>
            <w:shd w:val="clear" w:color="auto" w:fill="D9D9D9" w:themeFill="background1" w:themeFillShade="D9"/>
          </w:tcPr>
          <w:p w14:paraId="5EF24AB5" w14:textId="77777777" w:rsidR="002E36AA" w:rsidRPr="007130F6" w:rsidRDefault="002E36AA" w:rsidP="00383944">
            <w:pPr>
              <w:rPr>
                <w:b/>
                <w:sz w:val="22"/>
                <w:szCs w:val="22"/>
              </w:rPr>
            </w:pPr>
            <w:r w:rsidRPr="007130F6">
              <w:rPr>
                <w:b/>
                <w:sz w:val="22"/>
                <w:szCs w:val="22"/>
              </w:rPr>
              <w:lastRenderedPageBreak/>
              <w:t>HOUSING AND COMMUNITIES</w:t>
            </w:r>
          </w:p>
          <w:p w14:paraId="1028F96B" w14:textId="77777777" w:rsidR="002E36AA" w:rsidRPr="007130F6" w:rsidRDefault="002E36AA" w:rsidP="00383944">
            <w:pPr>
              <w:rPr>
                <w:b/>
                <w:sz w:val="22"/>
                <w:szCs w:val="22"/>
              </w:rPr>
            </w:pPr>
          </w:p>
          <w:p w14:paraId="0EF5346C" w14:textId="77777777" w:rsidR="002E36AA" w:rsidRPr="007130F6" w:rsidRDefault="002E36AA" w:rsidP="00383944">
            <w:pPr>
              <w:rPr>
                <w:b/>
                <w:sz w:val="22"/>
                <w:szCs w:val="22"/>
              </w:rPr>
            </w:pPr>
            <w:r w:rsidRPr="007130F6">
              <w:rPr>
                <w:b/>
                <w:sz w:val="22"/>
                <w:szCs w:val="22"/>
              </w:rPr>
              <w:t xml:space="preserve">Housing must provide an environment that is safe and healthy as poor living conditions are a major cause of accidents and ill health. Actions to improve poor housing protects health, safety and well-being. </w:t>
            </w:r>
          </w:p>
          <w:p w14:paraId="6FE8CFB3" w14:textId="77777777" w:rsidR="002E36AA" w:rsidRPr="002E36AA" w:rsidRDefault="002E36AA" w:rsidP="00383944">
            <w:pPr>
              <w:rPr>
                <w:sz w:val="22"/>
                <w:szCs w:val="22"/>
              </w:rPr>
            </w:pPr>
          </w:p>
        </w:tc>
      </w:tr>
      <w:tr w:rsidR="00B26488" w:rsidRPr="002E36AA" w14:paraId="3E8C114B" w14:textId="77777777" w:rsidTr="45B2DCC5">
        <w:tc>
          <w:tcPr>
            <w:tcW w:w="4106" w:type="dxa"/>
          </w:tcPr>
          <w:p w14:paraId="0F1892CE" w14:textId="77777777" w:rsidR="00B26488" w:rsidRPr="002E36AA" w:rsidRDefault="00B26488" w:rsidP="00383944">
            <w:pPr>
              <w:jc w:val="center"/>
              <w:rPr>
                <w:b/>
                <w:bCs/>
                <w:sz w:val="22"/>
                <w:szCs w:val="22"/>
              </w:rPr>
            </w:pPr>
            <w:r w:rsidRPr="002E36AA">
              <w:rPr>
                <w:b/>
                <w:bCs/>
                <w:sz w:val="22"/>
                <w:szCs w:val="22"/>
              </w:rPr>
              <w:t>Competency heading</w:t>
            </w:r>
          </w:p>
        </w:tc>
        <w:tc>
          <w:tcPr>
            <w:tcW w:w="5103" w:type="dxa"/>
          </w:tcPr>
          <w:p w14:paraId="3CC4A53B" w14:textId="77777777" w:rsidR="00B26488" w:rsidRPr="002E36AA" w:rsidRDefault="00B26488" w:rsidP="00383944">
            <w:pPr>
              <w:jc w:val="center"/>
              <w:rPr>
                <w:b/>
                <w:sz w:val="22"/>
                <w:szCs w:val="22"/>
              </w:rPr>
            </w:pPr>
            <w:r w:rsidRPr="002E36AA">
              <w:rPr>
                <w:b/>
                <w:sz w:val="22"/>
                <w:szCs w:val="22"/>
              </w:rPr>
              <w:t>Competency statement</w:t>
            </w:r>
          </w:p>
        </w:tc>
        <w:tc>
          <w:tcPr>
            <w:tcW w:w="5392" w:type="dxa"/>
          </w:tcPr>
          <w:p w14:paraId="260590AD" w14:textId="3DAE65C7" w:rsidR="00B26488" w:rsidRPr="002E36AA" w:rsidRDefault="00B26488" w:rsidP="00383944">
            <w:pPr>
              <w:jc w:val="center"/>
              <w:rPr>
                <w:b/>
                <w:bCs/>
                <w:sz w:val="22"/>
                <w:szCs w:val="22"/>
              </w:rPr>
            </w:pPr>
            <w:r w:rsidRPr="002E36AA">
              <w:rPr>
                <w:rFonts w:eastAsia="Calibri"/>
                <w:b/>
                <w:bCs/>
                <w:sz w:val="22"/>
                <w:szCs w:val="22"/>
              </w:rPr>
              <w:t>Learning centres evidence to support delivery of this outcome</w:t>
            </w:r>
            <w:r w:rsidRPr="002E36AA">
              <w:rPr>
                <w:b/>
                <w:bCs/>
                <w:sz w:val="22"/>
                <w:szCs w:val="22"/>
              </w:rPr>
              <w:t xml:space="preserve"> </w:t>
            </w:r>
          </w:p>
        </w:tc>
      </w:tr>
      <w:tr w:rsidR="00632C12" w:rsidRPr="002E36AA" w14:paraId="2205B762" w14:textId="77777777" w:rsidTr="45B2DCC5">
        <w:trPr>
          <w:trHeight w:val="1066"/>
        </w:trPr>
        <w:tc>
          <w:tcPr>
            <w:tcW w:w="4106" w:type="dxa"/>
          </w:tcPr>
          <w:p w14:paraId="1E8038EC" w14:textId="77777777" w:rsidR="00632C12" w:rsidRPr="002E36AA" w:rsidRDefault="00632C12" w:rsidP="00383944">
            <w:pPr>
              <w:rPr>
                <w:b/>
                <w:bCs/>
                <w:sz w:val="22"/>
                <w:szCs w:val="22"/>
              </w:rPr>
            </w:pPr>
          </w:p>
          <w:p w14:paraId="381484EF" w14:textId="77777777" w:rsidR="00632C12" w:rsidRPr="002E36AA" w:rsidRDefault="00632C12" w:rsidP="00383944">
            <w:pPr>
              <w:jc w:val="center"/>
              <w:rPr>
                <w:b/>
                <w:bCs/>
                <w:sz w:val="22"/>
                <w:szCs w:val="22"/>
              </w:rPr>
            </w:pPr>
            <w:r w:rsidRPr="002E36AA">
              <w:rPr>
                <w:b/>
                <w:bCs/>
                <w:sz w:val="22"/>
                <w:szCs w:val="22"/>
              </w:rPr>
              <w:t xml:space="preserve">HL1: Housing legislation  </w:t>
            </w:r>
          </w:p>
        </w:tc>
        <w:tc>
          <w:tcPr>
            <w:tcW w:w="5103" w:type="dxa"/>
          </w:tcPr>
          <w:p w14:paraId="063C9E71" w14:textId="77777777" w:rsidR="00632C12" w:rsidRPr="002E36AA" w:rsidRDefault="00632C12" w:rsidP="00383944">
            <w:pPr>
              <w:jc w:val="center"/>
              <w:rPr>
                <w:sz w:val="22"/>
                <w:szCs w:val="22"/>
              </w:rPr>
            </w:pPr>
          </w:p>
          <w:p w14:paraId="5E9711D1" w14:textId="77777777" w:rsidR="00632C12" w:rsidRPr="002E36AA" w:rsidRDefault="00632C12" w:rsidP="00383944">
            <w:pPr>
              <w:jc w:val="center"/>
              <w:rPr>
                <w:sz w:val="22"/>
                <w:szCs w:val="22"/>
              </w:rPr>
            </w:pPr>
            <w:r w:rsidRPr="002E36AA">
              <w:rPr>
                <w:sz w:val="22"/>
                <w:szCs w:val="22"/>
              </w:rPr>
              <w:t xml:space="preserve">Understand the relevant legislation within the judicial system. </w:t>
            </w:r>
          </w:p>
        </w:tc>
        <w:tc>
          <w:tcPr>
            <w:tcW w:w="5392" w:type="dxa"/>
          </w:tcPr>
          <w:p w14:paraId="454A07FE" w14:textId="6C19DE02" w:rsidR="00632C12" w:rsidRDefault="00632C12" w:rsidP="00EF2AC0">
            <w:pPr>
              <w:pStyle w:val="ListParagraph"/>
              <w:numPr>
                <w:ilvl w:val="0"/>
                <w:numId w:val="79"/>
              </w:numPr>
              <w:rPr>
                <w:sz w:val="22"/>
                <w:szCs w:val="22"/>
              </w:rPr>
            </w:pPr>
            <w:r w:rsidRPr="000A3413">
              <w:rPr>
                <w:noProof/>
                <w:sz w:val="22"/>
                <w:szCs w:val="22"/>
              </w:rPr>
              <w:t xml:space="preserve">Housing Update </w:t>
            </w:r>
            <w:r w:rsidR="00354930">
              <w:rPr>
                <w:noProof/>
                <w:sz w:val="22"/>
                <w:szCs w:val="22"/>
              </w:rPr>
              <w:t>–</w:t>
            </w:r>
            <w:r w:rsidRPr="000A3413">
              <w:rPr>
                <w:noProof/>
                <w:sz w:val="22"/>
                <w:szCs w:val="22"/>
              </w:rPr>
              <w:t xml:space="preserve"> Housing Update Programme</w:t>
            </w:r>
          </w:p>
          <w:p w14:paraId="058A3451" w14:textId="6FD36B74" w:rsidR="00530767" w:rsidRPr="001C75E9" w:rsidRDefault="00EF2AC0" w:rsidP="004328D4">
            <w:pPr>
              <w:pStyle w:val="ListParagraph"/>
              <w:numPr>
                <w:ilvl w:val="0"/>
                <w:numId w:val="79"/>
              </w:numPr>
              <w:rPr>
                <w:noProof/>
                <w:sz w:val="22"/>
                <w:szCs w:val="22"/>
              </w:rPr>
            </w:pPr>
            <w:r w:rsidRPr="000A3413">
              <w:rPr>
                <w:noProof/>
                <w:sz w:val="22"/>
                <w:szCs w:val="22"/>
              </w:rPr>
              <w:t>Health Effects of the Built Environment  Module Specification and Module Guide</w:t>
            </w:r>
          </w:p>
        </w:tc>
      </w:tr>
      <w:tr w:rsidR="00632C12" w:rsidRPr="002E36AA" w14:paraId="2A3CBE72" w14:textId="77777777" w:rsidTr="45B2DCC5">
        <w:trPr>
          <w:trHeight w:val="1077"/>
        </w:trPr>
        <w:tc>
          <w:tcPr>
            <w:tcW w:w="4106" w:type="dxa"/>
          </w:tcPr>
          <w:p w14:paraId="5058E7AB" w14:textId="77777777" w:rsidR="00632C12" w:rsidRPr="002E36AA" w:rsidRDefault="00632C12" w:rsidP="00383944">
            <w:pPr>
              <w:rPr>
                <w:b/>
                <w:bCs/>
                <w:sz w:val="22"/>
                <w:szCs w:val="22"/>
              </w:rPr>
            </w:pPr>
          </w:p>
          <w:p w14:paraId="7DBC6661" w14:textId="77777777" w:rsidR="00632C12" w:rsidRPr="002E36AA" w:rsidRDefault="00632C12" w:rsidP="00383944">
            <w:pPr>
              <w:jc w:val="center"/>
              <w:rPr>
                <w:b/>
                <w:bCs/>
                <w:sz w:val="22"/>
                <w:szCs w:val="22"/>
              </w:rPr>
            </w:pPr>
            <w:r w:rsidRPr="002E36AA">
              <w:rPr>
                <w:b/>
                <w:bCs/>
                <w:sz w:val="22"/>
                <w:szCs w:val="22"/>
              </w:rPr>
              <w:t xml:space="preserve">HL2: Legislation options in housing </w:t>
            </w:r>
          </w:p>
        </w:tc>
        <w:tc>
          <w:tcPr>
            <w:tcW w:w="5103" w:type="dxa"/>
          </w:tcPr>
          <w:p w14:paraId="3FB0A095" w14:textId="77777777" w:rsidR="00632C12" w:rsidRPr="002E36AA" w:rsidRDefault="00632C12" w:rsidP="00383944">
            <w:pPr>
              <w:jc w:val="center"/>
              <w:rPr>
                <w:sz w:val="22"/>
                <w:szCs w:val="22"/>
              </w:rPr>
            </w:pPr>
          </w:p>
          <w:p w14:paraId="760D4C04" w14:textId="77777777" w:rsidR="00632C12" w:rsidRPr="002E36AA" w:rsidRDefault="00632C12" w:rsidP="00383944">
            <w:pPr>
              <w:jc w:val="center"/>
              <w:rPr>
                <w:sz w:val="22"/>
                <w:szCs w:val="22"/>
              </w:rPr>
            </w:pPr>
            <w:r w:rsidRPr="002E36AA">
              <w:rPr>
                <w:sz w:val="22"/>
                <w:szCs w:val="22"/>
              </w:rPr>
              <w:t xml:space="preserve">Understand the breadth of legislative options that apply to the resolution of poor housing conditions.  </w:t>
            </w:r>
          </w:p>
        </w:tc>
        <w:tc>
          <w:tcPr>
            <w:tcW w:w="5392" w:type="dxa"/>
          </w:tcPr>
          <w:p w14:paraId="20023AFB" w14:textId="77777777" w:rsidR="00632C12" w:rsidRPr="000A3413" w:rsidRDefault="00632C12" w:rsidP="00C9115C">
            <w:pPr>
              <w:pStyle w:val="ListParagraph"/>
              <w:numPr>
                <w:ilvl w:val="0"/>
                <w:numId w:val="79"/>
              </w:numPr>
              <w:rPr>
                <w:noProof/>
                <w:sz w:val="22"/>
                <w:szCs w:val="22"/>
              </w:rPr>
            </w:pPr>
            <w:r w:rsidRPr="000A3413">
              <w:rPr>
                <w:noProof/>
                <w:sz w:val="22"/>
                <w:szCs w:val="22"/>
              </w:rPr>
              <w:t>Housing Update- Housing Update Programme</w:t>
            </w:r>
          </w:p>
          <w:p w14:paraId="17015C40" w14:textId="77777777" w:rsidR="00632C12" w:rsidRPr="000A3413" w:rsidRDefault="00632C12" w:rsidP="00383944">
            <w:pPr>
              <w:rPr>
                <w:sz w:val="22"/>
                <w:szCs w:val="22"/>
              </w:rPr>
            </w:pPr>
          </w:p>
        </w:tc>
      </w:tr>
      <w:tr w:rsidR="00632C12" w:rsidRPr="002E36AA" w14:paraId="172F4277" w14:textId="77777777" w:rsidTr="45B2DCC5">
        <w:tc>
          <w:tcPr>
            <w:tcW w:w="4106" w:type="dxa"/>
          </w:tcPr>
          <w:p w14:paraId="7762E1EB" w14:textId="77777777" w:rsidR="00632C12" w:rsidRPr="002E36AA" w:rsidRDefault="00632C12" w:rsidP="00383944">
            <w:pPr>
              <w:rPr>
                <w:b/>
                <w:bCs/>
                <w:sz w:val="22"/>
                <w:szCs w:val="22"/>
              </w:rPr>
            </w:pPr>
          </w:p>
          <w:p w14:paraId="2781F1A7" w14:textId="77777777" w:rsidR="00632C12" w:rsidRPr="002E36AA" w:rsidRDefault="00632C12" w:rsidP="00383944">
            <w:pPr>
              <w:jc w:val="center"/>
              <w:rPr>
                <w:b/>
                <w:bCs/>
                <w:sz w:val="22"/>
                <w:szCs w:val="22"/>
              </w:rPr>
            </w:pPr>
            <w:r w:rsidRPr="002E36AA">
              <w:rPr>
                <w:b/>
                <w:bCs/>
                <w:sz w:val="22"/>
                <w:szCs w:val="22"/>
              </w:rPr>
              <w:t>HL3: Fire safety law</w:t>
            </w:r>
          </w:p>
        </w:tc>
        <w:tc>
          <w:tcPr>
            <w:tcW w:w="5103" w:type="dxa"/>
          </w:tcPr>
          <w:p w14:paraId="3F20621E" w14:textId="77777777" w:rsidR="00632C12" w:rsidRPr="002E36AA" w:rsidRDefault="00632C12" w:rsidP="00383944">
            <w:pPr>
              <w:jc w:val="center"/>
              <w:rPr>
                <w:sz w:val="22"/>
                <w:szCs w:val="22"/>
              </w:rPr>
            </w:pPr>
          </w:p>
          <w:p w14:paraId="5860F98E" w14:textId="77777777" w:rsidR="00632C12" w:rsidRPr="002E36AA" w:rsidRDefault="00632C12" w:rsidP="00383944">
            <w:pPr>
              <w:jc w:val="center"/>
              <w:rPr>
                <w:sz w:val="22"/>
                <w:szCs w:val="22"/>
              </w:rPr>
            </w:pPr>
            <w:r w:rsidRPr="002E36AA">
              <w:rPr>
                <w:sz w:val="22"/>
                <w:szCs w:val="22"/>
              </w:rPr>
              <w:t xml:space="preserve">Understand the breadth of legislative options that apply to fire safety.  </w:t>
            </w:r>
          </w:p>
        </w:tc>
        <w:tc>
          <w:tcPr>
            <w:tcW w:w="5392" w:type="dxa"/>
          </w:tcPr>
          <w:p w14:paraId="28F195A1" w14:textId="77777777" w:rsidR="00632C12" w:rsidRPr="000A3413" w:rsidRDefault="00632C12" w:rsidP="00C9115C">
            <w:pPr>
              <w:pStyle w:val="ListParagraph"/>
              <w:numPr>
                <w:ilvl w:val="0"/>
                <w:numId w:val="78"/>
              </w:numPr>
              <w:rPr>
                <w:noProof/>
                <w:sz w:val="22"/>
                <w:szCs w:val="22"/>
              </w:rPr>
            </w:pPr>
            <w:r w:rsidRPr="000A3413">
              <w:rPr>
                <w:noProof/>
                <w:sz w:val="22"/>
                <w:szCs w:val="22"/>
              </w:rPr>
              <w:t>Housing Update- Housing Update Programme</w:t>
            </w:r>
          </w:p>
          <w:p w14:paraId="5705F736" w14:textId="77777777" w:rsidR="00632C12" w:rsidRPr="000A3413" w:rsidRDefault="00632C12" w:rsidP="00C9115C">
            <w:pPr>
              <w:pStyle w:val="ListParagraph"/>
              <w:numPr>
                <w:ilvl w:val="0"/>
                <w:numId w:val="78"/>
              </w:numPr>
              <w:rPr>
                <w:noProof/>
                <w:sz w:val="22"/>
                <w:szCs w:val="22"/>
              </w:rPr>
            </w:pPr>
            <w:r w:rsidRPr="000A3413">
              <w:rPr>
                <w:noProof/>
                <w:sz w:val="22"/>
                <w:szCs w:val="22"/>
              </w:rPr>
              <w:t>Health Effects of the Built Environment  Module Specification and Module Guide</w:t>
            </w:r>
          </w:p>
          <w:p w14:paraId="12711495" w14:textId="77777777" w:rsidR="00632C12" w:rsidRPr="002E36AA" w:rsidRDefault="00632C12" w:rsidP="00383944">
            <w:pPr>
              <w:rPr>
                <w:sz w:val="22"/>
                <w:szCs w:val="22"/>
              </w:rPr>
            </w:pPr>
          </w:p>
        </w:tc>
      </w:tr>
      <w:tr w:rsidR="00632C12" w:rsidRPr="002E36AA" w14:paraId="5C319592" w14:textId="77777777" w:rsidTr="45B2DCC5">
        <w:tc>
          <w:tcPr>
            <w:tcW w:w="4106" w:type="dxa"/>
          </w:tcPr>
          <w:p w14:paraId="0B159AC3" w14:textId="77777777" w:rsidR="00632C12" w:rsidRPr="002E36AA" w:rsidRDefault="00632C12" w:rsidP="00383944">
            <w:pPr>
              <w:rPr>
                <w:b/>
                <w:bCs/>
                <w:sz w:val="22"/>
                <w:szCs w:val="22"/>
              </w:rPr>
            </w:pPr>
          </w:p>
          <w:p w14:paraId="56DEE1E9" w14:textId="77777777" w:rsidR="00632C12" w:rsidRPr="002E36AA" w:rsidRDefault="00632C12" w:rsidP="00383944">
            <w:pPr>
              <w:jc w:val="center"/>
              <w:rPr>
                <w:b/>
                <w:bCs/>
                <w:sz w:val="22"/>
                <w:szCs w:val="22"/>
              </w:rPr>
            </w:pPr>
            <w:r w:rsidRPr="002E36AA">
              <w:rPr>
                <w:b/>
                <w:bCs/>
                <w:sz w:val="22"/>
                <w:szCs w:val="22"/>
              </w:rPr>
              <w:t xml:space="preserve">HT1: Building construction and applied technology </w:t>
            </w:r>
          </w:p>
        </w:tc>
        <w:tc>
          <w:tcPr>
            <w:tcW w:w="5103" w:type="dxa"/>
          </w:tcPr>
          <w:p w14:paraId="3F8D94E4" w14:textId="77777777" w:rsidR="00632C12" w:rsidRPr="002E36AA" w:rsidRDefault="00632C12" w:rsidP="00383944">
            <w:pPr>
              <w:jc w:val="center"/>
              <w:rPr>
                <w:sz w:val="22"/>
                <w:szCs w:val="22"/>
              </w:rPr>
            </w:pPr>
          </w:p>
          <w:p w14:paraId="3595C239" w14:textId="77777777" w:rsidR="00632C12" w:rsidRPr="002E36AA" w:rsidRDefault="00632C12" w:rsidP="00383944">
            <w:pPr>
              <w:jc w:val="center"/>
              <w:rPr>
                <w:sz w:val="22"/>
                <w:szCs w:val="22"/>
              </w:rPr>
            </w:pPr>
            <w:r w:rsidRPr="002E36AA">
              <w:rPr>
                <w:sz w:val="22"/>
                <w:szCs w:val="22"/>
              </w:rPr>
              <w:t xml:space="preserve">Understand building construction techniques, emerging technologies and potential health impacts. </w:t>
            </w:r>
          </w:p>
        </w:tc>
        <w:tc>
          <w:tcPr>
            <w:tcW w:w="5392" w:type="dxa"/>
          </w:tcPr>
          <w:p w14:paraId="29D1CBB2" w14:textId="77777777" w:rsidR="00632C12" w:rsidRPr="000A3413" w:rsidRDefault="00632C12" w:rsidP="00C9115C">
            <w:pPr>
              <w:pStyle w:val="ListParagraph"/>
              <w:numPr>
                <w:ilvl w:val="0"/>
                <w:numId w:val="77"/>
              </w:numPr>
              <w:rPr>
                <w:noProof/>
                <w:sz w:val="22"/>
                <w:szCs w:val="22"/>
              </w:rPr>
            </w:pPr>
            <w:r w:rsidRPr="000A3413">
              <w:rPr>
                <w:noProof/>
                <w:sz w:val="22"/>
                <w:szCs w:val="22"/>
              </w:rPr>
              <w:t xml:space="preserve">Health Effects of the Built Environment  Module Specification and Module Guide </w:t>
            </w:r>
          </w:p>
          <w:p w14:paraId="342DCD81" w14:textId="77777777" w:rsidR="00632C12" w:rsidRPr="002E36AA" w:rsidRDefault="00632C12" w:rsidP="00383944">
            <w:pPr>
              <w:rPr>
                <w:sz w:val="22"/>
                <w:szCs w:val="22"/>
              </w:rPr>
            </w:pPr>
          </w:p>
        </w:tc>
      </w:tr>
      <w:tr w:rsidR="00632C12" w:rsidRPr="002E36AA" w14:paraId="75B04DFC" w14:textId="77777777" w:rsidTr="45B2DCC5">
        <w:tc>
          <w:tcPr>
            <w:tcW w:w="4106" w:type="dxa"/>
          </w:tcPr>
          <w:p w14:paraId="7543E0DC" w14:textId="77777777" w:rsidR="00632C12" w:rsidRPr="002E36AA" w:rsidRDefault="00632C12" w:rsidP="00383944">
            <w:pPr>
              <w:jc w:val="center"/>
              <w:rPr>
                <w:b/>
                <w:bCs/>
                <w:sz w:val="22"/>
                <w:szCs w:val="22"/>
              </w:rPr>
            </w:pPr>
          </w:p>
          <w:p w14:paraId="48163FC6" w14:textId="77777777" w:rsidR="00632C12" w:rsidRPr="002E36AA" w:rsidRDefault="00632C12" w:rsidP="00383944">
            <w:pPr>
              <w:jc w:val="center"/>
              <w:rPr>
                <w:b/>
                <w:bCs/>
                <w:sz w:val="22"/>
                <w:szCs w:val="22"/>
              </w:rPr>
            </w:pPr>
            <w:r w:rsidRPr="002E36AA">
              <w:rPr>
                <w:b/>
                <w:bCs/>
                <w:sz w:val="22"/>
                <w:szCs w:val="22"/>
              </w:rPr>
              <w:t>HT2: Housing defects and deficiencies</w:t>
            </w:r>
          </w:p>
        </w:tc>
        <w:tc>
          <w:tcPr>
            <w:tcW w:w="5103" w:type="dxa"/>
          </w:tcPr>
          <w:p w14:paraId="18995F7B" w14:textId="77777777" w:rsidR="00632C12" w:rsidRPr="002E36AA" w:rsidRDefault="00632C12" w:rsidP="00383944">
            <w:pPr>
              <w:jc w:val="center"/>
              <w:rPr>
                <w:sz w:val="22"/>
                <w:szCs w:val="22"/>
              </w:rPr>
            </w:pPr>
          </w:p>
          <w:p w14:paraId="4EF0AF46" w14:textId="77777777" w:rsidR="00632C12" w:rsidRPr="002E36AA" w:rsidRDefault="00632C12" w:rsidP="00383944">
            <w:pPr>
              <w:jc w:val="center"/>
              <w:rPr>
                <w:sz w:val="22"/>
                <w:szCs w:val="22"/>
              </w:rPr>
            </w:pPr>
            <w:r w:rsidRPr="002E36AA">
              <w:rPr>
                <w:sz w:val="22"/>
                <w:szCs w:val="22"/>
              </w:rPr>
              <w:t>Understand the range of defects and deficiencies and the remedial actions required.</w:t>
            </w:r>
          </w:p>
        </w:tc>
        <w:tc>
          <w:tcPr>
            <w:tcW w:w="5392" w:type="dxa"/>
          </w:tcPr>
          <w:p w14:paraId="631B6175" w14:textId="77777777" w:rsidR="00632C12" w:rsidRDefault="00632C12" w:rsidP="00B7016A">
            <w:pPr>
              <w:pStyle w:val="ListParagraph"/>
              <w:numPr>
                <w:ilvl w:val="0"/>
                <w:numId w:val="76"/>
              </w:numPr>
              <w:rPr>
                <w:sz w:val="22"/>
                <w:szCs w:val="22"/>
              </w:rPr>
            </w:pPr>
            <w:r w:rsidRPr="000A3413">
              <w:rPr>
                <w:noProof/>
                <w:sz w:val="22"/>
                <w:szCs w:val="22"/>
              </w:rPr>
              <w:t xml:space="preserve">Health Effects of the Built Environment  Module Specification and Module Guide </w:t>
            </w:r>
          </w:p>
          <w:p w14:paraId="2830413C" w14:textId="77777777" w:rsidR="00C519F7" w:rsidRDefault="00C519F7" w:rsidP="00C519F7"/>
          <w:p w14:paraId="2BF1C8C7" w14:textId="68268103" w:rsidR="00C519F7" w:rsidRPr="002E36AA" w:rsidRDefault="00C519F7" w:rsidP="00C519F7"/>
        </w:tc>
      </w:tr>
      <w:tr w:rsidR="00E46B11" w:rsidRPr="002E36AA" w14:paraId="4EC346EB" w14:textId="77777777" w:rsidTr="45B2DCC5">
        <w:tc>
          <w:tcPr>
            <w:tcW w:w="4106" w:type="dxa"/>
          </w:tcPr>
          <w:p w14:paraId="504D3751" w14:textId="77777777" w:rsidR="00E46B11" w:rsidRPr="002E36AA" w:rsidRDefault="00E46B11" w:rsidP="00E46B11">
            <w:pPr>
              <w:rPr>
                <w:b/>
                <w:bCs/>
                <w:sz w:val="22"/>
                <w:szCs w:val="22"/>
              </w:rPr>
            </w:pPr>
          </w:p>
          <w:p w14:paraId="3D4FEDED" w14:textId="77777777" w:rsidR="00E46B11" w:rsidRPr="002E36AA" w:rsidRDefault="00E46B11" w:rsidP="00E46B11">
            <w:pPr>
              <w:jc w:val="center"/>
              <w:rPr>
                <w:b/>
                <w:bCs/>
                <w:sz w:val="22"/>
                <w:szCs w:val="22"/>
              </w:rPr>
            </w:pPr>
            <w:r w:rsidRPr="002E36AA">
              <w:rPr>
                <w:b/>
                <w:bCs/>
                <w:sz w:val="22"/>
                <w:szCs w:val="22"/>
              </w:rPr>
              <w:t>HT3: Range of housing tenure</w:t>
            </w:r>
          </w:p>
          <w:p w14:paraId="0A720B18" w14:textId="77777777" w:rsidR="00E46B11" w:rsidRPr="002E36AA" w:rsidRDefault="00E46B11" w:rsidP="00E46B11">
            <w:pPr>
              <w:jc w:val="center"/>
              <w:rPr>
                <w:b/>
                <w:bCs/>
              </w:rPr>
            </w:pPr>
          </w:p>
        </w:tc>
        <w:tc>
          <w:tcPr>
            <w:tcW w:w="5103" w:type="dxa"/>
          </w:tcPr>
          <w:p w14:paraId="3E676C39" w14:textId="77777777" w:rsidR="00E46B11" w:rsidRPr="002E36AA" w:rsidRDefault="00E46B11" w:rsidP="00E46B11">
            <w:pPr>
              <w:jc w:val="center"/>
              <w:rPr>
                <w:sz w:val="22"/>
                <w:szCs w:val="22"/>
              </w:rPr>
            </w:pPr>
          </w:p>
          <w:p w14:paraId="542054EF" w14:textId="20AF995B" w:rsidR="00E46B11" w:rsidRPr="002E36AA" w:rsidRDefault="00E46B11" w:rsidP="00E46B11">
            <w:pPr>
              <w:jc w:val="center"/>
            </w:pPr>
            <w:r w:rsidRPr="002E36AA">
              <w:rPr>
                <w:sz w:val="22"/>
                <w:szCs w:val="22"/>
              </w:rPr>
              <w:t xml:space="preserve">Understand the complexity of housing tenure including its history, regulation and investment challenges.  </w:t>
            </w:r>
          </w:p>
        </w:tc>
        <w:tc>
          <w:tcPr>
            <w:tcW w:w="5392" w:type="dxa"/>
          </w:tcPr>
          <w:p w14:paraId="0B9AF8F3" w14:textId="77777777" w:rsidR="00E46B11" w:rsidRPr="002E36AA" w:rsidRDefault="00E46B11" w:rsidP="00E46B11">
            <w:pPr>
              <w:rPr>
                <w:noProof/>
                <w:sz w:val="22"/>
                <w:szCs w:val="22"/>
              </w:rPr>
            </w:pPr>
          </w:p>
          <w:p w14:paraId="77673E05" w14:textId="534D414B" w:rsidR="00E46B11" w:rsidRPr="000A3413" w:rsidRDefault="00E46B11" w:rsidP="00E46B11">
            <w:pPr>
              <w:pStyle w:val="ListParagraph"/>
              <w:numPr>
                <w:ilvl w:val="0"/>
                <w:numId w:val="76"/>
              </w:numPr>
              <w:rPr>
                <w:noProof/>
              </w:rPr>
            </w:pPr>
            <w:r w:rsidRPr="000A3413">
              <w:rPr>
                <w:noProof/>
                <w:sz w:val="22"/>
                <w:szCs w:val="22"/>
              </w:rPr>
              <w:t>Housing Update Programme</w:t>
            </w:r>
          </w:p>
        </w:tc>
      </w:tr>
    </w:tbl>
    <w:p w14:paraId="4E38DEF1" w14:textId="1FE4D6B3" w:rsidR="009D7028" w:rsidRPr="009D7028" w:rsidRDefault="009D7028" w:rsidP="009D7028">
      <w:pPr>
        <w:sectPr w:rsidR="009D7028" w:rsidRPr="009D7028" w:rsidSect="001172B1">
          <w:headerReference w:type="default" r:id="rId75"/>
          <w:footerReference w:type="default" r:id="rId76"/>
          <w:footnotePr>
            <w:pos w:val="beneathText"/>
          </w:footnotePr>
          <w:type w:val="continuous"/>
          <w:pgSz w:w="16837" w:h="11894" w:orient="landscape"/>
          <w:pgMar w:top="426" w:right="1134" w:bottom="851" w:left="1701" w:header="121" w:footer="720" w:gutter="0"/>
          <w:cols w:space="720"/>
          <w:titlePg/>
          <w:docGrid w:linePitch="360"/>
        </w:sectPr>
      </w:pPr>
    </w:p>
    <w:p w14:paraId="582D4819" w14:textId="33C2CD9C" w:rsidR="00AA40DC" w:rsidRDefault="00AA40DC"/>
    <w:tbl>
      <w:tblPr>
        <w:tblStyle w:val="TableGrid"/>
        <w:tblpPr w:leftFromText="180" w:rightFromText="180" w:vertAnchor="page" w:horzAnchor="margin" w:tblpX="-572" w:tblpY="1001"/>
        <w:tblW w:w="14601" w:type="dxa"/>
        <w:tblLook w:val="04A0" w:firstRow="1" w:lastRow="0" w:firstColumn="1" w:lastColumn="0" w:noHBand="0" w:noVBand="1"/>
      </w:tblPr>
      <w:tblGrid>
        <w:gridCol w:w="4106"/>
        <w:gridCol w:w="5103"/>
        <w:gridCol w:w="5392"/>
      </w:tblGrid>
      <w:tr w:rsidR="00AB694D" w:rsidRPr="002E36AA" w14:paraId="3B87DAF3" w14:textId="77777777" w:rsidTr="45B2DCC5">
        <w:tc>
          <w:tcPr>
            <w:tcW w:w="4106" w:type="dxa"/>
          </w:tcPr>
          <w:p w14:paraId="663FAD9E" w14:textId="4FD92355" w:rsidR="00AB694D" w:rsidRPr="002E36AA" w:rsidRDefault="00AB694D" w:rsidP="00383944">
            <w:pPr>
              <w:rPr>
                <w:b/>
                <w:bCs/>
                <w:sz w:val="22"/>
                <w:szCs w:val="22"/>
              </w:rPr>
            </w:pPr>
          </w:p>
          <w:p w14:paraId="33F4658F" w14:textId="77777777" w:rsidR="00AB694D" w:rsidRPr="002E36AA" w:rsidRDefault="00AB694D" w:rsidP="00383944">
            <w:pPr>
              <w:jc w:val="center"/>
              <w:rPr>
                <w:b/>
                <w:bCs/>
                <w:sz w:val="22"/>
                <w:szCs w:val="22"/>
              </w:rPr>
            </w:pPr>
            <w:r w:rsidRPr="002E36AA">
              <w:rPr>
                <w:b/>
                <w:bCs/>
                <w:sz w:val="22"/>
                <w:szCs w:val="22"/>
              </w:rPr>
              <w:t>HT4: Social and environmental stressors</w:t>
            </w:r>
          </w:p>
        </w:tc>
        <w:tc>
          <w:tcPr>
            <w:tcW w:w="5103" w:type="dxa"/>
          </w:tcPr>
          <w:p w14:paraId="41E8ECA6" w14:textId="77777777" w:rsidR="00AB694D" w:rsidRPr="002E36AA" w:rsidRDefault="00AB694D" w:rsidP="00383944">
            <w:pPr>
              <w:jc w:val="center"/>
              <w:rPr>
                <w:sz w:val="22"/>
                <w:szCs w:val="22"/>
              </w:rPr>
            </w:pPr>
          </w:p>
          <w:p w14:paraId="0EC77099" w14:textId="77777777" w:rsidR="00AB694D" w:rsidRDefault="00AB694D" w:rsidP="00383944">
            <w:pPr>
              <w:jc w:val="center"/>
              <w:rPr>
                <w:sz w:val="22"/>
                <w:szCs w:val="22"/>
              </w:rPr>
            </w:pPr>
            <w:r w:rsidRPr="002E36AA">
              <w:rPr>
                <w:sz w:val="22"/>
                <w:szCs w:val="22"/>
              </w:rPr>
              <w:t xml:space="preserve">Understand the external factors that impact on the health and well-being of communities.  </w:t>
            </w:r>
          </w:p>
          <w:p w14:paraId="2980DA5F" w14:textId="77777777" w:rsidR="00DE2C54" w:rsidRPr="00DE2C54" w:rsidRDefault="00DE2C54" w:rsidP="00DE2C54">
            <w:pPr>
              <w:rPr>
                <w:sz w:val="22"/>
                <w:szCs w:val="22"/>
              </w:rPr>
            </w:pPr>
          </w:p>
          <w:p w14:paraId="55979EC6" w14:textId="77777777" w:rsidR="00DE2C54" w:rsidRPr="00DE2C54" w:rsidRDefault="00DE2C54" w:rsidP="00DE2C54">
            <w:pPr>
              <w:rPr>
                <w:sz w:val="22"/>
                <w:szCs w:val="22"/>
              </w:rPr>
            </w:pPr>
          </w:p>
          <w:p w14:paraId="4EE0982D" w14:textId="77777777" w:rsidR="00DE2C54" w:rsidRPr="00DE2C54" w:rsidRDefault="00DE2C54" w:rsidP="00DE2C54">
            <w:pPr>
              <w:rPr>
                <w:sz w:val="22"/>
                <w:szCs w:val="22"/>
              </w:rPr>
            </w:pPr>
          </w:p>
          <w:p w14:paraId="1FCB8402" w14:textId="193AE731" w:rsidR="00DE2C54" w:rsidRPr="00DE2C54" w:rsidRDefault="00DE2C54" w:rsidP="00DE2C54">
            <w:pPr>
              <w:tabs>
                <w:tab w:val="left" w:pos="3901"/>
              </w:tabs>
              <w:rPr>
                <w:sz w:val="22"/>
                <w:szCs w:val="22"/>
              </w:rPr>
            </w:pPr>
            <w:r>
              <w:rPr>
                <w:sz w:val="22"/>
                <w:szCs w:val="22"/>
              </w:rPr>
              <w:tab/>
            </w:r>
          </w:p>
        </w:tc>
        <w:tc>
          <w:tcPr>
            <w:tcW w:w="5392" w:type="dxa"/>
          </w:tcPr>
          <w:p w14:paraId="54115000" w14:textId="77777777" w:rsidR="00AB694D" w:rsidRPr="000A3413" w:rsidRDefault="00AB694D" w:rsidP="00C9115C">
            <w:pPr>
              <w:pStyle w:val="ListParagraph"/>
              <w:numPr>
                <w:ilvl w:val="0"/>
                <w:numId w:val="74"/>
              </w:numPr>
              <w:rPr>
                <w:sz w:val="22"/>
                <w:szCs w:val="22"/>
              </w:rPr>
            </w:pPr>
            <w:r w:rsidRPr="000A3413">
              <w:rPr>
                <w:sz w:val="22"/>
                <w:szCs w:val="22"/>
              </w:rPr>
              <w:t>Health Effects of the Built Environment Module Specification and Module Guide</w:t>
            </w:r>
          </w:p>
          <w:p w14:paraId="3736E472" w14:textId="77777777" w:rsidR="00AB694D" w:rsidRPr="000A3413" w:rsidRDefault="00AB694D" w:rsidP="00C9115C">
            <w:pPr>
              <w:pStyle w:val="ListParagraph"/>
              <w:numPr>
                <w:ilvl w:val="0"/>
                <w:numId w:val="74"/>
              </w:numPr>
              <w:rPr>
                <w:sz w:val="22"/>
                <w:szCs w:val="22"/>
              </w:rPr>
            </w:pPr>
            <w:r w:rsidRPr="000A3413">
              <w:rPr>
                <w:sz w:val="22"/>
                <w:szCs w:val="22"/>
              </w:rPr>
              <w:t>Applied Environmental and Public Health Strategies Module Specification and Module Guide</w:t>
            </w:r>
          </w:p>
          <w:p w14:paraId="0B54492C" w14:textId="33AE3634" w:rsidR="00AB694D" w:rsidRPr="000A3413" w:rsidRDefault="00AB694D" w:rsidP="00C9115C">
            <w:pPr>
              <w:pStyle w:val="ListParagraph"/>
              <w:numPr>
                <w:ilvl w:val="0"/>
                <w:numId w:val="74"/>
              </w:numPr>
              <w:rPr>
                <w:sz w:val="22"/>
                <w:szCs w:val="22"/>
              </w:rPr>
            </w:pPr>
            <w:r w:rsidRPr="000A3413">
              <w:rPr>
                <w:noProof/>
                <w:sz w:val="22"/>
                <w:szCs w:val="22"/>
              </w:rPr>
              <w:t>Housing Update Programme</w:t>
            </w:r>
          </w:p>
        </w:tc>
      </w:tr>
      <w:tr w:rsidR="00AB694D" w:rsidRPr="002E36AA" w14:paraId="01444A9E" w14:textId="77777777" w:rsidTr="45B2DCC5">
        <w:tc>
          <w:tcPr>
            <w:tcW w:w="4106" w:type="dxa"/>
          </w:tcPr>
          <w:p w14:paraId="65E77E6E" w14:textId="77777777" w:rsidR="00AB694D" w:rsidRPr="002E36AA" w:rsidRDefault="00AB694D" w:rsidP="00383944">
            <w:pPr>
              <w:jc w:val="center"/>
              <w:rPr>
                <w:b/>
                <w:bCs/>
                <w:sz w:val="22"/>
                <w:szCs w:val="22"/>
              </w:rPr>
            </w:pPr>
          </w:p>
          <w:p w14:paraId="7CEA4036" w14:textId="77777777" w:rsidR="00AB694D" w:rsidRPr="002E36AA" w:rsidRDefault="00AB694D" w:rsidP="00383944">
            <w:pPr>
              <w:jc w:val="center"/>
              <w:rPr>
                <w:b/>
                <w:bCs/>
                <w:sz w:val="22"/>
                <w:szCs w:val="22"/>
              </w:rPr>
            </w:pPr>
            <w:r w:rsidRPr="002E36AA">
              <w:rPr>
                <w:b/>
                <w:bCs/>
                <w:sz w:val="22"/>
                <w:szCs w:val="22"/>
              </w:rPr>
              <w:t>HT5: Community cohesion and sustainability</w:t>
            </w:r>
          </w:p>
        </w:tc>
        <w:tc>
          <w:tcPr>
            <w:tcW w:w="5103" w:type="dxa"/>
          </w:tcPr>
          <w:p w14:paraId="41AE5A4B" w14:textId="77777777" w:rsidR="00AB694D" w:rsidRPr="002E36AA" w:rsidRDefault="00AB694D" w:rsidP="00383944">
            <w:pPr>
              <w:jc w:val="center"/>
              <w:rPr>
                <w:sz w:val="22"/>
                <w:szCs w:val="22"/>
              </w:rPr>
            </w:pPr>
          </w:p>
          <w:p w14:paraId="58CAC0B1" w14:textId="77777777" w:rsidR="00AB694D" w:rsidRPr="002E36AA" w:rsidRDefault="00AB694D" w:rsidP="00383944">
            <w:pPr>
              <w:jc w:val="center"/>
              <w:rPr>
                <w:sz w:val="22"/>
                <w:szCs w:val="22"/>
              </w:rPr>
            </w:pPr>
            <w:r w:rsidRPr="002E36AA">
              <w:rPr>
                <w:sz w:val="22"/>
                <w:szCs w:val="22"/>
              </w:rPr>
              <w:t xml:space="preserve">Understand the factors that can affect community cohesion and how building sustainably can have a positive impact.  </w:t>
            </w:r>
          </w:p>
        </w:tc>
        <w:tc>
          <w:tcPr>
            <w:tcW w:w="5392" w:type="dxa"/>
          </w:tcPr>
          <w:p w14:paraId="27A390DC" w14:textId="77777777" w:rsidR="00AB694D" w:rsidRPr="000A3413" w:rsidRDefault="00AB694D" w:rsidP="00C9115C">
            <w:pPr>
              <w:pStyle w:val="ListParagraph"/>
              <w:numPr>
                <w:ilvl w:val="0"/>
                <w:numId w:val="73"/>
              </w:numPr>
              <w:rPr>
                <w:sz w:val="22"/>
                <w:szCs w:val="22"/>
              </w:rPr>
            </w:pPr>
            <w:r w:rsidRPr="000A3413">
              <w:rPr>
                <w:sz w:val="22"/>
                <w:szCs w:val="22"/>
              </w:rPr>
              <w:t>Health Effects of the Built Environment Module Specification and Module Guide</w:t>
            </w:r>
          </w:p>
          <w:p w14:paraId="48F8FCD2" w14:textId="77777777" w:rsidR="00AB694D" w:rsidRPr="000A3413" w:rsidRDefault="00AB694D" w:rsidP="00C9115C">
            <w:pPr>
              <w:pStyle w:val="ListParagraph"/>
              <w:numPr>
                <w:ilvl w:val="0"/>
                <w:numId w:val="73"/>
              </w:numPr>
              <w:rPr>
                <w:sz w:val="22"/>
                <w:szCs w:val="22"/>
              </w:rPr>
            </w:pPr>
            <w:r w:rsidRPr="000A3413">
              <w:rPr>
                <w:sz w:val="22"/>
                <w:szCs w:val="22"/>
              </w:rPr>
              <w:t>Applied Environmental and Public Health Strategies Module Specification and Module Guide</w:t>
            </w:r>
          </w:p>
          <w:p w14:paraId="0C2EFA48" w14:textId="032DC873" w:rsidR="00AB694D" w:rsidRPr="002E36AA" w:rsidRDefault="00AB694D" w:rsidP="00C9115C">
            <w:pPr>
              <w:pStyle w:val="ListParagraph"/>
              <w:numPr>
                <w:ilvl w:val="0"/>
                <w:numId w:val="73"/>
              </w:numPr>
            </w:pPr>
            <w:r w:rsidRPr="000A3413">
              <w:rPr>
                <w:noProof/>
                <w:sz w:val="22"/>
                <w:szCs w:val="22"/>
              </w:rPr>
              <w:t>Housing Update Programme</w:t>
            </w:r>
          </w:p>
        </w:tc>
      </w:tr>
      <w:tr w:rsidR="00AB694D" w:rsidRPr="002E36AA" w14:paraId="64109294" w14:textId="77777777" w:rsidTr="45B2DCC5">
        <w:tc>
          <w:tcPr>
            <w:tcW w:w="4106" w:type="dxa"/>
          </w:tcPr>
          <w:p w14:paraId="33EF3430" w14:textId="77777777" w:rsidR="00AB694D" w:rsidRPr="002E36AA" w:rsidRDefault="00AB694D" w:rsidP="00383944">
            <w:pPr>
              <w:jc w:val="center"/>
              <w:rPr>
                <w:b/>
                <w:bCs/>
                <w:sz w:val="22"/>
                <w:szCs w:val="22"/>
              </w:rPr>
            </w:pPr>
          </w:p>
          <w:p w14:paraId="7AB1F665" w14:textId="77777777" w:rsidR="00AB694D" w:rsidRPr="002E36AA" w:rsidRDefault="00AB694D" w:rsidP="00383944">
            <w:pPr>
              <w:jc w:val="center"/>
              <w:rPr>
                <w:b/>
                <w:bCs/>
                <w:sz w:val="22"/>
                <w:szCs w:val="22"/>
              </w:rPr>
            </w:pPr>
            <w:r w:rsidRPr="002E36AA">
              <w:rPr>
                <w:b/>
                <w:bCs/>
                <w:sz w:val="22"/>
                <w:szCs w:val="22"/>
              </w:rPr>
              <w:t>G1: Social, Political and economic factors</w:t>
            </w:r>
          </w:p>
          <w:p w14:paraId="184667AF" w14:textId="77777777" w:rsidR="00AB694D" w:rsidRPr="002E36AA" w:rsidRDefault="00AB694D" w:rsidP="00383944">
            <w:pPr>
              <w:jc w:val="center"/>
              <w:rPr>
                <w:b/>
                <w:bCs/>
                <w:sz w:val="22"/>
                <w:szCs w:val="22"/>
              </w:rPr>
            </w:pPr>
          </w:p>
        </w:tc>
        <w:tc>
          <w:tcPr>
            <w:tcW w:w="5103" w:type="dxa"/>
          </w:tcPr>
          <w:p w14:paraId="60045E7E" w14:textId="77777777" w:rsidR="00AB694D" w:rsidRPr="002E36AA" w:rsidRDefault="00AB694D" w:rsidP="00383944">
            <w:pPr>
              <w:jc w:val="center"/>
              <w:rPr>
                <w:sz w:val="22"/>
                <w:szCs w:val="22"/>
              </w:rPr>
            </w:pPr>
          </w:p>
          <w:p w14:paraId="22A9F146" w14:textId="77777777" w:rsidR="00AB694D" w:rsidRPr="002E36AA" w:rsidRDefault="00AB694D" w:rsidP="00383944">
            <w:pPr>
              <w:jc w:val="center"/>
              <w:rPr>
                <w:sz w:val="22"/>
                <w:szCs w:val="22"/>
              </w:rPr>
            </w:pPr>
            <w:r w:rsidRPr="002E36AA">
              <w:rPr>
                <w:sz w:val="22"/>
                <w:szCs w:val="22"/>
              </w:rPr>
              <w:t xml:space="preserve">Understand the wider social, economic and political factors that impact public health and well-being. </w:t>
            </w:r>
          </w:p>
        </w:tc>
        <w:tc>
          <w:tcPr>
            <w:tcW w:w="5392" w:type="dxa"/>
          </w:tcPr>
          <w:p w14:paraId="2BA61B13" w14:textId="77777777" w:rsidR="00AB694D" w:rsidRPr="00B534B9" w:rsidRDefault="00AB694D" w:rsidP="00C9115C">
            <w:pPr>
              <w:pStyle w:val="ListParagraph"/>
              <w:numPr>
                <w:ilvl w:val="0"/>
                <w:numId w:val="72"/>
              </w:numPr>
              <w:rPr>
                <w:sz w:val="22"/>
                <w:szCs w:val="22"/>
              </w:rPr>
            </w:pPr>
            <w:r w:rsidRPr="00B534B9">
              <w:rPr>
                <w:sz w:val="22"/>
                <w:szCs w:val="22"/>
              </w:rPr>
              <w:t>Health Effects of the Built Environment Module Specification and Module Guide</w:t>
            </w:r>
          </w:p>
          <w:p w14:paraId="1E696067" w14:textId="77777777" w:rsidR="00AB694D" w:rsidRPr="00B534B9" w:rsidRDefault="00AB694D" w:rsidP="00C9115C">
            <w:pPr>
              <w:pStyle w:val="ListParagraph"/>
              <w:numPr>
                <w:ilvl w:val="0"/>
                <w:numId w:val="71"/>
              </w:numPr>
              <w:rPr>
                <w:sz w:val="22"/>
                <w:szCs w:val="22"/>
              </w:rPr>
            </w:pPr>
            <w:r w:rsidRPr="00B534B9">
              <w:rPr>
                <w:sz w:val="22"/>
                <w:szCs w:val="22"/>
              </w:rPr>
              <w:t>Applied Environmental and Public Health Strategies Module Specification and Module Guide</w:t>
            </w:r>
          </w:p>
          <w:p w14:paraId="6A413EBC" w14:textId="51D3AF04" w:rsidR="00AB694D" w:rsidRPr="002E36AA" w:rsidRDefault="00AB694D" w:rsidP="00C9115C">
            <w:pPr>
              <w:pStyle w:val="ListParagraph"/>
              <w:numPr>
                <w:ilvl w:val="0"/>
                <w:numId w:val="71"/>
              </w:numPr>
            </w:pPr>
            <w:r w:rsidRPr="00B534B9">
              <w:rPr>
                <w:noProof/>
                <w:sz w:val="22"/>
                <w:szCs w:val="22"/>
              </w:rPr>
              <w:t>Housing Update Programme</w:t>
            </w:r>
          </w:p>
        </w:tc>
      </w:tr>
      <w:tr w:rsidR="00AB694D" w:rsidRPr="002E36AA" w14:paraId="4B9F6138" w14:textId="77777777" w:rsidTr="45B2DCC5">
        <w:tc>
          <w:tcPr>
            <w:tcW w:w="4106" w:type="dxa"/>
          </w:tcPr>
          <w:p w14:paraId="6AD42143" w14:textId="77777777" w:rsidR="00AB694D" w:rsidRPr="002E36AA" w:rsidRDefault="00AB694D" w:rsidP="00383944">
            <w:pPr>
              <w:jc w:val="center"/>
              <w:rPr>
                <w:b/>
                <w:bCs/>
                <w:sz w:val="22"/>
                <w:szCs w:val="22"/>
              </w:rPr>
            </w:pPr>
          </w:p>
          <w:p w14:paraId="670CFDF3" w14:textId="77777777" w:rsidR="00AB694D" w:rsidRPr="002E36AA" w:rsidRDefault="00AB694D" w:rsidP="00383944">
            <w:pPr>
              <w:jc w:val="center"/>
              <w:rPr>
                <w:b/>
                <w:bCs/>
                <w:sz w:val="22"/>
                <w:szCs w:val="22"/>
              </w:rPr>
            </w:pPr>
            <w:r w:rsidRPr="002E36AA">
              <w:rPr>
                <w:b/>
                <w:bCs/>
                <w:sz w:val="22"/>
                <w:szCs w:val="22"/>
              </w:rPr>
              <w:t>G2: Government agencies</w:t>
            </w:r>
          </w:p>
          <w:p w14:paraId="787741CB" w14:textId="77777777" w:rsidR="00AB694D" w:rsidRPr="002E36AA" w:rsidRDefault="00AB694D" w:rsidP="00383944">
            <w:pPr>
              <w:jc w:val="center"/>
              <w:rPr>
                <w:b/>
                <w:bCs/>
                <w:sz w:val="22"/>
                <w:szCs w:val="22"/>
              </w:rPr>
            </w:pPr>
          </w:p>
        </w:tc>
        <w:tc>
          <w:tcPr>
            <w:tcW w:w="5103" w:type="dxa"/>
          </w:tcPr>
          <w:p w14:paraId="122405E1" w14:textId="77777777" w:rsidR="00AB694D" w:rsidRPr="002E36AA" w:rsidRDefault="00AB694D" w:rsidP="00383944">
            <w:pPr>
              <w:jc w:val="center"/>
              <w:rPr>
                <w:sz w:val="22"/>
                <w:szCs w:val="22"/>
              </w:rPr>
            </w:pPr>
          </w:p>
          <w:p w14:paraId="0B024968" w14:textId="77777777" w:rsidR="00AB694D" w:rsidRPr="002E36AA" w:rsidRDefault="00AB694D" w:rsidP="00383944">
            <w:pPr>
              <w:jc w:val="center"/>
              <w:rPr>
                <w:sz w:val="22"/>
                <w:szCs w:val="22"/>
              </w:rPr>
            </w:pPr>
            <w:r w:rsidRPr="002E36AA">
              <w:rPr>
                <w:sz w:val="22"/>
                <w:szCs w:val="22"/>
              </w:rPr>
              <w:t xml:space="preserve">Understand the inter-relationship of the environmental health profession and relevant government departments and other agencies.  </w:t>
            </w:r>
          </w:p>
        </w:tc>
        <w:tc>
          <w:tcPr>
            <w:tcW w:w="5392" w:type="dxa"/>
          </w:tcPr>
          <w:p w14:paraId="761A2717" w14:textId="77777777" w:rsidR="00AB694D" w:rsidRPr="00B534B9" w:rsidRDefault="00AB694D" w:rsidP="00C9115C">
            <w:pPr>
              <w:pStyle w:val="ListParagraph"/>
              <w:numPr>
                <w:ilvl w:val="0"/>
                <w:numId w:val="70"/>
              </w:numPr>
              <w:rPr>
                <w:sz w:val="22"/>
                <w:szCs w:val="22"/>
              </w:rPr>
            </w:pPr>
            <w:r w:rsidRPr="00B534B9">
              <w:rPr>
                <w:sz w:val="22"/>
                <w:szCs w:val="22"/>
              </w:rPr>
              <w:t>Health Effects of the Built Environment Module Specification and Module Guide</w:t>
            </w:r>
          </w:p>
          <w:p w14:paraId="645AA0B4" w14:textId="77777777" w:rsidR="00AB694D" w:rsidRPr="00B534B9" w:rsidRDefault="00AB694D" w:rsidP="00C9115C">
            <w:pPr>
              <w:pStyle w:val="ListParagraph"/>
              <w:numPr>
                <w:ilvl w:val="0"/>
                <w:numId w:val="70"/>
              </w:numPr>
              <w:rPr>
                <w:sz w:val="22"/>
                <w:szCs w:val="22"/>
              </w:rPr>
            </w:pPr>
            <w:r w:rsidRPr="00B534B9">
              <w:rPr>
                <w:sz w:val="22"/>
                <w:szCs w:val="22"/>
              </w:rPr>
              <w:t>Applied Environmental and Public Health Strategies Module Specification and Module Guide</w:t>
            </w:r>
          </w:p>
          <w:p w14:paraId="5C58897D" w14:textId="20B299CD" w:rsidR="00AB694D" w:rsidRPr="002E36AA" w:rsidRDefault="00AB694D" w:rsidP="00C9115C">
            <w:pPr>
              <w:pStyle w:val="ListParagraph"/>
              <w:numPr>
                <w:ilvl w:val="0"/>
                <w:numId w:val="70"/>
              </w:numPr>
            </w:pPr>
            <w:r w:rsidRPr="00B534B9">
              <w:rPr>
                <w:noProof/>
                <w:sz w:val="22"/>
                <w:szCs w:val="22"/>
              </w:rPr>
              <w:t>Housing Update Programme</w:t>
            </w:r>
          </w:p>
        </w:tc>
      </w:tr>
      <w:tr w:rsidR="00AB694D" w:rsidRPr="002E36AA" w14:paraId="063D6599" w14:textId="77777777" w:rsidTr="45B2DCC5">
        <w:tc>
          <w:tcPr>
            <w:tcW w:w="4106" w:type="dxa"/>
          </w:tcPr>
          <w:p w14:paraId="3C616EE5" w14:textId="77777777" w:rsidR="00AB694D" w:rsidRPr="002E36AA" w:rsidRDefault="00AB694D" w:rsidP="00383944">
            <w:pPr>
              <w:jc w:val="center"/>
              <w:rPr>
                <w:b/>
                <w:bCs/>
                <w:sz w:val="22"/>
                <w:szCs w:val="22"/>
              </w:rPr>
            </w:pPr>
          </w:p>
          <w:p w14:paraId="00E820F6" w14:textId="77777777" w:rsidR="00AB694D" w:rsidRPr="002E36AA" w:rsidRDefault="00AB694D" w:rsidP="00383944">
            <w:pPr>
              <w:jc w:val="center"/>
              <w:rPr>
                <w:b/>
                <w:bCs/>
                <w:sz w:val="22"/>
                <w:szCs w:val="22"/>
              </w:rPr>
            </w:pPr>
            <w:r w:rsidRPr="002E36AA">
              <w:rPr>
                <w:b/>
                <w:bCs/>
                <w:sz w:val="22"/>
                <w:szCs w:val="22"/>
              </w:rPr>
              <w:t>G3: Health and well-being</w:t>
            </w:r>
          </w:p>
        </w:tc>
        <w:tc>
          <w:tcPr>
            <w:tcW w:w="5103" w:type="dxa"/>
          </w:tcPr>
          <w:p w14:paraId="644521B5" w14:textId="77777777" w:rsidR="00AB694D" w:rsidRPr="002E36AA" w:rsidRDefault="00AB694D" w:rsidP="00383944">
            <w:pPr>
              <w:jc w:val="center"/>
              <w:rPr>
                <w:sz w:val="22"/>
                <w:szCs w:val="22"/>
              </w:rPr>
            </w:pPr>
          </w:p>
          <w:p w14:paraId="4B2AFA44" w14:textId="77777777" w:rsidR="00AB694D" w:rsidRPr="002E36AA" w:rsidRDefault="00AB694D" w:rsidP="00383944">
            <w:pPr>
              <w:jc w:val="center"/>
              <w:rPr>
                <w:sz w:val="22"/>
                <w:szCs w:val="22"/>
              </w:rPr>
            </w:pPr>
            <w:r w:rsidRPr="002E36AA">
              <w:rPr>
                <w:sz w:val="22"/>
                <w:szCs w:val="22"/>
              </w:rPr>
              <w:t xml:space="preserve">Understand the contribution that the environmental health profession can make to improve health and well-being.  </w:t>
            </w:r>
          </w:p>
        </w:tc>
        <w:tc>
          <w:tcPr>
            <w:tcW w:w="5392" w:type="dxa"/>
          </w:tcPr>
          <w:p w14:paraId="69E37D1D" w14:textId="77777777" w:rsidR="00AB694D" w:rsidRPr="007E4FEA" w:rsidRDefault="00AB694D" w:rsidP="00C9115C">
            <w:pPr>
              <w:pStyle w:val="ListParagraph"/>
              <w:numPr>
                <w:ilvl w:val="0"/>
                <w:numId w:val="69"/>
              </w:numPr>
              <w:rPr>
                <w:sz w:val="22"/>
                <w:szCs w:val="22"/>
              </w:rPr>
            </w:pPr>
            <w:r w:rsidRPr="007E4FEA">
              <w:rPr>
                <w:sz w:val="22"/>
                <w:szCs w:val="22"/>
              </w:rPr>
              <w:t>Health Effects of the Built Environment Module Specification and Module Guide</w:t>
            </w:r>
          </w:p>
          <w:p w14:paraId="5743A916" w14:textId="77777777" w:rsidR="00AB694D" w:rsidRPr="007E4FEA" w:rsidRDefault="00AB694D" w:rsidP="00C9115C">
            <w:pPr>
              <w:pStyle w:val="ListParagraph"/>
              <w:numPr>
                <w:ilvl w:val="0"/>
                <w:numId w:val="69"/>
              </w:numPr>
              <w:rPr>
                <w:sz w:val="22"/>
                <w:szCs w:val="22"/>
              </w:rPr>
            </w:pPr>
            <w:r w:rsidRPr="007E4FEA">
              <w:rPr>
                <w:sz w:val="22"/>
                <w:szCs w:val="22"/>
              </w:rPr>
              <w:t>Applied Environmental and Public Health Strategies Module Specification and Module Guide</w:t>
            </w:r>
          </w:p>
          <w:p w14:paraId="6403F0E5" w14:textId="478F9995" w:rsidR="00AB694D" w:rsidRPr="002E36AA" w:rsidRDefault="00AB694D" w:rsidP="00C9115C">
            <w:pPr>
              <w:pStyle w:val="ListParagraph"/>
              <w:numPr>
                <w:ilvl w:val="0"/>
                <w:numId w:val="69"/>
              </w:numPr>
            </w:pPr>
            <w:r w:rsidRPr="007E4FEA">
              <w:rPr>
                <w:noProof/>
                <w:sz w:val="22"/>
                <w:szCs w:val="22"/>
              </w:rPr>
              <w:t>Housing Update Programme</w:t>
            </w:r>
          </w:p>
        </w:tc>
      </w:tr>
    </w:tbl>
    <w:p w14:paraId="5BF34BF7" w14:textId="5FE45CC8" w:rsidR="45B2DCC5" w:rsidRDefault="45B2DCC5"/>
    <w:p w14:paraId="2806D374" w14:textId="77777777" w:rsidR="007A4C69" w:rsidRDefault="007A4C69" w:rsidP="002E36AA">
      <w:pPr>
        <w:rPr>
          <w:b/>
          <w:sz w:val="28"/>
          <w:szCs w:val="28"/>
        </w:rPr>
        <w:sectPr w:rsidR="007A4C69" w:rsidSect="00AF03CF">
          <w:headerReference w:type="default" r:id="rId77"/>
          <w:footerReference w:type="default" r:id="rId78"/>
          <w:footerReference w:type="first" r:id="rId79"/>
          <w:footnotePr>
            <w:pos w:val="beneathText"/>
          </w:footnotePr>
          <w:pgSz w:w="16837" w:h="11894" w:orient="landscape"/>
          <w:pgMar w:top="426" w:right="1134" w:bottom="851" w:left="1701" w:header="121" w:footer="720" w:gutter="0"/>
          <w:cols w:space="720"/>
          <w:titlePg/>
          <w:docGrid w:linePitch="360"/>
        </w:sectPr>
      </w:pPr>
    </w:p>
    <w:p w14:paraId="0025D513" w14:textId="3502D979" w:rsidR="00585F75" w:rsidRPr="00585F75" w:rsidRDefault="00585F75" w:rsidP="00585F75">
      <w:pPr>
        <w:tabs>
          <w:tab w:val="left" w:pos="3382"/>
        </w:tabs>
        <w:rPr>
          <w:sz w:val="28"/>
          <w:szCs w:val="28"/>
        </w:rPr>
      </w:pPr>
    </w:p>
    <w:tbl>
      <w:tblPr>
        <w:tblStyle w:val="TableGrid"/>
        <w:tblpPr w:leftFromText="180" w:rightFromText="180" w:vertAnchor="page" w:horzAnchor="margin" w:tblpX="-572" w:tblpY="1001"/>
        <w:tblW w:w="14601" w:type="dxa"/>
        <w:tblLook w:val="04A0" w:firstRow="1" w:lastRow="0" w:firstColumn="1" w:lastColumn="0" w:noHBand="0" w:noVBand="1"/>
      </w:tblPr>
      <w:tblGrid>
        <w:gridCol w:w="4106"/>
        <w:gridCol w:w="5103"/>
        <w:gridCol w:w="5392"/>
      </w:tblGrid>
      <w:tr w:rsidR="002E36AA" w:rsidRPr="002E36AA" w14:paraId="7CF409F4" w14:textId="77777777" w:rsidTr="00383944">
        <w:tc>
          <w:tcPr>
            <w:tcW w:w="14601" w:type="dxa"/>
            <w:gridSpan w:val="3"/>
            <w:shd w:val="clear" w:color="auto" w:fill="D9D9D9" w:themeFill="background1" w:themeFillShade="D9"/>
          </w:tcPr>
          <w:p w14:paraId="1D1E6F80" w14:textId="77777777" w:rsidR="002E36AA" w:rsidRPr="002E36AA" w:rsidRDefault="002E36AA" w:rsidP="00383944">
            <w:pPr>
              <w:rPr>
                <w:b/>
                <w:sz w:val="22"/>
                <w:szCs w:val="22"/>
              </w:rPr>
            </w:pPr>
            <w:r w:rsidRPr="002E36AA">
              <w:rPr>
                <w:b/>
                <w:sz w:val="22"/>
                <w:szCs w:val="22"/>
              </w:rPr>
              <w:lastRenderedPageBreak/>
              <w:t>PUBLIC PROTECTION AND WELL-BEING</w:t>
            </w:r>
          </w:p>
          <w:p w14:paraId="33A83700" w14:textId="77777777" w:rsidR="002E36AA" w:rsidRPr="007130F6" w:rsidRDefault="002E36AA" w:rsidP="00383944">
            <w:pPr>
              <w:rPr>
                <w:b/>
                <w:bCs/>
                <w:sz w:val="22"/>
                <w:szCs w:val="22"/>
              </w:rPr>
            </w:pPr>
          </w:p>
          <w:p w14:paraId="5752C900" w14:textId="77777777" w:rsidR="002E36AA" w:rsidRPr="007130F6" w:rsidRDefault="002E36AA" w:rsidP="00383944">
            <w:pPr>
              <w:rPr>
                <w:b/>
                <w:bCs/>
                <w:sz w:val="22"/>
                <w:szCs w:val="22"/>
              </w:rPr>
            </w:pPr>
            <w:r w:rsidRPr="007130F6">
              <w:rPr>
                <w:b/>
                <w:bCs/>
                <w:sz w:val="22"/>
                <w:szCs w:val="22"/>
              </w:rPr>
              <w:t xml:space="preserve">Proactive action is essential in resolving risks identified from current and emerging public health threats. Biological, chemical, radiological, physiological and psycho-social threats to health must be identified, assessed and managed in order to safeguard public health. </w:t>
            </w:r>
          </w:p>
          <w:p w14:paraId="1DF5E237" w14:textId="77777777" w:rsidR="002E36AA" w:rsidRPr="002E36AA" w:rsidRDefault="002E36AA" w:rsidP="00383944">
            <w:pPr>
              <w:rPr>
                <w:sz w:val="22"/>
                <w:szCs w:val="22"/>
              </w:rPr>
            </w:pPr>
          </w:p>
        </w:tc>
      </w:tr>
      <w:tr w:rsidR="00666122" w:rsidRPr="002E36AA" w14:paraId="20D5E29A" w14:textId="77777777" w:rsidTr="0044727F">
        <w:tc>
          <w:tcPr>
            <w:tcW w:w="4106" w:type="dxa"/>
          </w:tcPr>
          <w:p w14:paraId="392EDBC3" w14:textId="77777777" w:rsidR="00666122" w:rsidRPr="002E36AA" w:rsidRDefault="00666122" w:rsidP="00383944">
            <w:pPr>
              <w:jc w:val="center"/>
              <w:rPr>
                <w:b/>
                <w:sz w:val="22"/>
                <w:szCs w:val="22"/>
              </w:rPr>
            </w:pPr>
            <w:r w:rsidRPr="002E36AA">
              <w:rPr>
                <w:b/>
                <w:sz w:val="22"/>
                <w:szCs w:val="22"/>
              </w:rPr>
              <w:t>Competency heading</w:t>
            </w:r>
          </w:p>
        </w:tc>
        <w:tc>
          <w:tcPr>
            <w:tcW w:w="5103" w:type="dxa"/>
          </w:tcPr>
          <w:p w14:paraId="55B1A713" w14:textId="77777777" w:rsidR="00666122" w:rsidRPr="002E36AA" w:rsidRDefault="00666122" w:rsidP="00383944">
            <w:pPr>
              <w:jc w:val="center"/>
              <w:rPr>
                <w:b/>
                <w:sz w:val="22"/>
                <w:szCs w:val="22"/>
              </w:rPr>
            </w:pPr>
            <w:r w:rsidRPr="002E36AA">
              <w:rPr>
                <w:b/>
                <w:sz w:val="22"/>
                <w:szCs w:val="22"/>
              </w:rPr>
              <w:t>Competency statement</w:t>
            </w:r>
          </w:p>
        </w:tc>
        <w:tc>
          <w:tcPr>
            <w:tcW w:w="5392" w:type="dxa"/>
          </w:tcPr>
          <w:p w14:paraId="4D49BC9E" w14:textId="50A14681" w:rsidR="00666122" w:rsidRPr="002E36AA" w:rsidRDefault="00666122" w:rsidP="00383944">
            <w:pPr>
              <w:jc w:val="center"/>
              <w:rPr>
                <w:b/>
                <w:bCs/>
                <w:sz w:val="22"/>
                <w:szCs w:val="22"/>
              </w:rPr>
            </w:pPr>
            <w:r w:rsidRPr="002E36AA">
              <w:rPr>
                <w:rFonts w:eastAsia="Calibri"/>
                <w:b/>
                <w:bCs/>
                <w:sz w:val="22"/>
                <w:szCs w:val="22"/>
              </w:rPr>
              <w:t>Learning centres evidence to support delivery of this outcome</w:t>
            </w:r>
          </w:p>
        </w:tc>
      </w:tr>
      <w:tr w:rsidR="00666122" w:rsidRPr="002E36AA" w14:paraId="06B7CDA6" w14:textId="77777777" w:rsidTr="0044727F">
        <w:trPr>
          <w:trHeight w:val="1066"/>
        </w:trPr>
        <w:tc>
          <w:tcPr>
            <w:tcW w:w="4106" w:type="dxa"/>
          </w:tcPr>
          <w:p w14:paraId="4862E252" w14:textId="77777777" w:rsidR="00666122" w:rsidRPr="002E36AA" w:rsidRDefault="00666122" w:rsidP="00383944">
            <w:pPr>
              <w:rPr>
                <w:b/>
                <w:bCs/>
                <w:sz w:val="22"/>
                <w:szCs w:val="22"/>
              </w:rPr>
            </w:pPr>
          </w:p>
          <w:p w14:paraId="14913C5B" w14:textId="77777777" w:rsidR="00666122" w:rsidRPr="002E36AA" w:rsidRDefault="00666122" w:rsidP="00383944">
            <w:pPr>
              <w:jc w:val="center"/>
              <w:rPr>
                <w:b/>
                <w:bCs/>
                <w:sz w:val="22"/>
                <w:szCs w:val="22"/>
              </w:rPr>
            </w:pPr>
            <w:r w:rsidRPr="002E36AA">
              <w:rPr>
                <w:b/>
                <w:bCs/>
                <w:sz w:val="22"/>
                <w:szCs w:val="22"/>
              </w:rPr>
              <w:t xml:space="preserve">PPL1: Public health legislation </w:t>
            </w:r>
          </w:p>
        </w:tc>
        <w:tc>
          <w:tcPr>
            <w:tcW w:w="5103" w:type="dxa"/>
          </w:tcPr>
          <w:p w14:paraId="22C53D5C" w14:textId="77777777" w:rsidR="00666122" w:rsidRPr="002E36AA" w:rsidRDefault="00666122" w:rsidP="00383944">
            <w:pPr>
              <w:jc w:val="center"/>
              <w:rPr>
                <w:sz w:val="22"/>
                <w:szCs w:val="22"/>
              </w:rPr>
            </w:pPr>
          </w:p>
          <w:p w14:paraId="03CFC526" w14:textId="77777777" w:rsidR="00666122" w:rsidRPr="002E36AA" w:rsidRDefault="00666122" w:rsidP="00383944">
            <w:pPr>
              <w:jc w:val="center"/>
              <w:rPr>
                <w:sz w:val="22"/>
                <w:szCs w:val="22"/>
              </w:rPr>
            </w:pPr>
            <w:r w:rsidRPr="002E36AA">
              <w:rPr>
                <w:sz w:val="22"/>
                <w:szCs w:val="22"/>
              </w:rPr>
              <w:t xml:space="preserve">Understand the purpose of public health legislation and the roles and functions of stakeholders.  </w:t>
            </w:r>
          </w:p>
        </w:tc>
        <w:tc>
          <w:tcPr>
            <w:tcW w:w="5392" w:type="dxa"/>
          </w:tcPr>
          <w:p w14:paraId="06A518DF" w14:textId="4780CF56" w:rsidR="00666122" w:rsidRPr="007E4FEA" w:rsidRDefault="00666122" w:rsidP="00C9115C">
            <w:pPr>
              <w:pStyle w:val="ListParagraph"/>
              <w:numPr>
                <w:ilvl w:val="0"/>
                <w:numId w:val="68"/>
              </w:numPr>
              <w:rPr>
                <w:sz w:val="22"/>
                <w:szCs w:val="22"/>
              </w:rPr>
            </w:pPr>
            <w:r w:rsidRPr="007E4FEA">
              <w:rPr>
                <w:sz w:val="22"/>
                <w:szCs w:val="22"/>
              </w:rPr>
              <w:t>Applied Environmental and Public Health Strategies Module Specification and Module Guide</w:t>
            </w:r>
          </w:p>
        </w:tc>
      </w:tr>
      <w:tr w:rsidR="00666122" w:rsidRPr="002E36AA" w14:paraId="4B86E3A2" w14:textId="77777777" w:rsidTr="0044727F">
        <w:trPr>
          <w:trHeight w:val="1077"/>
        </w:trPr>
        <w:tc>
          <w:tcPr>
            <w:tcW w:w="4106" w:type="dxa"/>
          </w:tcPr>
          <w:p w14:paraId="54591A57" w14:textId="77777777" w:rsidR="00666122" w:rsidRPr="002E36AA" w:rsidRDefault="00666122" w:rsidP="00383944">
            <w:pPr>
              <w:jc w:val="center"/>
              <w:rPr>
                <w:b/>
                <w:bCs/>
                <w:sz w:val="22"/>
                <w:szCs w:val="22"/>
              </w:rPr>
            </w:pPr>
          </w:p>
          <w:p w14:paraId="79546EEB" w14:textId="77777777" w:rsidR="00666122" w:rsidRPr="002E36AA" w:rsidRDefault="00666122" w:rsidP="00383944">
            <w:pPr>
              <w:jc w:val="center"/>
              <w:rPr>
                <w:b/>
                <w:bCs/>
                <w:sz w:val="22"/>
                <w:szCs w:val="22"/>
              </w:rPr>
            </w:pPr>
            <w:r w:rsidRPr="002E36AA">
              <w:rPr>
                <w:b/>
                <w:bCs/>
                <w:sz w:val="22"/>
                <w:szCs w:val="22"/>
              </w:rPr>
              <w:t xml:space="preserve">PPL2: Health inequalities </w:t>
            </w:r>
          </w:p>
        </w:tc>
        <w:tc>
          <w:tcPr>
            <w:tcW w:w="5103" w:type="dxa"/>
          </w:tcPr>
          <w:p w14:paraId="37301C1E" w14:textId="77777777" w:rsidR="00666122" w:rsidRPr="002E36AA" w:rsidRDefault="00666122" w:rsidP="00383944">
            <w:pPr>
              <w:jc w:val="center"/>
              <w:rPr>
                <w:sz w:val="22"/>
                <w:szCs w:val="22"/>
              </w:rPr>
            </w:pPr>
          </w:p>
          <w:p w14:paraId="4BB3705B" w14:textId="77777777" w:rsidR="00666122" w:rsidRPr="002E36AA" w:rsidRDefault="00666122" w:rsidP="00383944">
            <w:pPr>
              <w:jc w:val="center"/>
              <w:rPr>
                <w:sz w:val="22"/>
                <w:szCs w:val="22"/>
              </w:rPr>
            </w:pPr>
            <w:r w:rsidRPr="002E36AA">
              <w:rPr>
                <w:sz w:val="22"/>
                <w:szCs w:val="22"/>
              </w:rPr>
              <w:t xml:space="preserve">Understand the causes of, and factors influencing, health and social inequalities.  </w:t>
            </w:r>
          </w:p>
        </w:tc>
        <w:tc>
          <w:tcPr>
            <w:tcW w:w="5392" w:type="dxa"/>
          </w:tcPr>
          <w:p w14:paraId="4A6FA64F" w14:textId="77777777" w:rsidR="00666122" w:rsidRPr="007E4FEA" w:rsidRDefault="00666122" w:rsidP="00C9115C">
            <w:pPr>
              <w:pStyle w:val="ListParagraph"/>
              <w:numPr>
                <w:ilvl w:val="0"/>
                <w:numId w:val="67"/>
              </w:numPr>
              <w:rPr>
                <w:sz w:val="22"/>
                <w:szCs w:val="22"/>
              </w:rPr>
            </w:pPr>
            <w:r w:rsidRPr="007E4FEA">
              <w:rPr>
                <w:sz w:val="22"/>
                <w:szCs w:val="22"/>
              </w:rPr>
              <w:t>Applied Environmental and Public Health Strategies Module Specification and Module Guide</w:t>
            </w:r>
          </w:p>
          <w:p w14:paraId="53144423" w14:textId="02B25028" w:rsidR="00666122" w:rsidRPr="007E4FEA" w:rsidRDefault="00666122" w:rsidP="00C9115C">
            <w:pPr>
              <w:pStyle w:val="ListParagraph"/>
              <w:numPr>
                <w:ilvl w:val="0"/>
                <w:numId w:val="67"/>
              </w:numPr>
              <w:rPr>
                <w:sz w:val="22"/>
                <w:szCs w:val="22"/>
              </w:rPr>
            </w:pPr>
            <w:r w:rsidRPr="007E4FEA">
              <w:rPr>
                <w:noProof/>
                <w:sz w:val="22"/>
                <w:szCs w:val="22"/>
              </w:rPr>
              <w:t>Housing Update Programme</w:t>
            </w:r>
          </w:p>
        </w:tc>
      </w:tr>
      <w:tr w:rsidR="00666122" w:rsidRPr="002E36AA" w14:paraId="78FAD371" w14:textId="77777777" w:rsidTr="0044727F">
        <w:tc>
          <w:tcPr>
            <w:tcW w:w="4106" w:type="dxa"/>
          </w:tcPr>
          <w:p w14:paraId="10D78D6E" w14:textId="77777777" w:rsidR="00666122" w:rsidRPr="002E36AA" w:rsidRDefault="00666122" w:rsidP="00383944">
            <w:pPr>
              <w:jc w:val="center"/>
              <w:rPr>
                <w:b/>
                <w:bCs/>
                <w:sz w:val="22"/>
                <w:szCs w:val="22"/>
              </w:rPr>
            </w:pPr>
          </w:p>
          <w:p w14:paraId="385964B1" w14:textId="77777777" w:rsidR="00666122" w:rsidRPr="002E36AA" w:rsidRDefault="00666122" w:rsidP="00383944">
            <w:pPr>
              <w:jc w:val="center"/>
              <w:rPr>
                <w:b/>
                <w:bCs/>
                <w:sz w:val="22"/>
                <w:szCs w:val="22"/>
              </w:rPr>
            </w:pPr>
            <w:r w:rsidRPr="002E36AA">
              <w:rPr>
                <w:b/>
                <w:bCs/>
                <w:sz w:val="22"/>
                <w:szCs w:val="22"/>
              </w:rPr>
              <w:t>PPT1: Population health and well-being</w:t>
            </w:r>
          </w:p>
        </w:tc>
        <w:tc>
          <w:tcPr>
            <w:tcW w:w="5103" w:type="dxa"/>
          </w:tcPr>
          <w:p w14:paraId="5878A8D3" w14:textId="77777777" w:rsidR="00666122" w:rsidRPr="002E36AA" w:rsidRDefault="00666122" w:rsidP="00383944">
            <w:pPr>
              <w:jc w:val="center"/>
              <w:rPr>
                <w:sz w:val="22"/>
                <w:szCs w:val="22"/>
              </w:rPr>
            </w:pPr>
          </w:p>
          <w:p w14:paraId="27F18E48" w14:textId="77777777" w:rsidR="00666122" w:rsidRPr="002E36AA" w:rsidRDefault="00666122" w:rsidP="00383944">
            <w:pPr>
              <w:jc w:val="center"/>
              <w:rPr>
                <w:sz w:val="22"/>
                <w:szCs w:val="22"/>
              </w:rPr>
            </w:pPr>
            <w:r w:rsidRPr="002E36AA">
              <w:rPr>
                <w:sz w:val="22"/>
                <w:szCs w:val="22"/>
              </w:rPr>
              <w:t xml:space="preserve">Understand the distribution and causes of disease and ill health in populations.  </w:t>
            </w:r>
          </w:p>
        </w:tc>
        <w:tc>
          <w:tcPr>
            <w:tcW w:w="5392" w:type="dxa"/>
          </w:tcPr>
          <w:p w14:paraId="14ED91B0" w14:textId="261FE176" w:rsidR="00666122" w:rsidRPr="007E4FEA" w:rsidRDefault="00666122" w:rsidP="00C9115C">
            <w:pPr>
              <w:pStyle w:val="ListParagraph"/>
              <w:numPr>
                <w:ilvl w:val="0"/>
                <w:numId w:val="66"/>
              </w:numPr>
              <w:rPr>
                <w:sz w:val="22"/>
                <w:szCs w:val="22"/>
              </w:rPr>
            </w:pPr>
            <w:r w:rsidRPr="007E4FEA">
              <w:rPr>
                <w:sz w:val="22"/>
                <w:szCs w:val="22"/>
              </w:rPr>
              <w:t>Applied Environmental and Public Health Strategies Module Specification and Module Guide</w:t>
            </w:r>
          </w:p>
        </w:tc>
      </w:tr>
      <w:tr w:rsidR="00666122" w:rsidRPr="002E36AA" w14:paraId="2892E717" w14:textId="77777777" w:rsidTr="0044727F">
        <w:tc>
          <w:tcPr>
            <w:tcW w:w="4106" w:type="dxa"/>
          </w:tcPr>
          <w:p w14:paraId="498E9355" w14:textId="77777777" w:rsidR="00666122" w:rsidRPr="002E36AA" w:rsidRDefault="00666122" w:rsidP="00383944">
            <w:pPr>
              <w:jc w:val="center"/>
              <w:rPr>
                <w:b/>
                <w:bCs/>
                <w:sz w:val="22"/>
                <w:szCs w:val="22"/>
              </w:rPr>
            </w:pPr>
          </w:p>
          <w:p w14:paraId="7DB6F253" w14:textId="77777777" w:rsidR="00666122" w:rsidRPr="002E36AA" w:rsidRDefault="00666122" w:rsidP="00383944">
            <w:pPr>
              <w:jc w:val="center"/>
              <w:rPr>
                <w:b/>
                <w:bCs/>
                <w:sz w:val="22"/>
                <w:szCs w:val="22"/>
              </w:rPr>
            </w:pPr>
            <w:r w:rsidRPr="002E36AA">
              <w:rPr>
                <w:b/>
                <w:bCs/>
                <w:sz w:val="22"/>
                <w:szCs w:val="22"/>
              </w:rPr>
              <w:t xml:space="preserve">PPT2: Initiatives and strategy development </w:t>
            </w:r>
          </w:p>
        </w:tc>
        <w:tc>
          <w:tcPr>
            <w:tcW w:w="5103" w:type="dxa"/>
          </w:tcPr>
          <w:p w14:paraId="6E7B612C" w14:textId="77777777" w:rsidR="00666122" w:rsidRPr="002E36AA" w:rsidRDefault="00666122" w:rsidP="00383944">
            <w:pPr>
              <w:jc w:val="center"/>
              <w:rPr>
                <w:sz w:val="22"/>
                <w:szCs w:val="22"/>
              </w:rPr>
            </w:pPr>
          </w:p>
          <w:p w14:paraId="0E4BBB1D" w14:textId="77777777" w:rsidR="00666122" w:rsidRPr="002E36AA" w:rsidRDefault="00666122" w:rsidP="00383944">
            <w:pPr>
              <w:jc w:val="center"/>
              <w:rPr>
                <w:sz w:val="22"/>
                <w:szCs w:val="22"/>
              </w:rPr>
            </w:pPr>
            <w:r w:rsidRPr="002E36AA">
              <w:rPr>
                <w:sz w:val="22"/>
                <w:szCs w:val="22"/>
              </w:rPr>
              <w:t xml:space="preserve">Understand the importance of evidence- based initiatives to deliver short and long-term health and well-being strategies.   </w:t>
            </w:r>
          </w:p>
        </w:tc>
        <w:tc>
          <w:tcPr>
            <w:tcW w:w="5392" w:type="dxa"/>
          </w:tcPr>
          <w:p w14:paraId="1B52FA1C" w14:textId="77777777" w:rsidR="00666122" w:rsidRPr="002E36AA" w:rsidRDefault="00666122" w:rsidP="00383944">
            <w:pPr>
              <w:rPr>
                <w:noProof/>
                <w:sz w:val="22"/>
                <w:szCs w:val="22"/>
              </w:rPr>
            </w:pPr>
          </w:p>
          <w:p w14:paraId="5951C4C2" w14:textId="77777777" w:rsidR="00666122" w:rsidRPr="007E4FEA" w:rsidRDefault="00666122" w:rsidP="00C9115C">
            <w:pPr>
              <w:pStyle w:val="ListParagraph"/>
              <w:numPr>
                <w:ilvl w:val="0"/>
                <w:numId w:val="65"/>
              </w:numPr>
              <w:rPr>
                <w:noProof/>
                <w:sz w:val="22"/>
                <w:szCs w:val="22"/>
              </w:rPr>
            </w:pPr>
            <w:r w:rsidRPr="007E4FEA">
              <w:rPr>
                <w:sz w:val="22"/>
                <w:szCs w:val="22"/>
              </w:rPr>
              <w:t>Applied Environmental and Public Health Strategies Module Specification and Module Guide</w:t>
            </w:r>
          </w:p>
          <w:p w14:paraId="7C5D765E" w14:textId="77777777" w:rsidR="00666122" w:rsidRPr="002E36AA" w:rsidRDefault="00666122" w:rsidP="00383944">
            <w:pPr>
              <w:rPr>
                <w:sz w:val="22"/>
                <w:szCs w:val="22"/>
              </w:rPr>
            </w:pPr>
          </w:p>
        </w:tc>
      </w:tr>
      <w:tr w:rsidR="00666122" w:rsidRPr="002E36AA" w14:paraId="6B8F66D4" w14:textId="77777777" w:rsidTr="0044727F">
        <w:tc>
          <w:tcPr>
            <w:tcW w:w="4106" w:type="dxa"/>
          </w:tcPr>
          <w:p w14:paraId="26B82969" w14:textId="77777777" w:rsidR="00666122" w:rsidRPr="002E36AA" w:rsidRDefault="00666122" w:rsidP="00383944">
            <w:pPr>
              <w:jc w:val="center"/>
              <w:rPr>
                <w:b/>
                <w:bCs/>
                <w:sz w:val="22"/>
                <w:szCs w:val="22"/>
              </w:rPr>
            </w:pPr>
          </w:p>
          <w:p w14:paraId="021962A3" w14:textId="77777777" w:rsidR="00666122" w:rsidRPr="002E36AA" w:rsidRDefault="00666122" w:rsidP="00383944">
            <w:pPr>
              <w:jc w:val="center"/>
              <w:rPr>
                <w:b/>
                <w:bCs/>
                <w:sz w:val="22"/>
                <w:szCs w:val="22"/>
              </w:rPr>
            </w:pPr>
            <w:r w:rsidRPr="002E36AA">
              <w:rPr>
                <w:b/>
                <w:bCs/>
                <w:sz w:val="22"/>
                <w:szCs w:val="22"/>
              </w:rPr>
              <w:t xml:space="preserve">PPT3: Prevention and control of disease </w:t>
            </w:r>
          </w:p>
        </w:tc>
        <w:tc>
          <w:tcPr>
            <w:tcW w:w="5103" w:type="dxa"/>
          </w:tcPr>
          <w:p w14:paraId="22E9B140" w14:textId="77777777" w:rsidR="00666122" w:rsidRPr="002E36AA" w:rsidRDefault="00666122" w:rsidP="00383944">
            <w:pPr>
              <w:jc w:val="center"/>
              <w:rPr>
                <w:sz w:val="22"/>
                <w:szCs w:val="22"/>
              </w:rPr>
            </w:pPr>
          </w:p>
          <w:p w14:paraId="7A41BA44" w14:textId="77777777" w:rsidR="00666122" w:rsidRPr="002E36AA" w:rsidRDefault="00666122" w:rsidP="00383944">
            <w:pPr>
              <w:jc w:val="center"/>
              <w:rPr>
                <w:sz w:val="22"/>
                <w:szCs w:val="22"/>
              </w:rPr>
            </w:pPr>
            <w:r w:rsidRPr="002E36AA">
              <w:rPr>
                <w:sz w:val="22"/>
                <w:szCs w:val="22"/>
              </w:rPr>
              <w:t xml:space="preserve">Understand different types of disease and their prevention and control.  </w:t>
            </w:r>
          </w:p>
        </w:tc>
        <w:tc>
          <w:tcPr>
            <w:tcW w:w="5392" w:type="dxa"/>
          </w:tcPr>
          <w:p w14:paraId="0C38C828" w14:textId="77777777" w:rsidR="00666122" w:rsidRPr="007E4FEA" w:rsidRDefault="00666122" w:rsidP="00C9115C">
            <w:pPr>
              <w:pStyle w:val="ListParagraph"/>
              <w:numPr>
                <w:ilvl w:val="0"/>
                <w:numId w:val="64"/>
              </w:numPr>
              <w:rPr>
                <w:sz w:val="22"/>
                <w:szCs w:val="22"/>
              </w:rPr>
            </w:pPr>
            <w:r w:rsidRPr="007E4FEA">
              <w:rPr>
                <w:sz w:val="22"/>
                <w:szCs w:val="22"/>
              </w:rPr>
              <w:t>Applied Environmental and Public Health Strategies Module Specification and Module Guide</w:t>
            </w:r>
          </w:p>
          <w:p w14:paraId="796353C9" w14:textId="77777777" w:rsidR="00666122" w:rsidRPr="007E4FEA" w:rsidRDefault="00666122" w:rsidP="00C9115C">
            <w:pPr>
              <w:pStyle w:val="ListParagraph"/>
              <w:numPr>
                <w:ilvl w:val="0"/>
                <w:numId w:val="64"/>
              </w:numPr>
              <w:rPr>
                <w:sz w:val="22"/>
                <w:szCs w:val="22"/>
              </w:rPr>
            </w:pPr>
            <w:r w:rsidRPr="007E4FEA">
              <w:rPr>
                <w:sz w:val="22"/>
                <w:szCs w:val="22"/>
              </w:rPr>
              <w:t>Microorganisms Vectors and Control Module Specification and Module Guide</w:t>
            </w:r>
          </w:p>
          <w:p w14:paraId="3370A2B2" w14:textId="77777777" w:rsidR="00666122" w:rsidRPr="003658F2" w:rsidRDefault="00666122" w:rsidP="00C9115C">
            <w:pPr>
              <w:pStyle w:val="ListParagraph"/>
              <w:numPr>
                <w:ilvl w:val="0"/>
                <w:numId w:val="64"/>
              </w:numPr>
            </w:pPr>
            <w:r w:rsidRPr="007E4FEA">
              <w:rPr>
                <w:noProof/>
                <w:sz w:val="22"/>
                <w:szCs w:val="22"/>
              </w:rPr>
              <w:t>Military Health Stressors Module Specification and Module Guide</w:t>
            </w:r>
          </w:p>
          <w:p w14:paraId="58E1DAB0" w14:textId="694266DA" w:rsidR="003658F2" w:rsidRPr="00785F66" w:rsidRDefault="003658F2" w:rsidP="00785F66">
            <w:pPr>
              <w:ind w:left="360"/>
            </w:pPr>
          </w:p>
        </w:tc>
      </w:tr>
      <w:tr w:rsidR="00315F9D" w:rsidRPr="002E36AA" w14:paraId="60A775D2" w14:textId="77777777" w:rsidTr="0044727F">
        <w:tc>
          <w:tcPr>
            <w:tcW w:w="4106" w:type="dxa"/>
          </w:tcPr>
          <w:p w14:paraId="7768CB7F" w14:textId="77777777" w:rsidR="00315F9D" w:rsidRPr="005A18E0" w:rsidRDefault="00315F9D" w:rsidP="00383944">
            <w:pPr>
              <w:jc w:val="center"/>
              <w:rPr>
                <w:b/>
                <w:bCs/>
                <w:sz w:val="18"/>
                <w:szCs w:val="18"/>
              </w:rPr>
            </w:pPr>
          </w:p>
          <w:p w14:paraId="62B1EAC0" w14:textId="77777777" w:rsidR="00315F9D" w:rsidRPr="00EF4600" w:rsidRDefault="00315F9D" w:rsidP="00383944">
            <w:pPr>
              <w:jc w:val="center"/>
              <w:rPr>
                <w:b/>
                <w:bCs/>
                <w:sz w:val="22"/>
                <w:szCs w:val="22"/>
              </w:rPr>
            </w:pPr>
            <w:r w:rsidRPr="00EF4600">
              <w:rPr>
                <w:b/>
                <w:bCs/>
                <w:sz w:val="22"/>
                <w:szCs w:val="22"/>
              </w:rPr>
              <w:t xml:space="preserve">PPT4: Promoting well-being </w:t>
            </w:r>
          </w:p>
          <w:p w14:paraId="437378BF" w14:textId="77777777" w:rsidR="005A18E0" w:rsidRPr="005A18E0" w:rsidRDefault="005A18E0" w:rsidP="005A18E0">
            <w:pPr>
              <w:rPr>
                <w:sz w:val="18"/>
                <w:szCs w:val="18"/>
              </w:rPr>
            </w:pPr>
          </w:p>
          <w:p w14:paraId="60BF1453" w14:textId="77777777" w:rsidR="005A18E0" w:rsidRPr="005A18E0" w:rsidRDefault="005A18E0" w:rsidP="005A18E0">
            <w:pPr>
              <w:rPr>
                <w:sz w:val="18"/>
                <w:szCs w:val="18"/>
              </w:rPr>
            </w:pPr>
          </w:p>
          <w:p w14:paraId="0A53CA57" w14:textId="77777777" w:rsidR="005A18E0" w:rsidRPr="005A18E0" w:rsidRDefault="005A18E0" w:rsidP="005A18E0">
            <w:pPr>
              <w:rPr>
                <w:sz w:val="18"/>
                <w:szCs w:val="18"/>
              </w:rPr>
            </w:pPr>
          </w:p>
        </w:tc>
        <w:tc>
          <w:tcPr>
            <w:tcW w:w="5103" w:type="dxa"/>
          </w:tcPr>
          <w:p w14:paraId="4B86212E" w14:textId="77777777" w:rsidR="00315F9D" w:rsidRPr="005A18E0" w:rsidRDefault="00315F9D" w:rsidP="00383944">
            <w:pPr>
              <w:jc w:val="center"/>
              <w:rPr>
                <w:sz w:val="18"/>
                <w:szCs w:val="18"/>
              </w:rPr>
            </w:pPr>
          </w:p>
          <w:p w14:paraId="0B02E056" w14:textId="77777777" w:rsidR="00315F9D" w:rsidRPr="00EF4600" w:rsidRDefault="00315F9D" w:rsidP="00383944">
            <w:pPr>
              <w:jc w:val="center"/>
              <w:rPr>
                <w:sz w:val="22"/>
                <w:szCs w:val="22"/>
              </w:rPr>
            </w:pPr>
            <w:r w:rsidRPr="00EF4600">
              <w:rPr>
                <w:sz w:val="22"/>
                <w:szCs w:val="22"/>
              </w:rPr>
              <w:t xml:space="preserve">Understand the complex concept of good mental health and well-being and how it may be affected by the environment.  </w:t>
            </w:r>
          </w:p>
          <w:p w14:paraId="2279B81D" w14:textId="77777777" w:rsidR="00EE418A" w:rsidRPr="005A18E0" w:rsidRDefault="00EE418A" w:rsidP="00EE418A">
            <w:pPr>
              <w:rPr>
                <w:sz w:val="18"/>
                <w:szCs w:val="18"/>
              </w:rPr>
            </w:pPr>
          </w:p>
          <w:p w14:paraId="73B3B6AD" w14:textId="27CC9AE2" w:rsidR="005A18E0" w:rsidRPr="005A18E0" w:rsidRDefault="00EE418A" w:rsidP="005A18E0">
            <w:pPr>
              <w:tabs>
                <w:tab w:val="left" w:pos="3706"/>
              </w:tabs>
              <w:rPr>
                <w:sz w:val="18"/>
                <w:szCs w:val="18"/>
              </w:rPr>
            </w:pPr>
            <w:r w:rsidRPr="005A18E0">
              <w:rPr>
                <w:sz w:val="18"/>
                <w:szCs w:val="18"/>
              </w:rPr>
              <w:tab/>
            </w:r>
          </w:p>
        </w:tc>
        <w:tc>
          <w:tcPr>
            <w:tcW w:w="5392" w:type="dxa"/>
          </w:tcPr>
          <w:p w14:paraId="4BF1CBB2" w14:textId="77777777" w:rsidR="00315F9D" w:rsidRPr="005A18E0" w:rsidRDefault="00315F9D" w:rsidP="00C9115C">
            <w:pPr>
              <w:pStyle w:val="ListParagraph"/>
              <w:numPr>
                <w:ilvl w:val="0"/>
                <w:numId w:val="63"/>
              </w:numPr>
              <w:rPr>
                <w:sz w:val="18"/>
                <w:szCs w:val="18"/>
              </w:rPr>
            </w:pPr>
            <w:bookmarkStart w:id="217" w:name="_Hlk64023444"/>
            <w:r w:rsidRPr="005A18E0">
              <w:rPr>
                <w:sz w:val="18"/>
                <w:szCs w:val="18"/>
              </w:rPr>
              <w:t>Applied Environmental and Public Health Strategies Module Specification and Module Guide</w:t>
            </w:r>
          </w:p>
          <w:bookmarkEnd w:id="217"/>
          <w:p w14:paraId="16204BBA" w14:textId="77777777" w:rsidR="00315F9D" w:rsidRPr="005A18E0" w:rsidRDefault="00315F9D" w:rsidP="00C9115C">
            <w:pPr>
              <w:pStyle w:val="ListParagraph"/>
              <w:numPr>
                <w:ilvl w:val="0"/>
                <w:numId w:val="63"/>
              </w:numPr>
              <w:rPr>
                <w:noProof/>
                <w:sz w:val="18"/>
                <w:szCs w:val="18"/>
              </w:rPr>
            </w:pPr>
            <w:r w:rsidRPr="005A18E0">
              <w:rPr>
                <w:noProof/>
                <w:sz w:val="18"/>
                <w:szCs w:val="18"/>
              </w:rPr>
              <w:t>Housing Update Programme</w:t>
            </w:r>
          </w:p>
          <w:p w14:paraId="1615E2B8" w14:textId="622C5FF3" w:rsidR="00315F9D" w:rsidRPr="005A18E0" w:rsidRDefault="00315F9D" w:rsidP="00C9115C">
            <w:pPr>
              <w:pStyle w:val="ListParagraph"/>
              <w:numPr>
                <w:ilvl w:val="0"/>
                <w:numId w:val="63"/>
              </w:numPr>
              <w:rPr>
                <w:sz w:val="18"/>
                <w:szCs w:val="18"/>
              </w:rPr>
            </w:pPr>
            <w:r w:rsidRPr="005A18E0">
              <w:rPr>
                <w:sz w:val="18"/>
                <w:szCs w:val="18"/>
              </w:rPr>
              <w:t>Health Effects from the Built Environment</w:t>
            </w:r>
          </w:p>
        </w:tc>
      </w:tr>
      <w:tr w:rsidR="003514B4" w:rsidRPr="002E36AA" w14:paraId="31D3C874" w14:textId="77777777" w:rsidTr="0044727F">
        <w:tc>
          <w:tcPr>
            <w:tcW w:w="4106" w:type="dxa"/>
          </w:tcPr>
          <w:p w14:paraId="135FF659" w14:textId="77777777" w:rsidR="003514B4" w:rsidRPr="002E36AA" w:rsidRDefault="003514B4" w:rsidP="00383944">
            <w:pPr>
              <w:jc w:val="center"/>
              <w:rPr>
                <w:b/>
                <w:bCs/>
                <w:sz w:val="22"/>
                <w:szCs w:val="22"/>
              </w:rPr>
            </w:pPr>
          </w:p>
          <w:p w14:paraId="637A6DE0" w14:textId="77777777" w:rsidR="003514B4" w:rsidRPr="002E36AA" w:rsidRDefault="003514B4" w:rsidP="00383944">
            <w:pPr>
              <w:jc w:val="center"/>
              <w:rPr>
                <w:b/>
                <w:bCs/>
                <w:sz w:val="22"/>
                <w:szCs w:val="22"/>
              </w:rPr>
            </w:pPr>
            <w:r w:rsidRPr="002E36AA">
              <w:rPr>
                <w:b/>
                <w:bCs/>
                <w:sz w:val="22"/>
                <w:szCs w:val="22"/>
              </w:rPr>
              <w:t xml:space="preserve">PPT5: Positive psychology </w:t>
            </w:r>
          </w:p>
        </w:tc>
        <w:tc>
          <w:tcPr>
            <w:tcW w:w="5103" w:type="dxa"/>
          </w:tcPr>
          <w:p w14:paraId="6AD61765" w14:textId="77777777" w:rsidR="003514B4" w:rsidRPr="002E36AA" w:rsidRDefault="003514B4" w:rsidP="00383944">
            <w:pPr>
              <w:jc w:val="center"/>
              <w:rPr>
                <w:sz w:val="22"/>
                <w:szCs w:val="22"/>
              </w:rPr>
            </w:pPr>
          </w:p>
          <w:p w14:paraId="324C628C" w14:textId="77777777" w:rsidR="003514B4" w:rsidRPr="002E36AA" w:rsidRDefault="003514B4" w:rsidP="00383944">
            <w:pPr>
              <w:jc w:val="center"/>
              <w:rPr>
                <w:sz w:val="22"/>
                <w:szCs w:val="22"/>
              </w:rPr>
            </w:pPr>
            <w:r w:rsidRPr="002E36AA">
              <w:rPr>
                <w:sz w:val="22"/>
                <w:szCs w:val="22"/>
              </w:rPr>
              <w:t xml:space="preserve">Understand the contribution positive psychology makes to well-being.  </w:t>
            </w:r>
          </w:p>
        </w:tc>
        <w:tc>
          <w:tcPr>
            <w:tcW w:w="5392" w:type="dxa"/>
          </w:tcPr>
          <w:p w14:paraId="3EC85781" w14:textId="77777777" w:rsidR="003514B4" w:rsidRPr="007E4FEA" w:rsidRDefault="003514B4" w:rsidP="00C9115C">
            <w:pPr>
              <w:pStyle w:val="ListParagraph"/>
              <w:numPr>
                <w:ilvl w:val="0"/>
                <w:numId w:val="62"/>
              </w:numPr>
              <w:rPr>
                <w:sz w:val="22"/>
                <w:szCs w:val="22"/>
              </w:rPr>
            </w:pPr>
            <w:r w:rsidRPr="007E4FEA">
              <w:rPr>
                <w:sz w:val="22"/>
                <w:szCs w:val="22"/>
              </w:rPr>
              <w:t>Applied Environmental and Public Health Strategies Module Specification and Module Guide</w:t>
            </w:r>
          </w:p>
          <w:p w14:paraId="3C8412D8" w14:textId="77777777" w:rsidR="003514B4" w:rsidRPr="002E36AA" w:rsidRDefault="003514B4" w:rsidP="00383944">
            <w:pPr>
              <w:rPr>
                <w:sz w:val="22"/>
                <w:szCs w:val="22"/>
              </w:rPr>
            </w:pPr>
          </w:p>
        </w:tc>
      </w:tr>
      <w:tr w:rsidR="003514B4" w:rsidRPr="002E36AA" w14:paraId="10D65087" w14:textId="77777777" w:rsidTr="0044727F">
        <w:tc>
          <w:tcPr>
            <w:tcW w:w="4106" w:type="dxa"/>
          </w:tcPr>
          <w:p w14:paraId="24BDD7C5" w14:textId="77777777" w:rsidR="003514B4" w:rsidRPr="002E36AA" w:rsidRDefault="003514B4" w:rsidP="00383944">
            <w:pPr>
              <w:jc w:val="center"/>
              <w:rPr>
                <w:b/>
                <w:bCs/>
                <w:sz w:val="22"/>
                <w:szCs w:val="22"/>
              </w:rPr>
            </w:pPr>
          </w:p>
          <w:p w14:paraId="220B5AF0" w14:textId="77777777" w:rsidR="003514B4" w:rsidRPr="002E36AA" w:rsidRDefault="003514B4" w:rsidP="00383944">
            <w:pPr>
              <w:jc w:val="center"/>
              <w:rPr>
                <w:b/>
                <w:bCs/>
                <w:sz w:val="22"/>
                <w:szCs w:val="22"/>
              </w:rPr>
            </w:pPr>
            <w:r w:rsidRPr="002E36AA">
              <w:rPr>
                <w:b/>
                <w:bCs/>
                <w:sz w:val="22"/>
                <w:szCs w:val="22"/>
              </w:rPr>
              <w:t xml:space="preserve">PPT6: Partnership working </w:t>
            </w:r>
          </w:p>
        </w:tc>
        <w:tc>
          <w:tcPr>
            <w:tcW w:w="5103" w:type="dxa"/>
          </w:tcPr>
          <w:p w14:paraId="28AC6FC6" w14:textId="77777777" w:rsidR="003514B4" w:rsidRPr="002E36AA" w:rsidRDefault="003514B4" w:rsidP="00383944">
            <w:pPr>
              <w:jc w:val="center"/>
              <w:rPr>
                <w:sz w:val="22"/>
                <w:szCs w:val="22"/>
              </w:rPr>
            </w:pPr>
          </w:p>
          <w:p w14:paraId="7A48B673" w14:textId="77777777" w:rsidR="003514B4" w:rsidRPr="002E36AA" w:rsidRDefault="003514B4" w:rsidP="00383944">
            <w:pPr>
              <w:jc w:val="center"/>
              <w:rPr>
                <w:sz w:val="22"/>
                <w:szCs w:val="22"/>
              </w:rPr>
            </w:pPr>
            <w:r w:rsidRPr="002E36AA">
              <w:rPr>
                <w:sz w:val="22"/>
                <w:szCs w:val="22"/>
              </w:rPr>
              <w:t xml:space="preserve">Be able to engage with multiple stakeholders in order to achieve the most satisfactory outcomes.  </w:t>
            </w:r>
          </w:p>
        </w:tc>
        <w:tc>
          <w:tcPr>
            <w:tcW w:w="5392" w:type="dxa"/>
          </w:tcPr>
          <w:p w14:paraId="65F55BF9" w14:textId="5242C9A4" w:rsidR="003514B4" w:rsidRPr="00785F66" w:rsidRDefault="003514B4" w:rsidP="00C9115C">
            <w:pPr>
              <w:pStyle w:val="ListParagraph"/>
              <w:numPr>
                <w:ilvl w:val="0"/>
                <w:numId w:val="61"/>
              </w:numPr>
              <w:rPr>
                <w:sz w:val="22"/>
                <w:szCs w:val="22"/>
              </w:rPr>
            </w:pPr>
            <w:r w:rsidRPr="007E4FEA">
              <w:rPr>
                <w:sz w:val="22"/>
                <w:szCs w:val="22"/>
              </w:rPr>
              <w:t>Applied Environmental and Public Health Strategies Module Specification and Module Guide</w:t>
            </w:r>
          </w:p>
        </w:tc>
      </w:tr>
      <w:tr w:rsidR="003514B4" w:rsidRPr="002E36AA" w14:paraId="7248E149" w14:textId="77777777" w:rsidTr="0044727F">
        <w:tc>
          <w:tcPr>
            <w:tcW w:w="4106" w:type="dxa"/>
          </w:tcPr>
          <w:p w14:paraId="08DC0232" w14:textId="77777777" w:rsidR="003514B4" w:rsidRPr="002E36AA" w:rsidRDefault="003514B4" w:rsidP="00383944">
            <w:pPr>
              <w:jc w:val="center"/>
              <w:rPr>
                <w:b/>
                <w:bCs/>
                <w:sz w:val="22"/>
                <w:szCs w:val="22"/>
              </w:rPr>
            </w:pPr>
          </w:p>
          <w:p w14:paraId="7B4CDFA6" w14:textId="77777777" w:rsidR="003514B4" w:rsidRPr="002E36AA" w:rsidRDefault="003514B4" w:rsidP="00383944">
            <w:pPr>
              <w:jc w:val="center"/>
              <w:rPr>
                <w:b/>
                <w:bCs/>
                <w:sz w:val="22"/>
                <w:szCs w:val="22"/>
              </w:rPr>
            </w:pPr>
            <w:r w:rsidRPr="002E36AA">
              <w:rPr>
                <w:b/>
                <w:bCs/>
                <w:sz w:val="22"/>
                <w:szCs w:val="22"/>
              </w:rPr>
              <w:t xml:space="preserve">PPT7: Health Impact Assessment </w:t>
            </w:r>
          </w:p>
        </w:tc>
        <w:tc>
          <w:tcPr>
            <w:tcW w:w="5103" w:type="dxa"/>
          </w:tcPr>
          <w:p w14:paraId="4F2CD8F1" w14:textId="77777777" w:rsidR="003514B4" w:rsidRPr="002E36AA" w:rsidRDefault="003514B4" w:rsidP="00383944">
            <w:pPr>
              <w:jc w:val="center"/>
              <w:rPr>
                <w:sz w:val="22"/>
                <w:szCs w:val="22"/>
              </w:rPr>
            </w:pPr>
          </w:p>
          <w:p w14:paraId="068B7649" w14:textId="77777777" w:rsidR="003514B4" w:rsidRPr="002E36AA" w:rsidRDefault="003514B4" w:rsidP="00383944">
            <w:pPr>
              <w:jc w:val="center"/>
              <w:rPr>
                <w:sz w:val="22"/>
                <w:szCs w:val="22"/>
              </w:rPr>
            </w:pPr>
            <w:r w:rsidRPr="002E36AA">
              <w:rPr>
                <w:sz w:val="22"/>
                <w:szCs w:val="22"/>
              </w:rPr>
              <w:t xml:space="preserve">Understand the principles and processes of Health Impact Assessments.  </w:t>
            </w:r>
          </w:p>
        </w:tc>
        <w:tc>
          <w:tcPr>
            <w:tcW w:w="5392" w:type="dxa"/>
          </w:tcPr>
          <w:p w14:paraId="5EAF09A7" w14:textId="77777777" w:rsidR="003514B4" w:rsidRPr="007E4FEA" w:rsidRDefault="003514B4" w:rsidP="00C9115C">
            <w:pPr>
              <w:pStyle w:val="ListParagraph"/>
              <w:numPr>
                <w:ilvl w:val="0"/>
                <w:numId w:val="60"/>
              </w:numPr>
              <w:rPr>
                <w:sz w:val="22"/>
                <w:szCs w:val="22"/>
              </w:rPr>
            </w:pPr>
            <w:r w:rsidRPr="007E4FEA">
              <w:rPr>
                <w:sz w:val="22"/>
                <w:szCs w:val="22"/>
              </w:rPr>
              <w:t>Applied Environmental and Public Health Strategies Module Specification and Module Guide</w:t>
            </w:r>
          </w:p>
          <w:p w14:paraId="14C55B36" w14:textId="77777777" w:rsidR="003514B4" w:rsidRPr="002E36AA" w:rsidRDefault="003514B4" w:rsidP="00383944">
            <w:pPr>
              <w:rPr>
                <w:sz w:val="22"/>
                <w:szCs w:val="22"/>
              </w:rPr>
            </w:pPr>
          </w:p>
        </w:tc>
      </w:tr>
      <w:tr w:rsidR="003514B4" w:rsidRPr="002E36AA" w14:paraId="5685AF2C" w14:textId="77777777" w:rsidTr="0044727F">
        <w:tc>
          <w:tcPr>
            <w:tcW w:w="4106" w:type="dxa"/>
          </w:tcPr>
          <w:p w14:paraId="70F78FF9" w14:textId="77777777" w:rsidR="003514B4" w:rsidRPr="002E36AA" w:rsidRDefault="003514B4" w:rsidP="00383944">
            <w:pPr>
              <w:jc w:val="center"/>
              <w:rPr>
                <w:b/>
                <w:bCs/>
                <w:sz w:val="22"/>
                <w:szCs w:val="22"/>
              </w:rPr>
            </w:pPr>
          </w:p>
          <w:p w14:paraId="645B375F" w14:textId="77777777" w:rsidR="003514B4" w:rsidRPr="002E36AA" w:rsidRDefault="003514B4" w:rsidP="00383944">
            <w:pPr>
              <w:jc w:val="center"/>
              <w:rPr>
                <w:b/>
                <w:bCs/>
                <w:sz w:val="22"/>
                <w:szCs w:val="22"/>
              </w:rPr>
            </w:pPr>
            <w:r w:rsidRPr="002E36AA">
              <w:rPr>
                <w:b/>
                <w:bCs/>
                <w:sz w:val="22"/>
                <w:szCs w:val="22"/>
              </w:rPr>
              <w:t>PPT8: Nutritional science</w:t>
            </w:r>
          </w:p>
        </w:tc>
        <w:tc>
          <w:tcPr>
            <w:tcW w:w="5103" w:type="dxa"/>
          </w:tcPr>
          <w:p w14:paraId="1A68115A" w14:textId="77777777" w:rsidR="003514B4" w:rsidRPr="002E36AA" w:rsidRDefault="003514B4" w:rsidP="00383944">
            <w:pPr>
              <w:jc w:val="center"/>
              <w:rPr>
                <w:sz w:val="22"/>
                <w:szCs w:val="22"/>
              </w:rPr>
            </w:pPr>
          </w:p>
          <w:p w14:paraId="256E7B5E" w14:textId="77777777" w:rsidR="003514B4" w:rsidRPr="002E36AA" w:rsidRDefault="003514B4" w:rsidP="00383944">
            <w:pPr>
              <w:jc w:val="center"/>
              <w:rPr>
                <w:sz w:val="22"/>
                <w:szCs w:val="22"/>
              </w:rPr>
            </w:pPr>
            <w:r w:rsidRPr="002E36AA">
              <w:rPr>
                <w:sz w:val="22"/>
                <w:szCs w:val="22"/>
              </w:rPr>
              <w:t xml:space="preserve">Understand the role of nutrition in relation to malnutrition and disease.  </w:t>
            </w:r>
          </w:p>
        </w:tc>
        <w:tc>
          <w:tcPr>
            <w:tcW w:w="5392" w:type="dxa"/>
          </w:tcPr>
          <w:p w14:paraId="2CF1E25C" w14:textId="2CC41DC4" w:rsidR="003514B4" w:rsidRPr="007E4FEA" w:rsidRDefault="003514B4" w:rsidP="00C9115C">
            <w:pPr>
              <w:pStyle w:val="ListParagraph"/>
              <w:numPr>
                <w:ilvl w:val="0"/>
                <w:numId w:val="59"/>
              </w:numPr>
              <w:rPr>
                <w:sz w:val="22"/>
                <w:szCs w:val="22"/>
              </w:rPr>
            </w:pPr>
            <w:r w:rsidRPr="007E4FEA">
              <w:rPr>
                <w:noProof/>
                <w:sz w:val="22"/>
                <w:szCs w:val="22"/>
              </w:rPr>
              <w:t>Military Health Stressors &amp; Food Safety Module specification and Module Guide</w:t>
            </w:r>
          </w:p>
        </w:tc>
      </w:tr>
      <w:tr w:rsidR="003514B4" w:rsidRPr="002E36AA" w14:paraId="7F825D16" w14:textId="77777777" w:rsidTr="0044727F">
        <w:tc>
          <w:tcPr>
            <w:tcW w:w="4106" w:type="dxa"/>
          </w:tcPr>
          <w:p w14:paraId="619E1D53" w14:textId="77777777" w:rsidR="003514B4" w:rsidRPr="002E36AA" w:rsidRDefault="003514B4" w:rsidP="00383944">
            <w:pPr>
              <w:jc w:val="center"/>
              <w:rPr>
                <w:b/>
                <w:bCs/>
                <w:sz w:val="22"/>
                <w:szCs w:val="22"/>
              </w:rPr>
            </w:pPr>
          </w:p>
          <w:p w14:paraId="09D7DA0A" w14:textId="77777777" w:rsidR="003514B4" w:rsidRPr="002E36AA" w:rsidRDefault="003514B4" w:rsidP="00383944">
            <w:pPr>
              <w:jc w:val="center"/>
              <w:rPr>
                <w:b/>
                <w:bCs/>
                <w:sz w:val="22"/>
                <w:szCs w:val="22"/>
              </w:rPr>
            </w:pPr>
            <w:r w:rsidRPr="002E36AA">
              <w:rPr>
                <w:b/>
                <w:bCs/>
                <w:sz w:val="22"/>
                <w:szCs w:val="22"/>
              </w:rPr>
              <w:t>PPT9: Port health</w:t>
            </w:r>
          </w:p>
        </w:tc>
        <w:tc>
          <w:tcPr>
            <w:tcW w:w="5103" w:type="dxa"/>
          </w:tcPr>
          <w:p w14:paraId="38D45FCA" w14:textId="77777777" w:rsidR="003514B4" w:rsidRPr="002E36AA" w:rsidRDefault="003514B4" w:rsidP="00383944">
            <w:pPr>
              <w:jc w:val="center"/>
              <w:rPr>
                <w:sz w:val="22"/>
                <w:szCs w:val="22"/>
              </w:rPr>
            </w:pPr>
          </w:p>
          <w:p w14:paraId="466B9E07" w14:textId="77777777" w:rsidR="003514B4" w:rsidRPr="002E36AA" w:rsidRDefault="003514B4" w:rsidP="00383944">
            <w:pPr>
              <w:jc w:val="center"/>
              <w:rPr>
                <w:sz w:val="22"/>
                <w:szCs w:val="22"/>
              </w:rPr>
            </w:pPr>
            <w:r w:rsidRPr="002E36AA">
              <w:rPr>
                <w:sz w:val="22"/>
                <w:szCs w:val="22"/>
              </w:rPr>
              <w:t xml:space="preserve">Understand how the port health function prevents and controls cross- border movement of public health and environmental hazards.  </w:t>
            </w:r>
          </w:p>
        </w:tc>
        <w:tc>
          <w:tcPr>
            <w:tcW w:w="5392" w:type="dxa"/>
          </w:tcPr>
          <w:p w14:paraId="26F8FF72" w14:textId="77777777" w:rsidR="003514B4" w:rsidRPr="007E4FEA" w:rsidRDefault="003514B4" w:rsidP="00C9115C">
            <w:pPr>
              <w:pStyle w:val="ListParagraph"/>
              <w:numPr>
                <w:ilvl w:val="0"/>
                <w:numId w:val="58"/>
              </w:numPr>
              <w:rPr>
                <w:noProof/>
                <w:sz w:val="22"/>
                <w:szCs w:val="22"/>
              </w:rPr>
            </w:pPr>
            <w:r w:rsidRPr="007E4FEA">
              <w:rPr>
                <w:noProof/>
                <w:sz w:val="22"/>
                <w:szCs w:val="22"/>
              </w:rPr>
              <w:t>Food Inspection and Safety Module Specification And Module Guide</w:t>
            </w:r>
          </w:p>
          <w:p w14:paraId="396C90E8" w14:textId="77777777" w:rsidR="003514B4" w:rsidRPr="007E4FEA" w:rsidRDefault="003514B4" w:rsidP="00C9115C">
            <w:pPr>
              <w:pStyle w:val="ListParagraph"/>
              <w:numPr>
                <w:ilvl w:val="0"/>
                <w:numId w:val="58"/>
              </w:numPr>
              <w:rPr>
                <w:noProof/>
                <w:sz w:val="22"/>
                <w:szCs w:val="22"/>
              </w:rPr>
            </w:pPr>
            <w:r w:rsidRPr="007E4FEA">
              <w:rPr>
                <w:noProof/>
                <w:sz w:val="22"/>
                <w:szCs w:val="22"/>
              </w:rPr>
              <w:t>CIEH Practical Food Examination marking scheme with suggested content</w:t>
            </w:r>
          </w:p>
          <w:p w14:paraId="37E62F91" w14:textId="77777777" w:rsidR="003514B4" w:rsidRDefault="003514B4" w:rsidP="00C9115C">
            <w:pPr>
              <w:pStyle w:val="ListParagraph"/>
              <w:numPr>
                <w:ilvl w:val="0"/>
                <w:numId w:val="58"/>
              </w:numPr>
              <w:rPr>
                <w:sz w:val="22"/>
                <w:szCs w:val="22"/>
              </w:rPr>
            </w:pPr>
            <w:r w:rsidRPr="007E4FEA">
              <w:rPr>
                <w:noProof/>
                <w:sz w:val="22"/>
                <w:szCs w:val="22"/>
              </w:rPr>
              <w:t>Food Safety and Legislation Module Specification and Module Guide</w:t>
            </w:r>
          </w:p>
          <w:p w14:paraId="34E99192" w14:textId="7CC4D92C" w:rsidR="00675106" w:rsidRPr="001C75E9" w:rsidRDefault="00C90E5E" w:rsidP="00354BB4">
            <w:pPr>
              <w:pStyle w:val="ListParagraph"/>
              <w:numPr>
                <w:ilvl w:val="0"/>
                <w:numId w:val="58"/>
              </w:numPr>
              <w:rPr>
                <w:sz w:val="22"/>
                <w:szCs w:val="22"/>
              </w:rPr>
            </w:pPr>
            <w:r>
              <w:rPr>
                <w:noProof/>
                <w:sz w:val="22"/>
                <w:szCs w:val="22"/>
              </w:rPr>
              <w:t>Port Health Traning</w:t>
            </w:r>
            <w:r w:rsidR="00AE0E3D">
              <w:rPr>
                <w:noProof/>
                <w:sz w:val="22"/>
                <w:szCs w:val="22"/>
              </w:rPr>
              <w:t xml:space="preserve"> pac</w:t>
            </w:r>
            <w:r w:rsidR="00A85A6F">
              <w:rPr>
                <w:noProof/>
                <w:sz w:val="22"/>
                <w:szCs w:val="22"/>
              </w:rPr>
              <w:t>kage at H</w:t>
            </w:r>
            <w:r w:rsidR="0023473C">
              <w:rPr>
                <w:noProof/>
                <w:sz w:val="22"/>
                <w:szCs w:val="22"/>
              </w:rPr>
              <w:t xml:space="preserve">er </w:t>
            </w:r>
            <w:r w:rsidR="00A85A6F">
              <w:rPr>
                <w:noProof/>
                <w:sz w:val="22"/>
                <w:szCs w:val="22"/>
              </w:rPr>
              <w:t>M</w:t>
            </w:r>
            <w:r w:rsidR="0023473C">
              <w:rPr>
                <w:noProof/>
                <w:sz w:val="22"/>
                <w:szCs w:val="22"/>
              </w:rPr>
              <w:t xml:space="preserve">ajesty’s </w:t>
            </w:r>
            <w:r w:rsidR="00A85A6F">
              <w:rPr>
                <w:noProof/>
                <w:sz w:val="22"/>
                <w:szCs w:val="22"/>
              </w:rPr>
              <w:t>S</w:t>
            </w:r>
            <w:r w:rsidR="0023473C">
              <w:rPr>
                <w:noProof/>
                <w:sz w:val="22"/>
                <w:szCs w:val="22"/>
              </w:rPr>
              <w:t>hip</w:t>
            </w:r>
            <w:r w:rsidR="00A85A6F">
              <w:rPr>
                <w:noProof/>
                <w:sz w:val="22"/>
                <w:szCs w:val="22"/>
              </w:rPr>
              <w:t xml:space="preserve"> </w:t>
            </w:r>
            <w:r w:rsidR="0023473C">
              <w:rPr>
                <w:noProof/>
                <w:sz w:val="22"/>
                <w:szCs w:val="22"/>
              </w:rPr>
              <w:t>locations</w:t>
            </w:r>
            <w:r w:rsidR="004138E8">
              <w:rPr>
                <w:noProof/>
                <w:sz w:val="22"/>
                <w:szCs w:val="22"/>
              </w:rPr>
              <w:t xml:space="preserve"> (Plymouth and Portsmouth)</w:t>
            </w:r>
            <w:r w:rsidR="00A85A6F">
              <w:rPr>
                <w:noProof/>
                <w:sz w:val="22"/>
                <w:szCs w:val="22"/>
              </w:rPr>
              <w:t xml:space="preserve"> </w:t>
            </w:r>
            <w:r>
              <w:rPr>
                <w:noProof/>
                <w:sz w:val="22"/>
                <w:szCs w:val="22"/>
              </w:rPr>
              <w:t xml:space="preserve"> </w:t>
            </w:r>
          </w:p>
        </w:tc>
      </w:tr>
      <w:tr w:rsidR="003514B4" w:rsidRPr="002E36AA" w14:paraId="1A2A33D6" w14:textId="77777777" w:rsidTr="0044727F">
        <w:tc>
          <w:tcPr>
            <w:tcW w:w="4106" w:type="dxa"/>
          </w:tcPr>
          <w:p w14:paraId="473A0708" w14:textId="77777777" w:rsidR="003514B4" w:rsidRPr="002E36AA" w:rsidRDefault="003514B4" w:rsidP="00383944">
            <w:pPr>
              <w:jc w:val="center"/>
              <w:rPr>
                <w:b/>
                <w:bCs/>
                <w:sz w:val="22"/>
                <w:szCs w:val="22"/>
              </w:rPr>
            </w:pPr>
          </w:p>
          <w:p w14:paraId="182CA96E" w14:textId="77777777" w:rsidR="003514B4" w:rsidRPr="002E36AA" w:rsidRDefault="003514B4" w:rsidP="00383944">
            <w:pPr>
              <w:jc w:val="center"/>
              <w:rPr>
                <w:b/>
                <w:bCs/>
                <w:sz w:val="22"/>
                <w:szCs w:val="22"/>
              </w:rPr>
            </w:pPr>
            <w:r w:rsidRPr="002E36AA">
              <w:rPr>
                <w:b/>
                <w:bCs/>
                <w:sz w:val="22"/>
                <w:szCs w:val="22"/>
              </w:rPr>
              <w:t xml:space="preserve">PPT10: Pest management </w:t>
            </w:r>
          </w:p>
        </w:tc>
        <w:tc>
          <w:tcPr>
            <w:tcW w:w="5103" w:type="dxa"/>
          </w:tcPr>
          <w:p w14:paraId="046CAD8B" w14:textId="77777777" w:rsidR="003514B4" w:rsidRPr="002E36AA" w:rsidRDefault="003514B4" w:rsidP="00383944">
            <w:pPr>
              <w:jc w:val="center"/>
              <w:rPr>
                <w:sz w:val="22"/>
                <w:szCs w:val="22"/>
              </w:rPr>
            </w:pPr>
          </w:p>
          <w:p w14:paraId="584A5309" w14:textId="77777777" w:rsidR="003514B4" w:rsidRPr="002E36AA" w:rsidRDefault="003514B4" w:rsidP="00383944">
            <w:pPr>
              <w:jc w:val="center"/>
              <w:rPr>
                <w:sz w:val="22"/>
                <w:szCs w:val="22"/>
              </w:rPr>
            </w:pPr>
            <w:r w:rsidRPr="002E36AA">
              <w:rPr>
                <w:sz w:val="22"/>
                <w:szCs w:val="22"/>
              </w:rPr>
              <w:t xml:space="preserve">Understand the principles of integrated pest management in order to minimise the integrated impact upon human health, safety and economic factors.  </w:t>
            </w:r>
          </w:p>
        </w:tc>
        <w:tc>
          <w:tcPr>
            <w:tcW w:w="5392" w:type="dxa"/>
          </w:tcPr>
          <w:p w14:paraId="3972C453" w14:textId="77777777" w:rsidR="00785F66" w:rsidRDefault="00785F66" w:rsidP="001C75E9">
            <w:pPr>
              <w:ind w:left="360"/>
              <w:rPr>
                <w:noProof/>
              </w:rPr>
            </w:pPr>
          </w:p>
          <w:p w14:paraId="04FAB864" w14:textId="61A8BFDB" w:rsidR="003514B4" w:rsidRPr="007E4FEA" w:rsidRDefault="003514B4" w:rsidP="00C9115C">
            <w:pPr>
              <w:pStyle w:val="ListParagraph"/>
              <w:numPr>
                <w:ilvl w:val="0"/>
                <w:numId w:val="57"/>
              </w:numPr>
              <w:rPr>
                <w:noProof/>
                <w:sz w:val="22"/>
                <w:szCs w:val="22"/>
              </w:rPr>
            </w:pPr>
            <w:r w:rsidRPr="007E4FEA">
              <w:rPr>
                <w:noProof/>
                <w:sz w:val="22"/>
                <w:szCs w:val="22"/>
              </w:rPr>
              <w:t>Application of Military Environmental Health Skills Specification and Module Guide</w:t>
            </w:r>
          </w:p>
          <w:p w14:paraId="21808209" w14:textId="77777777" w:rsidR="003514B4" w:rsidRPr="007E4FEA" w:rsidRDefault="003514B4" w:rsidP="00C9115C">
            <w:pPr>
              <w:pStyle w:val="ListParagraph"/>
              <w:numPr>
                <w:ilvl w:val="0"/>
                <w:numId w:val="57"/>
              </w:numPr>
              <w:rPr>
                <w:noProof/>
                <w:sz w:val="22"/>
                <w:szCs w:val="22"/>
              </w:rPr>
            </w:pPr>
            <w:r w:rsidRPr="007E4FEA">
              <w:rPr>
                <w:noProof/>
                <w:sz w:val="22"/>
                <w:szCs w:val="22"/>
              </w:rPr>
              <w:t>Operational and Practical Skills Development Module Specification and Module Guide</w:t>
            </w:r>
          </w:p>
          <w:p w14:paraId="5A096577" w14:textId="77777777" w:rsidR="003514B4" w:rsidRPr="007E4FEA" w:rsidRDefault="003514B4" w:rsidP="00C9115C">
            <w:pPr>
              <w:pStyle w:val="ListParagraph"/>
              <w:numPr>
                <w:ilvl w:val="0"/>
                <w:numId w:val="57"/>
              </w:numPr>
              <w:rPr>
                <w:noProof/>
                <w:sz w:val="22"/>
                <w:szCs w:val="22"/>
              </w:rPr>
            </w:pPr>
            <w:r w:rsidRPr="007E4FEA">
              <w:rPr>
                <w:noProof/>
                <w:sz w:val="22"/>
                <w:szCs w:val="22"/>
              </w:rPr>
              <w:t>Food Safety Specification and Module Guide</w:t>
            </w:r>
          </w:p>
          <w:p w14:paraId="415FFAED" w14:textId="77777777" w:rsidR="003514B4" w:rsidRPr="002E36AA" w:rsidRDefault="003514B4" w:rsidP="00383944">
            <w:pPr>
              <w:rPr>
                <w:sz w:val="22"/>
                <w:szCs w:val="22"/>
              </w:rPr>
            </w:pPr>
          </w:p>
        </w:tc>
      </w:tr>
      <w:tr w:rsidR="003514B4" w:rsidRPr="002E36AA" w14:paraId="285417DA" w14:textId="77777777" w:rsidTr="0044727F">
        <w:tc>
          <w:tcPr>
            <w:tcW w:w="4106" w:type="dxa"/>
          </w:tcPr>
          <w:p w14:paraId="60135522" w14:textId="77777777" w:rsidR="003514B4" w:rsidRPr="002E36AA" w:rsidRDefault="003514B4" w:rsidP="00383944">
            <w:pPr>
              <w:jc w:val="center"/>
              <w:rPr>
                <w:b/>
                <w:bCs/>
                <w:sz w:val="22"/>
                <w:szCs w:val="22"/>
              </w:rPr>
            </w:pPr>
          </w:p>
          <w:p w14:paraId="60B5E2A0" w14:textId="77777777" w:rsidR="003514B4" w:rsidRPr="002E36AA" w:rsidRDefault="003514B4" w:rsidP="00383944">
            <w:pPr>
              <w:jc w:val="center"/>
              <w:rPr>
                <w:b/>
                <w:bCs/>
                <w:sz w:val="22"/>
                <w:szCs w:val="22"/>
              </w:rPr>
            </w:pPr>
            <w:r w:rsidRPr="002E36AA">
              <w:rPr>
                <w:b/>
                <w:bCs/>
                <w:sz w:val="22"/>
                <w:szCs w:val="22"/>
              </w:rPr>
              <w:t>G1: Social, political and economic factors</w:t>
            </w:r>
          </w:p>
        </w:tc>
        <w:tc>
          <w:tcPr>
            <w:tcW w:w="5103" w:type="dxa"/>
          </w:tcPr>
          <w:p w14:paraId="3CC3F5D5" w14:textId="77777777" w:rsidR="003514B4" w:rsidRPr="002E36AA" w:rsidRDefault="003514B4" w:rsidP="00383944">
            <w:pPr>
              <w:jc w:val="center"/>
              <w:rPr>
                <w:sz w:val="22"/>
                <w:szCs w:val="22"/>
              </w:rPr>
            </w:pPr>
          </w:p>
          <w:p w14:paraId="44BAC0D3" w14:textId="77777777" w:rsidR="003514B4" w:rsidRPr="002E36AA" w:rsidRDefault="003514B4" w:rsidP="00383944">
            <w:pPr>
              <w:jc w:val="center"/>
              <w:rPr>
                <w:sz w:val="22"/>
                <w:szCs w:val="22"/>
              </w:rPr>
            </w:pPr>
            <w:r w:rsidRPr="002E36AA">
              <w:rPr>
                <w:sz w:val="22"/>
                <w:szCs w:val="22"/>
              </w:rPr>
              <w:t xml:space="preserve">Understand the wider social, economic and political factors that impact public health and well-being. </w:t>
            </w:r>
          </w:p>
        </w:tc>
        <w:tc>
          <w:tcPr>
            <w:tcW w:w="5392" w:type="dxa"/>
          </w:tcPr>
          <w:p w14:paraId="2B427A50" w14:textId="77777777" w:rsidR="003514B4" w:rsidRPr="007E4FEA" w:rsidRDefault="003514B4" w:rsidP="00C9115C">
            <w:pPr>
              <w:pStyle w:val="ListParagraph"/>
              <w:numPr>
                <w:ilvl w:val="0"/>
                <w:numId w:val="56"/>
              </w:numPr>
              <w:rPr>
                <w:sz w:val="22"/>
                <w:szCs w:val="22"/>
              </w:rPr>
            </w:pPr>
            <w:r w:rsidRPr="007E4FEA">
              <w:rPr>
                <w:sz w:val="22"/>
                <w:szCs w:val="22"/>
              </w:rPr>
              <w:t>Applied Environmental and Public Health Strategies Module Specification and Module Guide</w:t>
            </w:r>
          </w:p>
          <w:p w14:paraId="2B604C19" w14:textId="77777777" w:rsidR="003514B4" w:rsidRPr="002E36AA" w:rsidRDefault="003514B4" w:rsidP="00383944">
            <w:pPr>
              <w:rPr>
                <w:sz w:val="22"/>
                <w:szCs w:val="22"/>
              </w:rPr>
            </w:pPr>
          </w:p>
        </w:tc>
      </w:tr>
      <w:tr w:rsidR="003514B4" w:rsidRPr="002E36AA" w14:paraId="64E6E349" w14:textId="77777777" w:rsidTr="0044727F">
        <w:tc>
          <w:tcPr>
            <w:tcW w:w="4106" w:type="dxa"/>
          </w:tcPr>
          <w:p w14:paraId="3D23C596" w14:textId="77777777" w:rsidR="003514B4" w:rsidRPr="002E36AA" w:rsidRDefault="003514B4" w:rsidP="00383944">
            <w:pPr>
              <w:jc w:val="center"/>
              <w:rPr>
                <w:b/>
                <w:bCs/>
                <w:sz w:val="22"/>
                <w:szCs w:val="22"/>
              </w:rPr>
            </w:pPr>
          </w:p>
          <w:p w14:paraId="205FD898" w14:textId="77777777" w:rsidR="003514B4" w:rsidRPr="002E36AA" w:rsidRDefault="003514B4" w:rsidP="00383944">
            <w:pPr>
              <w:jc w:val="center"/>
              <w:rPr>
                <w:b/>
                <w:bCs/>
                <w:sz w:val="22"/>
                <w:szCs w:val="22"/>
              </w:rPr>
            </w:pPr>
            <w:r w:rsidRPr="002E36AA">
              <w:rPr>
                <w:b/>
                <w:bCs/>
                <w:sz w:val="22"/>
                <w:szCs w:val="22"/>
              </w:rPr>
              <w:t>G2: Government agencies</w:t>
            </w:r>
          </w:p>
        </w:tc>
        <w:tc>
          <w:tcPr>
            <w:tcW w:w="5103" w:type="dxa"/>
          </w:tcPr>
          <w:p w14:paraId="1805158A" w14:textId="77777777" w:rsidR="003514B4" w:rsidRPr="002E36AA" w:rsidRDefault="003514B4" w:rsidP="00383944">
            <w:pPr>
              <w:jc w:val="center"/>
              <w:rPr>
                <w:sz w:val="22"/>
                <w:szCs w:val="22"/>
              </w:rPr>
            </w:pPr>
          </w:p>
          <w:p w14:paraId="16180C34" w14:textId="77777777" w:rsidR="003514B4" w:rsidRPr="002E36AA" w:rsidRDefault="003514B4" w:rsidP="00383944">
            <w:pPr>
              <w:jc w:val="center"/>
              <w:rPr>
                <w:sz w:val="22"/>
                <w:szCs w:val="22"/>
              </w:rPr>
            </w:pPr>
            <w:r w:rsidRPr="002E36AA">
              <w:rPr>
                <w:sz w:val="22"/>
                <w:szCs w:val="22"/>
              </w:rPr>
              <w:t xml:space="preserve">Understand the inter-relationship of the environmental health profession and relevant government departments and other agencies.  </w:t>
            </w:r>
          </w:p>
        </w:tc>
        <w:tc>
          <w:tcPr>
            <w:tcW w:w="5392" w:type="dxa"/>
          </w:tcPr>
          <w:p w14:paraId="7A233533" w14:textId="77777777" w:rsidR="003514B4" w:rsidRPr="004A33BB" w:rsidRDefault="003514B4" w:rsidP="00C9115C">
            <w:pPr>
              <w:pStyle w:val="ListParagraph"/>
              <w:numPr>
                <w:ilvl w:val="0"/>
                <w:numId w:val="55"/>
              </w:numPr>
              <w:rPr>
                <w:sz w:val="22"/>
                <w:szCs w:val="22"/>
              </w:rPr>
            </w:pPr>
            <w:r w:rsidRPr="004A33BB">
              <w:rPr>
                <w:sz w:val="22"/>
                <w:szCs w:val="22"/>
              </w:rPr>
              <w:t>Applied Environmental and Public Health Strategies Module Specification and Module Guide</w:t>
            </w:r>
          </w:p>
          <w:p w14:paraId="236B429A" w14:textId="77777777" w:rsidR="003514B4" w:rsidRPr="002E36AA" w:rsidRDefault="003514B4" w:rsidP="00383944">
            <w:pPr>
              <w:rPr>
                <w:sz w:val="22"/>
                <w:szCs w:val="22"/>
              </w:rPr>
            </w:pPr>
          </w:p>
        </w:tc>
      </w:tr>
    </w:tbl>
    <w:p w14:paraId="7FC23185" w14:textId="77777777" w:rsidR="00F9326D" w:rsidRDefault="00F9326D" w:rsidP="00383944">
      <w:pPr>
        <w:jc w:val="center"/>
        <w:rPr>
          <w:b/>
          <w:bCs/>
        </w:rPr>
        <w:sectPr w:rsidR="00F9326D" w:rsidSect="001172B1">
          <w:headerReference w:type="default" r:id="rId80"/>
          <w:footerReference w:type="default" r:id="rId81"/>
          <w:headerReference w:type="first" r:id="rId82"/>
          <w:footerReference w:type="first" r:id="rId83"/>
          <w:footnotePr>
            <w:pos w:val="beneathText"/>
          </w:footnotePr>
          <w:type w:val="continuous"/>
          <w:pgSz w:w="16837" w:h="11894" w:orient="landscape"/>
          <w:pgMar w:top="426" w:right="1134" w:bottom="851" w:left="1701" w:header="121" w:footer="720" w:gutter="0"/>
          <w:cols w:space="720"/>
          <w:titlePg/>
          <w:docGrid w:linePitch="360"/>
        </w:sectPr>
      </w:pPr>
    </w:p>
    <w:tbl>
      <w:tblPr>
        <w:tblStyle w:val="TableGrid"/>
        <w:tblpPr w:leftFromText="180" w:rightFromText="180" w:vertAnchor="page" w:horzAnchor="margin" w:tblpX="-572" w:tblpY="1001"/>
        <w:tblW w:w="14601" w:type="dxa"/>
        <w:tblLook w:val="04A0" w:firstRow="1" w:lastRow="0" w:firstColumn="1" w:lastColumn="0" w:noHBand="0" w:noVBand="1"/>
      </w:tblPr>
      <w:tblGrid>
        <w:gridCol w:w="4106"/>
        <w:gridCol w:w="5103"/>
        <w:gridCol w:w="5392"/>
      </w:tblGrid>
      <w:tr w:rsidR="00122EB7" w:rsidRPr="002E36AA" w14:paraId="6CF225D5" w14:textId="77777777" w:rsidTr="0044727F">
        <w:tc>
          <w:tcPr>
            <w:tcW w:w="4106" w:type="dxa"/>
          </w:tcPr>
          <w:p w14:paraId="08AA6374" w14:textId="31ED82DD" w:rsidR="00122EB7" w:rsidRPr="002E36AA" w:rsidRDefault="00122EB7" w:rsidP="00383944">
            <w:pPr>
              <w:jc w:val="center"/>
              <w:rPr>
                <w:b/>
                <w:bCs/>
                <w:sz w:val="22"/>
                <w:szCs w:val="22"/>
              </w:rPr>
            </w:pPr>
          </w:p>
          <w:p w14:paraId="0BB61D41" w14:textId="77777777" w:rsidR="00122EB7" w:rsidRPr="002E36AA" w:rsidRDefault="00122EB7" w:rsidP="00383944">
            <w:pPr>
              <w:jc w:val="center"/>
              <w:rPr>
                <w:b/>
                <w:bCs/>
                <w:sz w:val="22"/>
                <w:szCs w:val="22"/>
              </w:rPr>
            </w:pPr>
            <w:r w:rsidRPr="002E36AA">
              <w:rPr>
                <w:b/>
                <w:bCs/>
                <w:sz w:val="22"/>
                <w:szCs w:val="22"/>
              </w:rPr>
              <w:t>G3: Health and well-being</w:t>
            </w:r>
          </w:p>
        </w:tc>
        <w:tc>
          <w:tcPr>
            <w:tcW w:w="5103" w:type="dxa"/>
          </w:tcPr>
          <w:p w14:paraId="648CFE5C" w14:textId="77777777" w:rsidR="00122EB7" w:rsidRPr="002E36AA" w:rsidRDefault="00122EB7" w:rsidP="00383944">
            <w:pPr>
              <w:jc w:val="center"/>
              <w:rPr>
                <w:sz w:val="22"/>
                <w:szCs w:val="22"/>
              </w:rPr>
            </w:pPr>
          </w:p>
          <w:p w14:paraId="1006EEA9" w14:textId="77777777" w:rsidR="00122EB7" w:rsidRPr="002E36AA" w:rsidRDefault="00122EB7" w:rsidP="00383944">
            <w:pPr>
              <w:jc w:val="center"/>
              <w:rPr>
                <w:sz w:val="22"/>
                <w:szCs w:val="22"/>
              </w:rPr>
            </w:pPr>
            <w:r w:rsidRPr="002E36AA">
              <w:rPr>
                <w:sz w:val="22"/>
                <w:szCs w:val="22"/>
              </w:rPr>
              <w:t xml:space="preserve">Understand the contribution that the environmental health profession can make to improve health and well-being. </w:t>
            </w:r>
          </w:p>
        </w:tc>
        <w:tc>
          <w:tcPr>
            <w:tcW w:w="5392" w:type="dxa"/>
          </w:tcPr>
          <w:p w14:paraId="30A1A42D" w14:textId="77777777" w:rsidR="00122EB7" w:rsidRPr="004A33BB" w:rsidRDefault="00122EB7" w:rsidP="00C9115C">
            <w:pPr>
              <w:pStyle w:val="ListParagraph"/>
              <w:numPr>
                <w:ilvl w:val="0"/>
                <w:numId w:val="54"/>
              </w:numPr>
              <w:rPr>
                <w:sz w:val="22"/>
                <w:szCs w:val="22"/>
              </w:rPr>
            </w:pPr>
            <w:r w:rsidRPr="004A33BB">
              <w:rPr>
                <w:sz w:val="22"/>
                <w:szCs w:val="22"/>
              </w:rPr>
              <w:t>Applied Environmental and Public Health Strategies Module Specification and Module Guide</w:t>
            </w:r>
          </w:p>
          <w:p w14:paraId="603BB095" w14:textId="77777777" w:rsidR="00122EB7" w:rsidRPr="002E36AA" w:rsidRDefault="00122EB7" w:rsidP="00383944">
            <w:pPr>
              <w:rPr>
                <w:sz w:val="22"/>
                <w:szCs w:val="22"/>
              </w:rPr>
            </w:pPr>
          </w:p>
        </w:tc>
      </w:tr>
    </w:tbl>
    <w:p w14:paraId="20A25730" w14:textId="77777777" w:rsidR="002E36AA" w:rsidRDefault="002E36AA" w:rsidP="002E36AA">
      <w:pPr>
        <w:rPr>
          <w:sz w:val="28"/>
          <w:szCs w:val="28"/>
        </w:rPr>
      </w:pPr>
    </w:p>
    <w:p w14:paraId="210F945E" w14:textId="77777777" w:rsidR="00A4309E" w:rsidRPr="005F5170" w:rsidRDefault="00A4309E" w:rsidP="002E36AA">
      <w:pPr>
        <w:rPr>
          <w:sz w:val="28"/>
          <w:szCs w:val="28"/>
        </w:rPr>
      </w:pPr>
    </w:p>
    <w:tbl>
      <w:tblPr>
        <w:tblStyle w:val="TableGrid"/>
        <w:tblpPr w:leftFromText="180" w:rightFromText="180" w:vertAnchor="page" w:horzAnchor="margin" w:tblpX="-431" w:tblpY="1001"/>
        <w:tblW w:w="14460" w:type="dxa"/>
        <w:tblLook w:val="04A0" w:firstRow="1" w:lastRow="0" w:firstColumn="1" w:lastColumn="0" w:noHBand="0" w:noVBand="1"/>
      </w:tblPr>
      <w:tblGrid>
        <w:gridCol w:w="4106"/>
        <w:gridCol w:w="5103"/>
        <w:gridCol w:w="5251"/>
      </w:tblGrid>
      <w:tr w:rsidR="002E36AA" w:rsidRPr="002E36AA" w14:paraId="3BCD1D0D" w14:textId="77777777" w:rsidTr="00383944">
        <w:tc>
          <w:tcPr>
            <w:tcW w:w="14460" w:type="dxa"/>
            <w:gridSpan w:val="3"/>
            <w:shd w:val="clear" w:color="auto" w:fill="D9D9D9" w:themeFill="background1" w:themeFillShade="D9"/>
          </w:tcPr>
          <w:p w14:paraId="0EF79B31" w14:textId="77777777" w:rsidR="002E36AA" w:rsidRPr="002E36AA" w:rsidRDefault="002E36AA" w:rsidP="00383944">
            <w:pPr>
              <w:rPr>
                <w:b/>
                <w:sz w:val="22"/>
                <w:szCs w:val="22"/>
              </w:rPr>
            </w:pPr>
            <w:r w:rsidRPr="002E36AA">
              <w:rPr>
                <w:b/>
                <w:sz w:val="22"/>
                <w:szCs w:val="22"/>
              </w:rPr>
              <w:lastRenderedPageBreak/>
              <w:t xml:space="preserve">ENVIRONMENTAL PROTECTION AND SUSTAINABILITY </w:t>
            </w:r>
          </w:p>
          <w:p w14:paraId="4C09569B" w14:textId="77777777" w:rsidR="002E36AA" w:rsidRPr="002E36AA" w:rsidRDefault="002E36AA" w:rsidP="00383944">
            <w:pPr>
              <w:rPr>
                <w:b/>
                <w:sz w:val="22"/>
                <w:szCs w:val="22"/>
              </w:rPr>
            </w:pPr>
          </w:p>
          <w:p w14:paraId="1D4C4DCE" w14:textId="77777777" w:rsidR="002E36AA" w:rsidRPr="007130F6" w:rsidRDefault="002E36AA" w:rsidP="00383944">
            <w:pPr>
              <w:rPr>
                <w:b/>
                <w:bCs/>
                <w:sz w:val="22"/>
                <w:szCs w:val="22"/>
              </w:rPr>
            </w:pPr>
            <w:r w:rsidRPr="007130F6">
              <w:rPr>
                <w:b/>
                <w:bCs/>
                <w:sz w:val="22"/>
                <w:szCs w:val="22"/>
              </w:rPr>
              <w:t xml:space="preserve">The long-term protection of our environment is critical to maintaining health and well-being. Actions to secure the provision of clean air, potable water, sustainable waste management and a pollutant and nuisance-controlled environment are fundamental. </w:t>
            </w:r>
          </w:p>
          <w:p w14:paraId="135194FB" w14:textId="77777777" w:rsidR="002E36AA" w:rsidRPr="002E36AA" w:rsidRDefault="002E36AA" w:rsidP="00383944">
            <w:pPr>
              <w:rPr>
                <w:sz w:val="22"/>
                <w:szCs w:val="22"/>
              </w:rPr>
            </w:pPr>
          </w:p>
        </w:tc>
      </w:tr>
      <w:tr w:rsidR="00122EB7" w:rsidRPr="002E36AA" w14:paraId="75FF76FB" w14:textId="77777777" w:rsidTr="00B15A9D">
        <w:tc>
          <w:tcPr>
            <w:tcW w:w="4106" w:type="dxa"/>
          </w:tcPr>
          <w:p w14:paraId="46E05A95" w14:textId="77777777" w:rsidR="00122EB7" w:rsidRPr="002E36AA" w:rsidRDefault="00122EB7" w:rsidP="00383944">
            <w:pPr>
              <w:jc w:val="center"/>
              <w:rPr>
                <w:b/>
                <w:sz w:val="22"/>
                <w:szCs w:val="22"/>
              </w:rPr>
            </w:pPr>
            <w:r w:rsidRPr="002E36AA">
              <w:rPr>
                <w:b/>
                <w:sz w:val="22"/>
                <w:szCs w:val="22"/>
              </w:rPr>
              <w:t>Competency heading</w:t>
            </w:r>
          </w:p>
        </w:tc>
        <w:tc>
          <w:tcPr>
            <w:tcW w:w="5103" w:type="dxa"/>
          </w:tcPr>
          <w:p w14:paraId="27FFDE52" w14:textId="77777777" w:rsidR="00122EB7" w:rsidRPr="002E36AA" w:rsidRDefault="00122EB7" w:rsidP="00383944">
            <w:pPr>
              <w:jc w:val="center"/>
              <w:rPr>
                <w:b/>
                <w:sz w:val="22"/>
                <w:szCs w:val="22"/>
              </w:rPr>
            </w:pPr>
            <w:r w:rsidRPr="002E36AA">
              <w:rPr>
                <w:b/>
                <w:sz w:val="22"/>
                <w:szCs w:val="22"/>
              </w:rPr>
              <w:t>Competency statement</w:t>
            </w:r>
          </w:p>
        </w:tc>
        <w:tc>
          <w:tcPr>
            <w:tcW w:w="5251" w:type="dxa"/>
          </w:tcPr>
          <w:p w14:paraId="1E106500" w14:textId="41C65B6C" w:rsidR="00122EB7" w:rsidRPr="002E36AA" w:rsidRDefault="00122EB7" w:rsidP="00383944">
            <w:pPr>
              <w:jc w:val="center"/>
              <w:rPr>
                <w:b/>
                <w:bCs/>
                <w:sz w:val="22"/>
                <w:szCs w:val="22"/>
              </w:rPr>
            </w:pPr>
            <w:r w:rsidRPr="002E36AA">
              <w:rPr>
                <w:rFonts w:eastAsia="Calibri"/>
                <w:b/>
                <w:bCs/>
                <w:sz w:val="22"/>
                <w:szCs w:val="22"/>
              </w:rPr>
              <w:t>Learning centres evidence to support delivery of this outcome</w:t>
            </w:r>
          </w:p>
        </w:tc>
      </w:tr>
      <w:tr w:rsidR="00122EB7" w:rsidRPr="002E36AA" w14:paraId="536B2C53" w14:textId="77777777" w:rsidTr="00B15A9D">
        <w:trPr>
          <w:trHeight w:val="1066"/>
        </w:trPr>
        <w:tc>
          <w:tcPr>
            <w:tcW w:w="4106" w:type="dxa"/>
          </w:tcPr>
          <w:p w14:paraId="64846E0C" w14:textId="77777777" w:rsidR="00122EB7" w:rsidRPr="002E36AA" w:rsidRDefault="00122EB7" w:rsidP="00383944">
            <w:pPr>
              <w:rPr>
                <w:b/>
                <w:sz w:val="22"/>
                <w:szCs w:val="22"/>
              </w:rPr>
            </w:pPr>
          </w:p>
          <w:p w14:paraId="477EADBB" w14:textId="77777777" w:rsidR="00122EB7" w:rsidRPr="002E36AA" w:rsidRDefault="00122EB7" w:rsidP="00383944">
            <w:pPr>
              <w:jc w:val="center"/>
              <w:rPr>
                <w:b/>
                <w:sz w:val="22"/>
                <w:szCs w:val="22"/>
              </w:rPr>
            </w:pPr>
            <w:r w:rsidRPr="002E36AA">
              <w:rPr>
                <w:b/>
                <w:sz w:val="22"/>
                <w:szCs w:val="22"/>
              </w:rPr>
              <w:t xml:space="preserve">EPL1: Statutory nuisance legislation </w:t>
            </w:r>
          </w:p>
        </w:tc>
        <w:tc>
          <w:tcPr>
            <w:tcW w:w="5103" w:type="dxa"/>
          </w:tcPr>
          <w:p w14:paraId="61DBC3EF" w14:textId="77777777" w:rsidR="00122EB7" w:rsidRPr="002E36AA" w:rsidRDefault="00122EB7" w:rsidP="00383944">
            <w:pPr>
              <w:jc w:val="center"/>
              <w:rPr>
                <w:sz w:val="22"/>
                <w:szCs w:val="22"/>
              </w:rPr>
            </w:pPr>
          </w:p>
          <w:p w14:paraId="46F8A255" w14:textId="77777777" w:rsidR="00122EB7" w:rsidRPr="002E36AA" w:rsidRDefault="00122EB7" w:rsidP="00383944">
            <w:pPr>
              <w:jc w:val="center"/>
              <w:rPr>
                <w:sz w:val="22"/>
                <w:szCs w:val="22"/>
              </w:rPr>
            </w:pPr>
            <w:r w:rsidRPr="002E36AA">
              <w:rPr>
                <w:sz w:val="22"/>
                <w:szCs w:val="22"/>
              </w:rPr>
              <w:t xml:space="preserve">Understand how relevant legal procedures apply in achieving compliance.  </w:t>
            </w:r>
          </w:p>
        </w:tc>
        <w:tc>
          <w:tcPr>
            <w:tcW w:w="5251" w:type="dxa"/>
          </w:tcPr>
          <w:p w14:paraId="666F35AD" w14:textId="2DF1D0F5" w:rsidR="00122EB7" w:rsidRPr="004A33BB" w:rsidRDefault="00122EB7" w:rsidP="00C9115C">
            <w:pPr>
              <w:pStyle w:val="ListParagraph"/>
              <w:numPr>
                <w:ilvl w:val="0"/>
                <w:numId w:val="53"/>
              </w:numPr>
              <w:rPr>
                <w:sz w:val="22"/>
                <w:szCs w:val="22"/>
              </w:rPr>
            </w:pPr>
            <w:r w:rsidRPr="004A33BB">
              <w:rPr>
                <w:noProof/>
                <w:sz w:val="22"/>
                <w:szCs w:val="22"/>
              </w:rPr>
              <w:t xml:space="preserve">Integrated Pollution Control &amp; Chemical Processes </w:t>
            </w:r>
            <w:r w:rsidRPr="004A33BB">
              <w:rPr>
                <w:sz w:val="22"/>
                <w:szCs w:val="22"/>
              </w:rPr>
              <w:t>Module Specification and Module Guide</w:t>
            </w:r>
          </w:p>
        </w:tc>
      </w:tr>
      <w:tr w:rsidR="00122EB7" w:rsidRPr="002E36AA" w14:paraId="387A0D40" w14:textId="77777777" w:rsidTr="00B15A9D">
        <w:trPr>
          <w:trHeight w:val="1077"/>
        </w:trPr>
        <w:tc>
          <w:tcPr>
            <w:tcW w:w="4106" w:type="dxa"/>
          </w:tcPr>
          <w:p w14:paraId="51905D5E" w14:textId="77777777" w:rsidR="00122EB7" w:rsidRPr="002E36AA" w:rsidRDefault="00122EB7" w:rsidP="00383944">
            <w:pPr>
              <w:rPr>
                <w:b/>
                <w:sz w:val="22"/>
                <w:szCs w:val="22"/>
              </w:rPr>
            </w:pPr>
          </w:p>
          <w:p w14:paraId="2A5ACA99" w14:textId="77777777" w:rsidR="00122EB7" w:rsidRPr="002E36AA" w:rsidRDefault="00122EB7" w:rsidP="00383944">
            <w:pPr>
              <w:jc w:val="center"/>
              <w:rPr>
                <w:b/>
                <w:sz w:val="22"/>
                <w:szCs w:val="22"/>
              </w:rPr>
            </w:pPr>
            <w:r w:rsidRPr="002E36AA">
              <w:rPr>
                <w:b/>
                <w:sz w:val="22"/>
                <w:szCs w:val="22"/>
              </w:rPr>
              <w:t xml:space="preserve">EPL2: Contaminated land, air and water </w:t>
            </w:r>
          </w:p>
        </w:tc>
        <w:tc>
          <w:tcPr>
            <w:tcW w:w="5103" w:type="dxa"/>
          </w:tcPr>
          <w:p w14:paraId="781B1530" w14:textId="77777777" w:rsidR="00122EB7" w:rsidRPr="002E36AA" w:rsidRDefault="00122EB7" w:rsidP="00383944">
            <w:pPr>
              <w:jc w:val="center"/>
              <w:rPr>
                <w:sz w:val="22"/>
                <w:szCs w:val="22"/>
              </w:rPr>
            </w:pPr>
          </w:p>
          <w:p w14:paraId="4208C8D3" w14:textId="77777777" w:rsidR="00122EB7" w:rsidRPr="002E36AA" w:rsidRDefault="00122EB7" w:rsidP="00383944">
            <w:pPr>
              <w:jc w:val="center"/>
              <w:rPr>
                <w:sz w:val="22"/>
                <w:szCs w:val="22"/>
              </w:rPr>
            </w:pPr>
            <w:r w:rsidRPr="002E36AA">
              <w:rPr>
                <w:sz w:val="22"/>
                <w:szCs w:val="22"/>
              </w:rPr>
              <w:t xml:space="preserve">Understand how relevant legal procedures apply in achieving compliance.  </w:t>
            </w:r>
          </w:p>
        </w:tc>
        <w:tc>
          <w:tcPr>
            <w:tcW w:w="5251" w:type="dxa"/>
          </w:tcPr>
          <w:p w14:paraId="52A9634D" w14:textId="77777777" w:rsidR="00122EB7" w:rsidRPr="00CC6BDA" w:rsidRDefault="00122EB7" w:rsidP="00C9115C">
            <w:pPr>
              <w:pStyle w:val="ListParagraph"/>
              <w:numPr>
                <w:ilvl w:val="0"/>
                <w:numId w:val="52"/>
              </w:numPr>
              <w:rPr>
                <w:sz w:val="22"/>
                <w:szCs w:val="22"/>
              </w:rPr>
            </w:pPr>
            <w:r w:rsidRPr="00CC6BDA">
              <w:rPr>
                <w:noProof/>
                <w:sz w:val="22"/>
                <w:szCs w:val="22"/>
              </w:rPr>
              <w:t xml:space="preserve">Integrated Pollution Control &amp; Chemical Processes </w:t>
            </w:r>
            <w:r w:rsidRPr="00CC6BDA">
              <w:rPr>
                <w:sz w:val="22"/>
                <w:szCs w:val="22"/>
              </w:rPr>
              <w:t>Module Specification and Module Guide</w:t>
            </w:r>
          </w:p>
          <w:p w14:paraId="22086E3E" w14:textId="77777777" w:rsidR="00122EB7" w:rsidRPr="002E36AA" w:rsidRDefault="00122EB7" w:rsidP="00383944">
            <w:pPr>
              <w:rPr>
                <w:sz w:val="22"/>
                <w:szCs w:val="22"/>
              </w:rPr>
            </w:pPr>
          </w:p>
        </w:tc>
      </w:tr>
      <w:tr w:rsidR="00122EB7" w:rsidRPr="002E36AA" w14:paraId="1B80FDB7" w14:textId="77777777" w:rsidTr="00B15A9D">
        <w:trPr>
          <w:trHeight w:val="1501"/>
        </w:trPr>
        <w:tc>
          <w:tcPr>
            <w:tcW w:w="4106" w:type="dxa"/>
          </w:tcPr>
          <w:p w14:paraId="3D5B2A17" w14:textId="77777777" w:rsidR="00122EB7" w:rsidRPr="002E36AA" w:rsidRDefault="00122EB7" w:rsidP="00383944">
            <w:pPr>
              <w:rPr>
                <w:b/>
                <w:sz w:val="22"/>
                <w:szCs w:val="22"/>
              </w:rPr>
            </w:pPr>
          </w:p>
          <w:p w14:paraId="6D6A8606" w14:textId="77777777" w:rsidR="00122EB7" w:rsidRPr="002E36AA" w:rsidRDefault="00122EB7" w:rsidP="00383944">
            <w:pPr>
              <w:jc w:val="center"/>
              <w:rPr>
                <w:b/>
                <w:sz w:val="22"/>
                <w:szCs w:val="22"/>
              </w:rPr>
            </w:pPr>
            <w:r w:rsidRPr="002E36AA">
              <w:rPr>
                <w:b/>
                <w:sz w:val="22"/>
                <w:szCs w:val="22"/>
              </w:rPr>
              <w:t>EPL3: Environmental permitting</w:t>
            </w:r>
          </w:p>
        </w:tc>
        <w:tc>
          <w:tcPr>
            <w:tcW w:w="5103" w:type="dxa"/>
          </w:tcPr>
          <w:p w14:paraId="2AA493EF" w14:textId="77777777" w:rsidR="00122EB7" w:rsidRPr="002E36AA" w:rsidRDefault="00122EB7" w:rsidP="00383944">
            <w:pPr>
              <w:jc w:val="center"/>
              <w:rPr>
                <w:sz w:val="22"/>
                <w:szCs w:val="22"/>
              </w:rPr>
            </w:pPr>
          </w:p>
          <w:p w14:paraId="06CC0621" w14:textId="77777777" w:rsidR="00122EB7" w:rsidRPr="002E36AA" w:rsidRDefault="00122EB7" w:rsidP="00383944">
            <w:pPr>
              <w:jc w:val="center"/>
              <w:rPr>
                <w:sz w:val="22"/>
                <w:szCs w:val="22"/>
              </w:rPr>
            </w:pPr>
            <w:r w:rsidRPr="002E36AA">
              <w:rPr>
                <w:sz w:val="22"/>
                <w:szCs w:val="22"/>
              </w:rPr>
              <w:t xml:space="preserve">Understand how relevant procedures apply in achieving compliance.  </w:t>
            </w:r>
          </w:p>
        </w:tc>
        <w:tc>
          <w:tcPr>
            <w:tcW w:w="5251" w:type="dxa"/>
          </w:tcPr>
          <w:p w14:paraId="7874D2AF" w14:textId="77777777" w:rsidR="00122EB7" w:rsidRPr="002E36AA" w:rsidRDefault="00122EB7" w:rsidP="00383944">
            <w:pPr>
              <w:rPr>
                <w:noProof/>
                <w:sz w:val="22"/>
                <w:szCs w:val="22"/>
              </w:rPr>
            </w:pPr>
          </w:p>
          <w:p w14:paraId="234EA79D" w14:textId="7B280C7D" w:rsidR="00122EB7" w:rsidRPr="003658F2" w:rsidRDefault="00122EB7" w:rsidP="00C9115C">
            <w:pPr>
              <w:pStyle w:val="ListParagraph"/>
              <w:numPr>
                <w:ilvl w:val="0"/>
                <w:numId w:val="51"/>
              </w:numPr>
              <w:rPr>
                <w:sz w:val="22"/>
                <w:szCs w:val="22"/>
              </w:rPr>
            </w:pPr>
            <w:r w:rsidRPr="00CC6BDA">
              <w:rPr>
                <w:noProof/>
                <w:sz w:val="22"/>
                <w:szCs w:val="22"/>
              </w:rPr>
              <w:t xml:space="preserve">Integrated Pollution Control &amp; Chemical Processes </w:t>
            </w:r>
            <w:r w:rsidRPr="00CC6BDA">
              <w:rPr>
                <w:sz w:val="22"/>
                <w:szCs w:val="22"/>
              </w:rPr>
              <w:t>Module Specification and Module Guide</w:t>
            </w:r>
          </w:p>
        </w:tc>
      </w:tr>
      <w:tr w:rsidR="00122EB7" w:rsidRPr="002E36AA" w14:paraId="60829483" w14:textId="77777777" w:rsidTr="00B15A9D">
        <w:tc>
          <w:tcPr>
            <w:tcW w:w="4106" w:type="dxa"/>
          </w:tcPr>
          <w:p w14:paraId="3E921A7D" w14:textId="77777777" w:rsidR="00122EB7" w:rsidRPr="002E36AA" w:rsidRDefault="00122EB7" w:rsidP="00383944">
            <w:pPr>
              <w:jc w:val="center"/>
              <w:rPr>
                <w:b/>
                <w:sz w:val="22"/>
                <w:szCs w:val="22"/>
              </w:rPr>
            </w:pPr>
          </w:p>
          <w:p w14:paraId="060F126B" w14:textId="77777777" w:rsidR="00122EB7" w:rsidRPr="002E36AA" w:rsidRDefault="00122EB7" w:rsidP="00383944">
            <w:pPr>
              <w:jc w:val="center"/>
              <w:rPr>
                <w:b/>
                <w:sz w:val="22"/>
                <w:szCs w:val="22"/>
              </w:rPr>
            </w:pPr>
            <w:r w:rsidRPr="002E36AA">
              <w:rPr>
                <w:b/>
                <w:sz w:val="22"/>
                <w:szCs w:val="22"/>
              </w:rPr>
              <w:t xml:space="preserve">EPT1: Environmental cycles </w:t>
            </w:r>
          </w:p>
        </w:tc>
        <w:tc>
          <w:tcPr>
            <w:tcW w:w="5103" w:type="dxa"/>
          </w:tcPr>
          <w:p w14:paraId="0B4240A8" w14:textId="77777777" w:rsidR="00122EB7" w:rsidRPr="002E36AA" w:rsidRDefault="00122EB7" w:rsidP="00383944">
            <w:pPr>
              <w:jc w:val="center"/>
              <w:rPr>
                <w:sz w:val="22"/>
                <w:szCs w:val="22"/>
              </w:rPr>
            </w:pPr>
          </w:p>
          <w:p w14:paraId="07B71FD6" w14:textId="77777777" w:rsidR="00122EB7" w:rsidRPr="002E36AA" w:rsidRDefault="00122EB7" w:rsidP="00383944">
            <w:pPr>
              <w:jc w:val="center"/>
              <w:rPr>
                <w:sz w:val="22"/>
                <w:szCs w:val="22"/>
              </w:rPr>
            </w:pPr>
            <w:r w:rsidRPr="002E36AA">
              <w:rPr>
                <w:sz w:val="22"/>
                <w:szCs w:val="22"/>
              </w:rPr>
              <w:t xml:space="preserve">Understand the inter- relationships between human health and the environment.  </w:t>
            </w:r>
          </w:p>
        </w:tc>
        <w:tc>
          <w:tcPr>
            <w:tcW w:w="5251" w:type="dxa"/>
          </w:tcPr>
          <w:p w14:paraId="64DFE274" w14:textId="77777777" w:rsidR="00122EB7" w:rsidRPr="00CC6BDA" w:rsidRDefault="00122EB7" w:rsidP="00C9115C">
            <w:pPr>
              <w:pStyle w:val="ListParagraph"/>
              <w:numPr>
                <w:ilvl w:val="0"/>
                <w:numId w:val="50"/>
              </w:numPr>
              <w:rPr>
                <w:sz w:val="22"/>
                <w:szCs w:val="22"/>
              </w:rPr>
            </w:pPr>
            <w:r w:rsidRPr="00CC6BDA">
              <w:rPr>
                <w:noProof/>
                <w:sz w:val="22"/>
                <w:szCs w:val="22"/>
              </w:rPr>
              <w:t xml:space="preserve">Integrated Pollution Control &amp; Chemical Processes </w:t>
            </w:r>
            <w:r w:rsidRPr="00CC6BDA">
              <w:rPr>
                <w:sz w:val="22"/>
                <w:szCs w:val="22"/>
              </w:rPr>
              <w:t>Module Specification and Module Guide</w:t>
            </w:r>
          </w:p>
          <w:p w14:paraId="539D9C50" w14:textId="77777777" w:rsidR="00122EB7" w:rsidRPr="002E36AA" w:rsidRDefault="00122EB7" w:rsidP="00383944">
            <w:pPr>
              <w:rPr>
                <w:sz w:val="22"/>
                <w:szCs w:val="22"/>
              </w:rPr>
            </w:pPr>
          </w:p>
        </w:tc>
      </w:tr>
      <w:tr w:rsidR="00122EB7" w:rsidRPr="002E36AA" w14:paraId="1AF45196" w14:textId="77777777" w:rsidTr="00B15A9D">
        <w:tc>
          <w:tcPr>
            <w:tcW w:w="4106" w:type="dxa"/>
          </w:tcPr>
          <w:p w14:paraId="0C884234" w14:textId="77777777" w:rsidR="00122EB7" w:rsidRPr="002E36AA" w:rsidRDefault="00122EB7" w:rsidP="00383944">
            <w:pPr>
              <w:jc w:val="center"/>
              <w:rPr>
                <w:b/>
                <w:sz w:val="22"/>
                <w:szCs w:val="22"/>
              </w:rPr>
            </w:pPr>
          </w:p>
          <w:p w14:paraId="62608BD9" w14:textId="77777777" w:rsidR="00122EB7" w:rsidRPr="002E36AA" w:rsidRDefault="00122EB7" w:rsidP="00383944">
            <w:pPr>
              <w:jc w:val="center"/>
              <w:rPr>
                <w:b/>
                <w:sz w:val="22"/>
                <w:szCs w:val="22"/>
              </w:rPr>
            </w:pPr>
            <w:r w:rsidRPr="002E36AA">
              <w:rPr>
                <w:b/>
                <w:sz w:val="22"/>
                <w:szCs w:val="22"/>
              </w:rPr>
              <w:t xml:space="preserve">EPT2: Sustainable resource management </w:t>
            </w:r>
          </w:p>
        </w:tc>
        <w:tc>
          <w:tcPr>
            <w:tcW w:w="5103" w:type="dxa"/>
          </w:tcPr>
          <w:p w14:paraId="2CE1DE32" w14:textId="77777777" w:rsidR="00122EB7" w:rsidRPr="002E36AA" w:rsidRDefault="00122EB7" w:rsidP="00383944">
            <w:pPr>
              <w:jc w:val="center"/>
              <w:rPr>
                <w:sz w:val="22"/>
                <w:szCs w:val="22"/>
              </w:rPr>
            </w:pPr>
          </w:p>
          <w:p w14:paraId="70160040" w14:textId="77777777" w:rsidR="00122EB7" w:rsidRPr="002E36AA" w:rsidRDefault="00122EB7" w:rsidP="00383944">
            <w:pPr>
              <w:jc w:val="center"/>
              <w:rPr>
                <w:sz w:val="22"/>
                <w:szCs w:val="22"/>
              </w:rPr>
            </w:pPr>
            <w:r w:rsidRPr="002E36AA">
              <w:rPr>
                <w:sz w:val="22"/>
                <w:szCs w:val="22"/>
              </w:rPr>
              <w:t xml:space="preserve">Understand how finite environment, economic and social resources need sustainable management. </w:t>
            </w:r>
          </w:p>
        </w:tc>
        <w:tc>
          <w:tcPr>
            <w:tcW w:w="5251" w:type="dxa"/>
          </w:tcPr>
          <w:p w14:paraId="546A7877" w14:textId="77777777" w:rsidR="00122EB7" w:rsidRPr="0094495D" w:rsidRDefault="00122EB7" w:rsidP="00C9115C">
            <w:pPr>
              <w:pStyle w:val="ListParagraph"/>
              <w:numPr>
                <w:ilvl w:val="0"/>
                <w:numId w:val="49"/>
              </w:numPr>
              <w:rPr>
                <w:sz w:val="22"/>
                <w:szCs w:val="22"/>
              </w:rPr>
            </w:pPr>
            <w:r w:rsidRPr="0094495D">
              <w:rPr>
                <w:noProof/>
                <w:sz w:val="22"/>
                <w:szCs w:val="22"/>
              </w:rPr>
              <w:t xml:space="preserve">Integrated Pollution Control &amp; Chemical Processes </w:t>
            </w:r>
            <w:r w:rsidRPr="0094495D">
              <w:rPr>
                <w:sz w:val="22"/>
                <w:szCs w:val="22"/>
              </w:rPr>
              <w:t>Module Specification and Module Guide</w:t>
            </w:r>
          </w:p>
          <w:p w14:paraId="7ED05FB3" w14:textId="77777777" w:rsidR="00122EB7" w:rsidRPr="002E36AA" w:rsidRDefault="00122EB7" w:rsidP="00383944">
            <w:pPr>
              <w:rPr>
                <w:sz w:val="22"/>
                <w:szCs w:val="22"/>
              </w:rPr>
            </w:pPr>
          </w:p>
        </w:tc>
      </w:tr>
      <w:tr w:rsidR="00122EB7" w:rsidRPr="002E36AA" w14:paraId="0E89CCFE" w14:textId="77777777" w:rsidTr="00B15A9D">
        <w:tc>
          <w:tcPr>
            <w:tcW w:w="4106" w:type="dxa"/>
          </w:tcPr>
          <w:p w14:paraId="29EAAF33" w14:textId="77777777" w:rsidR="00122EB7" w:rsidRPr="002E36AA" w:rsidRDefault="00122EB7" w:rsidP="00383944">
            <w:pPr>
              <w:jc w:val="center"/>
              <w:rPr>
                <w:b/>
                <w:sz w:val="22"/>
                <w:szCs w:val="22"/>
              </w:rPr>
            </w:pPr>
          </w:p>
          <w:p w14:paraId="2B500AD9" w14:textId="77777777" w:rsidR="00122EB7" w:rsidRPr="002E36AA" w:rsidRDefault="00122EB7" w:rsidP="00383944">
            <w:pPr>
              <w:jc w:val="center"/>
              <w:rPr>
                <w:b/>
                <w:sz w:val="22"/>
                <w:szCs w:val="22"/>
              </w:rPr>
            </w:pPr>
            <w:r w:rsidRPr="002E36AA">
              <w:rPr>
                <w:b/>
                <w:sz w:val="22"/>
                <w:szCs w:val="22"/>
              </w:rPr>
              <w:t xml:space="preserve">EPT3: Natural and man-made impacts on the environment </w:t>
            </w:r>
          </w:p>
        </w:tc>
        <w:tc>
          <w:tcPr>
            <w:tcW w:w="5103" w:type="dxa"/>
          </w:tcPr>
          <w:p w14:paraId="38BD0013" w14:textId="77777777" w:rsidR="00122EB7" w:rsidRPr="002E36AA" w:rsidRDefault="00122EB7" w:rsidP="00383944">
            <w:pPr>
              <w:jc w:val="center"/>
              <w:rPr>
                <w:sz w:val="22"/>
                <w:szCs w:val="22"/>
              </w:rPr>
            </w:pPr>
          </w:p>
          <w:p w14:paraId="45B89931" w14:textId="77777777" w:rsidR="00122EB7" w:rsidRPr="002E36AA" w:rsidRDefault="00122EB7" w:rsidP="00383944">
            <w:pPr>
              <w:jc w:val="center"/>
              <w:rPr>
                <w:sz w:val="22"/>
                <w:szCs w:val="22"/>
              </w:rPr>
            </w:pPr>
            <w:r w:rsidRPr="002E36AA">
              <w:rPr>
                <w:sz w:val="22"/>
                <w:szCs w:val="22"/>
              </w:rPr>
              <w:t xml:space="preserve">Understand the fundamental principles and threats relating to the sustainable management of air quality, soil and water resources.  </w:t>
            </w:r>
          </w:p>
        </w:tc>
        <w:tc>
          <w:tcPr>
            <w:tcW w:w="5251" w:type="dxa"/>
          </w:tcPr>
          <w:p w14:paraId="55BB78AF" w14:textId="77777777" w:rsidR="00122EB7" w:rsidRPr="0094495D" w:rsidRDefault="00122EB7" w:rsidP="00C9115C">
            <w:pPr>
              <w:pStyle w:val="ListParagraph"/>
              <w:numPr>
                <w:ilvl w:val="0"/>
                <w:numId w:val="48"/>
              </w:numPr>
              <w:rPr>
                <w:noProof/>
                <w:sz w:val="22"/>
                <w:szCs w:val="22"/>
              </w:rPr>
            </w:pPr>
            <w:r w:rsidRPr="0094495D">
              <w:rPr>
                <w:noProof/>
                <w:sz w:val="22"/>
                <w:szCs w:val="22"/>
              </w:rPr>
              <w:t>Integrated Pollution Control &amp; Chemical Processes Module Specification and Module Guide</w:t>
            </w:r>
          </w:p>
          <w:p w14:paraId="5460542B" w14:textId="77777777" w:rsidR="00122EB7" w:rsidRPr="002E36AA" w:rsidRDefault="00122EB7" w:rsidP="00383944">
            <w:pPr>
              <w:rPr>
                <w:sz w:val="22"/>
                <w:szCs w:val="22"/>
              </w:rPr>
            </w:pPr>
          </w:p>
        </w:tc>
      </w:tr>
    </w:tbl>
    <w:p w14:paraId="1CD8E31D" w14:textId="77777777" w:rsidR="001C75E9" w:rsidRDefault="001C75E9" w:rsidP="00383944">
      <w:pPr>
        <w:jc w:val="center"/>
        <w:rPr>
          <w:b/>
        </w:rPr>
        <w:sectPr w:rsidR="001C75E9" w:rsidSect="001172B1">
          <w:headerReference w:type="default" r:id="rId84"/>
          <w:footerReference w:type="default" r:id="rId85"/>
          <w:headerReference w:type="first" r:id="rId86"/>
          <w:footerReference w:type="first" r:id="rId87"/>
          <w:footnotePr>
            <w:pos w:val="beneathText"/>
          </w:footnotePr>
          <w:type w:val="continuous"/>
          <w:pgSz w:w="16837" w:h="11894" w:orient="landscape"/>
          <w:pgMar w:top="426" w:right="1134" w:bottom="851" w:left="1701" w:header="121" w:footer="720" w:gutter="0"/>
          <w:cols w:space="720"/>
          <w:titlePg/>
          <w:docGrid w:linePitch="360"/>
        </w:sectPr>
      </w:pPr>
    </w:p>
    <w:tbl>
      <w:tblPr>
        <w:tblStyle w:val="TableGrid"/>
        <w:tblpPr w:leftFromText="180" w:rightFromText="180" w:vertAnchor="page" w:horzAnchor="margin" w:tblpX="-431" w:tblpY="1001"/>
        <w:tblW w:w="14460" w:type="dxa"/>
        <w:tblLook w:val="04A0" w:firstRow="1" w:lastRow="0" w:firstColumn="1" w:lastColumn="0" w:noHBand="0" w:noVBand="1"/>
      </w:tblPr>
      <w:tblGrid>
        <w:gridCol w:w="4106"/>
        <w:gridCol w:w="5103"/>
        <w:gridCol w:w="5251"/>
      </w:tblGrid>
      <w:tr w:rsidR="00122EB7" w:rsidRPr="002E36AA" w14:paraId="1FCE2E50" w14:textId="77777777" w:rsidTr="00B15A9D">
        <w:tc>
          <w:tcPr>
            <w:tcW w:w="4106" w:type="dxa"/>
          </w:tcPr>
          <w:p w14:paraId="5789D7CE" w14:textId="77777777" w:rsidR="00122EB7" w:rsidRPr="002E36AA" w:rsidRDefault="00122EB7" w:rsidP="00383944">
            <w:pPr>
              <w:jc w:val="center"/>
              <w:rPr>
                <w:b/>
                <w:sz w:val="22"/>
                <w:szCs w:val="22"/>
              </w:rPr>
            </w:pPr>
          </w:p>
          <w:p w14:paraId="5E28E821" w14:textId="77777777" w:rsidR="00122EB7" w:rsidRPr="002E36AA" w:rsidRDefault="00122EB7" w:rsidP="00383944">
            <w:pPr>
              <w:jc w:val="center"/>
              <w:rPr>
                <w:b/>
                <w:sz w:val="22"/>
                <w:szCs w:val="22"/>
              </w:rPr>
            </w:pPr>
            <w:r w:rsidRPr="002E36AA">
              <w:rPr>
                <w:b/>
                <w:sz w:val="22"/>
                <w:szCs w:val="22"/>
              </w:rPr>
              <w:t>EPT4: Statutory nuisance</w:t>
            </w:r>
          </w:p>
        </w:tc>
        <w:tc>
          <w:tcPr>
            <w:tcW w:w="5103" w:type="dxa"/>
          </w:tcPr>
          <w:p w14:paraId="625E2236" w14:textId="77777777" w:rsidR="00122EB7" w:rsidRPr="002E36AA" w:rsidRDefault="00122EB7" w:rsidP="00383944">
            <w:pPr>
              <w:jc w:val="center"/>
              <w:rPr>
                <w:sz w:val="22"/>
                <w:szCs w:val="22"/>
              </w:rPr>
            </w:pPr>
          </w:p>
          <w:p w14:paraId="56E3429E" w14:textId="77777777" w:rsidR="00122EB7" w:rsidRDefault="00122EB7" w:rsidP="00383944">
            <w:pPr>
              <w:jc w:val="center"/>
              <w:rPr>
                <w:sz w:val="22"/>
                <w:szCs w:val="22"/>
              </w:rPr>
            </w:pPr>
            <w:r w:rsidRPr="002E36AA">
              <w:rPr>
                <w:sz w:val="22"/>
                <w:szCs w:val="22"/>
              </w:rPr>
              <w:t xml:space="preserve">Understand the role of statutory procedures in achieving the most appropriate course of action. </w:t>
            </w:r>
          </w:p>
          <w:p w14:paraId="25EEF766" w14:textId="77777777" w:rsidR="00CB22BA" w:rsidRPr="00CB22BA" w:rsidRDefault="00CB22BA" w:rsidP="001C75E9">
            <w:pPr>
              <w:rPr>
                <w:sz w:val="22"/>
                <w:szCs w:val="22"/>
              </w:rPr>
            </w:pPr>
          </w:p>
          <w:p w14:paraId="505364DB" w14:textId="5B95D86C" w:rsidR="00CB22BA" w:rsidRPr="00CB22BA" w:rsidRDefault="00CB22BA" w:rsidP="001C75E9">
            <w:pPr>
              <w:tabs>
                <w:tab w:val="left" w:pos="3405"/>
              </w:tabs>
              <w:rPr>
                <w:sz w:val="22"/>
                <w:szCs w:val="22"/>
              </w:rPr>
            </w:pPr>
            <w:r>
              <w:rPr>
                <w:sz w:val="22"/>
                <w:szCs w:val="22"/>
              </w:rPr>
              <w:tab/>
            </w:r>
          </w:p>
        </w:tc>
        <w:tc>
          <w:tcPr>
            <w:tcW w:w="5251" w:type="dxa"/>
          </w:tcPr>
          <w:p w14:paraId="2077CC8B" w14:textId="77777777" w:rsidR="00122EB7" w:rsidRPr="0094495D" w:rsidRDefault="00122EB7" w:rsidP="00C9115C">
            <w:pPr>
              <w:pStyle w:val="ListParagraph"/>
              <w:numPr>
                <w:ilvl w:val="0"/>
                <w:numId w:val="47"/>
              </w:numPr>
              <w:rPr>
                <w:noProof/>
                <w:sz w:val="22"/>
                <w:szCs w:val="22"/>
              </w:rPr>
            </w:pPr>
            <w:r w:rsidRPr="0094495D">
              <w:rPr>
                <w:noProof/>
                <w:sz w:val="22"/>
                <w:szCs w:val="22"/>
              </w:rPr>
              <w:t>Integrated Pollution Control &amp; Chemical Processes Module Specification and Module Guide</w:t>
            </w:r>
          </w:p>
          <w:p w14:paraId="063E51A1" w14:textId="77777777" w:rsidR="00122EB7" w:rsidRPr="002E36AA" w:rsidRDefault="00122EB7" w:rsidP="00383944">
            <w:pPr>
              <w:rPr>
                <w:sz w:val="22"/>
                <w:szCs w:val="22"/>
              </w:rPr>
            </w:pPr>
          </w:p>
        </w:tc>
      </w:tr>
      <w:tr w:rsidR="00122EB7" w:rsidRPr="002E36AA" w14:paraId="1EAD6B28" w14:textId="77777777" w:rsidTr="00B15A9D">
        <w:tc>
          <w:tcPr>
            <w:tcW w:w="4106" w:type="dxa"/>
          </w:tcPr>
          <w:p w14:paraId="43D36C99" w14:textId="77777777" w:rsidR="00122EB7" w:rsidRPr="002E36AA" w:rsidRDefault="00122EB7" w:rsidP="00383944">
            <w:pPr>
              <w:jc w:val="center"/>
              <w:rPr>
                <w:b/>
                <w:sz w:val="22"/>
                <w:szCs w:val="22"/>
              </w:rPr>
            </w:pPr>
          </w:p>
          <w:p w14:paraId="20FA075B" w14:textId="77777777" w:rsidR="00122EB7" w:rsidRPr="002E36AA" w:rsidRDefault="00122EB7" w:rsidP="00383944">
            <w:pPr>
              <w:jc w:val="center"/>
              <w:rPr>
                <w:b/>
                <w:sz w:val="22"/>
                <w:szCs w:val="22"/>
              </w:rPr>
            </w:pPr>
            <w:r w:rsidRPr="002E36AA">
              <w:rPr>
                <w:b/>
                <w:sz w:val="22"/>
                <w:szCs w:val="22"/>
              </w:rPr>
              <w:t xml:space="preserve">EPT5: Resilience, major incidents and emergencies </w:t>
            </w:r>
          </w:p>
        </w:tc>
        <w:tc>
          <w:tcPr>
            <w:tcW w:w="5103" w:type="dxa"/>
          </w:tcPr>
          <w:p w14:paraId="32F90115" w14:textId="77777777" w:rsidR="00122EB7" w:rsidRPr="002E36AA" w:rsidRDefault="00122EB7" w:rsidP="00383944">
            <w:pPr>
              <w:jc w:val="center"/>
              <w:rPr>
                <w:sz w:val="22"/>
                <w:szCs w:val="22"/>
              </w:rPr>
            </w:pPr>
          </w:p>
          <w:p w14:paraId="15AB4000" w14:textId="77777777" w:rsidR="00122EB7" w:rsidRPr="002E36AA" w:rsidRDefault="00122EB7" w:rsidP="00383944">
            <w:pPr>
              <w:jc w:val="center"/>
              <w:rPr>
                <w:sz w:val="22"/>
                <w:szCs w:val="22"/>
              </w:rPr>
            </w:pPr>
            <w:r w:rsidRPr="002E36AA">
              <w:rPr>
                <w:sz w:val="22"/>
                <w:szCs w:val="22"/>
              </w:rPr>
              <w:t xml:space="preserve">Understand how to dynamically manage environmental incidents utilising health risk assessment skills.  </w:t>
            </w:r>
          </w:p>
        </w:tc>
        <w:tc>
          <w:tcPr>
            <w:tcW w:w="5251" w:type="dxa"/>
          </w:tcPr>
          <w:p w14:paraId="481BC5F5" w14:textId="77777777" w:rsidR="00122EB7" w:rsidRPr="0094495D" w:rsidRDefault="00122EB7" w:rsidP="00C9115C">
            <w:pPr>
              <w:pStyle w:val="ListParagraph"/>
              <w:numPr>
                <w:ilvl w:val="0"/>
                <w:numId w:val="46"/>
              </w:numPr>
              <w:rPr>
                <w:sz w:val="22"/>
                <w:szCs w:val="22"/>
              </w:rPr>
            </w:pPr>
            <w:r w:rsidRPr="0094495D">
              <w:rPr>
                <w:noProof/>
                <w:sz w:val="22"/>
                <w:szCs w:val="22"/>
              </w:rPr>
              <w:t xml:space="preserve">Integrated Pollution Control &amp; Chemical Processes </w:t>
            </w:r>
            <w:r w:rsidRPr="0094495D">
              <w:rPr>
                <w:sz w:val="22"/>
                <w:szCs w:val="22"/>
              </w:rPr>
              <w:t>Module Specification and Module Guide</w:t>
            </w:r>
          </w:p>
          <w:p w14:paraId="6C86170D" w14:textId="77777777" w:rsidR="00122EB7" w:rsidRPr="002E36AA" w:rsidRDefault="00122EB7" w:rsidP="00383944">
            <w:pPr>
              <w:rPr>
                <w:noProof/>
                <w:sz w:val="22"/>
                <w:szCs w:val="22"/>
              </w:rPr>
            </w:pPr>
          </w:p>
          <w:p w14:paraId="77AF6472" w14:textId="77777777" w:rsidR="00122EB7" w:rsidRPr="002E36AA" w:rsidRDefault="00122EB7" w:rsidP="00383944">
            <w:pPr>
              <w:rPr>
                <w:sz w:val="22"/>
                <w:szCs w:val="22"/>
              </w:rPr>
            </w:pPr>
          </w:p>
        </w:tc>
      </w:tr>
      <w:tr w:rsidR="00122EB7" w:rsidRPr="002E36AA" w14:paraId="3913099F" w14:textId="77777777" w:rsidTr="00B15A9D">
        <w:tc>
          <w:tcPr>
            <w:tcW w:w="4106" w:type="dxa"/>
          </w:tcPr>
          <w:p w14:paraId="7DF49174" w14:textId="77777777" w:rsidR="00122EB7" w:rsidRPr="002E36AA" w:rsidRDefault="00122EB7" w:rsidP="00383944">
            <w:pPr>
              <w:jc w:val="center"/>
              <w:rPr>
                <w:b/>
                <w:sz w:val="22"/>
                <w:szCs w:val="22"/>
              </w:rPr>
            </w:pPr>
          </w:p>
          <w:p w14:paraId="2A7D0AA0" w14:textId="77777777" w:rsidR="00122EB7" w:rsidRPr="002E36AA" w:rsidRDefault="00122EB7" w:rsidP="00383944">
            <w:pPr>
              <w:jc w:val="center"/>
              <w:rPr>
                <w:b/>
                <w:sz w:val="22"/>
                <w:szCs w:val="22"/>
              </w:rPr>
            </w:pPr>
            <w:r w:rsidRPr="002E36AA">
              <w:rPr>
                <w:b/>
                <w:sz w:val="22"/>
                <w:szCs w:val="22"/>
              </w:rPr>
              <w:t xml:space="preserve">G1: Social, political and economic factors </w:t>
            </w:r>
          </w:p>
        </w:tc>
        <w:tc>
          <w:tcPr>
            <w:tcW w:w="5103" w:type="dxa"/>
          </w:tcPr>
          <w:p w14:paraId="1A0D5CCA" w14:textId="77777777" w:rsidR="00122EB7" w:rsidRPr="002E36AA" w:rsidRDefault="00122EB7" w:rsidP="00383944">
            <w:pPr>
              <w:jc w:val="center"/>
              <w:rPr>
                <w:sz w:val="22"/>
                <w:szCs w:val="22"/>
              </w:rPr>
            </w:pPr>
          </w:p>
          <w:p w14:paraId="0DAD81DC" w14:textId="77777777" w:rsidR="00122EB7" w:rsidRPr="002E36AA" w:rsidRDefault="00122EB7" w:rsidP="00383944">
            <w:pPr>
              <w:jc w:val="center"/>
              <w:rPr>
                <w:sz w:val="22"/>
                <w:szCs w:val="22"/>
              </w:rPr>
            </w:pPr>
            <w:r w:rsidRPr="002E36AA">
              <w:rPr>
                <w:sz w:val="22"/>
                <w:szCs w:val="22"/>
              </w:rPr>
              <w:t xml:space="preserve">Understand the wider social, economic and political factors that impact public health and well-being.  </w:t>
            </w:r>
          </w:p>
        </w:tc>
        <w:tc>
          <w:tcPr>
            <w:tcW w:w="5251" w:type="dxa"/>
          </w:tcPr>
          <w:p w14:paraId="167076F8" w14:textId="77777777" w:rsidR="00122EB7" w:rsidRPr="0094495D" w:rsidRDefault="00122EB7" w:rsidP="00C9115C">
            <w:pPr>
              <w:pStyle w:val="ListParagraph"/>
              <w:numPr>
                <w:ilvl w:val="0"/>
                <w:numId w:val="45"/>
              </w:numPr>
              <w:rPr>
                <w:sz w:val="22"/>
                <w:szCs w:val="22"/>
              </w:rPr>
            </w:pPr>
            <w:r w:rsidRPr="0094495D">
              <w:rPr>
                <w:noProof/>
                <w:sz w:val="22"/>
                <w:szCs w:val="22"/>
              </w:rPr>
              <w:t xml:space="preserve">Integrated Pollution Control &amp; Chemical Processes </w:t>
            </w:r>
            <w:r w:rsidRPr="0094495D">
              <w:rPr>
                <w:sz w:val="22"/>
                <w:szCs w:val="22"/>
              </w:rPr>
              <w:t>Module Specification and Module Guide</w:t>
            </w:r>
          </w:p>
          <w:p w14:paraId="7390D857" w14:textId="77777777" w:rsidR="00122EB7" w:rsidRPr="0094495D" w:rsidRDefault="00122EB7" w:rsidP="00C9115C">
            <w:pPr>
              <w:pStyle w:val="ListParagraph"/>
              <w:numPr>
                <w:ilvl w:val="0"/>
                <w:numId w:val="45"/>
              </w:numPr>
              <w:rPr>
                <w:sz w:val="22"/>
                <w:szCs w:val="22"/>
              </w:rPr>
            </w:pPr>
            <w:r w:rsidRPr="0094495D">
              <w:rPr>
                <w:sz w:val="22"/>
                <w:szCs w:val="22"/>
              </w:rPr>
              <w:t>Fundamentals of Environmental Health Module Specification and Module Guide</w:t>
            </w:r>
          </w:p>
          <w:p w14:paraId="3D1DBE1C" w14:textId="77777777" w:rsidR="00122EB7" w:rsidRPr="002E36AA" w:rsidRDefault="00122EB7" w:rsidP="00383944">
            <w:pPr>
              <w:rPr>
                <w:sz w:val="22"/>
                <w:szCs w:val="22"/>
              </w:rPr>
            </w:pPr>
          </w:p>
        </w:tc>
      </w:tr>
    </w:tbl>
    <w:p w14:paraId="488B205E" w14:textId="77777777" w:rsidR="0088237C" w:rsidRDefault="0088237C" w:rsidP="001C6CEE">
      <w:pPr>
        <w:rPr>
          <w:b/>
          <w:bCs/>
          <w:strike/>
        </w:rPr>
      </w:pPr>
    </w:p>
    <w:p w14:paraId="7E09FD52" w14:textId="77777777" w:rsidR="00BD58DB" w:rsidRPr="00BD58DB" w:rsidRDefault="00BD58DB" w:rsidP="00BD58DB"/>
    <w:p w14:paraId="4E31FC80" w14:textId="77777777" w:rsidR="00BD58DB" w:rsidRPr="00BD58DB" w:rsidRDefault="00BD58DB" w:rsidP="00BD58DB"/>
    <w:p w14:paraId="08D2ACCA" w14:textId="77777777" w:rsidR="00BD58DB" w:rsidRPr="00BD58DB" w:rsidRDefault="00BD58DB" w:rsidP="00BD58DB"/>
    <w:p w14:paraId="22DCC62B" w14:textId="77777777" w:rsidR="00BD58DB" w:rsidRPr="00BD58DB" w:rsidRDefault="00BD58DB" w:rsidP="00BD58DB"/>
    <w:p w14:paraId="6252DD5F" w14:textId="77777777" w:rsidR="00BD58DB" w:rsidRPr="00BD58DB" w:rsidRDefault="00BD58DB" w:rsidP="00BD58DB"/>
    <w:p w14:paraId="3CDB0C74" w14:textId="77777777" w:rsidR="00BD58DB" w:rsidRPr="00BD58DB" w:rsidRDefault="00BD58DB" w:rsidP="00BD58DB"/>
    <w:p w14:paraId="653E5010" w14:textId="77777777" w:rsidR="00BD58DB" w:rsidRPr="00BD58DB" w:rsidRDefault="00BD58DB" w:rsidP="00BD58DB"/>
    <w:p w14:paraId="62DB41C5" w14:textId="77777777" w:rsidR="00BD58DB" w:rsidRPr="00BD58DB" w:rsidRDefault="00BD58DB" w:rsidP="00BD58DB"/>
    <w:p w14:paraId="3FF770DE" w14:textId="77777777" w:rsidR="00BD58DB" w:rsidRPr="00BD58DB" w:rsidRDefault="00BD58DB" w:rsidP="00BD58DB"/>
    <w:p w14:paraId="495FADB0" w14:textId="77777777" w:rsidR="00BD58DB" w:rsidRPr="00BD58DB" w:rsidRDefault="00BD58DB" w:rsidP="00BD58DB"/>
    <w:p w14:paraId="1B8D3B6B" w14:textId="77777777" w:rsidR="00BD58DB" w:rsidRPr="00BD58DB" w:rsidRDefault="00BD58DB" w:rsidP="00BD58DB"/>
    <w:p w14:paraId="24D63C24" w14:textId="77777777" w:rsidR="00BD58DB" w:rsidRPr="00BD58DB" w:rsidRDefault="00BD58DB" w:rsidP="00BD58DB"/>
    <w:p w14:paraId="0051ED60" w14:textId="77777777" w:rsidR="00BD58DB" w:rsidRPr="00BD58DB" w:rsidRDefault="00BD58DB" w:rsidP="00BD58DB"/>
    <w:p w14:paraId="080E668C" w14:textId="77777777" w:rsidR="00BD58DB" w:rsidRPr="00BD58DB" w:rsidRDefault="00BD58DB" w:rsidP="00BD58DB"/>
    <w:p w14:paraId="02D1D76C" w14:textId="77777777" w:rsidR="00BD58DB" w:rsidRPr="00BD58DB" w:rsidRDefault="00BD58DB" w:rsidP="00BD58DB"/>
    <w:p w14:paraId="47D79600" w14:textId="77777777" w:rsidR="00BD58DB" w:rsidRPr="00BD58DB" w:rsidRDefault="00BD58DB" w:rsidP="00BD58DB"/>
    <w:p w14:paraId="543E7732" w14:textId="77777777" w:rsidR="00BD58DB" w:rsidRPr="00BD58DB" w:rsidRDefault="00BD58DB" w:rsidP="00BD58DB"/>
    <w:p w14:paraId="067AD018" w14:textId="77777777" w:rsidR="00BD58DB" w:rsidRPr="00BD58DB" w:rsidRDefault="00BD58DB" w:rsidP="00BD58DB"/>
    <w:p w14:paraId="4D3F7C18" w14:textId="77777777" w:rsidR="00BD58DB" w:rsidRPr="00BD58DB" w:rsidRDefault="00BD58DB" w:rsidP="00BD58DB"/>
    <w:p w14:paraId="6B96F82B" w14:textId="77777777" w:rsidR="00BD58DB" w:rsidRPr="00BD58DB" w:rsidRDefault="00BD58DB" w:rsidP="00BD58DB"/>
    <w:p w14:paraId="4995018E" w14:textId="77777777" w:rsidR="00BD58DB" w:rsidRPr="00BD58DB" w:rsidRDefault="00BD58DB" w:rsidP="00BD58DB"/>
    <w:p w14:paraId="0FADBB8E" w14:textId="77777777" w:rsidR="00BD58DB" w:rsidRPr="00BD58DB" w:rsidRDefault="00BD58DB" w:rsidP="00BD58DB"/>
    <w:p w14:paraId="7B6AAFCD" w14:textId="77777777" w:rsidR="00BD58DB" w:rsidRDefault="00BD58DB" w:rsidP="001C75E9">
      <w:pPr>
        <w:rPr>
          <w:b/>
          <w:bCs/>
          <w:strike/>
        </w:rPr>
        <w:sectPr w:rsidR="00BD58DB" w:rsidSect="001C75E9">
          <w:footerReference w:type="first" r:id="rId88"/>
          <w:footnotePr>
            <w:pos w:val="beneathText"/>
          </w:footnotePr>
          <w:pgSz w:w="16837" w:h="11894" w:orient="landscape"/>
          <w:pgMar w:top="426" w:right="1134" w:bottom="851" w:left="1701" w:header="121" w:footer="720" w:gutter="0"/>
          <w:cols w:space="720"/>
          <w:titlePg/>
          <w:docGrid w:linePitch="360"/>
        </w:sectPr>
      </w:pPr>
    </w:p>
    <w:p w14:paraId="215E00A7" w14:textId="166DE78C" w:rsidR="00BD58DB" w:rsidRPr="00BD58DB" w:rsidRDefault="00BD58DB" w:rsidP="00BD58DB">
      <w:pPr>
        <w:tabs>
          <w:tab w:val="center" w:pos="7001"/>
        </w:tabs>
        <w:sectPr w:rsidR="00BD58DB" w:rsidRPr="00BD58DB" w:rsidSect="001172B1">
          <w:footnotePr>
            <w:pos w:val="beneathText"/>
          </w:footnotePr>
          <w:type w:val="continuous"/>
          <w:pgSz w:w="16837" w:h="11894" w:orient="landscape"/>
          <w:pgMar w:top="426" w:right="1134" w:bottom="851" w:left="1701" w:header="121" w:footer="720" w:gutter="0"/>
          <w:cols w:space="720"/>
          <w:titlePg/>
          <w:docGrid w:linePitch="360"/>
        </w:sectPr>
      </w:pPr>
    </w:p>
    <w:p w14:paraId="6E1C3190" w14:textId="605E0617" w:rsidR="005F3E25" w:rsidRPr="001E6956" w:rsidRDefault="005F3E25" w:rsidP="005F3E25">
      <w:pPr>
        <w:rPr>
          <w:strike/>
        </w:rPr>
      </w:pPr>
    </w:p>
    <w:p w14:paraId="6E1C33D0" w14:textId="1595B897" w:rsidR="005F3E25" w:rsidRPr="00216994" w:rsidRDefault="005F3E25" w:rsidP="5D2B839A">
      <w:pPr>
        <w:pStyle w:val="RCheading1Left0cm"/>
        <w:pBdr>
          <w:bottom w:val="single" w:sz="4" w:space="0" w:color="000000"/>
        </w:pBdr>
        <w:rPr>
          <w:b w:val="0"/>
          <w:bCs w:val="0"/>
        </w:rPr>
      </w:pPr>
      <w:bookmarkStart w:id="218" w:name="_Toc311168048"/>
      <w:r>
        <w:t xml:space="preserve">Annex F – Summary of Military Environmental Health </w:t>
      </w:r>
      <w:r w:rsidR="00BD52B9">
        <w:t>Practitioner</w:t>
      </w:r>
      <w:r>
        <w:t xml:space="preserve"> – </w:t>
      </w:r>
      <w:r w:rsidR="0008081F">
        <w:t>Role</w:t>
      </w:r>
      <w:r>
        <w:t xml:space="preserve"> Performance Statement Requirements</w:t>
      </w:r>
      <w:bookmarkEnd w:id="218"/>
    </w:p>
    <w:tbl>
      <w:tblPr>
        <w:tblW w:w="140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Look w:val="0000" w:firstRow="0" w:lastRow="0" w:firstColumn="0" w:lastColumn="0" w:noHBand="0" w:noVBand="0"/>
      </w:tblPr>
      <w:tblGrid>
        <w:gridCol w:w="953"/>
        <w:gridCol w:w="5977"/>
        <w:gridCol w:w="6520"/>
        <w:gridCol w:w="576"/>
      </w:tblGrid>
      <w:tr w:rsidR="0093749E" w:rsidRPr="001A342F" w14:paraId="649EE386" w14:textId="77777777" w:rsidTr="00930813">
        <w:trPr>
          <w:cantSplit/>
        </w:trPr>
        <w:tc>
          <w:tcPr>
            <w:tcW w:w="985" w:type="dxa"/>
            <w:tcBorders>
              <w:bottom w:val="single" w:sz="6" w:space="0" w:color="000000"/>
            </w:tcBorders>
            <w:shd w:val="clear" w:color="auto" w:fill="7F7F7F" w:themeFill="text1" w:themeFillTint="80"/>
          </w:tcPr>
          <w:p w14:paraId="3F6DA299" w14:textId="0FC55A1E" w:rsidR="0093749E" w:rsidRPr="001A342F" w:rsidRDefault="00407BD5" w:rsidP="00692703">
            <w:pPr>
              <w:jc w:val="center"/>
              <w:rPr>
                <w:b/>
                <w:sz w:val="20"/>
                <w:szCs w:val="20"/>
              </w:rPr>
            </w:pPr>
            <w:r>
              <w:rPr>
                <w:b/>
                <w:sz w:val="20"/>
                <w:szCs w:val="20"/>
              </w:rPr>
              <w:t>S</w:t>
            </w:r>
            <w:r w:rsidR="00154575">
              <w:rPr>
                <w:b/>
                <w:sz w:val="20"/>
                <w:szCs w:val="20"/>
              </w:rPr>
              <w:t>ERIAL</w:t>
            </w:r>
          </w:p>
        </w:tc>
        <w:tc>
          <w:tcPr>
            <w:tcW w:w="13041" w:type="dxa"/>
            <w:gridSpan w:val="3"/>
            <w:tcBorders>
              <w:bottom w:val="single" w:sz="6" w:space="0" w:color="000000"/>
            </w:tcBorders>
            <w:shd w:val="clear" w:color="auto" w:fill="7F7F7F" w:themeFill="text1" w:themeFillTint="80"/>
          </w:tcPr>
          <w:p w14:paraId="6C03B0B4" w14:textId="4BF4B7C5" w:rsidR="0093749E" w:rsidRPr="001A342F" w:rsidRDefault="00154575" w:rsidP="00692703">
            <w:pPr>
              <w:jc w:val="center"/>
              <w:rPr>
                <w:b/>
                <w:sz w:val="20"/>
                <w:szCs w:val="20"/>
              </w:rPr>
            </w:pPr>
            <w:r>
              <w:rPr>
                <w:b/>
                <w:sz w:val="20"/>
                <w:szCs w:val="20"/>
              </w:rPr>
              <w:t xml:space="preserve">RPS </w:t>
            </w:r>
            <w:r w:rsidR="00C9522F">
              <w:rPr>
                <w:b/>
                <w:sz w:val="20"/>
                <w:szCs w:val="20"/>
              </w:rPr>
              <w:t>REQUIREMENTS</w:t>
            </w:r>
          </w:p>
        </w:tc>
      </w:tr>
      <w:tr w:rsidR="005F3E25" w:rsidRPr="001A342F" w14:paraId="6E1C33D2" w14:textId="77777777" w:rsidTr="00930813">
        <w:trPr>
          <w:gridAfter w:val="1"/>
          <w:wAfter w:w="602" w:type="dxa"/>
          <w:cantSplit/>
        </w:trPr>
        <w:tc>
          <w:tcPr>
            <w:tcW w:w="985" w:type="dxa"/>
            <w:tcBorders>
              <w:bottom w:val="single" w:sz="6" w:space="0" w:color="000000"/>
            </w:tcBorders>
            <w:shd w:val="clear" w:color="auto" w:fill="CCCCCC"/>
          </w:tcPr>
          <w:p w14:paraId="59CD9C18" w14:textId="7A6545A2" w:rsidR="00E5731C" w:rsidRDefault="00E5731C" w:rsidP="00BF007D">
            <w:pPr>
              <w:jc w:val="center"/>
              <w:rPr>
                <w:b/>
                <w:sz w:val="20"/>
                <w:szCs w:val="20"/>
              </w:rPr>
            </w:pPr>
            <w:r>
              <w:rPr>
                <w:b/>
                <w:sz w:val="20"/>
                <w:szCs w:val="20"/>
              </w:rPr>
              <w:t>1</w:t>
            </w:r>
          </w:p>
        </w:tc>
        <w:tc>
          <w:tcPr>
            <w:tcW w:w="13041" w:type="dxa"/>
            <w:gridSpan w:val="2"/>
            <w:tcBorders>
              <w:bottom w:val="single" w:sz="6" w:space="0" w:color="000000"/>
            </w:tcBorders>
            <w:shd w:val="clear" w:color="auto" w:fill="CCCCCC"/>
          </w:tcPr>
          <w:p w14:paraId="6E1C33D1" w14:textId="3E3D896B" w:rsidR="005F3E25" w:rsidRPr="001A342F" w:rsidRDefault="005F3E25" w:rsidP="00692703">
            <w:pPr>
              <w:jc w:val="center"/>
              <w:rPr>
                <w:b/>
                <w:sz w:val="20"/>
                <w:szCs w:val="20"/>
              </w:rPr>
            </w:pPr>
            <w:r w:rsidRPr="001A342F">
              <w:rPr>
                <w:b/>
                <w:sz w:val="20"/>
                <w:szCs w:val="20"/>
              </w:rPr>
              <w:t>PROCESS MEDICAL INFORMATION</w:t>
            </w:r>
          </w:p>
        </w:tc>
      </w:tr>
      <w:tr w:rsidR="005F3E25" w:rsidRPr="001A342F" w14:paraId="6E1C33D5" w14:textId="77777777" w:rsidTr="00930813">
        <w:trPr>
          <w:gridAfter w:val="1"/>
          <w:wAfter w:w="602" w:type="dxa"/>
          <w:cantSplit/>
        </w:trPr>
        <w:tc>
          <w:tcPr>
            <w:tcW w:w="985" w:type="dxa"/>
            <w:tcBorders>
              <w:bottom w:val="single" w:sz="6" w:space="0" w:color="000000"/>
            </w:tcBorders>
          </w:tcPr>
          <w:p w14:paraId="0E120E18" w14:textId="33DDC233" w:rsidR="001E2F22" w:rsidRDefault="001E2F22" w:rsidP="00BF007D">
            <w:pPr>
              <w:jc w:val="center"/>
              <w:rPr>
                <w:sz w:val="20"/>
                <w:szCs w:val="20"/>
              </w:rPr>
            </w:pPr>
            <w:r>
              <w:rPr>
                <w:sz w:val="20"/>
                <w:szCs w:val="20"/>
              </w:rPr>
              <w:t>1</w:t>
            </w:r>
            <w:r w:rsidR="00DA59A3">
              <w:rPr>
                <w:sz w:val="20"/>
                <w:szCs w:val="20"/>
              </w:rPr>
              <w:t>.</w:t>
            </w:r>
            <w:r w:rsidR="00EA74F0">
              <w:rPr>
                <w:sz w:val="20"/>
                <w:szCs w:val="20"/>
              </w:rPr>
              <w:t>a</w:t>
            </w:r>
          </w:p>
        </w:tc>
        <w:tc>
          <w:tcPr>
            <w:tcW w:w="6237" w:type="dxa"/>
            <w:tcBorders>
              <w:bottom w:val="single" w:sz="6" w:space="0" w:color="000000"/>
            </w:tcBorders>
            <w:shd w:val="clear" w:color="auto" w:fill="auto"/>
          </w:tcPr>
          <w:p w14:paraId="6E1C33D3" w14:textId="060522BB" w:rsidR="005F3E25" w:rsidRPr="001A342F" w:rsidRDefault="005F3E25" w:rsidP="00692703">
            <w:pPr>
              <w:rPr>
                <w:sz w:val="20"/>
                <w:szCs w:val="20"/>
                <w:highlight w:val="yellow"/>
              </w:rPr>
            </w:pPr>
            <w:r w:rsidRPr="001A342F">
              <w:rPr>
                <w:sz w:val="20"/>
                <w:szCs w:val="20"/>
              </w:rPr>
              <w:t>Collect and collate health related data and medical information</w:t>
            </w:r>
          </w:p>
        </w:tc>
        <w:tc>
          <w:tcPr>
            <w:tcW w:w="6804" w:type="dxa"/>
            <w:tcBorders>
              <w:bottom w:val="single" w:sz="6" w:space="0" w:color="000000"/>
            </w:tcBorders>
            <w:shd w:val="clear" w:color="auto" w:fill="auto"/>
          </w:tcPr>
          <w:p w14:paraId="6E1C33D4" w14:textId="77777777" w:rsidR="005F3E25" w:rsidRPr="001A342F" w:rsidRDefault="005F3E25" w:rsidP="00C67DF3">
            <w:pPr>
              <w:tabs>
                <w:tab w:val="left" w:pos="8376"/>
              </w:tabs>
              <w:rPr>
                <w:sz w:val="20"/>
                <w:szCs w:val="20"/>
              </w:rPr>
            </w:pPr>
            <w:r w:rsidRPr="001A342F">
              <w:rPr>
                <w:sz w:val="20"/>
                <w:szCs w:val="20"/>
              </w:rPr>
              <w:t>Submit requests for Information to clarify EH aspects of Medical Intelligence products</w:t>
            </w:r>
          </w:p>
        </w:tc>
      </w:tr>
      <w:tr w:rsidR="005F3E25" w:rsidRPr="001A342F" w14:paraId="6E1C33D8" w14:textId="77777777" w:rsidTr="00930813">
        <w:trPr>
          <w:gridAfter w:val="1"/>
          <w:wAfter w:w="602" w:type="dxa"/>
          <w:cantSplit/>
        </w:trPr>
        <w:tc>
          <w:tcPr>
            <w:tcW w:w="985" w:type="dxa"/>
          </w:tcPr>
          <w:p w14:paraId="05E9AB3A" w14:textId="5D6FE31F" w:rsidR="00EA74F0" w:rsidRDefault="00EA74F0" w:rsidP="00BF007D">
            <w:pPr>
              <w:jc w:val="center"/>
              <w:rPr>
                <w:sz w:val="20"/>
                <w:szCs w:val="20"/>
              </w:rPr>
            </w:pPr>
            <w:r>
              <w:rPr>
                <w:sz w:val="20"/>
                <w:szCs w:val="20"/>
              </w:rPr>
              <w:t>1</w:t>
            </w:r>
            <w:r w:rsidR="00DA59A3">
              <w:rPr>
                <w:sz w:val="20"/>
                <w:szCs w:val="20"/>
              </w:rPr>
              <w:t>.</w:t>
            </w:r>
            <w:r>
              <w:rPr>
                <w:sz w:val="20"/>
                <w:szCs w:val="20"/>
              </w:rPr>
              <w:t>b</w:t>
            </w:r>
          </w:p>
        </w:tc>
        <w:tc>
          <w:tcPr>
            <w:tcW w:w="6237" w:type="dxa"/>
            <w:shd w:val="clear" w:color="auto" w:fill="auto"/>
          </w:tcPr>
          <w:p w14:paraId="6E1C33D6" w14:textId="3D126641" w:rsidR="005F3E25" w:rsidRPr="001A342F" w:rsidRDefault="005F3E25" w:rsidP="00692703">
            <w:pPr>
              <w:rPr>
                <w:sz w:val="20"/>
                <w:szCs w:val="20"/>
                <w:highlight w:val="yellow"/>
              </w:rPr>
            </w:pPr>
            <w:r w:rsidRPr="001A342F">
              <w:rPr>
                <w:sz w:val="20"/>
                <w:szCs w:val="20"/>
              </w:rPr>
              <w:t>Interpret Environmental Health aspects of Medical Intelligence products</w:t>
            </w:r>
          </w:p>
        </w:tc>
        <w:tc>
          <w:tcPr>
            <w:tcW w:w="6804" w:type="dxa"/>
            <w:shd w:val="clear" w:color="auto" w:fill="auto"/>
          </w:tcPr>
          <w:p w14:paraId="6E1C33D7" w14:textId="77777777" w:rsidR="005F3E25" w:rsidRPr="001A342F" w:rsidRDefault="005F3E25" w:rsidP="00692703">
            <w:pPr>
              <w:rPr>
                <w:sz w:val="20"/>
                <w:szCs w:val="20"/>
              </w:rPr>
            </w:pPr>
            <w:r w:rsidRPr="001A342F">
              <w:rPr>
                <w:sz w:val="20"/>
                <w:szCs w:val="20"/>
              </w:rPr>
              <w:t>Monitor &amp; Review health related trends, and communicate those through the CofC to help inform the Med Int Process</w:t>
            </w:r>
          </w:p>
        </w:tc>
      </w:tr>
      <w:tr w:rsidR="005F3E25" w:rsidRPr="001A342F" w14:paraId="6E1C33DB" w14:textId="77777777" w:rsidTr="00930813">
        <w:trPr>
          <w:gridAfter w:val="1"/>
          <w:wAfter w:w="602" w:type="dxa"/>
          <w:cantSplit/>
        </w:trPr>
        <w:tc>
          <w:tcPr>
            <w:tcW w:w="985" w:type="dxa"/>
            <w:tcBorders>
              <w:bottom w:val="single" w:sz="6" w:space="0" w:color="000000"/>
            </w:tcBorders>
          </w:tcPr>
          <w:p w14:paraId="3C8C958E" w14:textId="2869147C" w:rsidR="00DA59A3" w:rsidRDefault="00DA59A3" w:rsidP="00BF007D">
            <w:pPr>
              <w:jc w:val="center"/>
              <w:rPr>
                <w:sz w:val="20"/>
                <w:szCs w:val="20"/>
              </w:rPr>
            </w:pPr>
            <w:r>
              <w:rPr>
                <w:sz w:val="20"/>
                <w:szCs w:val="20"/>
              </w:rPr>
              <w:t>1.c</w:t>
            </w:r>
          </w:p>
        </w:tc>
        <w:tc>
          <w:tcPr>
            <w:tcW w:w="6237" w:type="dxa"/>
            <w:tcBorders>
              <w:bottom w:val="single" w:sz="6" w:space="0" w:color="000000"/>
            </w:tcBorders>
            <w:shd w:val="clear" w:color="auto" w:fill="auto"/>
          </w:tcPr>
          <w:p w14:paraId="6E1C33D9" w14:textId="499036A1" w:rsidR="005F3E25" w:rsidRPr="001A342F" w:rsidRDefault="005F3E25" w:rsidP="00692703">
            <w:pPr>
              <w:rPr>
                <w:sz w:val="20"/>
                <w:szCs w:val="20"/>
                <w:highlight w:val="yellow"/>
              </w:rPr>
            </w:pPr>
            <w:r w:rsidRPr="001A342F">
              <w:rPr>
                <w:sz w:val="20"/>
                <w:szCs w:val="20"/>
              </w:rPr>
              <w:t>Advise Chain of Command on Environmental Health aspects of Medical Intelligence products</w:t>
            </w:r>
          </w:p>
        </w:tc>
        <w:tc>
          <w:tcPr>
            <w:tcW w:w="6804" w:type="dxa"/>
            <w:tcBorders>
              <w:bottom w:val="single" w:sz="6" w:space="0" w:color="000000"/>
            </w:tcBorders>
            <w:shd w:val="clear" w:color="auto" w:fill="auto"/>
          </w:tcPr>
          <w:p w14:paraId="6E1C33DA" w14:textId="77777777" w:rsidR="005F3E25" w:rsidRPr="001A342F" w:rsidRDefault="005F3E25" w:rsidP="00692703">
            <w:pPr>
              <w:pStyle w:val="BodyTextIndent"/>
              <w:ind w:left="0"/>
              <w:rPr>
                <w:snapToGrid w:val="0"/>
                <w:color w:val="000000"/>
                <w:sz w:val="20"/>
              </w:rPr>
            </w:pPr>
            <w:r w:rsidRPr="001A342F">
              <w:rPr>
                <w:sz w:val="20"/>
              </w:rPr>
              <w:t>Contribute to the Medical Estimate process</w:t>
            </w:r>
          </w:p>
        </w:tc>
      </w:tr>
      <w:tr w:rsidR="005F3E25" w:rsidRPr="001A342F" w14:paraId="6E1C33DD" w14:textId="77777777" w:rsidTr="00930813">
        <w:trPr>
          <w:gridAfter w:val="1"/>
          <w:wAfter w:w="602" w:type="dxa"/>
          <w:cantSplit/>
          <w:trHeight w:val="160"/>
        </w:trPr>
        <w:tc>
          <w:tcPr>
            <w:tcW w:w="985" w:type="dxa"/>
            <w:tcBorders>
              <w:bottom w:val="single" w:sz="6" w:space="0" w:color="000000"/>
            </w:tcBorders>
            <w:shd w:val="clear" w:color="auto" w:fill="CCCCCC"/>
          </w:tcPr>
          <w:p w14:paraId="3FA756A0" w14:textId="6243B0B6" w:rsidR="00DA59A3" w:rsidRDefault="00DA59A3" w:rsidP="00BF007D">
            <w:pPr>
              <w:pStyle w:val="BodyTextIndent"/>
              <w:spacing w:after="0"/>
              <w:ind w:left="0"/>
              <w:jc w:val="center"/>
              <w:rPr>
                <w:b/>
                <w:sz w:val="20"/>
              </w:rPr>
            </w:pPr>
            <w:r>
              <w:rPr>
                <w:b/>
                <w:sz w:val="20"/>
              </w:rPr>
              <w:t>2</w:t>
            </w:r>
          </w:p>
        </w:tc>
        <w:tc>
          <w:tcPr>
            <w:tcW w:w="13041" w:type="dxa"/>
            <w:gridSpan w:val="2"/>
            <w:tcBorders>
              <w:bottom w:val="single" w:sz="6" w:space="0" w:color="000000"/>
            </w:tcBorders>
            <w:shd w:val="clear" w:color="auto" w:fill="CCCCCC"/>
          </w:tcPr>
          <w:p w14:paraId="6E1C33DC" w14:textId="5F223DBD" w:rsidR="005F3E25" w:rsidRPr="001A342F" w:rsidRDefault="005F3E25" w:rsidP="00692703">
            <w:pPr>
              <w:pStyle w:val="BodyTextIndent"/>
              <w:spacing w:after="0"/>
              <w:ind w:left="0"/>
              <w:jc w:val="center"/>
              <w:rPr>
                <w:b/>
                <w:sz w:val="20"/>
              </w:rPr>
            </w:pPr>
            <w:r w:rsidRPr="001A342F">
              <w:rPr>
                <w:b/>
                <w:sz w:val="20"/>
              </w:rPr>
              <w:t>ADVISE ON HEALTH ASPECTS OF FORCE HEALTH PROTECTION (FHP)</w:t>
            </w:r>
          </w:p>
        </w:tc>
      </w:tr>
      <w:tr w:rsidR="005F3E25" w:rsidRPr="001A342F" w14:paraId="6E1C33E0" w14:textId="77777777" w:rsidTr="00930813">
        <w:tblPrEx>
          <w:shd w:val="clear" w:color="auto" w:fill="auto"/>
        </w:tblPrEx>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tcPr>
          <w:p w14:paraId="3EC43ABC" w14:textId="5AB4FC27" w:rsidR="00DA59A3" w:rsidRDefault="00DA59A3" w:rsidP="00BF007D">
            <w:pPr>
              <w:jc w:val="center"/>
              <w:rPr>
                <w:sz w:val="20"/>
                <w:szCs w:val="20"/>
              </w:rPr>
            </w:pPr>
            <w:r>
              <w:rPr>
                <w:sz w:val="20"/>
                <w:szCs w:val="20"/>
              </w:rPr>
              <w:t>2.a</w:t>
            </w:r>
          </w:p>
        </w:tc>
        <w:tc>
          <w:tcPr>
            <w:tcW w:w="6237" w:type="dxa"/>
            <w:tcBorders>
              <w:top w:val="single" w:sz="6" w:space="0" w:color="000000"/>
              <w:left w:val="single" w:sz="6" w:space="0" w:color="000000"/>
              <w:bottom w:val="single" w:sz="6" w:space="0" w:color="000000"/>
              <w:right w:val="single" w:sz="6" w:space="0" w:color="000000"/>
            </w:tcBorders>
            <w:shd w:val="clear" w:color="auto" w:fill="auto"/>
          </w:tcPr>
          <w:p w14:paraId="6E1C33DE" w14:textId="79369A23" w:rsidR="005F3E25" w:rsidRPr="001A342F" w:rsidRDefault="005F3E25" w:rsidP="00692703">
            <w:pPr>
              <w:rPr>
                <w:sz w:val="20"/>
                <w:szCs w:val="20"/>
              </w:rPr>
            </w:pPr>
            <w:r w:rsidRPr="001A342F">
              <w:rPr>
                <w:sz w:val="20"/>
                <w:szCs w:val="20"/>
              </w:rPr>
              <w:t>Apply principles of health risk management to assess health risks</w:t>
            </w:r>
          </w:p>
        </w:tc>
        <w:tc>
          <w:tcPr>
            <w:tcW w:w="6804" w:type="dxa"/>
            <w:tcBorders>
              <w:top w:val="single" w:sz="6" w:space="0" w:color="000000"/>
              <w:left w:val="single" w:sz="6" w:space="0" w:color="000000"/>
              <w:bottom w:val="single" w:sz="6" w:space="0" w:color="000000"/>
              <w:right w:val="single" w:sz="6" w:space="0" w:color="000000"/>
            </w:tcBorders>
            <w:shd w:val="clear" w:color="auto" w:fill="auto"/>
          </w:tcPr>
          <w:p w14:paraId="6E1C33DF" w14:textId="77777777" w:rsidR="005F3E25" w:rsidRPr="001A342F" w:rsidRDefault="005F3E25" w:rsidP="00692703">
            <w:pPr>
              <w:rPr>
                <w:sz w:val="20"/>
                <w:szCs w:val="20"/>
              </w:rPr>
            </w:pPr>
            <w:r w:rsidRPr="001A342F">
              <w:rPr>
                <w:sz w:val="20"/>
                <w:szCs w:val="20"/>
              </w:rPr>
              <w:t>Audit the effectiveness of MFP measures</w:t>
            </w:r>
          </w:p>
        </w:tc>
      </w:tr>
      <w:tr w:rsidR="005F3E25" w:rsidRPr="001A342F" w14:paraId="6E1C33E3" w14:textId="77777777" w:rsidTr="00930813">
        <w:tblPrEx>
          <w:shd w:val="clear" w:color="auto" w:fill="auto"/>
        </w:tblPrEx>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tcPr>
          <w:p w14:paraId="53F5A15F" w14:textId="285D2C03" w:rsidR="00DA59A3" w:rsidRDefault="00DA59A3" w:rsidP="00BF007D">
            <w:pPr>
              <w:jc w:val="center"/>
              <w:rPr>
                <w:sz w:val="20"/>
                <w:szCs w:val="20"/>
              </w:rPr>
            </w:pPr>
            <w:r>
              <w:rPr>
                <w:sz w:val="20"/>
                <w:szCs w:val="20"/>
              </w:rPr>
              <w:t>2.b</w:t>
            </w:r>
          </w:p>
        </w:tc>
        <w:tc>
          <w:tcPr>
            <w:tcW w:w="6237" w:type="dxa"/>
            <w:tcBorders>
              <w:top w:val="single" w:sz="6" w:space="0" w:color="000000"/>
              <w:left w:val="single" w:sz="6" w:space="0" w:color="000000"/>
              <w:bottom w:val="single" w:sz="6" w:space="0" w:color="000000"/>
              <w:right w:val="single" w:sz="6" w:space="0" w:color="000000"/>
            </w:tcBorders>
            <w:shd w:val="clear" w:color="auto" w:fill="auto"/>
          </w:tcPr>
          <w:p w14:paraId="6E1C33E1" w14:textId="3884A689" w:rsidR="005F3E25" w:rsidRPr="001A342F" w:rsidRDefault="005F3E25" w:rsidP="00692703">
            <w:pPr>
              <w:rPr>
                <w:sz w:val="20"/>
                <w:szCs w:val="20"/>
              </w:rPr>
            </w:pPr>
            <w:r w:rsidRPr="001A342F">
              <w:rPr>
                <w:sz w:val="20"/>
                <w:szCs w:val="20"/>
              </w:rPr>
              <w:t>Integrate health risk interventions into MFP process</w:t>
            </w:r>
          </w:p>
        </w:tc>
        <w:tc>
          <w:tcPr>
            <w:tcW w:w="6804" w:type="dxa"/>
            <w:tcBorders>
              <w:top w:val="single" w:sz="6" w:space="0" w:color="000000"/>
              <w:left w:val="single" w:sz="6" w:space="0" w:color="000000"/>
              <w:bottom w:val="single" w:sz="6" w:space="0" w:color="000000"/>
              <w:right w:val="single" w:sz="6" w:space="0" w:color="000000"/>
            </w:tcBorders>
            <w:shd w:val="clear" w:color="auto" w:fill="auto"/>
          </w:tcPr>
          <w:p w14:paraId="6E1C33E2" w14:textId="77777777" w:rsidR="005F3E25" w:rsidRPr="001A342F" w:rsidRDefault="005F3E25" w:rsidP="00692703">
            <w:pPr>
              <w:rPr>
                <w:sz w:val="20"/>
                <w:szCs w:val="20"/>
              </w:rPr>
            </w:pPr>
          </w:p>
        </w:tc>
      </w:tr>
      <w:tr w:rsidR="005F3E25" w:rsidRPr="001A342F" w14:paraId="6E1C33E5" w14:textId="77777777" w:rsidTr="00930813">
        <w:tblPrEx>
          <w:shd w:val="clear" w:color="auto" w:fill="auto"/>
        </w:tblPrEx>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shd w:val="clear" w:color="auto" w:fill="CCCCCC"/>
          </w:tcPr>
          <w:p w14:paraId="7BB098F2" w14:textId="0E7703AF" w:rsidR="003A6F88" w:rsidRDefault="003A6F88" w:rsidP="00BF007D">
            <w:pPr>
              <w:jc w:val="center"/>
              <w:rPr>
                <w:b/>
                <w:sz w:val="20"/>
                <w:szCs w:val="20"/>
              </w:rPr>
            </w:pPr>
            <w:r>
              <w:rPr>
                <w:b/>
                <w:sz w:val="20"/>
                <w:szCs w:val="20"/>
              </w:rPr>
              <w:t>3</w:t>
            </w:r>
          </w:p>
        </w:tc>
        <w:tc>
          <w:tcPr>
            <w:tcW w:w="13041" w:type="dxa"/>
            <w:gridSpan w:val="2"/>
            <w:tcBorders>
              <w:top w:val="single" w:sz="6" w:space="0" w:color="000000"/>
              <w:left w:val="single" w:sz="6" w:space="0" w:color="000000"/>
              <w:bottom w:val="single" w:sz="6" w:space="0" w:color="000000"/>
              <w:right w:val="single" w:sz="6" w:space="0" w:color="000000"/>
            </w:tcBorders>
            <w:shd w:val="clear" w:color="auto" w:fill="CCCCCC"/>
          </w:tcPr>
          <w:p w14:paraId="6E1C33E4" w14:textId="061C0320" w:rsidR="005F3E25" w:rsidRPr="001A342F" w:rsidRDefault="005F3E25" w:rsidP="00692703">
            <w:pPr>
              <w:jc w:val="center"/>
              <w:rPr>
                <w:b/>
                <w:sz w:val="20"/>
                <w:szCs w:val="20"/>
              </w:rPr>
            </w:pPr>
            <w:r w:rsidRPr="001A342F">
              <w:rPr>
                <w:b/>
                <w:sz w:val="20"/>
                <w:szCs w:val="20"/>
              </w:rPr>
              <w:t>ADVISE ON WATER SUPPLY AND CARRY OUT INTERVENTIONS</w:t>
            </w:r>
          </w:p>
        </w:tc>
      </w:tr>
      <w:tr w:rsidR="005F3E25" w:rsidRPr="001A342F" w14:paraId="6E1C33E8" w14:textId="77777777" w:rsidTr="00930813">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tcPr>
          <w:p w14:paraId="640347F2" w14:textId="72D2F94D" w:rsidR="003A6F88" w:rsidRDefault="003A6F88" w:rsidP="00BF007D">
            <w:pPr>
              <w:jc w:val="center"/>
              <w:rPr>
                <w:sz w:val="20"/>
                <w:szCs w:val="20"/>
              </w:rPr>
            </w:pPr>
            <w:r>
              <w:rPr>
                <w:sz w:val="20"/>
                <w:szCs w:val="20"/>
              </w:rPr>
              <w:t>3.a</w:t>
            </w:r>
          </w:p>
        </w:tc>
        <w:tc>
          <w:tcPr>
            <w:tcW w:w="6237" w:type="dxa"/>
            <w:tcBorders>
              <w:top w:val="single" w:sz="6" w:space="0" w:color="000000"/>
              <w:left w:val="single" w:sz="6" w:space="0" w:color="000000"/>
              <w:bottom w:val="single" w:sz="6" w:space="0" w:color="000000"/>
              <w:right w:val="single" w:sz="6" w:space="0" w:color="000000"/>
            </w:tcBorders>
            <w:shd w:val="clear" w:color="auto" w:fill="auto"/>
          </w:tcPr>
          <w:p w14:paraId="6E1C33E6" w14:textId="22A661D1" w:rsidR="005F3E25" w:rsidRPr="001A342F" w:rsidRDefault="005F3E25" w:rsidP="00692703">
            <w:pPr>
              <w:rPr>
                <w:sz w:val="20"/>
                <w:szCs w:val="20"/>
              </w:rPr>
            </w:pPr>
            <w:r w:rsidRPr="001A342F">
              <w:rPr>
                <w:sz w:val="20"/>
                <w:szCs w:val="20"/>
              </w:rPr>
              <w:t xml:space="preserve">Advise on </w:t>
            </w:r>
            <w:r w:rsidR="009A35A7" w:rsidRPr="001A342F">
              <w:rPr>
                <w:sz w:val="20"/>
                <w:szCs w:val="20"/>
              </w:rPr>
              <w:t>health-related</w:t>
            </w:r>
            <w:r w:rsidRPr="001A342F">
              <w:rPr>
                <w:sz w:val="20"/>
                <w:szCs w:val="20"/>
              </w:rPr>
              <w:t xml:space="preserve"> aspects of Force water plan</w:t>
            </w:r>
          </w:p>
        </w:tc>
        <w:tc>
          <w:tcPr>
            <w:tcW w:w="6804" w:type="dxa"/>
            <w:tcBorders>
              <w:top w:val="single" w:sz="6" w:space="0" w:color="000000"/>
              <w:left w:val="single" w:sz="6" w:space="0" w:color="000000"/>
              <w:bottom w:val="single" w:sz="6" w:space="0" w:color="000000"/>
              <w:right w:val="single" w:sz="6" w:space="0" w:color="000000"/>
            </w:tcBorders>
            <w:shd w:val="clear" w:color="auto" w:fill="auto"/>
          </w:tcPr>
          <w:p w14:paraId="6E1C33E7" w14:textId="77777777" w:rsidR="005F3E25" w:rsidRPr="001A342F" w:rsidRDefault="005F3E25" w:rsidP="00692703">
            <w:pPr>
              <w:rPr>
                <w:sz w:val="20"/>
                <w:szCs w:val="20"/>
              </w:rPr>
            </w:pPr>
            <w:r w:rsidRPr="001A342F">
              <w:rPr>
                <w:sz w:val="20"/>
                <w:szCs w:val="20"/>
              </w:rPr>
              <w:t xml:space="preserve">Produce potable water </w:t>
            </w:r>
          </w:p>
        </w:tc>
      </w:tr>
      <w:tr w:rsidR="005F3E25" w:rsidRPr="001A342F" w14:paraId="6E1C33EB" w14:textId="77777777" w:rsidTr="00930813">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tcPr>
          <w:p w14:paraId="299616F7" w14:textId="5E72B437" w:rsidR="00E4271B" w:rsidRDefault="00E4271B" w:rsidP="00BF007D">
            <w:pPr>
              <w:jc w:val="center"/>
              <w:rPr>
                <w:sz w:val="20"/>
                <w:szCs w:val="20"/>
              </w:rPr>
            </w:pPr>
            <w:r>
              <w:rPr>
                <w:sz w:val="20"/>
                <w:szCs w:val="20"/>
              </w:rPr>
              <w:t>3.b</w:t>
            </w:r>
          </w:p>
        </w:tc>
        <w:tc>
          <w:tcPr>
            <w:tcW w:w="6237" w:type="dxa"/>
            <w:tcBorders>
              <w:top w:val="single" w:sz="6" w:space="0" w:color="000000"/>
              <w:left w:val="single" w:sz="6" w:space="0" w:color="000000"/>
              <w:bottom w:val="single" w:sz="6" w:space="0" w:color="000000"/>
              <w:right w:val="single" w:sz="6" w:space="0" w:color="000000"/>
            </w:tcBorders>
            <w:shd w:val="clear" w:color="auto" w:fill="auto"/>
          </w:tcPr>
          <w:p w14:paraId="6E1C33E9" w14:textId="59122EB1" w:rsidR="005F3E25" w:rsidRPr="001A342F" w:rsidRDefault="005F3E25" w:rsidP="00692703">
            <w:pPr>
              <w:rPr>
                <w:snapToGrid w:val="0"/>
                <w:color w:val="000000"/>
                <w:sz w:val="20"/>
                <w:szCs w:val="20"/>
              </w:rPr>
            </w:pPr>
            <w:r w:rsidRPr="001A342F">
              <w:rPr>
                <w:sz w:val="20"/>
                <w:szCs w:val="20"/>
              </w:rPr>
              <w:t>Interpret results of bacteriological and chemical water sample analysis</w:t>
            </w:r>
          </w:p>
        </w:tc>
        <w:tc>
          <w:tcPr>
            <w:tcW w:w="6804" w:type="dxa"/>
            <w:tcBorders>
              <w:top w:val="single" w:sz="6" w:space="0" w:color="000000"/>
              <w:left w:val="single" w:sz="6" w:space="0" w:color="000000"/>
              <w:bottom w:val="single" w:sz="6" w:space="0" w:color="000000"/>
              <w:right w:val="single" w:sz="6" w:space="0" w:color="000000"/>
            </w:tcBorders>
            <w:shd w:val="clear" w:color="auto" w:fill="auto"/>
          </w:tcPr>
          <w:p w14:paraId="6E1C33EA" w14:textId="77777777" w:rsidR="005F3E25" w:rsidRPr="001A342F" w:rsidRDefault="005F3E25" w:rsidP="00692703">
            <w:pPr>
              <w:rPr>
                <w:sz w:val="20"/>
                <w:szCs w:val="20"/>
              </w:rPr>
            </w:pPr>
            <w:r w:rsidRPr="001A342F">
              <w:rPr>
                <w:sz w:val="20"/>
                <w:szCs w:val="20"/>
              </w:rPr>
              <w:t>Advise on and monitor aircraft water supplies and Aircraft Water Replenishment Points (AWRPs)</w:t>
            </w:r>
          </w:p>
        </w:tc>
      </w:tr>
      <w:tr w:rsidR="005F3E25" w:rsidRPr="001A342F" w14:paraId="6E1C33EE" w14:textId="77777777" w:rsidTr="00930813">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tcPr>
          <w:p w14:paraId="762E1F25" w14:textId="092E4068" w:rsidR="00D8264F" w:rsidRDefault="00D8264F" w:rsidP="00BF007D">
            <w:pPr>
              <w:jc w:val="center"/>
              <w:rPr>
                <w:sz w:val="20"/>
                <w:szCs w:val="20"/>
              </w:rPr>
            </w:pPr>
            <w:r>
              <w:rPr>
                <w:sz w:val="20"/>
                <w:szCs w:val="20"/>
              </w:rPr>
              <w:t>3.c</w:t>
            </w:r>
          </w:p>
        </w:tc>
        <w:tc>
          <w:tcPr>
            <w:tcW w:w="6237" w:type="dxa"/>
            <w:tcBorders>
              <w:top w:val="single" w:sz="6" w:space="0" w:color="000000"/>
              <w:left w:val="single" w:sz="6" w:space="0" w:color="000000"/>
              <w:bottom w:val="single" w:sz="6" w:space="0" w:color="000000"/>
              <w:right w:val="single" w:sz="6" w:space="0" w:color="000000"/>
            </w:tcBorders>
            <w:shd w:val="clear" w:color="auto" w:fill="auto"/>
          </w:tcPr>
          <w:p w14:paraId="6E1C33EC" w14:textId="7B5B3C88" w:rsidR="005F3E25" w:rsidRPr="001A342F" w:rsidRDefault="005F3E25" w:rsidP="00692703">
            <w:pPr>
              <w:rPr>
                <w:snapToGrid w:val="0"/>
                <w:color w:val="000000"/>
                <w:sz w:val="20"/>
                <w:szCs w:val="20"/>
              </w:rPr>
            </w:pPr>
            <w:r w:rsidRPr="001A342F">
              <w:rPr>
                <w:sz w:val="20"/>
                <w:szCs w:val="20"/>
              </w:rPr>
              <w:t>Undertake water sampling from raw sources and distribution systems and swimming pools</w:t>
            </w:r>
          </w:p>
        </w:tc>
        <w:tc>
          <w:tcPr>
            <w:tcW w:w="6804" w:type="dxa"/>
            <w:tcBorders>
              <w:top w:val="single" w:sz="6" w:space="0" w:color="000000"/>
              <w:left w:val="single" w:sz="6" w:space="0" w:color="000000"/>
              <w:bottom w:val="single" w:sz="6" w:space="0" w:color="000000"/>
              <w:right w:val="single" w:sz="6" w:space="0" w:color="000000"/>
            </w:tcBorders>
            <w:shd w:val="clear" w:color="auto" w:fill="auto"/>
          </w:tcPr>
          <w:p w14:paraId="6E1C33ED" w14:textId="1F2BDA6C" w:rsidR="005F3E25" w:rsidRPr="001A342F" w:rsidRDefault="005F3E25" w:rsidP="00692703">
            <w:pPr>
              <w:rPr>
                <w:sz w:val="20"/>
                <w:szCs w:val="20"/>
              </w:rPr>
            </w:pPr>
            <w:r w:rsidRPr="001A342F">
              <w:rPr>
                <w:sz w:val="20"/>
                <w:szCs w:val="20"/>
              </w:rPr>
              <w:t xml:space="preserve">Provide advice to Force Medical Advisor on health effects of </w:t>
            </w:r>
            <w:r w:rsidR="009A35A7" w:rsidRPr="001A342F">
              <w:rPr>
                <w:sz w:val="20"/>
                <w:szCs w:val="20"/>
              </w:rPr>
              <w:t>short-term</w:t>
            </w:r>
            <w:r w:rsidRPr="001A342F">
              <w:rPr>
                <w:sz w:val="20"/>
                <w:szCs w:val="20"/>
              </w:rPr>
              <w:t xml:space="preserve"> deviation of water quality standards</w:t>
            </w:r>
          </w:p>
        </w:tc>
      </w:tr>
      <w:tr w:rsidR="005F3E25" w:rsidRPr="001A342F" w14:paraId="6E1C33F0" w14:textId="77777777" w:rsidTr="00930813">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shd w:val="clear" w:color="auto" w:fill="CCCCCC"/>
          </w:tcPr>
          <w:p w14:paraId="477DFB23" w14:textId="4E698AAE" w:rsidR="00D8264F" w:rsidRDefault="00D8264F" w:rsidP="00BF007D">
            <w:pPr>
              <w:jc w:val="center"/>
              <w:rPr>
                <w:b/>
                <w:sz w:val="20"/>
                <w:szCs w:val="20"/>
              </w:rPr>
            </w:pPr>
            <w:r>
              <w:rPr>
                <w:b/>
                <w:sz w:val="20"/>
                <w:szCs w:val="20"/>
              </w:rPr>
              <w:t>4</w:t>
            </w:r>
          </w:p>
        </w:tc>
        <w:tc>
          <w:tcPr>
            <w:tcW w:w="13041" w:type="dxa"/>
            <w:gridSpan w:val="2"/>
            <w:tcBorders>
              <w:top w:val="single" w:sz="6" w:space="0" w:color="000000"/>
              <w:left w:val="single" w:sz="6" w:space="0" w:color="000000"/>
              <w:bottom w:val="single" w:sz="6" w:space="0" w:color="000000"/>
              <w:right w:val="single" w:sz="6" w:space="0" w:color="000000"/>
            </w:tcBorders>
            <w:shd w:val="clear" w:color="auto" w:fill="CCCCCC"/>
          </w:tcPr>
          <w:p w14:paraId="6E1C33EF" w14:textId="00513C2B" w:rsidR="005F3E25" w:rsidRPr="001A342F" w:rsidRDefault="005F3E25" w:rsidP="00692703">
            <w:pPr>
              <w:jc w:val="center"/>
              <w:rPr>
                <w:b/>
                <w:sz w:val="20"/>
                <w:szCs w:val="20"/>
              </w:rPr>
            </w:pPr>
            <w:r w:rsidRPr="001A342F">
              <w:rPr>
                <w:b/>
                <w:sz w:val="20"/>
                <w:szCs w:val="20"/>
              </w:rPr>
              <w:t>ADVISE ON FOOD SAFETY LEGISLATION AND CARRY OUT FOOD SAFETY AUDITS</w:t>
            </w:r>
          </w:p>
        </w:tc>
      </w:tr>
      <w:tr w:rsidR="005F3E25" w:rsidRPr="001A342F" w14:paraId="6E1C33F3" w14:textId="77777777" w:rsidTr="00930813">
        <w:tblPrEx>
          <w:shd w:val="clear" w:color="auto" w:fill="auto"/>
        </w:tblPrEx>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tcPr>
          <w:p w14:paraId="5EC7598F" w14:textId="495C1226" w:rsidR="0056003A" w:rsidRDefault="0056003A" w:rsidP="00BF007D">
            <w:pPr>
              <w:jc w:val="center"/>
              <w:rPr>
                <w:sz w:val="20"/>
                <w:szCs w:val="20"/>
              </w:rPr>
            </w:pPr>
            <w:r>
              <w:rPr>
                <w:sz w:val="20"/>
                <w:szCs w:val="20"/>
              </w:rPr>
              <w:t>4.a</w:t>
            </w:r>
          </w:p>
        </w:tc>
        <w:tc>
          <w:tcPr>
            <w:tcW w:w="6237" w:type="dxa"/>
            <w:tcBorders>
              <w:top w:val="single" w:sz="6" w:space="0" w:color="000000"/>
              <w:left w:val="single" w:sz="6" w:space="0" w:color="000000"/>
              <w:bottom w:val="single" w:sz="6" w:space="0" w:color="000000"/>
              <w:right w:val="single" w:sz="6" w:space="0" w:color="000000"/>
            </w:tcBorders>
            <w:shd w:val="clear" w:color="auto" w:fill="auto"/>
          </w:tcPr>
          <w:p w14:paraId="6E1C33F1" w14:textId="3FB35B6E" w:rsidR="005F3E25" w:rsidRPr="001A342F" w:rsidRDefault="005F3E25" w:rsidP="00692703">
            <w:pPr>
              <w:rPr>
                <w:sz w:val="20"/>
                <w:szCs w:val="20"/>
              </w:rPr>
            </w:pPr>
            <w:r w:rsidRPr="001A342F">
              <w:rPr>
                <w:sz w:val="20"/>
                <w:szCs w:val="20"/>
              </w:rPr>
              <w:t xml:space="preserve">Advise on suitability of local food contractors </w:t>
            </w:r>
          </w:p>
        </w:tc>
        <w:tc>
          <w:tcPr>
            <w:tcW w:w="6804" w:type="dxa"/>
            <w:tcBorders>
              <w:top w:val="single" w:sz="6" w:space="0" w:color="000000"/>
              <w:left w:val="single" w:sz="6" w:space="0" w:color="000000"/>
              <w:bottom w:val="single" w:sz="6" w:space="0" w:color="000000"/>
              <w:right w:val="single" w:sz="6" w:space="0" w:color="000000"/>
            </w:tcBorders>
            <w:shd w:val="clear" w:color="auto" w:fill="auto"/>
          </w:tcPr>
          <w:p w14:paraId="6E1C33F2" w14:textId="77777777" w:rsidR="005F3E25" w:rsidRPr="001A342F" w:rsidRDefault="005F3E25" w:rsidP="00692703">
            <w:pPr>
              <w:rPr>
                <w:sz w:val="20"/>
                <w:szCs w:val="20"/>
              </w:rPr>
            </w:pPr>
            <w:r w:rsidRPr="001A342F">
              <w:rPr>
                <w:sz w:val="20"/>
                <w:szCs w:val="20"/>
              </w:rPr>
              <w:t>Audit Food Safety standards</w:t>
            </w:r>
          </w:p>
        </w:tc>
      </w:tr>
      <w:tr w:rsidR="005F3E25" w:rsidRPr="001A342F" w14:paraId="6E1C33F5" w14:textId="77777777" w:rsidTr="00930813">
        <w:tblPrEx>
          <w:shd w:val="clear" w:color="auto" w:fill="auto"/>
        </w:tblPrEx>
        <w:trPr>
          <w:gridAfter w:val="1"/>
          <w:wAfter w:w="602" w:type="dxa"/>
          <w:cantSplit/>
          <w:trHeight w:val="216"/>
        </w:trPr>
        <w:tc>
          <w:tcPr>
            <w:tcW w:w="985" w:type="dxa"/>
            <w:tcBorders>
              <w:top w:val="single" w:sz="6" w:space="0" w:color="000000"/>
              <w:left w:val="single" w:sz="6" w:space="0" w:color="000000"/>
              <w:bottom w:val="single" w:sz="6" w:space="0" w:color="000000"/>
              <w:right w:val="single" w:sz="6" w:space="0" w:color="000000"/>
            </w:tcBorders>
            <w:shd w:val="clear" w:color="auto" w:fill="CCCCCC"/>
          </w:tcPr>
          <w:p w14:paraId="108DE3B7" w14:textId="4B1DFB97" w:rsidR="00CC572B" w:rsidRDefault="00CC572B" w:rsidP="00BF007D">
            <w:pPr>
              <w:jc w:val="center"/>
              <w:rPr>
                <w:b/>
                <w:sz w:val="20"/>
                <w:szCs w:val="20"/>
              </w:rPr>
            </w:pPr>
            <w:r>
              <w:rPr>
                <w:b/>
                <w:sz w:val="20"/>
                <w:szCs w:val="20"/>
              </w:rPr>
              <w:t>5</w:t>
            </w:r>
          </w:p>
        </w:tc>
        <w:tc>
          <w:tcPr>
            <w:tcW w:w="13041" w:type="dxa"/>
            <w:gridSpan w:val="2"/>
            <w:tcBorders>
              <w:top w:val="single" w:sz="6" w:space="0" w:color="000000"/>
              <w:left w:val="single" w:sz="6" w:space="0" w:color="000000"/>
              <w:bottom w:val="single" w:sz="6" w:space="0" w:color="000000"/>
              <w:right w:val="single" w:sz="6" w:space="0" w:color="000000"/>
            </w:tcBorders>
            <w:shd w:val="clear" w:color="auto" w:fill="CCCCCC"/>
          </w:tcPr>
          <w:p w14:paraId="6E1C33F4" w14:textId="39125D31" w:rsidR="005F3E25" w:rsidRPr="001A342F" w:rsidRDefault="005F3E25" w:rsidP="00692703">
            <w:pPr>
              <w:jc w:val="center"/>
              <w:rPr>
                <w:b/>
                <w:sz w:val="20"/>
                <w:szCs w:val="20"/>
              </w:rPr>
            </w:pPr>
            <w:r w:rsidRPr="001A342F">
              <w:rPr>
                <w:b/>
                <w:sz w:val="20"/>
                <w:szCs w:val="20"/>
              </w:rPr>
              <w:t>ADVISE ON AND CARRY OUT DISEASE INVESTIGATION AND CONTROL</w:t>
            </w:r>
          </w:p>
        </w:tc>
      </w:tr>
      <w:tr w:rsidR="005F3E25" w:rsidRPr="001A342F" w14:paraId="6E1C33F8" w14:textId="77777777" w:rsidTr="00930813">
        <w:tblPrEx>
          <w:shd w:val="clear" w:color="auto" w:fill="auto"/>
        </w:tblPrEx>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tcPr>
          <w:p w14:paraId="5E547BAD" w14:textId="56CD9C2E" w:rsidR="00107721" w:rsidRDefault="00107721" w:rsidP="00BF007D">
            <w:pPr>
              <w:jc w:val="center"/>
              <w:rPr>
                <w:sz w:val="20"/>
                <w:szCs w:val="20"/>
              </w:rPr>
            </w:pPr>
            <w:r>
              <w:rPr>
                <w:sz w:val="20"/>
                <w:szCs w:val="20"/>
              </w:rPr>
              <w:t>5.a</w:t>
            </w:r>
          </w:p>
        </w:tc>
        <w:tc>
          <w:tcPr>
            <w:tcW w:w="6237" w:type="dxa"/>
            <w:tcBorders>
              <w:top w:val="single" w:sz="6" w:space="0" w:color="000000"/>
              <w:left w:val="single" w:sz="6" w:space="0" w:color="000000"/>
              <w:bottom w:val="single" w:sz="6" w:space="0" w:color="000000"/>
              <w:right w:val="single" w:sz="6" w:space="0" w:color="000000"/>
            </w:tcBorders>
            <w:shd w:val="clear" w:color="auto" w:fill="auto"/>
          </w:tcPr>
          <w:p w14:paraId="6E1C33F6" w14:textId="68B762C1" w:rsidR="005F3E25" w:rsidRPr="001A342F" w:rsidRDefault="005F3E25" w:rsidP="00692703">
            <w:pPr>
              <w:rPr>
                <w:sz w:val="20"/>
                <w:szCs w:val="20"/>
              </w:rPr>
            </w:pPr>
            <w:r w:rsidRPr="001A342F">
              <w:rPr>
                <w:sz w:val="20"/>
                <w:szCs w:val="20"/>
              </w:rPr>
              <w:t>Undertake investigation of disease outbreaks</w:t>
            </w:r>
          </w:p>
        </w:tc>
        <w:tc>
          <w:tcPr>
            <w:tcW w:w="6804" w:type="dxa"/>
            <w:tcBorders>
              <w:top w:val="single" w:sz="6" w:space="0" w:color="000000"/>
              <w:left w:val="single" w:sz="6" w:space="0" w:color="000000"/>
              <w:bottom w:val="single" w:sz="6" w:space="0" w:color="000000"/>
              <w:right w:val="single" w:sz="6" w:space="0" w:color="000000"/>
            </w:tcBorders>
            <w:shd w:val="clear" w:color="auto" w:fill="auto"/>
          </w:tcPr>
          <w:p w14:paraId="6E1C33F7" w14:textId="77777777" w:rsidR="005F3E25" w:rsidRPr="001A342F" w:rsidRDefault="005F3E25" w:rsidP="00692703">
            <w:pPr>
              <w:rPr>
                <w:sz w:val="20"/>
                <w:szCs w:val="20"/>
              </w:rPr>
            </w:pPr>
            <w:r w:rsidRPr="001A342F">
              <w:rPr>
                <w:sz w:val="20"/>
                <w:szCs w:val="20"/>
              </w:rPr>
              <w:t>Monitor and interpret health surveillance systems on deployments</w:t>
            </w:r>
          </w:p>
        </w:tc>
      </w:tr>
      <w:tr w:rsidR="005F3E25" w:rsidRPr="001A342F" w14:paraId="6E1C33FB" w14:textId="77777777" w:rsidTr="00930813">
        <w:tblPrEx>
          <w:shd w:val="clear" w:color="auto" w:fill="auto"/>
        </w:tblPrEx>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tcPr>
          <w:p w14:paraId="02C91795" w14:textId="23A6563B" w:rsidR="00DE18CB" w:rsidRDefault="00DE18CB" w:rsidP="00BF007D">
            <w:pPr>
              <w:jc w:val="center"/>
              <w:rPr>
                <w:sz w:val="20"/>
                <w:szCs w:val="20"/>
              </w:rPr>
            </w:pPr>
            <w:r>
              <w:rPr>
                <w:sz w:val="20"/>
                <w:szCs w:val="20"/>
              </w:rPr>
              <w:t>5.</w:t>
            </w:r>
            <w:r w:rsidR="00955DE0">
              <w:rPr>
                <w:sz w:val="20"/>
                <w:szCs w:val="20"/>
              </w:rPr>
              <w:t>b</w:t>
            </w:r>
          </w:p>
        </w:tc>
        <w:tc>
          <w:tcPr>
            <w:tcW w:w="6237" w:type="dxa"/>
            <w:tcBorders>
              <w:top w:val="single" w:sz="6" w:space="0" w:color="000000"/>
              <w:left w:val="single" w:sz="6" w:space="0" w:color="000000"/>
              <w:bottom w:val="single" w:sz="6" w:space="0" w:color="000000"/>
              <w:right w:val="single" w:sz="6" w:space="0" w:color="000000"/>
            </w:tcBorders>
            <w:shd w:val="clear" w:color="auto" w:fill="auto"/>
          </w:tcPr>
          <w:p w14:paraId="6E1C33F9" w14:textId="6331A663" w:rsidR="005F3E25" w:rsidRPr="001A342F" w:rsidRDefault="005F3E25" w:rsidP="00692703">
            <w:pPr>
              <w:rPr>
                <w:sz w:val="20"/>
                <w:szCs w:val="20"/>
              </w:rPr>
            </w:pPr>
            <w:r w:rsidRPr="001A342F">
              <w:rPr>
                <w:sz w:val="20"/>
                <w:szCs w:val="20"/>
              </w:rPr>
              <w:t>Instigate and monitor measures to control disease outbreaks</w:t>
            </w:r>
          </w:p>
        </w:tc>
        <w:tc>
          <w:tcPr>
            <w:tcW w:w="6804" w:type="dxa"/>
            <w:tcBorders>
              <w:top w:val="single" w:sz="6" w:space="0" w:color="000000"/>
              <w:left w:val="single" w:sz="6" w:space="0" w:color="000000"/>
              <w:bottom w:val="single" w:sz="6" w:space="0" w:color="000000"/>
              <w:right w:val="single" w:sz="6" w:space="0" w:color="000000"/>
            </w:tcBorders>
            <w:shd w:val="clear" w:color="auto" w:fill="auto"/>
          </w:tcPr>
          <w:p w14:paraId="6E1C33FA" w14:textId="77777777" w:rsidR="005F3E25" w:rsidRPr="001A342F" w:rsidRDefault="005F3E25" w:rsidP="00692703">
            <w:pPr>
              <w:rPr>
                <w:sz w:val="20"/>
                <w:szCs w:val="20"/>
              </w:rPr>
            </w:pPr>
            <w:r w:rsidRPr="001A342F">
              <w:rPr>
                <w:sz w:val="20"/>
                <w:szCs w:val="20"/>
              </w:rPr>
              <w:t>Support infection control in operational medical facilities</w:t>
            </w:r>
          </w:p>
        </w:tc>
      </w:tr>
      <w:tr w:rsidR="005F3E25" w:rsidRPr="001A342F" w14:paraId="6E1C33FE" w14:textId="77777777" w:rsidTr="00930813">
        <w:tblPrEx>
          <w:shd w:val="clear" w:color="auto" w:fill="auto"/>
        </w:tblPrEx>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tcPr>
          <w:p w14:paraId="20DD4530" w14:textId="012EF662" w:rsidR="00B61647" w:rsidRDefault="00B61647" w:rsidP="00BF007D">
            <w:pPr>
              <w:jc w:val="center"/>
              <w:rPr>
                <w:sz w:val="20"/>
                <w:szCs w:val="20"/>
              </w:rPr>
            </w:pPr>
            <w:r>
              <w:rPr>
                <w:sz w:val="20"/>
                <w:szCs w:val="20"/>
              </w:rPr>
              <w:t>5.c</w:t>
            </w:r>
          </w:p>
        </w:tc>
        <w:tc>
          <w:tcPr>
            <w:tcW w:w="6237" w:type="dxa"/>
            <w:tcBorders>
              <w:top w:val="single" w:sz="6" w:space="0" w:color="000000"/>
              <w:left w:val="single" w:sz="6" w:space="0" w:color="000000"/>
              <w:bottom w:val="single" w:sz="6" w:space="0" w:color="000000"/>
              <w:right w:val="single" w:sz="6" w:space="0" w:color="000000"/>
            </w:tcBorders>
            <w:shd w:val="clear" w:color="auto" w:fill="auto"/>
          </w:tcPr>
          <w:p w14:paraId="6E1C33FC" w14:textId="31B8FD61" w:rsidR="005F3E25" w:rsidRPr="001A342F" w:rsidRDefault="005F3E25" w:rsidP="00692703">
            <w:pPr>
              <w:rPr>
                <w:sz w:val="20"/>
                <w:szCs w:val="20"/>
              </w:rPr>
            </w:pPr>
            <w:r w:rsidRPr="001A342F">
              <w:rPr>
                <w:sz w:val="20"/>
                <w:szCs w:val="20"/>
              </w:rPr>
              <w:t>Produce an outbreak report</w:t>
            </w:r>
          </w:p>
        </w:tc>
        <w:tc>
          <w:tcPr>
            <w:tcW w:w="6804" w:type="dxa"/>
            <w:tcBorders>
              <w:top w:val="single" w:sz="6" w:space="0" w:color="000000"/>
              <w:left w:val="single" w:sz="6" w:space="0" w:color="000000"/>
              <w:bottom w:val="single" w:sz="6" w:space="0" w:color="000000"/>
              <w:right w:val="single" w:sz="6" w:space="0" w:color="000000"/>
            </w:tcBorders>
            <w:shd w:val="clear" w:color="auto" w:fill="auto"/>
          </w:tcPr>
          <w:p w14:paraId="6E1C33FD" w14:textId="77777777" w:rsidR="005F3E25" w:rsidRPr="001A342F" w:rsidRDefault="005F3E25" w:rsidP="00692703">
            <w:pPr>
              <w:rPr>
                <w:sz w:val="20"/>
                <w:szCs w:val="20"/>
              </w:rPr>
            </w:pPr>
          </w:p>
        </w:tc>
      </w:tr>
      <w:tr w:rsidR="005F3E25" w:rsidRPr="001A342F" w14:paraId="6E1C3400" w14:textId="77777777" w:rsidTr="00930813">
        <w:tblPrEx>
          <w:shd w:val="clear" w:color="auto" w:fill="auto"/>
        </w:tblPrEx>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shd w:val="clear" w:color="auto" w:fill="CCCCCC"/>
          </w:tcPr>
          <w:p w14:paraId="094E1115" w14:textId="467B6A44" w:rsidR="00FC787B" w:rsidRDefault="00FC787B" w:rsidP="00BF007D">
            <w:pPr>
              <w:jc w:val="center"/>
              <w:rPr>
                <w:b/>
                <w:sz w:val="20"/>
                <w:szCs w:val="20"/>
              </w:rPr>
            </w:pPr>
            <w:r>
              <w:rPr>
                <w:b/>
                <w:sz w:val="20"/>
                <w:szCs w:val="20"/>
              </w:rPr>
              <w:t>6</w:t>
            </w:r>
          </w:p>
        </w:tc>
        <w:tc>
          <w:tcPr>
            <w:tcW w:w="13041" w:type="dxa"/>
            <w:gridSpan w:val="2"/>
            <w:tcBorders>
              <w:top w:val="single" w:sz="6" w:space="0" w:color="000000"/>
              <w:left w:val="single" w:sz="6" w:space="0" w:color="000000"/>
              <w:bottom w:val="single" w:sz="6" w:space="0" w:color="000000"/>
              <w:right w:val="single" w:sz="6" w:space="0" w:color="000000"/>
            </w:tcBorders>
            <w:shd w:val="clear" w:color="auto" w:fill="CCCCCC"/>
          </w:tcPr>
          <w:p w14:paraId="6E1C33FF" w14:textId="52FE8556" w:rsidR="005F3E25" w:rsidRPr="001A342F" w:rsidRDefault="005F3E25" w:rsidP="00692703">
            <w:pPr>
              <w:jc w:val="center"/>
              <w:rPr>
                <w:b/>
                <w:sz w:val="20"/>
                <w:szCs w:val="20"/>
              </w:rPr>
            </w:pPr>
            <w:r w:rsidRPr="001A342F">
              <w:rPr>
                <w:b/>
                <w:sz w:val="20"/>
                <w:szCs w:val="20"/>
              </w:rPr>
              <w:t>ADVISE ON AND CARRY OUT HEALTH PROMOTION/TRAINING</w:t>
            </w:r>
          </w:p>
        </w:tc>
      </w:tr>
      <w:tr w:rsidR="005F3E25" w:rsidRPr="001A342F" w14:paraId="6E1C3403" w14:textId="77777777" w:rsidTr="00930813">
        <w:tblPrEx>
          <w:shd w:val="clear" w:color="auto" w:fill="auto"/>
        </w:tblPrEx>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tcPr>
          <w:p w14:paraId="6EF9E79A" w14:textId="34B4F89D" w:rsidR="00EB7D1D" w:rsidRDefault="00EB7D1D" w:rsidP="00BF007D">
            <w:pPr>
              <w:jc w:val="center"/>
              <w:rPr>
                <w:sz w:val="20"/>
                <w:szCs w:val="20"/>
              </w:rPr>
            </w:pPr>
            <w:r>
              <w:rPr>
                <w:sz w:val="20"/>
                <w:szCs w:val="20"/>
              </w:rPr>
              <w:t>6.a</w:t>
            </w:r>
          </w:p>
        </w:tc>
        <w:tc>
          <w:tcPr>
            <w:tcW w:w="6237" w:type="dxa"/>
            <w:tcBorders>
              <w:top w:val="single" w:sz="6" w:space="0" w:color="000000"/>
              <w:left w:val="single" w:sz="6" w:space="0" w:color="000000"/>
              <w:bottom w:val="single" w:sz="6" w:space="0" w:color="000000"/>
              <w:right w:val="single" w:sz="6" w:space="0" w:color="000000"/>
            </w:tcBorders>
            <w:shd w:val="clear" w:color="auto" w:fill="auto"/>
          </w:tcPr>
          <w:p w14:paraId="6E1C3401" w14:textId="1AEF7220" w:rsidR="005F3E25" w:rsidRPr="001A342F" w:rsidRDefault="005F3E25" w:rsidP="00692703">
            <w:pPr>
              <w:rPr>
                <w:snapToGrid w:val="0"/>
                <w:color w:val="000000"/>
                <w:sz w:val="20"/>
                <w:szCs w:val="20"/>
              </w:rPr>
            </w:pPr>
            <w:r w:rsidRPr="001A342F">
              <w:rPr>
                <w:sz w:val="20"/>
                <w:szCs w:val="20"/>
              </w:rPr>
              <w:t>Prepare and deliver health briefs</w:t>
            </w:r>
          </w:p>
        </w:tc>
        <w:tc>
          <w:tcPr>
            <w:tcW w:w="6804" w:type="dxa"/>
            <w:tcBorders>
              <w:top w:val="single" w:sz="6" w:space="0" w:color="000000"/>
              <w:left w:val="single" w:sz="6" w:space="0" w:color="000000"/>
              <w:bottom w:val="single" w:sz="6" w:space="0" w:color="000000"/>
              <w:right w:val="single" w:sz="6" w:space="0" w:color="000000"/>
            </w:tcBorders>
            <w:shd w:val="clear" w:color="auto" w:fill="auto"/>
          </w:tcPr>
          <w:p w14:paraId="6E1C3402" w14:textId="77777777" w:rsidR="005F3E25" w:rsidRPr="001A342F" w:rsidRDefault="005F3E25" w:rsidP="00692703">
            <w:pPr>
              <w:rPr>
                <w:sz w:val="20"/>
                <w:szCs w:val="20"/>
              </w:rPr>
            </w:pPr>
            <w:r w:rsidRPr="001A342F">
              <w:rPr>
                <w:sz w:val="20"/>
                <w:szCs w:val="20"/>
              </w:rPr>
              <w:t>Assist in the identification of needs for and develop health education programmes</w:t>
            </w:r>
          </w:p>
        </w:tc>
      </w:tr>
      <w:tr w:rsidR="005F3E25" w:rsidRPr="001A342F" w14:paraId="6E1C3405" w14:textId="77777777" w:rsidTr="00930813">
        <w:tblPrEx>
          <w:shd w:val="clear" w:color="auto" w:fill="auto"/>
        </w:tblPrEx>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shd w:val="clear" w:color="auto" w:fill="CCCCCC"/>
          </w:tcPr>
          <w:p w14:paraId="3F611353" w14:textId="1DB27009" w:rsidR="00EB7D1D" w:rsidRDefault="00EB7D1D" w:rsidP="00BF007D">
            <w:pPr>
              <w:jc w:val="center"/>
              <w:rPr>
                <w:b/>
                <w:sz w:val="20"/>
                <w:szCs w:val="20"/>
              </w:rPr>
            </w:pPr>
            <w:r>
              <w:rPr>
                <w:b/>
                <w:sz w:val="20"/>
                <w:szCs w:val="20"/>
              </w:rPr>
              <w:t>7</w:t>
            </w:r>
          </w:p>
        </w:tc>
        <w:tc>
          <w:tcPr>
            <w:tcW w:w="13041" w:type="dxa"/>
            <w:gridSpan w:val="2"/>
            <w:tcBorders>
              <w:top w:val="single" w:sz="6" w:space="0" w:color="000000"/>
              <w:left w:val="single" w:sz="6" w:space="0" w:color="000000"/>
              <w:bottom w:val="single" w:sz="6" w:space="0" w:color="000000"/>
              <w:right w:val="single" w:sz="6" w:space="0" w:color="000000"/>
            </w:tcBorders>
            <w:shd w:val="clear" w:color="auto" w:fill="CCCCCC"/>
          </w:tcPr>
          <w:p w14:paraId="6E1C3404" w14:textId="55A894CB" w:rsidR="005F3E25" w:rsidRPr="001A342F" w:rsidRDefault="005F3E25" w:rsidP="00692703">
            <w:pPr>
              <w:jc w:val="center"/>
              <w:rPr>
                <w:b/>
                <w:sz w:val="20"/>
                <w:szCs w:val="20"/>
              </w:rPr>
            </w:pPr>
            <w:r w:rsidRPr="001A342F">
              <w:rPr>
                <w:b/>
                <w:sz w:val="20"/>
                <w:szCs w:val="20"/>
              </w:rPr>
              <w:t>ADVISE ON FIELD SANITATION</w:t>
            </w:r>
          </w:p>
        </w:tc>
      </w:tr>
      <w:tr w:rsidR="005F3E25" w:rsidRPr="001A342F" w14:paraId="6E1C3408" w14:textId="77777777" w:rsidTr="00930813">
        <w:tblPrEx>
          <w:shd w:val="clear" w:color="auto" w:fill="auto"/>
        </w:tblPrEx>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tcPr>
          <w:p w14:paraId="54D5DA21" w14:textId="4025B163" w:rsidR="00EC119F" w:rsidRDefault="00EC119F" w:rsidP="00BF007D">
            <w:pPr>
              <w:jc w:val="center"/>
              <w:rPr>
                <w:sz w:val="20"/>
                <w:szCs w:val="20"/>
              </w:rPr>
            </w:pPr>
            <w:r>
              <w:rPr>
                <w:sz w:val="20"/>
                <w:szCs w:val="20"/>
              </w:rPr>
              <w:t>7.a</w:t>
            </w:r>
          </w:p>
        </w:tc>
        <w:tc>
          <w:tcPr>
            <w:tcW w:w="6237" w:type="dxa"/>
            <w:tcBorders>
              <w:top w:val="single" w:sz="6" w:space="0" w:color="000000"/>
              <w:left w:val="single" w:sz="6" w:space="0" w:color="000000"/>
              <w:bottom w:val="single" w:sz="6" w:space="0" w:color="000000"/>
              <w:right w:val="single" w:sz="6" w:space="0" w:color="000000"/>
            </w:tcBorders>
            <w:shd w:val="clear" w:color="auto" w:fill="auto"/>
          </w:tcPr>
          <w:p w14:paraId="6E1C3406" w14:textId="7DF255E3" w:rsidR="005F3E25" w:rsidRPr="001A342F" w:rsidRDefault="005F3E25" w:rsidP="00692703">
            <w:pPr>
              <w:rPr>
                <w:snapToGrid w:val="0"/>
                <w:color w:val="000000"/>
                <w:sz w:val="20"/>
                <w:szCs w:val="20"/>
              </w:rPr>
            </w:pPr>
            <w:r w:rsidRPr="001A342F">
              <w:rPr>
                <w:sz w:val="20"/>
                <w:szCs w:val="20"/>
              </w:rPr>
              <w:t>Advise on scales and types of field sanitary appliances</w:t>
            </w:r>
          </w:p>
        </w:tc>
        <w:tc>
          <w:tcPr>
            <w:tcW w:w="6804" w:type="dxa"/>
            <w:tcBorders>
              <w:top w:val="single" w:sz="6" w:space="0" w:color="000000"/>
              <w:left w:val="single" w:sz="6" w:space="0" w:color="000000"/>
              <w:bottom w:val="single" w:sz="6" w:space="0" w:color="000000"/>
              <w:right w:val="single" w:sz="6" w:space="0" w:color="000000"/>
            </w:tcBorders>
            <w:shd w:val="clear" w:color="auto" w:fill="auto"/>
          </w:tcPr>
          <w:p w14:paraId="6E1C3407" w14:textId="77777777" w:rsidR="005F3E25" w:rsidRPr="001A342F" w:rsidRDefault="005F3E25" w:rsidP="00692703">
            <w:pPr>
              <w:rPr>
                <w:snapToGrid w:val="0"/>
                <w:color w:val="000000"/>
                <w:sz w:val="20"/>
                <w:szCs w:val="20"/>
              </w:rPr>
            </w:pPr>
            <w:r w:rsidRPr="001A342F">
              <w:rPr>
                <w:sz w:val="20"/>
                <w:szCs w:val="20"/>
              </w:rPr>
              <w:t>Advise on waste disposal including clinical waste</w:t>
            </w:r>
          </w:p>
        </w:tc>
      </w:tr>
      <w:tr w:rsidR="005F3E25" w:rsidRPr="001A342F" w14:paraId="6E1C340B" w14:textId="77777777" w:rsidTr="00930813">
        <w:tblPrEx>
          <w:shd w:val="clear" w:color="auto" w:fill="auto"/>
        </w:tblPrEx>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tcPr>
          <w:p w14:paraId="0BC75DAF" w14:textId="57E90631" w:rsidR="00EC119F" w:rsidRDefault="00EC119F" w:rsidP="00BF007D">
            <w:pPr>
              <w:jc w:val="center"/>
              <w:rPr>
                <w:sz w:val="20"/>
                <w:szCs w:val="20"/>
              </w:rPr>
            </w:pPr>
            <w:r>
              <w:rPr>
                <w:sz w:val="20"/>
                <w:szCs w:val="20"/>
              </w:rPr>
              <w:t>7.b</w:t>
            </w:r>
          </w:p>
        </w:tc>
        <w:tc>
          <w:tcPr>
            <w:tcW w:w="6237" w:type="dxa"/>
            <w:tcBorders>
              <w:top w:val="single" w:sz="6" w:space="0" w:color="000000"/>
              <w:left w:val="single" w:sz="6" w:space="0" w:color="000000"/>
              <w:bottom w:val="single" w:sz="6" w:space="0" w:color="000000"/>
              <w:right w:val="single" w:sz="6" w:space="0" w:color="000000"/>
            </w:tcBorders>
            <w:shd w:val="clear" w:color="auto" w:fill="auto"/>
          </w:tcPr>
          <w:p w14:paraId="6E1C3409" w14:textId="5C177A9A" w:rsidR="005F3E25" w:rsidRPr="001A342F" w:rsidRDefault="005F3E25" w:rsidP="00692703">
            <w:pPr>
              <w:rPr>
                <w:snapToGrid w:val="0"/>
                <w:color w:val="000000"/>
                <w:sz w:val="20"/>
                <w:szCs w:val="20"/>
              </w:rPr>
            </w:pPr>
            <w:r w:rsidRPr="001A342F">
              <w:rPr>
                <w:sz w:val="20"/>
                <w:szCs w:val="20"/>
              </w:rPr>
              <w:t>Advise on best use and common defects in field sanitary appliances</w:t>
            </w:r>
          </w:p>
        </w:tc>
        <w:tc>
          <w:tcPr>
            <w:tcW w:w="6804" w:type="dxa"/>
            <w:tcBorders>
              <w:top w:val="single" w:sz="6" w:space="0" w:color="000000"/>
              <w:left w:val="single" w:sz="6" w:space="0" w:color="000000"/>
              <w:bottom w:val="single" w:sz="6" w:space="0" w:color="000000"/>
              <w:right w:val="single" w:sz="6" w:space="0" w:color="000000"/>
            </w:tcBorders>
            <w:shd w:val="clear" w:color="auto" w:fill="auto"/>
          </w:tcPr>
          <w:p w14:paraId="6E1C340A" w14:textId="77777777" w:rsidR="005F3E25" w:rsidRPr="001A342F" w:rsidRDefault="005F3E25" w:rsidP="00692703">
            <w:pPr>
              <w:rPr>
                <w:snapToGrid w:val="0"/>
                <w:color w:val="000000"/>
                <w:sz w:val="20"/>
                <w:szCs w:val="20"/>
              </w:rPr>
            </w:pPr>
            <w:r w:rsidRPr="001A342F">
              <w:rPr>
                <w:sz w:val="20"/>
                <w:szCs w:val="20"/>
              </w:rPr>
              <w:t>Advise on human and animal remains disposal</w:t>
            </w:r>
          </w:p>
        </w:tc>
      </w:tr>
      <w:tr w:rsidR="005F3E25" w:rsidRPr="001A342F" w14:paraId="6E1C340D" w14:textId="77777777" w:rsidTr="00930813">
        <w:tblPrEx>
          <w:shd w:val="clear" w:color="auto" w:fill="auto"/>
        </w:tblPrEx>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shd w:val="clear" w:color="auto" w:fill="CCCCCC"/>
          </w:tcPr>
          <w:p w14:paraId="72F8ED06" w14:textId="219F6809" w:rsidR="00EC119F" w:rsidRDefault="00EC119F" w:rsidP="00BF007D">
            <w:pPr>
              <w:jc w:val="center"/>
              <w:rPr>
                <w:b/>
                <w:sz w:val="20"/>
                <w:szCs w:val="20"/>
              </w:rPr>
            </w:pPr>
            <w:r>
              <w:rPr>
                <w:b/>
                <w:sz w:val="20"/>
                <w:szCs w:val="20"/>
              </w:rPr>
              <w:t>8</w:t>
            </w:r>
          </w:p>
        </w:tc>
        <w:tc>
          <w:tcPr>
            <w:tcW w:w="13041" w:type="dxa"/>
            <w:gridSpan w:val="2"/>
            <w:tcBorders>
              <w:top w:val="single" w:sz="6" w:space="0" w:color="000000"/>
              <w:left w:val="single" w:sz="6" w:space="0" w:color="000000"/>
              <w:bottom w:val="single" w:sz="6" w:space="0" w:color="000000"/>
              <w:right w:val="single" w:sz="6" w:space="0" w:color="000000"/>
            </w:tcBorders>
            <w:shd w:val="clear" w:color="auto" w:fill="CCCCCC"/>
          </w:tcPr>
          <w:p w14:paraId="6E1C340C" w14:textId="5D82836E" w:rsidR="005F3E25" w:rsidRPr="001A342F" w:rsidRDefault="005F3E25" w:rsidP="00692703">
            <w:pPr>
              <w:jc w:val="center"/>
              <w:rPr>
                <w:b/>
                <w:sz w:val="20"/>
                <w:szCs w:val="20"/>
              </w:rPr>
            </w:pPr>
            <w:r w:rsidRPr="001A342F">
              <w:rPr>
                <w:b/>
                <w:sz w:val="20"/>
                <w:szCs w:val="20"/>
              </w:rPr>
              <w:t>PROVIDE HEALTH ADVICE ON THE POSITION, CONSTRUCTION, STRIKING AND MANAGEMENT OF CAMPS IN THE FIELD</w:t>
            </w:r>
          </w:p>
        </w:tc>
      </w:tr>
      <w:tr w:rsidR="005F3E25" w:rsidRPr="001A342F" w14:paraId="6E1C340F" w14:textId="77777777" w:rsidTr="00930813">
        <w:tblPrEx>
          <w:shd w:val="clear" w:color="auto" w:fill="auto"/>
        </w:tblPrEx>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tcPr>
          <w:p w14:paraId="5F1D0D0F" w14:textId="76915096" w:rsidR="00EC119F" w:rsidRDefault="00EC119F" w:rsidP="00BF007D">
            <w:pPr>
              <w:jc w:val="center"/>
              <w:rPr>
                <w:sz w:val="20"/>
                <w:szCs w:val="20"/>
              </w:rPr>
            </w:pPr>
            <w:r>
              <w:rPr>
                <w:sz w:val="20"/>
                <w:szCs w:val="20"/>
              </w:rPr>
              <w:t>8.a</w:t>
            </w:r>
          </w:p>
        </w:tc>
        <w:tc>
          <w:tcPr>
            <w:tcW w:w="13041" w:type="dxa"/>
            <w:gridSpan w:val="2"/>
            <w:tcBorders>
              <w:top w:val="single" w:sz="6" w:space="0" w:color="000000"/>
              <w:left w:val="single" w:sz="6" w:space="0" w:color="000000"/>
              <w:bottom w:val="single" w:sz="6" w:space="0" w:color="000000"/>
              <w:right w:val="single" w:sz="6" w:space="0" w:color="000000"/>
            </w:tcBorders>
            <w:shd w:val="clear" w:color="auto" w:fill="auto"/>
          </w:tcPr>
          <w:p w14:paraId="6E1C340E" w14:textId="618BAF56" w:rsidR="005F3E25" w:rsidRPr="001A342F" w:rsidRDefault="005F3E25" w:rsidP="00692703">
            <w:pPr>
              <w:rPr>
                <w:sz w:val="20"/>
                <w:szCs w:val="20"/>
              </w:rPr>
            </w:pPr>
            <w:r w:rsidRPr="001A342F">
              <w:rPr>
                <w:sz w:val="20"/>
                <w:szCs w:val="20"/>
              </w:rPr>
              <w:t xml:space="preserve">Contribute to the planning, positioning and management of field </w:t>
            </w:r>
            <w:r w:rsidR="00383944" w:rsidRPr="001A342F">
              <w:rPr>
                <w:sz w:val="20"/>
                <w:szCs w:val="20"/>
              </w:rPr>
              <w:t>acc</w:t>
            </w:r>
            <w:r w:rsidR="00383944">
              <w:rPr>
                <w:sz w:val="20"/>
                <w:szCs w:val="20"/>
              </w:rPr>
              <w:t>ommodatio</w:t>
            </w:r>
            <w:r w:rsidR="00383944" w:rsidRPr="001A342F">
              <w:rPr>
                <w:sz w:val="20"/>
                <w:szCs w:val="20"/>
              </w:rPr>
              <w:t>n</w:t>
            </w:r>
            <w:r w:rsidRPr="001A342F">
              <w:rPr>
                <w:sz w:val="20"/>
                <w:szCs w:val="20"/>
              </w:rPr>
              <w:t>, incl. CPERS and DP Camps</w:t>
            </w:r>
          </w:p>
        </w:tc>
      </w:tr>
      <w:tr w:rsidR="005F3E25" w:rsidRPr="001A342F" w14:paraId="6E1C3411" w14:textId="77777777" w:rsidTr="00930813">
        <w:tblPrEx>
          <w:shd w:val="clear" w:color="auto" w:fill="auto"/>
        </w:tblPrEx>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shd w:val="clear" w:color="auto" w:fill="CCCCCC"/>
          </w:tcPr>
          <w:p w14:paraId="2ED7FAC5" w14:textId="3FCD78C9" w:rsidR="00EC119F" w:rsidRDefault="00EC119F" w:rsidP="00BF007D">
            <w:pPr>
              <w:jc w:val="center"/>
              <w:rPr>
                <w:b/>
                <w:sz w:val="20"/>
                <w:szCs w:val="20"/>
              </w:rPr>
            </w:pPr>
            <w:r>
              <w:rPr>
                <w:b/>
                <w:sz w:val="20"/>
                <w:szCs w:val="20"/>
              </w:rPr>
              <w:t>9</w:t>
            </w:r>
          </w:p>
        </w:tc>
        <w:tc>
          <w:tcPr>
            <w:tcW w:w="13041" w:type="dxa"/>
            <w:gridSpan w:val="2"/>
            <w:tcBorders>
              <w:top w:val="single" w:sz="6" w:space="0" w:color="000000"/>
              <w:left w:val="single" w:sz="6" w:space="0" w:color="000000"/>
              <w:bottom w:val="single" w:sz="6" w:space="0" w:color="000000"/>
              <w:right w:val="single" w:sz="6" w:space="0" w:color="000000"/>
            </w:tcBorders>
            <w:shd w:val="clear" w:color="auto" w:fill="CCCCCC"/>
          </w:tcPr>
          <w:p w14:paraId="6E1C3410" w14:textId="7E8426F8" w:rsidR="005F3E25" w:rsidRPr="001A342F" w:rsidRDefault="005F3E25" w:rsidP="00692703">
            <w:pPr>
              <w:jc w:val="center"/>
              <w:rPr>
                <w:b/>
                <w:sz w:val="20"/>
                <w:szCs w:val="20"/>
              </w:rPr>
            </w:pPr>
            <w:r w:rsidRPr="001A342F">
              <w:rPr>
                <w:b/>
                <w:sz w:val="20"/>
                <w:szCs w:val="20"/>
              </w:rPr>
              <w:t>MANAGE VECTOR AND PEST CONTROL</w:t>
            </w:r>
          </w:p>
        </w:tc>
      </w:tr>
      <w:tr w:rsidR="005F3E25" w:rsidRPr="001A342F" w14:paraId="6E1C3414" w14:textId="77777777" w:rsidTr="00930813">
        <w:tblPrEx>
          <w:shd w:val="clear" w:color="auto" w:fill="auto"/>
        </w:tblPrEx>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tcPr>
          <w:p w14:paraId="69B09B25" w14:textId="116C4016" w:rsidR="00BF007D" w:rsidRDefault="00BF007D" w:rsidP="00BF007D">
            <w:pPr>
              <w:jc w:val="center"/>
              <w:rPr>
                <w:sz w:val="20"/>
                <w:szCs w:val="20"/>
              </w:rPr>
            </w:pPr>
            <w:r>
              <w:rPr>
                <w:sz w:val="20"/>
                <w:szCs w:val="20"/>
              </w:rPr>
              <w:lastRenderedPageBreak/>
              <w:t>9.a</w:t>
            </w:r>
          </w:p>
        </w:tc>
        <w:tc>
          <w:tcPr>
            <w:tcW w:w="6237" w:type="dxa"/>
            <w:tcBorders>
              <w:top w:val="single" w:sz="6" w:space="0" w:color="000000"/>
              <w:left w:val="single" w:sz="6" w:space="0" w:color="000000"/>
              <w:bottom w:val="single" w:sz="6" w:space="0" w:color="000000"/>
              <w:right w:val="single" w:sz="6" w:space="0" w:color="000000"/>
            </w:tcBorders>
            <w:shd w:val="clear" w:color="auto" w:fill="auto"/>
          </w:tcPr>
          <w:p w14:paraId="6E1C3412" w14:textId="74367EEF" w:rsidR="005F3E25" w:rsidRPr="001A342F" w:rsidRDefault="005F3E25" w:rsidP="00692703">
            <w:pPr>
              <w:rPr>
                <w:snapToGrid w:val="0"/>
                <w:color w:val="000000"/>
                <w:sz w:val="20"/>
                <w:szCs w:val="20"/>
              </w:rPr>
            </w:pPr>
            <w:r w:rsidRPr="001A342F">
              <w:rPr>
                <w:sz w:val="20"/>
                <w:szCs w:val="20"/>
              </w:rPr>
              <w:t>Develop vector and pest control measures</w:t>
            </w:r>
          </w:p>
        </w:tc>
        <w:tc>
          <w:tcPr>
            <w:tcW w:w="6804" w:type="dxa"/>
            <w:tcBorders>
              <w:top w:val="single" w:sz="6" w:space="0" w:color="000000"/>
              <w:left w:val="single" w:sz="6" w:space="0" w:color="000000"/>
              <w:bottom w:val="single" w:sz="6" w:space="0" w:color="000000"/>
              <w:right w:val="single" w:sz="6" w:space="0" w:color="000000"/>
            </w:tcBorders>
            <w:shd w:val="clear" w:color="auto" w:fill="auto"/>
          </w:tcPr>
          <w:p w14:paraId="6E1C3413" w14:textId="77777777" w:rsidR="005F3E25" w:rsidRPr="001A342F" w:rsidRDefault="005F3E25" w:rsidP="00692703">
            <w:pPr>
              <w:rPr>
                <w:snapToGrid w:val="0"/>
                <w:color w:val="000000"/>
                <w:sz w:val="20"/>
                <w:szCs w:val="20"/>
              </w:rPr>
            </w:pPr>
            <w:r w:rsidRPr="001A342F">
              <w:rPr>
                <w:sz w:val="20"/>
                <w:szCs w:val="20"/>
              </w:rPr>
              <w:t xml:space="preserve">Undertake pest/vector control </w:t>
            </w:r>
          </w:p>
        </w:tc>
      </w:tr>
      <w:tr w:rsidR="005F3E25" w:rsidRPr="001A342F" w14:paraId="6E1C3417" w14:textId="77777777" w:rsidTr="00930813">
        <w:tblPrEx>
          <w:shd w:val="clear" w:color="auto" w:fill="auto"/>
        </w:tblPrEx>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tcPr>
          <w:p w14:paraId="75CA521C" w14:textId="6BABF0AB" w:rsidR="00BF007D" w:rsidRDefault="00BF007D" w:rsidP="00BF007D">
            <w:pPr>
              <w:jc w:val="center"/>
              <w:rPr>
                <w:sz w:val="20"/>
                <w:szCs w:val="20"/>
              </w:rPr>
            </w:pPr>
            <w:r>
              <w:rPr>
                <w:sz w:val="20"/>
                <w:szCs w:val="20"/>
              </w:rPr>
              <w:t>9.b</w:t>
            </w:r>
          </w:p>
        </w:tc>
        <w:tc>
          <w:tcPr>
            <w:tcW w:w="6237" w:type="dxa"/>
            <w:tcBorders>
              <w:top w:val="single" w:sz="6" w:space="0" w:color="000000"/>
              <w:left w:val="single" w:sz="6" w:space="0" w:color="000000"/>
              <w:bottom w:val="single" w:sz="6" w:space="0" w:color="000000"/>
              <w:right w:val="single" w:sz="6" w:space="0" w:color="000000"/>
            </w:tcBorders>
            <w:shd w:val="clear" w:color="auto" w:fill="auto"/>
          </w:tcPr>
          <w:p w14:paraId="6E1C3415" w14:textId="3D54B5AC" w:rsidR="005F3E25" w:rsidRPr="001A342F" w:rsidRDefault="005F3E25" w:rsidP="00692703">
            <w:pPr>
              <w:rPr>
                <w:snapToGrid w:val="0"/>
                <w:color w:val="000000"/>
                <w:sz w:val="20"/>
                <w:szCs w:val="20"/>
              </w:rPr>
            </w:pPr>
            <w:r w:rsidRPr="001A342F">
              <w:rPr>
                <w:sz w:val="20"/>
                <w:szCs w:val="20"/>
              </w:rPr>
              <w:t>Undertake pest and disease vector surveys</w:t>
            </w:r>
          </w:p>
        </w:tc>
        <w:tc>
          <w:tcPr>
            <w:tcW w:w="6804" w:type="dxa"/>
            <w:tcBorders>
              <w:top w:val="single" w:sz="6" w:space="0" w:color="000000"/>
              <w:left w:val="single" w:sz="6" w:space="0" w:color="000000"/>
              <w:bottom w:val="single" w:sz="6" w:space="0" w:color="000000"/>
              <w:right w:val="single" w:sz="6" w:space="0" w:color="000000"/>
            </w:tcBorders>
            <w:shd w:val="clear" w:color="auto" w:fill="auto"/>
          </w:tcPr>
          <w:p w14:paraId="6E1C3416" w14:textId="77777777" w:rsidR="005F3E25" w:rsidRPr="001A342F" w:rsidRDefault="005F3E25" w:rsidP="00692703">
            <w:pPr>
              <w:rPr>
                <w:snapToGrid w:val="0"/>
                <w:color w:val="000000"/>
                <w:sz w:val="20"/>
                <w:szCs w:val="20"/>
              </w:rPr>
            </w:pPr>
            <w:r w:rsidRPr="001A342F">
              <w:rPr>
                <w:sz w:val="20"/>
                <w:szCs w:val="20"/>
              </w:rPr>
              <w:t>Advise and assist CHA/CHD and LEC personnel</w:t>
            </w:r>
          </w:p>
        </w:tc>
      </w:tr>
      <w:tr w:rsidR="005F3E25" w:rsidRPr="001A342F" w14:paraId="6E1C341A" w14:textId="77777777" w:rsidTr="00930813">
        <w:tblPrEx>
          <w:shd w:val="clear" w:color="auto" w:fill="auto"/>
        </w:tblPrEx>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tcPr>
          <w:p w14:paraId="0054AA52" w14:textId="34786D3D" w:rsidR="00BF007D" w:rsidRDefault="00BF007D" w:rsidP="00BF007D">
            <w:pPr>
              <w:jc w:val="center"/>
              <w:rPr>
                <w:sz w:val="20"/>
                <w:szCs w:val="20"/>
              </w:rPr>
            </w:pPr>
            <w:r>
              <w:rPr>
                <w:sz w:val="20"/>
                <w:szCs w:val="20"/>
              </w:rPr>
              <w:t>9.c</w:t>
            </w:r>
          </w:p>
        </w:tc>
        <w:tc>
          <w:tcPr>
            <w:tcW w:w="6237" w:type="dxa"/>
            <w:tcBorders>
              <w:top w:val="single" w:sz="6" w:space="0" w:color="000000"/>
              <w:left w:val="single" w:sz="6" w:space="0" w:color="000000"/>
              <w:bottom w:val="single" w:sz="6" w:space="0" w:color="000000"/>
              <w:right w:val="single" w:sz="6" w:space="0" w:color="000000"/>
            </w:tcBorders>
            <w:shd w:val="clear" w:color="auto" w:fill="auto"/>
          </w:tcPr>
          <w:p w14:paraId="6E1C3418" w14:textId="3D124101" w:rsidR="005F3E25" w:rsidRPr="001A342F" w:rsidRDefault="005F3E25" w:rsidP="00692703">
            <w:pPr>
              <w:rPr>
                <w:snapToGrid w:val="0"/>
                <w:color w:val="000000"/>
                <w:sz w:val="20"/>
                <w:szCs w:val="20"/>
              </w:rPr>
            </w:pPr>
            <w:r w:rsidRPr="001A342F">
              <w:rPr>
                <w:sz w:val="20"/>
                <w:szCs w:val="20"/>
              </w:rPr>
              <w:t>Undertake entomological surveys</w:t>
            </w:r>
          </w:p>
        </w:tc>
        <w:tc>
          <w:tcPr>
            <w:tcW w:w="6804" w:type="dxa"/>
            <w:tcBorders>
              <w:top w:val="single" w:sz="6" w:space="0" w:color="000000"/>
              <w:left w:val="single" w:sz="6" w:space="0" w:color="000000"/>
              <w:bottom w:val="single" w:sz="6" w:space="0" w:color="000000"/>
              <w:right w:val="single" w:sz="6" w:space="0" w:color="000000"/>
            </w:tcBorders>
            <w:shd w:val="clear" w:color="auto" w:fill="auto"/>
          </w:tcPr>
          <w:p w14:paraId="6E1C3419" w14:textId="77777777" w:rsidR="005F3E25" w:rsidRPr="001A342F" w:rsidRDefault="005F3E25" w:rsidP="00692703">
            <w:pPr>
              <w:rPr>
                <w:sz w:val="20"/>
                <w:szCs w:val="20"/>
              </w:rPr>
            </w:pPr>
            <w:r w:rsidRPr="001A342F">
              <w:rPr>
                <w:sz w:val="20"/>
                <w:szCs w:val="20"/>
              </w:rPr>
              <w:t>Assist veterinary staff in the control and management of feral animals</w:t>
            </w:r>
          </w:p>
        </w:tc>
      </w:tr>
      <w:tr w:rsidR="005F3E25" w:rsidRPr="001A342F" w14:paraId="6E1C341C" w14:textId="77777777" w:rsidTr="00930813">
        <w:tblPrEx>
          <w:shd w:val="clear" w:color="auto" w:fill="auto"/>
        </w:tblPrEx>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shd w:val="clear" w:color="auto" w:fill="CCCCCC"/>
          </w:tcPr>
          <w:p w14:paraId="1B43B2E6" w14:textId="2220FF8E" w:rsidR="00BF007D" w:rsidRDefault="00BF007D" w:rsidP="00BF007D">
            <w:pPr>
              <w:jc w:val="center"/>
              <w:rPr>
                <w:b/>
                <w:sz w:val="20"/>
                <w:szCs w:val="20"/>
              </w:rPr>
            </w:pPr>
            <w:r>
              <w:rPr>
                <w:b/>
                <w:sz w:val="20"/>
                <w:szCs w:val="20"/>
              </w:rPr>
              <w:t>10</w:t>
            </w:r>
          </w:p>
        </w:tc>
        <w:tc>
          <w:tcPr>
            <w:tcW w:w="13041" w:type="dxa"/>
            <w:gridSpan w:val="2"/>
            <w:tcBorders>
              <w:top w:val="single" w:sz="6" w:space="0" w:color="000000"/>
              <w:left w:val="single" w:sz="6" w:space="0" w:color="000000"/>
              <w:bottom w:val="single" w:sz="6" w:space="0" w:color="000000"/>
              <w:right w:val="single" w:sz="6" w:space="0" w:color="000000"/>
            </w:tcBorders>
            <w:shd w:val="clear" w:color="auto" w:fill="CCCCCC"/>
          </w:tcPr>
          <w:p w14:paraId="6E1C341B" w14:textId="35ABCF7D" w:rsidR="005F3E25" w:rsidRPr="001A342F" w:rsidRDefault="005F3E25" w:rsidP="00692703">
            <w:pPr>
              <w:jc w:val="center"/>
              <w:rPr>
                <w:b/>
                <w:sz w:val="20"/>
                <w:szCs w:val="20"/>
              </w:rPr>
            </w:pPr>
            <w:r w:rsidRPr="001A342F">
              <w:rPr>
                <w:b/>
                <w:sz w:val="20"/>
                <w:szCs w:val="20"/>
              </w:rPr>
              <w:t>PROVIDE ADVICE ON ENVIRONMENTAL HEALTH IN A CBRN ENVIRONMENT</w:t>
            </w:r>
          </w:p>
        </w:tc>
      </w:tr>
      <w:tr w:rsidR="005F3E25" w:rsidRPr="001A342F" w14:paraId="6E1C341F" w14:textId="77777777" w:rsidTr="00930813">
        <w:tblPrEx>
          <w:shd w:val="clear" w:color="auto" w:fill="auto"/>
        </w:tblPrEx>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tcPr>
          <w:p w14:paraId="6F2CC6C8" w14:textId="160F4DEF" w:rsidR="00BF007D" w:rsidRDefault="00BF007D" w:rsidP="00BF007D">
            <w:pPr>
              <w:jc w:val="center"/>
              <w:rPr>
                <w:sz w:val="20"/>
                <w:szCs w:val="20"/>
              </w:rPr>
            </w:pPr>
            <w:r>
              <w:rPr>
                <w:sz w:val="20"/>
                <w:szCs w:val="20"/>
              </w:rPr>
              <w:t>10.a</w:t>
            </w:r>
          </w:p>
        </w:tc>
        <w:tc>
          <w:tcPr>
            <w:tcW w:w="6237" w:type="dxa"/>
            <w:tcBorders>
              <w:top w:val="single" w:sz="6" w:space="0" w:color="000000"/>
              <w:left w:val="single" w:sz="6" w:space="0" w:color="000000"/>
              <w:bottom w:val="single" w:sz="6" w:space="0" w:color="000000"/>
              <w:right w:val="single" w:sz="6" w:space="0" w:color="000000"/>
            </w:tcBorders>
            <w:shd w:val="clear" w:color="auto" w:fill="auto"/>
          </w:tcPr>
          <w:p w14:paraId="6E1C341D" w14:textId="33BCDB10" w:rsidR="005F3E25" w:rsidRPr="001A342F" w:rsidRDefault="005F3E25" w:rsidP="00692703">
            <w:pPr>
              <w:rPr>
                <w:snapToGrid w:val="0"/>
                <w:color w:val="000000"/>
                <w:sz w:val="20"/>
                <w:szCs w:val="20"/>
              </w:rPr>
            </w:pPr>
            <w:r w:rsidRPr="001A342F">
              <w:rPr>
                <w:sz w:val="20"/>
                <w:szCs w:val="20"/>
              </w:rPr>
              <w:t xml:space="preserve">Interpret EH aspects </w:t>
            </w:r>
            <w:r w:rsidR="009A35A7" w:rsidRPr="001A342F">
              <w:rPr>
                <w:sz w:val="20"/>
                <w:szCs w:val="20"/>
              </w:rPr>
              <w:t>of medical</w:t>
            </w:r>
            <w:r w:rsidRPr="001A342F">
              <w:rPr>
                <w:sz w:val="20"/>
                <w:szCs w:val="20"/>
              </w:rPr>
              <w:t xml:space="preserve"> intelligence in a CBRN environment</w:t>
            </w:r>
          </w:p>
        </w:tc>
        <w:tc>
          <w:tcPr>
            <w:tcW w:w="6804" w:type="dxa"/>
            <w:tcBorders>
              <w:top w:val="single" w:sz="6" w:space="0" w:color="000000"/>
              <w:left w:val="single" w:sz="6" w:space="0" w:color="000000"/>
              <w:bottom w:val="single" w:sz="6" w:space="0" w:color="000000"/>
              <w:right w:val="single" w:sz="6" w:space="0" w:color="000000"/>
            </w:tcBorders>
            <w:shd w:val="clear" w:color="auto" w:fill="auto"/>
          </w:tcPr>
          <w:p w14:paraId="6E1C341E" w14:textId="77777777" w:rsidR="005F3E25" w:rsidRPr="001A342F" w:rsidRDefault="005F3E25" w:rsidP="00692703">
            <w:pPr>
              <w:rPr>
                <w:snapToGrid w:val="0"/>
                <w:color w:val="000000"/>
                <w:sz w:val="20"/>
                <w:szCs w:val="20"/>
              </w:rPr>
            </w:pPr>
            <w:r w:rsidRPr="001A342F">
              <w:rPr>
                <w:sz w:val="20"/>
                <w:szCs w:val="20"/>
              </w:rPr>
              <w:t>Undertake and advise on EIH Role 2 Assessments</w:t>
            </w:r>
          </w:p>
        </w:tc>
      </w:tr>
      <w:tr w:rsidR="005F3E25" w:rsidRPr="001A342F" w14:paraId="6E1C3422" w14:textId="77777777" w:rsidTr="00930813">
        <w:tblPrEx>
          <w:shd w:val="clear" w:color="auto" w:fill="auto"/>
        </w:tblPrEx>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tcPr>
          <w:p w14:paraId="71BC4A2E" w14:textId="4A7651D6" w:rsidR="00BF007D" w:rsidRDefault="00BF007D" w:rsidP="00811AFE">
            <w:pPr>
              <w:jc w:val="center"/>
              <w:rPr>
                <w:sz w:val="20"/>
                <w:szCs w:val="20"/>
              </w:rPr>
            </w:pPr>
            <w:r>
              <w:rPr>
                <w:sz w:val="20"/>
                <w:szCs w:val="20"/>
              </w:rPr>
              <w:t>10.</w:t>
            </w:r>
            <w:r w:rsidR="00CA1BAC">
              <w:rPr>
                <w:sz w:val="20"/>
                <w:szCs w:val="20"/>
              </w:rPr>
              <w:t>b</w:t>
            </w:r>
          </w:p>
        </w:tc>
        <w:tc>
          <w:tcPr>
            <w:tcW w:w="6237" w:type="dxa"/>
            <w:tcBorders>
              <w:top w:val="single" w:sz="6" w:space="0" w:color="000000"/>
              <w:left w:val="single" w:sz="6" w:space="0" w:color="000000"/>
              <w:bottom w:val="single" w:sz="6" w:space="0" w:color="000000"/>
              <w:right w:val="single" w:sz="6" w:space="0" w:color="000000"/>
            </w:tcBorders>
            <w:shd w:val="clear" w:color="auto" w:fill="auto"/>
          </w:tcPr>
          <w:p w14:paraId="6E1C3420" w14:textId="50DAB771" w:rsidR="005F3E25" w:rsidRPr="001A342F" w:rsidRDefault="005F3E25" w:rsidP="00692703">
            <w:pPr>
              <w:rPr>
                <w:snapToGrid w:val="0"/>
                <w:color w:val="000000"/>
                <w:sz w:val="20"/>
                <w:szCs w:val="20"/>
              </w:rPr>
            </w:pPr>
            <w:r w:rsidRPr="001A342F">
              <w:rPr>
                <w:sz w:val="20"/>
                <w:szCs w:val="20"/>
              </w:rPr>
              <w:t>Operate within a CBRN and EIH environment</w:t>
            </w:r>
          </w:p>
        </w:tc>
        <w:tc>
          <w:tcPr>
            <w:tcW w:w="6804" w:type="dxa"/>
            <w:tcBorders>
              <w:top w:val="single" w:sz="6" w:space="0" w:color="000000"/>
              <w:left w:val="single" w:sz="6" w:space="0" w:color="000000"/>
              <w:bottom w:val="single" w:sz="6" w:space="0" w:color="000000"/>
              <w:right w:val="single" w:sz="6" w:space="0" w:color="000000"/>
            </w:tcBorders>
            <w:shd w:val="clear" w:color="auto" w:fill="auto"/>
          </w:tcPr>
          <w:p w14:paraId="6E1C3421" w14:textId="77777777" w:rsidR="005F3E25" w:rsidRPr="001A342F" w:rsidRDefault="005F3E25" w:rsidP="00692703">
            <w:pPr>
              <w:rPr>
                <w:snapToGrid w:val="0"/>
                <w:color w:val="000000"/>
                <w:sz w:val="20"/>
                <w:szCs w:val="20"/>
              </w:rPr>
            </w:pPr>
            <w:r w:rsidRPr="001A342F">
              <w:rPr>
                <w:sz w:val="20"/>
                <w:szCs w:val="20"/>
              </w:rPr>
              <w:t>Advise on field hygiene, food and water supply and stock monitoring</w:t>
            </w:r>
          </w:p>
        </w:tc>
      </w:tr>
      <w:tr w:rsidR="005F3E25" w:rsidRPr="001A342F" w14:paraId="6E1C3425" w14:textId="77777777" w:rsidTr="00930813">
        <w:tblPrEx>
          <w:shd w:val="clear" w:color="auto" w:fill="auto"/>
        </w:tblPrEx>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tcPr>
          <w:p w14:paraId="122BF6C5" w14:textId="24F9063C" w:rsidR="00CA1BAC" w:rsidRDefault="00CA1BAC" w:rsidP="00811AFE">
            <w:pPr>
              <w:jc w:val="center"/>
              <w:rPr>
                <w:sz w:val="20"/>
                <w:szCs w:val="20"/>
              </w:rPr>
            </w:pPr>
            <w:r>
              <w:rPr>
                <w:sz w:val="20"/>
                <w:szCs w:val="20"/>
              </w:rPr>
              <w:t>10.c</w:t>
            </w:r>
          </w:p>
        </w:tc>
        <w:tc>
          <w:tcPr>
            <w:tcW w:w="6237" w:type="dxa"/>
            <w:tcBorders>
              <w:top w:val="single" w:sz="6" w:space="0" w:color="000000"/>
              <w:left w:val="single" w:sz="6" w:space="0" w:color="000000"/>
              <w:bottom w:val="single" w:sz="6" w:space="0" w:color="000000"/>
              <w:right w:val="single" w:sz="6" w:space="0" w:color="000000"/>
            </w:tcBorders>
            <w:shd w:val="clear" w:color="auto" w:fill="auto"/>
          </w:tcPr>
          <w:p w14:paraId="6E1C3423" w14:textId="5DE0BFD3" w:rsidR="005F3E25" w:rsidRPr="001A342F" w:rsidRDefault="005F3E25" w:rsidP="00692703">
            <w:pPr>
              <w:rPr>
                <w:snapToGrid w:val="0"/>
                <w:color w:val="000000"/>
                <w:sz w:val="20"/>
                <w:szCs w:val="20"/>
              </w:rPr>
            </w:pPr>
            <w:r w:rsidRPr="001A342F">
              <w:rPr>
                <w:sz w:val="20"/>
                <w:szCs w:val="20"/>
              </w:rPr>
              <w:t>Undertake and advise on Role 1 EIH Assessments</w:t>
            </w:r>
          </w:p>
        </w:tc>
        <w:tc>
          <w:tcPr>
            <w:tcW w:w="6804" w:type="dxa"/>
            <w:tcBorders>
              <w:top w:val="single" w:sz="6" w:space="0" w:color="000000"/>
              <w:left w:val="single" w:sz="6" w:space="0" w:color="000000"/>
              <w:bottom w:val="single" w:sz="6" w:space="0" w:color="000000"/>
              <w:right w:val="single" w:sz="6" w:space="0" w:color="000000"/>
            </w:tcBorders>
            <w:shd w:val="clear" w:color="auto" w:fill="auto"/>
          </w:tcPr>
          <w:p w14:paraId="6E1C3424" w14:textId="77777777" w:rsidR="005F3E25" w:rsidRPr="001A342F" w:rsidRDefault="005F3E25" w:rsidP="00692703">
            <w:pPr>
              <w:rPr>
                <w:snapToGrid w:val="0"/>
                <w:color w:val="000000"/>
                <w:sz w:val="20"/>
                <w:szCs w:val="20"/>
              </w:rPr>
            </w:pPr>
            <w:r w:rsidRPr="001A342F">
              <w:rPr>
                <w:sz w:val="20"/>
                <w:szCs w:val="20"/>
              </w:rPr>
              <w:t>Provide EH advice and training</w:t>
            </w:r>
          </w:p>
        </w:tc>
      </w:tr>
      <w:tr w:rsidR="005F3E25" w:rsidRPr="001A342F" w14:paraId="6E1C3427" w14:textId="77777777" w:rsidTr="00930813">
        <w:tblPrEx>
          <w:shd w:val="clear" w:color="auto" w:fill="auto"/>
        </w:tblPrEx>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shd w:val="clear" w:color="auto" w:fill="CCCCCC"/>
          </w:tcPr>
          <w:p w14:paraId="470EA5BF" w14:textId="274C77F3" w:rsidR="00813351" w:rsidRDefault="00813351" w:rsidP="00811AFE">
            <w:pPr>
              <w:jc w:val="center"/>
              <w:rPr>
                <w:b/>
                <w:sz w:val="20"/>
                <w:szCs w:val="20"/>
              </w:rPr>
            </w:pPr>
            <w:r>
              <w:rPr>
                <w:b/>
                <w:sz w:val="20"/>
                <w:szCs w:val="20"/>
              </w:rPr>
              <w:t>11</w:t>
            </w:r>
          </w:p>
        </w:tc>
        <w:tc>
          <w:tcPr>
            <w:tcW w:w="13041" w:type="dxa"/>
            <w:gridSpan w:val="2"/>
            <w:tcBorders>
              <w:top w:val="single" w:sz="6" w:space="0" w:color="000000"/>
              <w:left w:val="single" w:sz="6" w:space="0" w:color="000000"/>
              <w:bottom w:val="single" w:sz="6" w:space="0" w:color="000000"/>
              <w:right w:val="single" w:sz="6" w:space="0" w:color="000000"/>
            </w:tcBorders>
            <w:shd w:val="clear" w:color="auto" w:fill="CCCCCC"/>
          </w:tcPr>
          <w:p w14:paraId="6E1C3426" w14:textId="45396CC5" w:rsidR="005F3E25" w:rsidRPr="001A342F" w:rsidRDefault="005F3E25" w:rsidP="00692703">
            <w:pPr>
              <w:jc w:val="center"/>
              <w:rPr>
                <w:b/>
                <w:sz w:val="20"/>
                <w:szCs w:val="20"/>
              </w:rPr>
            </w:pPr>
            <w:r w:rsidRPr="001A342F">
              <w:rPr>
                <w:b/>
                <w:sz w:val="20"/>
                <w:szCs w:val="20"/>
              </w:rPr>
              <w:t>ADVISE AND AUDIT HEALTH &amp; SAFETY MANAGEMENT SYSTEMS</w:t>
            </w:r>
          </w:p>
        </w:tc>
      </w:tr>
      <w:tr w:rsidR="005F3E25" w:rsidRPr="001A342F" w14:paraId="6E1C342A" w14:textId="77777777" w:rsidTr="00930813">
        <w:tblPrEx>
          <w:shd w:val="clear" w:color="auto" w:fill="auto"/>
        </w:tblPrEx>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tcPr>
          <w:p w14:paraId="777C1F86" w14:textId="7A0812EC" w:rsidR="00813351" w:rsidRDefault="00813351" w:rsidP="00811AFE">
            <w:pPr>
              <w:jc w:val="center"/>
              <w:rPr>
                <w:sz w:val="20"/>
                <w:szCs w:val="20"/>
              </w:rPr>
            </w:pPr>
            <w:r>
              <w:rPr>
                <w:sz w:val="20"/>
                <w:szCs w:val="20"/>
              </w:rPr>
              <w:t>11.</w:t>
            </w:r>
            <w:r w:rsidR="00B10C8C">
              <w:rPr>
                <w:sz w:val="20"/>
                <w:szCs w:val="20"/>
              </w:rPr>
              <w:t>a</w:t>
            </w:r>
          </w:p>
        </w:tc>
        <w:tc>
          <w:tcPr>
            <w:tcW w:w="6237" w:type="dxa"/>
            <w:tcBorders>
              <w:top w:val="single" w:sz="6" w:space="0" w:color="000000"/>
              <w:left w:val="single" w:sz="6" w:space="0" w:color="000000"/>
              <w:bottom w:val="single" w:sz="6" w:space="0" w:color="000000"/>
              <w:right w:val="single" w:sz="6" w:space="0" w:color="000000"/>
            </w:tcBorders>
            <w:shd w:val="clear" w:color="auto" w:fill="auto"/>
          </w:tcPr>
          <w:p w14:paraId="6E1C3428" w14:textId="60BAC09D" w:rsidR="005F3E25" w:rsidRPr="001A342F" w:rsidRDefault="005F3E25" w:rsidP="00692703">
            <w:pPr>
              <w:rPr>
                <w:snapToGrid w:val="0"/>
                <w:color w:val="000000"/>
                <w:sz w:val="20"/>
                <w:szCs w:val="20"/>
              </w:rPr>
            </w:pPr>
            <w:r w:rsidRPr="001A342F">
              <w:rPr>
                <w:sz w:val="20"/>
                <w:szCs w:val="20"/>
              </w:rPr>
              <w:t xml:space="preserve">Provide advice to Command Staffs and Unit trained H&amp;S staff on H&amp;S compliance issues and control measures </w:t>
            </w:r>
          </w:p>
        </w:tc>
        <w:tc>
          <w:tcPr>
            <w:tcW w:w="6804" w:type="dxa"/>
            <w:tcBorders>
              <w:top w:val="single" w:sz="6" w:space="0" w:color="000000"/>
              <w:left w:val="single" w:sz="6" w:space="0" w:color="000000"/>
              <w:bottom w:val="single" w:sz="6" w:space="0" w:color="000000"/>
              <w:right w:val="single" w:sz="6" w:space="0" w:color="000000"/>
            </w:tcBorders>
            <w:shd w:val="clear" w:color="auto" w:fill="auto"/>
          </w:tcPr>
          <w:p w14:paraId="6E1C3429" w14:textId="77777777" w:rsidR="005F3E25" w:rsidRPr="001A342F" w:rsidRDefault="005F3E25" w:rsidP="00692703">
            <w:pPr>
              <w:rPr>
                <w:sz w:val="20"/>
                <w:szCs w:val="20"/>
              </w:rPr>
            </w:pPr>
            <w:r w:rsidRPr="001A342F">
              <w:rPr>
                <w:sz w:val="20"/>
                <w:szCs w:val="20"/>
              </w:rPr>
              <w:t>Audit of H&amp;S management systems</w:t>
            </w:r>
          </w:p>
        </w:tc>
      </w:tr>
      <w:tr w:rsidR="005F3E25" w:rsidRPr="001A342F" w14:paraId="6E1C342C" w14:textId="77777777" w:rsidTr="00930813">
        <w:tblPrEx>
          <w:shd w:val="clear" w:color="auto" w:fill="auto"/>
        </w:tblPrEx>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shd w:val="clear" w:color="auto" w:fill="CCCCCC"/>
          </w:tcPr>
          <w:p w14:paraId="329900E1" w14:textId="5C9E1A74" w:rsidR="00B10C8C" w:rsidRDefault="00B10C8C" w:rsidP="00811AFE">
            <w:pPr>
              <w:jc w:val="center"/>
              <w:rPr>
                <w:b/>
                <w:sz w:val="20"/>
                <w:szCs w:val="20"/>
              </w:rPr>
            </w:pPr>
            <w:r>
              <w:rPr>
                <w:b/>
                <w:sz w:val="20"/>
                <w:szCs w:val="20"/>
              </w:rPr>
              <w:t>12</w:t>
            </w:r>
          </w:p>
        </w:tc>
        <w:tc>
          <w:tcPr>
            <w:tcW w:w="13041" w:type="dxa"/>
            <w:gridSpan w:val="2"/>
            <w:tcBorders>
              <w:top w:val="single" w:sz="6" w:space="0" w:color="000000"/>
              <w:left w:val="single" w:sz="6" w:space="0" w:color="000000"/>
              <w:bottom w:val="single" w:sz="6" w:space="0" w:color="000000"/>
              <w:right w:val="single" w:sz="6" w:space="0" w:color="000000"/>
            </w:tcBorders>
            <w:shd w:val="clear" w:color="auto" w:fill="CCCCCC"/>
          </w:tcPr>
          <w:p w14:paraId="6E1C342B" w14:textId="028B3C68" w:rsidR="005F3E25" w:rsidRPr="001A342F" w:rsidRDefault="005F3E25" w:rsidP="00692703">
            <w:pPr>
              <w:jc w:val="center"/>
              <w:rPr>
                <w:b/>
                <w:sz w:val="20"/>
                <w:szCs w:val="20"/>
              </w:rPr>
            </w:pPr>
            <w:r w:rsidRPr="001A342F">
              <w:rPr>
                <w:b/>
                <w:sz w:val="20"/>
                <w:szCs w:val="20"/>
              </w:rPr>
              <w:t>ADVISE ON OCCUPATIONAL HYGIENE (OCC HYG) AND CARRY OUT OCC HYG SURVEYS</w:t>
            </w:r>
          </w:p>
        </w:tc>
      </w:tr>
      <w:tr w:rsidR="005F3E25" w:rsidRPr="001A342F" w14:paraId="6E1C342F" w14:textId="77777777" w:rsidTr="00930813">
        <w:tblPrEx>
          <w:shd w:val="clear" w:color="auto" w:fill="auto"/>
        </w:tblPrEx>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tcPr>
          <w:p w14:paraId="33A85FA6" w14:textId="3E4999F7" w:rsidR="00B10C8C" w:rsidRDefault="00B10C8C" w:rsidP="00811AFE">
            <w:pPr>
              <w:jc w:val="center"/>
              <w:rPr>
                <w:sz w:val="20"/>
                <w:szCs w:val="20"/>
              </w:rPr>
            </w:pPr>
            <w:r>
              <w:rPr>
                <w:sz w:val="20"/>
                <w:szCs w:val="20"/>
              </w:rPr>
              <w:t>12.a</w:t>
            </w:r>
          </w:p>
        </w:tc>
        <w:tc>
          <w:tcPr>
            <w:tcW w:w="6237" w:type="dxa"/>
            <w:tcBorders>
              <w:top w:val="single" w:sz="6" w:space="0" w:color="000000"/>
              <w:left w:val="single" w:sz="6" w:space="0" w:color="000000"/>
              <w:bottom w:val="single" w:sz="6" w:space="0" w:color="000000"/>
              <w:right w:val="single" w:sz="6" w:space="0" w:color="000000"/>
            </w:tcBorders>
            <w:shd w:val="clear" w:color="auto" w:fill="auto"/>
          </w:tcPr>
          <w:p w14:paraId="6E1C342D" w14:textId="0B89770A" w:rsidR="005F3E25" w:rsidRPr="001A342F" w:rsidRDefault="005F3E25" w:rsidP="00692703">
            <w:pPr>
              <w:rPr>
                <w:snapToGrid w:val="0"/>
                <w:color w:val="000000"/>
                <w:sz w:val="20"/>
                <w:szCs w:val="20"/>
              </w:rPr>
            </w:pPr>
            <w:r w:rsidRPr="001A342F">
              <w:rPr>
                <w:sz w:val="20"/>
                <w:szCs w:val="20"/>
              </w:rPr>
              <w:t>Undertake Occupational Hygiene monitoring</w:t>
            </w:r>
          </w:p>
        </w:tc>
        <w:tc>
          <w:tcPr>
            <w:tcW w:w="6804" w:type="dxa"/>
            <w:tcBorders>
              <w:top w:val="single" w:sz="6" w:space="0" w:color="000000"/>
              <w:left w:val="single" w:sz="6" w:space="0" w:color="000000"/>
              <w:bottom w:val="single" w:sz="6" w:space="0" w:color="000000"/>
              <w:right w:val="single" w:sz="6" w:space="0" w:color="000000"/>
            </w:tcBorders>
            <w:shd w:val="clear" w:color="auto" w:fill="auto"/>
          </w:tcPr>
          <w:p w14:paraId="6E1C342E" w14:textId="77777777" w:rsidR="005F3E25" w:rsidRPr="001A342F" w:rsidRDefault="005F3E25" w:rsidP="00692703">
            <w:pPr>
              <w:rPr>
                <w:sz w:val="20"/>
                <w:szCs w:val="20"/>
              </w:rPr>
            </w:pPr>
            <w:r w:rsidRPr="001A342F">
              <w:rPr>
                <w:sz w:val="20"/>
                <w:szCs w:val="20"/>
              </w:rPr>
              <w:t>Analyse and interpret monitoring results</w:t>
            </w:r>
          </w:p>
        </w:tc>
      </w:tr>
      <w:tr w:rsidR="005F3E25" w:rsidRPr="001A342F" w14:paraId="6E1C3432" w14:textId="77777777" w:rsidTr="00930813">
        <w:tblPrEx>
          <w:shd w:val="clear" w:color="auto" w:fill="auto"/>
        </w:tblPrEx>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tcPr>
          <w:p w14:paraId="03611958" w14:textId="5B6E589E" w:rsidR="00B10C8C" w:rsidRDefault="00B10C8C" w:rsidP="00811AFE">
            <w:pPr>
              <w:jc w:val="center"/>
              <w:rPr>
                <w:sz w:val="20"/>
                <w:szCs w:val="20"/>
              </w:rPr>
            </w:pPr>
            <w:r>
              <w:rPr>
                <w:sz w:val="20"/>
                <w:szCs w:val="20"/>
              </w:rPr>
              <w:t>12.b</w:t>
            </w:r>
          </w:p>
        </w:tc>
        <w:tc>
          <w:tcPr>
            <w:tcW w:w="6237" w:type="dxa"/>
            <w:tcBorders>
              <w:top w:val="single" w:sz="6" w:space="0" w:color="000000"/>
              <w:left w:val="single" w:sz="6" w:space="0" w:color="000000"/>
              <w:bottom w:val="single" w:sz="6" w:space="0" w:color="000000"/>
              <w:right w:val="single" w:sz="6" w:space="0" w:color="000000"/>
            </w:tcBorders>
            <w:shd w:val="clear" w:color="auto" w:fill="auto"/>
          </w:tcPr>
          <w:p w14:paraId="6E1C3430" w14:textId="0308CB04" w:rsidR="005F3E25" w:rsidRPr="001A342F" w:rsidRDefault="005F3E25" w:rsidP="00692703">
            <w:pPr>
              <w:rPr>
                <w:snapToGrid w:val="0"/>
                <w:color w:val="000000"/>
                <w:sz w:val="20"/>
                <w:szCs w:val="20"/>
              </w:rPr>
            </w:pPr>
            <w:r w:rsidRPr="001A342F">
              <w:rPr>
                <w:sz w:val="20"/>
                <w:szCs w:val="20"/>
              </w:rPr>
              <w:t>Conduct Environmental Monitoring of the working environment</w:t>
            </w:r>
          </w:p>
        </w:tc>
        <w:tc>
          <w:tcPr>
            <w:tcW w:w="6804" w:type="dxa"/>
            <w:tcBorders>
              <w:top w:val="single" w:sz="6" w:space="0" w:color="000000"/>
              <w:left w:val="single" w:sz="6" w:space="0" w:color="000000"/>
              <w:bottom w:val="single" w:sz="6" w:space="0" w:color="000000"/>
              <w:right w:val="single" w:sz="6" w:space="0" w:color="000000"/>
            </w:tcBorders>
            <w:shd w:val="clear" w:color="auto" w:fill="auto"/>
          </w:tcPr>
          <w:p w14:paraId="6E1C3431" w14:textId="77777777" w:rsidR="005F3E25" w:rsidRPr="001A342F" w:rsidRDefault="005F3E25" w:rsidP="00692703">
            <w:pPr>
              <w:rPr>
                <w:sz w:val="20"/>
                <w:szCs w:val="20"/>
              </w:rPr>
            </w:pPr>
            <w:r w:rsidRPr="001A342F">
              <w:rPr>
                <w:sz w:val="20"/>
                <w:szCs w:val="20"/>
              </w:rPr>
              <w:t>Advise on health surveillance requirements in conjunction with OM and OHN staffs</w:t>
            </w:r>
          </w:p>
        </w:tc>
      </w:tr>
      <w:tr w:rsidR="005F3E25" w:rsidRPr="001A342F" w14:paraId="6E1C3435" w14:textId="77777777" w:rsidTr="00930813">
        <w:tblPrEx>
          <w:shd w:val="clear" w:color="auto" w:fill="auto"/>
        </w:tblPrEx>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tcPr>
          <w:p w14:paraId="0639804D" w14:textId="112B9475" w:rsidR="00B10C8C" w:rsidRDefault="00B10C8C" w:rsidP="00811AFE">
            <w:pPr>
              <w:jc w:val="center"/>
              <w:rPr>
                <w:sz w:val="20"/>
                <w:szCs w:val="20"/>
              </w:rPr>
            </w:pPr>
            <w:r>
              <w:rPr>
                <w:sz w:val="20"/>
                <w:szCs w:val="20"/>
              </w:rPr>
              <w:t>12.c</w:t>
            </w:r>
          </w:p>
        </w:tc>
        <w:tc>
          <w:tcPr>
            <w:tcW w:w="6237" w:type="dxa"/>
            <w:tcBorders>
              <w:top w:val="single" w:sz="6" w:space="0" w:color="000000"/>
              <w:left w:val="single" w:sz="6" w:space="0" w:color="000000"/>
              <w:bottom w:val="single" w:sz="6" w:space="0" w:color="000000"/>
              <w:right w:val="single" w:sz="6" w:space="0" w:color="000000"/>
            </w:tcBorders>
            <w:shd w:val="clear" w:color="auto" w:fill="auto"/>
          </w:tcPr>
          <w:p w14:paraId="6E1C3433" w14:textId="075C97D5" w:rsidR="005F3E25" w:rsidRPr="001A342F" w:rsidRDefault="005F3E25" w:rsidP="00692703">
            <w:pPr>
              <w:rPr>
                <w:sz w:val="20"/>
                <w:szCs w:val="20"/>
              </w:rPr>
            </w:pPr>
            <w:r w:rsidRPr="001A342F">
              <w:rPr>
                <w:sz w:val="20"/>
                <w:szCs w:val="20"/>
              </w:rPr>
              <w:t>Assess efficacy of workplace control measures</w:t>
            </w:r>
          </w:p>
        </w:tc>
        <w:tc>
          <w:tcPr>
            <w:tcW w:w="6804" w:type="dxa"/>
            <w:tcBorders>
              <w:top w:val="single" w:sz="6" w:space="0" w:color="000000"/>
              <w:left w:val="single" w:sz="6" w:space="0" w:color="000000"/>
              <w:bottom w:val="single" w:sz="6" w:space="0" w:color="000000"/>
              <w:right w:val="single" w:sz="6" w:space="0" w:color="000000"/>
            </w:tcBorders>
            <w:shd w:val="clear" w:color="auto" w:fill="auto"/>
          </w:tcPr>
          <w:p w14:paraId="6E1C3434" w14:textId="77777777" w:rsidR="005F3E25" w:rsidRPr="001A342F" w:rsidRDefault="005F3E25" w:rsidP="00692703">
            <w:pPr>
              <w:rPr>
                <w:sz w:val="20"/>
                <w:szCs w:val="20"/>
              </w:rPr>
            </w:pPr>
          </w:p>
        </w:tc>
      </w:tr>
      <w:tr w:rsidR="005F3E25" w:rsidRPr="001A342F" w14:paraId="6E1C3437" w14:textId="77777777" w:rsidTr="00930813">
        <w:tblPrEx>
          <w:shd w:val="clear" w:color="auto" w:fill="auto"/>
        </w:tblPrEx>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shd w:val="clear" w:color="auto" w:fill="CCCCCC"/>
          </w:tcPr>
          <w:p w14:paraId="4030413A" w14:textId="086A8F54" w:rsidR="00B10C8C" w:rsidRDefault="00B10C8C" w:rsidP="00811AFE">
            <w:pPr>
              <w:jc w:val="center"/>
              <w:rPr>
                <w:b/>
                <w:sz w:val="20"/>
                <w:szCs w:val="20"/>
              </w:rPr>
            </w:pPr>
            <w:r>
              <w:rPr>
                <w:b/>
                <w:sz w:val="20"/>
                <w:szCs w:val="20"/>
              </w:rPr>
              <w:t>13</w:t>
            </w:r>
          </w:p>
        </w:tc>
        <w:tc>
          <w:tcPr>
            <w:tcW w:w="13041" w:type="dxa"/>
            <w:gridSpan w:val="2"/>
            <w:tcBorders>
              <w:top w:val="single" w:sz="6" w:space="0" w:color="000000"/>
              <w:left w:val="single" w:sz="6" w:space="0" w:color="000000"/>
              <w:bottom w:val="single" w:sz="6" w:space="0" w:color="000000"/>
              <w:right w:val="single" w:sz="6" w:space="0" w:color="000000"/>
            </w:tcBorders>
            <w:shd w:val="clear" w:color="auto" w:fill="CCCCCC"/>
          </w:tcPr>
          <w:p w14:paraId="6E1C3436" w14:textId="2BA3A651" w:rsidR="005F3E25" w:rsidRPr="001A342F" w:rsidRDefault="005F3E25" w:rsidP="00692703">
            <w:pPr>
              <w:jc w:val="center"/>
              <w:rPr>
                <w:b/>
                <w:sz w:val="20"/>
                <w:szCs w:val="20"/>
              </w:rPr>
            </w:pPr>
            <w:r w:rsidRPr="001A342F">
              <w:rPr>
                <w:b/>
                <w:sz w:val="20"/>
                <w:szCs w:val="20"/>
              </w:rPr>
              <w:t>ADVISE ON ENVIRONMENTAL MANAGEMENT SYSTEMS (EMS)</w:t>
            </w:r>
          </w:p>
        </w:tc>
      </w:tr>
      <w:tr w:rsidR="005F3E25" w:rsidRPr="001A342F" w14:paraId="6E1C343A" w14:textId="77777777" w:rsidTr="00930813">
        <w:tblPrEx>
          <w:shd w:val="clear" w:color="auto" w:fill="auto"/>
        </w:tblPrEx>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tcPr>
          <w:p w14:paraId="685961C4" w14:textId="282BEC45" w:rsidR="00B10C8C" w:rsidRDefault="00B10C8C" w:rsidP="00811AFE">
            <w:pPr>
              <w:jc w:val="center"/>
              <w:rPr>
                <w:sz w:val="20"/>
                <w:szCs w:val="20"/>
              </w:rPr>
            </w:pPr>
            <w:r>
              <w:rPr>
                <w:sz w:val="20"/>
                <w:szCs w:val="20"/>
              </w:rPr>
              <w:t>13.a</w:t>
            </w:r>
          </w:p>
        </w:tc>
        <w:tc>
          <w:tcPr>
            <w:tcW w:w="6237" w:type="dxa"/>
            <w:tcBorders>
              <w:top w:val="single" w:sz="6" w:space="0" w:color="000000"/>
              <w:left w:val="single" w:sz="6" w:space="0" w:color="000000"/>
              <w:bottom w:val="single" w:sz="6" w:space="0" w:color="000000"/>
              <w:right w:val="single" w:sz="6" w:space="0" w:color="000000"/>
            </w:tcBorders>
            <w:shd w:val="clear" w:color="auto" w:fill="auto"/>
          </w:tcPr>
          <w:p w14:paraId="6E1C3438" w14:textId="5105D8C2" w:rsidR="005F3E25" w:rsidRPr="001A342F" w:rsidRDefault="005F3E25" w:rsidP="00692703">
            <w:pPr>
              <w:rPr>
                <w:sz w:val="20"/>
                <w:szCs w:val="20"/>
              </w:rPr>
            </w:pPr>
            <w:r w:rsidRPr="001A342F">
              <w:rPr>
                <w:sz w:val="20"/>
                <w:szCs w:val="20"/>
              </w:rPr>
              <w:t>Undertake pre and post occupation environmental impact assessments (EIA)</w:t>
            </w:r>
          </w:p>
        </w:tc>
        <w:tc>
          <w:tcPr>
            <w:tcW w:w="6804" w:type="dxa"/>
            <w:tcBorders>
              <w:top w:val="single" w:sz="6" w:space="0" w:color="000000"/>
              <w:left w:val="single" w:sz="6" w:space="0" w:color="000000"/>
              <w:bottom w:val="single" w:sz="6" w:space="0" w:color="000000"/>
              <w:right w:val="single" w:sz="6" w:space="0" w:color="000000"/>
            </w:tcBorders>
            <w:shd w:val="clear" w:color="auto" w:fill="auto"/>
          </w:tcPr>
          <w:p w14:paraId="6E1C3439" w14:textId="77777777" w:rsidR="005F3E25" w:rsidRPr="001A342F" w:rsidRDefault="005F3E25" w:rsidP="00692703">
            <w:pPr>
              <w:rPr>
                <w:sz w:val="20"/>
                <w:szCs w:val="20"/>
              </w:rPr>
            </w:pPr>
            <w:r w:rsidRPr="001A342F">
              <w:rPr>
                <w:sz w:val="20"/>
                <w:szCs w:val="20"/>
              </w:rPr>
              <w:t>Audit EP practices</w:t>
            </w:r>
          </w:p>
        </w:tc>
      </w:tr>
      <w:tr w:rsidR="005F3E25" w:rsidRPr="001A342F" w14:paraId="6E1C343D" w14:textId="77777777" w:rsidTr="00930813">
        <w:tblPrEx>
          <w:shd w:val="clear" w:color="auto" w:fill="auto"/>
        </w:tblPrEx>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tcPr>
          <w:p w14:paraId="31EF3148" w14:textId="4987E013" w:rsidR="00B10C8C" w:rsidRDefault="00B10C8C" w:rsidP="00811AFE">
            <w:pPr>
              <w:jc w:val="center"/>
              <w:rPr>
                <w:sz w:val="20"/>
                <w:szCs w:val="20"/>
              </w:rPr>
            </w:pPr>
            <w:r>
              <w:rPr>
                <w:sz w:val="20"/>
                <w:szCs w:val="20"/>
              </w:rPr>
              <w:t>13.b</w:t>
            </w:r>
          </w:p>
        </w:tc>
        <w:tc>
          <w:tcPr>
            <w:tcW w:w="6237" w:type="dxa"/>
            <w:tcBorders>
              <w:top w:val="single" w:sz="6" w:space="0" w:color="000000"/>
              <w:left w:val="single" w:sz="6" w:space="0" w:color="000000"/>
              <w:bottom w:val="single" w:sz="6" w:space="0" w:color="000000"/>
              <w:right w:val="single" w:sz="6" w:space="0" w:color="000000"/>
            </w:tcBorders>
            <w:shd w:val="clear" w:color="auto" w:fill="auto"/>
          </w:tcPr>
          <w:p w14:paraId="6E1C343B" w14:textId="40EBD24A" w:rsidR="005F3E25" w:rsidRPr="001A342F" w:rsidRDefault="005F3E25" w:rsidP="00692703">
            <w:pPr>
              <w:rPr>
                <w:sz w:val="20"/>
                <w:szCs w:val="20"/>
              </w:rPr>
            </w:pPr>
            <w:r w:rsidRPr="001A342F">
              <w:rPr>
                <w:sz w:val="20"/>
                <w:szCs w:val="20"/>
              </w:rPr>
              <w:t>Advise on and monitor pollution incidents</w:t>
            </w:r>
          </w:p>
        </w:tc>
        <w:tc>
          <w:tcPr>
            <w:tcW w:w="6804" w:type="dxa"/>
            <w:tcBorders>
              <w:top w:val="single" w:sz="6" w:space="0" w:color="000000"/>
              <w:left w:val="single" w:sz="6" w:space="0" w:color="000000"/>
              <w:bottom w:val="single" w:sz="6" w:space="0" w:color="000000"/>
              <w:right w:val="single" w:sz="6" w:space="0" w:color="000000"/>
            </w:tcBorders>
            <w:shd w:val="clear" w:color="auto" w:fill="auto"/>
          </w:tcPr>
          <w:p w14:paraId="6E1C343C" w14:textId="77777777" w:rsidR="005F3E25" w:rsidRPr="001A342F" w:rsidRDefault="005F3E25" w:rsidP="00692703">
            <w:pPr>
              <w:rPr>
                <w:sz w:val="20"/>
                <w:szCs w:val="20"/>
              </w:rPr>
            </w:pPr>
            <w:r w:rsidRPr="001A342F">
              <w:rPr>
                <w:sz w:val="20"/>
                <w:szCs w:val="20"/>
              </w:rPr>
              <w:t>Advise on health impacts of land, air and water pollution</w:t>
            </w:r>
          </w:p>
        </w:tc>
      </w:tr>
      <w:tr w:rsidR="005F3E25" w:rsidRPr="001A342F" w14:paraId="6E1C343F" w14:textId="77777777" w:rsidTr="00930813">
        <w:tblPrEx>
          <w:shd w:val="clear" w:color="auto" w:fill="auto"/>
        </w:tblPrEx>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shd w:val="clear" w:color="auto" w:fill="CCCCCC"/>
          </w:tcPr>
          <w:p w14:paraId="6DB9AE3D" w14:textId="721E0042" w:rsidR="00B10C8C" w:rsidRDefault="00B10C8C" w:rsidP="00811AFE">
            <w:pPr>
              <w:jc w:val="center"/>
              <w:rPr>
                <w:b/>
                <w:sz w:val="20"/>
                <w:szCs w:val="20"/>
              </w:rPr>
            </w:pPr>
            <w:r>
              <w:rPr>
                <w:b/>
                <w:sz w:val="20"/>
                <w:szCs w:val="20"/>
              </w:rPr>
              <w:t>14</w:t>
            </w:r>
          </w:p>
        </w:tc>
        <w:tc>
          <w:tcPr>
            <w:tcW w:w="13041" w:type="dxa"/>
            <w:gridSpan w:val="2"/>
            <w:tcBorders>
              <w:top w:val="single" w:sz="6" w:space="0" w:color="000000"/>
              <w:left w:val="single" w:sz="6" w:space="0" w:color="000000"/>
              <w:bottom w:val="single" w:sz="6" w:space="0" w:color="000000"/>
              <w:right w:val="single" w:sz="6" w:space="0" w:color="000000"/>
            </w:tcBorders>
            <w:shd w:val="clear" w:color="auto" w:fill="CCCCCC"/>
          </w:tcPr>
          <w:p w14:paraId="6E1C343E" w14:textId="28A56FAB" w:rsidR="005F3E25" w:rsidRPr="001A342F" w:rsidRDefault="005F3E25" w:rsidP="00692703">
            <w:pPr>
              <w:jc w:val="center"/>
              <w:rPr>
                <w:b/>
                <w:sz w:val="20"/>
                <w:szCs w:val="20"/>
              </w:rPr>
            </w:pPr>
            <w:r w:rsidRPr="001A342F">
              <w:rPr>
                <w:b/>
                <w:sz w:val="20"/>
                <w:szCs w:val="20"/>
              </w:rPr>
              <w:t>MANAGE EQUIPMENT</w:t>
            </w:r>
          </w:p>
        </w:tc>
      </w:tr>
      <w:tr w:rsidR="005F3E25" w:rsidRPr="001A342F" w14:paraId="6E1C3442" w14:textId="77777777" w:rsidTr="00930813">
        <w:tblPrEx>
          <w:shd w:val="clear" w:color="auto" w:fill="auto"/>
        </w:tblPrEx>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tcPr>
          <w:p w14:paraId="02A2B040" w14:textId="4AA54D61" w:rsidR="006B3FAF" w:rsidRDefault="006B3FAF" w:rsidP="00811AFE">
            <w:pPr>
              <w:jc w:val="center"/>
              <w:rPr>
                <w:sz w:val="20"/>
                <w:szCs w:val="20"/>
              </w:rPr>
            </w:pPr>
            <w:r>
              <w:rPr>
                <w:sz w:val="20"/>
                <w:szCs w:val="20"/>
              </w:rPr>
              <w:t>14.a</w:t>
            </w:r>
          </w:p>
        </w:tc>
        <w:tc>
          <w:tcPr>
            <w:tcW w:w="6237" w:type="dxa"/>
            <w:tcBorders>
              <w:top w:val="single" w:sz="6" w:space="0" w:color="000000"/>
              <w:left w:val="single" w:sz="6" w:space="0" w:color="000000"/>
              <w:bottom w:val="single" w:sz="6" w:space="0" w:color="000000"/>
              <w:right w:val="single" w:sz="6" w:space="0" w:color="000000"/>
            </w:tcBorders>
            <w:shd w:val="clear" w:color="auto" w:fill="auto"/>
          </w:tcPr>
          <w:p w14:paraId="6E1C3440" w14:textId="5177F945" w:rsidR="005F3E25" w:rsidRPr="001A342F" w:rsidRDefault="005F3E25" w:rsidP="00692703">
            <w:pPr>
              <w:rPr>
                <w:sz w:val="20"/>
                <w:szCs w:val="20"/>
              </w:rPr>
            </w:pPr>
            <w:r w:rsidRPr="001A342F">
              <w:rPr>
                <w:sz w:val="20"/>
                <w:szCs w:val="20"/>
              </w:rPr>
              <w:t>Undertake military stores accounting</w:t>
            </w:r>
          </w:p>
        </w:tc>
        <w:tc>
          <w:tcPr>
            <w:tcW w:w="6804" w:type="dxa"/>
            <w:tcBorders>
              <w:top w:val="single" w:sz="6" w:space="0" w:color="000000"/>
              <w:left w:val="single" w:sz="6" w:space="0" w:color="000000"/>
              <w:bottom w:val="single" w:sz="6" w:space="0" w:color="000000"/>
              <w:right w:val="single" w:sz="6" w:space="0" w:color="000000"/>
            </w:tcBorders>
            <w:shd w:val="clear" w:color="auto" w:fill="auto"/>
          </w:tcPr>
          <w:p w14:paraId="6E1C3441" w14:textId="77777777" w:rsidR="005F3E25" w:rsidRPr="001A342F" w:rsidRDefault="005F3E25" w:rsidP="00692703">
            <w:pPr>
              <w:rPr>
                <w:sz w:val="20"/>
                <w:szCs w:val="20"/>
              </w:rPr>
            </w:pPr>
            <w:r w:rsidRPr="001A342F">
              <w:rPr>
                <w:sz w:val="20"/>
                <w:szCs w:val="20"/>
              </w:rPr>
              <w:t>Perform equipment husbandry</w:t>
            </w:r>
          </w:p>
        </w:tc>
      </w:tr>
      <w:tr w:rsidR="005F3E25" w:rsidRPr="001A342F" w14:paraId="6E1C3444" w14:textId="77777777" w:rsidTr="00930813">
        <w:tblPrEx>
          <w:shd w:val="clear" w:color="auto" w:fill="auto"/>
        </w:tblPrEx>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shd w:val="clear" w:color="auto" w:fill="CCCCCC"/>
          </w:tcPr>
          <w:p w14:paraId="3F04AA53" w14:textId="6515DE03" w:rsidR="0095429B" w:rsidRDefault="0095429B" w:rsidP="00811AFE">
            <w:pPr>
              <w:jc w:val="center"/>
              <w:rPr>
                <w:b/>
                <w:sz w:val="20"/>
                <w:szCs w:val="20"/>
              </w:rPr>
            </w:pPr>
            <w:r>
              <w:rPr>
                <w:b/>
                <w:sz w:val="20"/>
                <w:szCs w:val="20"/>
              </w:rPr>
              <w:t>15</w:t>
            </w:r>
          </w:p>
        </w:tc>
        <w:tc>
          <w:tcPr>
            <w:tcW w:w="13041" w:type="dxa"/>
            <w:gridSpan w:val="2"/>
            <w:tcBorders>
              <w:top w:val="single" w:sz="6" w:space="0" w:color="000000"/>
              <w:left w:val="single" w:sz="6" w:space="0" w:color="000000"/>
              <w:bottom w:val="single" w:sz="6" w:space="0" w:color="000000"/>
              <w:right w:val="single" w:sz="6" w:space="0" w:color="000000"/>
            </w:tcBorders>
            <w:shd w:val="clear" w:color="auto" w:fill="CCCCCC"/>
          </w:tcPr>
          <w:p w14:paraId="6E1C3443" w14:textId="5A530C1D" w:rsidR="005F3E25" w:rsidRPr="001A342F" w:rsidRDefault="005F3E25" w:rsidP="00692703">
            <w:pPr>
              <w:jc w:val="center"/>
              <w:rPr>
                <w:b/>
                <w:sz w:val="20"/>
                <w:szCs w:val="20"/>
              </w:rPr>
            </w:pPr>
            <w:r w:rsidRPr="001A342F">
              <w:rPr>
                <w:b/>
                <w:sz w:val="20"/>
                <w:szCs w:val="20"/>
              </w:rPr>
              <w:t xml:space="preserve">CARRY OUT FIELD ADMINISTRATIVE DUTIES OF AN ENVIRONMENTAL HEALTH </w:t>
            </w:r>
            <w:r w:rsidR="00BD52B9">
              <w:rPr>
                <w:b/>
                <w:sz w:val="20"/>
                <w:szCs w:val="20"/>
              </w:rPr>
              <w:t>PRACTITIONER</w:t>
            </w:r>
          </w:p>
        </w:tc>
      </w:tr>
      <w:tr w:rsidR="005F3E25" w:rsidRPr="001A342F" w14:paraId="6E1C3447" w14:textId="77777777" w:rsidTr="00930813">
        <w:tblPrEx>
          <w:shd w:val="clear" w:color="auto" w:fill="auto"/>
        </w:tblPrEx>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tcPr>
          <w:p w14:paraId="0CAEF7C9" w14:textId="6CB8FA78" w:rsidR="0095429B" w:rsidRDefault="0095429B" w:rsidP="00811AFE">
            <w:pPr>
              <w:jc w:val="center"/>
              <w:rPr>
                <w:sz w:val="20"/>
                <w:szCs w:val="20"/>
              </w:rPr>
            </w:pPr>
            <w:r>
              <w:rPr>
                <w:sz w:val="20"/>
                <w:szCs w:val="20"/>
              </w:rPr>
              <w:t>15.a</w:t>
            </w:r>
          </w:p>
        </w:tc>
        <w:tc>
          <w:tcPr>
            <w:tcW w:w="6237" w:type="dxa"/>
            <w:tcBorders>
              <w:top w:val="single" w:sz="6" w:space="0" w:color="000000"/>
              <w:left w:val="single" w:sz="6" w:space="0" w:color="000000"/>
              <w:bottom w:val="single" w:sz="6" w:space="0" w:color="000000"/>
              <w:right w:val="single" w:sz="6" w:space="0" w:color="000000"/>
            </w:tcBorders>
            <w:shd w:val="clear" w:color="auto" w:fill="auto"/>
          </w:tcPr>
          <w:p w14:paraId="6E1C3445" w14:textId="47CFDF1B" w:rsidR="005F3E25" w:rsidRPr="001A342F" w:rsidRDefault="005F3E25" w:rsidP="00692703">
            <w:pPr>
              <w:rPr>
                <w:snapToGrid w:val="0"/>
                <w:color w:val="000000"/>
                <w:sz w:val="20"/>
                <w:szCs w:val="20"/>
              </w:rPr>
            </w:pPr>
            <w:r w:rsidRPr="001A342F">
              <w:rPr>
                <w:sz w:val="20"/>
                <w:szCs w:val="20"/>
              </w:rPr>
              <w:t>Set up, operate and maintain communications equipment</w:t>
            </w:r>
          </w:p>
        </w:tc>
        <w:tc>
          <w:tcPr>
            <w:tcW w:w="6804" w:type="dxa"/>
            <w:tcBorders>
              <w:top w:val="single" w:sz="6" w:space="0" w:color="000000"/>
              <w:left w:val="single" w:sz="6" w:space="0" w:color="000000"/>
              <w:bottom w:val="single" w:sz="6" w:space="0" w:color="000000"/>
              <w:right w:val="single" w:sz="6" w:space="0" w:color="000000"/>
            </w:tcBorders>
            <w:shd w:val="clear" w:color="auto" w:fill="auto"/>
          </w:tcPr>
          <w:p w14:paraId="6E1C3446" w14:textId="77777777" w:rsidR="005F3E25" w:rsidRPr="001A342F" w:rsidRDefault="005F3E25" w:rsidP="00692703">
            <w:pPr>
              <w:rPr>
                <w:sz w:val="20"/>
                <w:szCs w:val="20"/>
              </w:rPr>
            </w:pPr>
            <w:r w:rsidRPr="001A342F">
              <w:rPr>
                <w:sz w:val="20"/>
                <w:szCs w:val="20"/>
              </w:rPr>
              <w:t>Process reports and returns(R2)</w:t>
            </w:r>
          </w:p>
        </w:tc>
      </w:tr>
      <w:tr w:rsidR="005F3E25" w:rsidRPr="001A342F" w14:paraId="6E1C344A" w14:textId="77777777" w:rsidTr="00930813">
        <w:tblPrEx>
          <w:shd w:val="clear" w:color="auto" w:fill="auto"/>
        </w:tblPrEx>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tcPr>
          <w:p w14:paraId="0D64F8C3" w14:textId="5A08DA8C" w:rsidR="0095429B" w:rsidRDefault="0095429B" w:rsidP="00811AFE">
            <w:pPr>
              <w:jc w:val="center"/>
              <w:rPr>
                <w:sz w:val="20"/>
                <w:szCs w:val="20"/>
              </w:rPr>
            </w:pPr>
            <w:r>
              <w:rPr>
                <w:sz w:val="20"/>
                <w:szCs w:val="20"/>
              </w:rPr>
              <w:t>1</w:t>
            </w:r>
            <w:r w:rsidR="003A2ED8">
              <w:rPr>
                <w:sz w:val="20"/>
                <w:szCs w:val="20"/>
              </w:rPr>
              <w:t>5</w:t>
            </w:r>
            <w:r>
              <w:rPr>
                <w:sz w:val="20"/>
                <w:szCs w:val="20"/>
              </w:rPr>
              <w:t>.b</w:t>
            </w:r>
          </w:p>
        </w:tc>
        <w:tc>
          <w:tcPr>
            <w:tcW w:w="6237" w:type="dxa"/>
            <w:tcBorders>
              <w:top w:val="single" w:sz="6" w:space="0" w:color="000000"/>
              <w:left w:val="single" w:sz="6" w:space="0" w:color="000000"/>
              <w:bottom w:val="single" w:sz="6" w:space="0" w:color="000000"/>
              <w:right w:val="single" w:sz="6" w:space="0" w:color="000000"/>
            </w:tcBorders>
            <w:shd w:val="clear" w:color="auto" w:fill="auto"/>
          </w:tcPr>
          <w:p w14:paraId="6E1C3448" w14:textId="5E62BFCD" w:rsidR="005F3E25" w:rsidRPr="001A342F" w:rsidRDefault="005F3E25" w:rsidP="00692703">
            <w:pPr>
              <w:rPr>
                <w:snapToGrid w:val="0"/>
                <w:color w:val="000000"/>
                <w:sz w:val="20"/>
                <w:szCs w:val="20"/>
              </w:rPr>
            </w:pPr>
            <w:r w:rsidRPr="001A342F">
              <w:rPr>
                <w:sz w:val="20"/>
                <w:szCs w:val="20"/>
              </w:rPr>
              <w:t xml:space="preserve">Drive </w:t>
            </w:r>
            <w:r w:rsidR="00C546AA">
              <w:rPr>
                <w:sz w:val="20"/>
                <w:szCs w:val="20"/>
              </w:rPr>
              <w:t>L</w:t>
            </w:r>
            <w:r w:rsidRPr="001A342F">
              <w:rPr>
                <w:sz w:val="20"/>
                <w:szCs w:val="20"/>
              </w:rPr>
              <w:t>and</w:t>
            </w:r>
            <w:r w:rsidR="00C546AA">
              <w:rPr>
                <w:sz w:val="20"/>
                <w:szCs w:val="20"/>
              </w:rPr>
              <w:t>-R</w:t>
            </w:r>
            <w:r w:rsidRPr="001A342F">
              <w:rPr>
                <w:sz w:val="20"/>
                <w:szCs w:val="20"/>
              </w:rPr>
              <w:t xml:space="preserve">over </w:t>
            </w:r>
            <w:r w:rsidR="00C546AA">
              <w:rPr>
                <w:sz w:val="20"/>
                <w:szCs w:val="20"/>
              </w:rPr>
              <w:t xml:space="preserve">TUM </w:t>
            </w:r>
            <w:r w:rsidRPr="001A342F">
              <w:rPr>
                <w:sz w:val="20"/>
                <w:szCs w:val="20"/>
              </w:rPr>
              <w:t>with trailer</w:t>
            </w:r>
          </w:p>
        </w:tc>
        <w:tc>
          <w:tcPr>
            <w:tcW w:w="6804" w:type="dxa"/>
            <w:tcBorders>
              <w:top w:val="single" w:sz="6" w:space="0" w:color="000000"/>
              <w:left w:val="single" w:sz="6" w:space="0" w:color="000000"/>
              <w:bottom w:val="single" w:sz="6" w:space="0" w:color="000000"/>
              <w:right w:val="single" w:sz="6" w:space="0" w:color="000000"/>
            </w:tcBorders>
            <w:shd w:val="clear" w:color="auto" w:fill="auto"/>
          </w:tcPr>
          <w:p w14:paraId="6E1C3449" w14:textId="77777777" w:rsidR="005F3E25" w:rsidRPr="001A342F" w:rsidRDefault="005F3E25" w:rsidP="00692703">
            <w:pPr>
              <w:rPr>
                <w:sz w:val="20"/>
                <w:szCs w:val="20"/>
              </w:rPr>
            </w:pPr>
          </w:p>
        </w:tc>
      </w:tr>
      <w:tr w:rsidR="005F3E25" w:rsidRPr="001A342F" w14:paraId="6E1C344C" w14:textId="77777777" w:rsidTr="00930813">
        <w:tblPrEx>
          <w:shd w:val="clear" w:color="auto" w:fill="auto"/>
        </w:tblPrEx>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shd w:val="clear" w:color="auto" w:fill="CCCCCC"/>
          </w:tcPr>
          <w:p w14:paraId="315D57DB" w14:textId="60809205" w:rsidR="0095429B" w:rsidRDefault="0095429B" w:rsidP="00811AFE">
            <w:pPr>
              <w:jc w:val="center"/>
              <w:rPr>
                <w:b/>
                <w:sz w:val="20"/>
                <w:szCs w:val="20"/>
              </w:rPr>
            </w:pPr>
            <w:r>
              <w:rPr>
                <w:b/>
                <w:sz w:val="20"/>
                <w:szCs w:val="20"/>
              </w:rPr>
              <w:t>16</w:t>
            </w:r>
          </w:p>
        </w:tc>
        <w:tc>
          <w:tcPr>
            <w:tcW w:w="13041" w:type="dxa"/>
            <w:gridSpan w:val="2"/>
            <w:tcBorders>
              <w:top w:val="single" w:sz="6" w:space="0" w:color="000000"/>
              <w:left w:val="single" w:sz="6" w:space="0" w:color="000000"/>
              <w:bottom w:val="single" w:sz="6" w:space="0" w:color="000000"/>
              <w:right w:val="single" w:sz="6" w:space="0" w:color="000000"/>
            </w:tcBorders>
            <w:shd w:val="clear" w:color="auto" w:fill="CCCCCC"/>
          </w:tcPr>
          <w:p w14:paraId="6E1C344B" w14:textId="0172EF92" w:rsidR="005F3E25" w:rsidRPr="001A342F" w:rsidRDefault="005F3E25" w:rsidP="00692703">
            <w:pPr>
              <w:jc w:val="center"/>
              <w:rPr>
                <w:b/>
                <w:sz w:val="20"/>
                <w:szCs w:val="20"/>
              </w:rPr>
            </w:pPr>
            <w:r>
              <w:rPr>
                <w:b/>
                <w:sz w:val="20"/>
                <w:szCs w:val="20"/>
              </w:rPr>
              <w:t>PROVIDE ENVIRONME</w:t>
            </w:r>
            <w:r w:rsidRPr="001A342F">
              <w:rPr>
                <w:b/>
                <w:sz w:val="20"/>
                <w:szCs w:val="20"/>
              </w:rPr>
              <w:t>NTAL HEALTH SUPPORT TO AN AIR CRASH SITE</w:t>
            </w:r>
          </w:p>
        </w:tc>
      </w:tr>
      <w:tr w:rsidR="005F3E25" w:rsidRPr="001A342F" w14:paraId="6E1C344F" w14:textId="77777777" w:rsidTr="00930813">
        <w:tblPrEx>
          <w:shd w:val="clear" w:color="auto" w:fill="auto"/>
        </w:tblPrEx>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tcPr>
          <w:p w14:paraId="4AA327A0" w14:textId="307D7AF4" w:rsidR="0095429B" w:rsidRDefault="0095429B" w:rsidP="00811AFE">
            <w:pPr>
              <w:jc w:val="center"/>
              <w:rPr>
                <w:sz w:val="20"/>
                <w:szCs w:val="20"/>
              </w:rPr>
            </w:pPr>
            <w:r>
              <w:rPr>
                <w:sz w:val="20"/>
                <w:szCs w:val="20"/>
              </w:rPr>
              <w:t>16.a</w:t>
            </w:r>
          </w:p>
        </w:tc>
        <w:tc>
          <w:tcPr>
            <w:tcW w:w="6237" w:type="dxa"/>
            <w:tcBorders>
              <w:top w:val="single" w:sz="6" w:space="0" w:color="000000"/>
              <w:left w:val="single" w:sz="6" w:space="0" w:color="000000"/>
              <w:bottom w:val="single" w:sz="6" w:space="0" w:color="000000"/>
              <w:right w:val="single" w:sz="6" w:space="0" w:color="000000"/>
            </w:tcBorders>
            <w:shd w:val="clear" w:color="auto" w:fill="auto"/>
          </w:tcPr>
          <w:p w14:paraId="6E1C344D" w14:textId="181722EA" w:rsidR="005F3E25" w:rsidRPr="001A342F" w:rsidRDefault="005F3E25" w:rsidP="00692703">
            <w:pPr>
              <w:rPr>
                <w:snapToGrid w:val="0"/>
                <w:color w:val="000000"/>
                <w:sz w:val="20"/>
                <w:szCs w:val="20"/>
              </w:rPr>
            </w:pPr>
            <w:r w:rsidRPr="001A342F">
              <w:rPr>
                <w:sz w:val="20"/>
                <w:szCs w:val="20"/>
              </w:rPr>
              <w:t>Advise on and monitor field hygiene of recovery personnel</w:t>
            </w:r>
          </w:p>
        </w:tc>
        <w:tc>
          <w:tcPr>
            <w:tcW w:w="6804" w:type="dxa"/>
            <w:tcBorders>
              <w:top w:val="single" w:sz="6" w:space="0" w:color="000000"/>
              <w:left w:val="single" w:sz="6" w:space="0" w:color="000000"/>
              <w:bottom w:val="single" w:sz="6" w:space="0" w:color="000000"/>
              <w:right w:val="single" w:sz="6" w:space="0" w:color="000000"/>
            </w:tcBorders>
            <w:shd w:val="clear" w:color="auto" w:fill="auto"/>
          </w:tcPr>
          <w:p w14:paraId="6E1C344E" w14:textId="77777777" w:rsidR="005F3E25" w:rsidRPr="001A342F" w:rsidRDefault="005F3E25" w:rsidP="00692703">
            <w:pPr>
              <w:rPr>
                <w:sz w:val="20"/>
                <w:szCs w:val="20"/>
              </w:rPr>
            </w:pPr>
            <w:r w:rsidRPr="001A342F">
              <w:rPr>
                <w:sz w:val="20"/>
                <w:szCs w:val="20"/>
              </w:rPr>
              <w:t>Monitor and take remedial action for pollutants</w:t>
            </w:r>
          </w:p>
        </w:tc>
      </w:tr>
      <w:tr w:rsidR="005F3E25" w:rsidRPr="001A342F" w14:paraId="6E1C3452" w14:textId="77777777" w:rsidTr="00930813">
        <w:tblPrEx>
          <w:shd w:val="clear" w:color="auto" w:fill="auto"/>
        </w:tblPrEx>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tcPr>
          <w:p w14:paraId="06ED98D3" w14:textId="55B68B2A" w:rsidR="003A2ED8" w:rsidRDefault="003A2ED8" w:rsidP="00811AFE">
            <w:pPr>
              <w:jc w:val="center"/>
              <w:rPr>
                <w:sz w:val="20"/>
                <w:szCs w:val="20"/>
              </w:rPr>
            </w:pPr>
            <w:r>
              <w:rPr>
                <w:sz w:val="20"/>
                <w:szCs w:val="20"/>
              </w:rPr>
              <w:t>16.b</w:t>
            </w:r>
          </w:p>
        </w:tc>
        <w:tc>
          <w:tcPr>
            <w:tcW w:w="6237" w:type="dxa"/>
            <w:tcBorders>
              <w:top w:val="single" w:sz="6" w:space="0" w:color="000000"/>
              <w:left w:val="single" w:sz="6" w:space="0" w:color="000000"/>
              <w:bottom w:val="single" w:sz="6" w:space="0" w:color="000000"/>
              <w:right w:val="single" w:sz="6" w:space="0" w:color="000000"/>
            </w:tcBorders>
            <w:shd w:val="clear" w:color="auto" w:fill="auto"/>
          </w:tcPr>
          <w:p w14:paraId="6E1C3450" w14:textId="3DBFECD6" w:rsidR="005F3E25" w:rsidRPr="001A342F" w:rsidRDefault="005F3E25" w:rsidP="00692703">
            <w:pPr>
              <w:rPr>
                <w:snapToGrid w:val="0"/>
                <w:color w:val="000000"/>
                <w:sz w:val="20"/>
                <w:szCs w:val="20"/>
              </w:rPr>
            </w:pPr>
            <w:r w:rsidRPr="001A342F">
              <w:rPr>
                <w:sz w:val="20"/>
                <w:szCs w:val="20"/>
              </w:rPr>
              <w:t>Assess and monitor occupational exposure to hazardous substances</w:t>
            </w:r>
          </w:p>
        </w:tc>
        <w:tc>
          <w:tcPr>
            <w:tcW w:w="6804" w:type="dxa"/>
            <w:tcBorders>
              <w:top w:val="single" w:sz="6" w:space="0" w:color="000000"/>
              <w:left w:val="single" w:sz="6" w:space="0" w:color="000000"/>
              <w:bottom w:val="single" w:sz="6" w:space="0" w:color="000000"/>
              <w:right w:val="single" w:sz="6" w:space="0" w:color="000000"/>
            </w:tcBorders>
            <w:shd w:val="clear" w:color="auto" w:fill="auto"/>
          </w:tcPr>
          <w:p w14:paraId="6E1C3451" w14:textId="77777777" w:rsidR="005F3E25" w:rsidRPr="001A342F" w:rsidRDefault="005F3E25" w:rsidP="00692703">
            <w:pPr>
              <w:rPr>
                <w:sz w:val="20"/>
                <w:szCs w:val="20"/>
              </w:rPr>
            </w:pPr>
            <w:r w:rsidRPr="001A342F">
              <w:rPr>
                <w:sz w:val="20"/>
                <w:szCs w:val="20"/>
              </w:rPr>
              <w:t>Liaise with relevant authorities</w:t>
            </w:r>
          </w:p>
        </w:tc>
      </w:tr>
      <w:tr w:rsidR="005F3E25" w:rsidRPr="001A342F" w14:paraId="6E1C3454" w14:textId="77777777" w:rsidTr="00930813">
        <w:tblPrEx>
          <w:shd w:val="clear" w:color="auto" w:fill="auto"/>
        </w:tblPrEx>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shd w:val="clear" w:color="auto" w:fill="CCCCCC"/>
          </w:tcPr>
          <w:p w14:paraId="022156A8" w14:textId="0EAEA22C" w:rsidR="003A2ED8" w:rsidRDefault="003A2ED8" w:rsidP="00811AFE">
            <w:pPr>
              <w:jc w:val="center"/>
              <w:rPr>
                <w:b/>
                <w:sz w:val="20"/>
                <w:szCs w:val="20"/>
              </w:rPr>
            </w:pPr>
            <w:r>
              <w:rPr>
                <w:b/>
                <w:sz w:val="20"/>
                <w:szCs w:val="20"/>
              </w:rPr>
              <w:t>17</w:t>
            </w:r>
          </w:p>
        </w:tc>
        <w:tc>
          <w:tcPr>
            <w:tcW w:w="13041" w:type="dxa"/>
            <w:gridSpan w:val="2"/>
            <w:tcBorders>
              <w:top w:val="single" w:sz="6" w:space="0" w:color="000000"/>
              <w:left w:val="single" w:sz="6" w:space="0" w:color="000000"/>
              <w:bottom w:val="single" w:sz="6" w:space="0" w:color="000000"/>
              <w:right w:val="single" w:sz="6" w:space="0" w:color="000000"/>
            </w:tcBorders>
            <w:shd w:val="clear" w:color="auto" w:fill="CCCCCC"/>
          </w:tcPr>
          <w:p w14:paraId="6E1C3453" w14:textId="35D33191" w:rsidR="005F3E25" w:rsidRPr="001A342F" w:rsidRDefault="005F3E25" w:rsidP="00692703">
            <w:pPr>
              <w:jc w:val="center"/>
              <w:rPr>
                <w:b/>
                <w:sz w:val="20"/>
                <w:szCs w:val="20"/>
              </w:rPr>
            </w:pPr>
            <w:r w:rsidRPr="001A342F">
              <w:rPr>
                <w:b/>
                <w:sz w:val="20"/>
                <w:szCs w:val="20"/>
              </w:rPr>
              <w:t>SURVEY ACCOMMODATION</w:t>
            </w:r>
          </w:p>
        </w:tc>
      </w:tr>
      <w:tr w:rsidR="005F3E25" w:rsidRPr="001A342F" w14:paraId="6E1C3456" w14:textId="77777777" w:rsidTr="00930813">
        <w:tblPrEx>
          <w:shd w:val="clear" w:color="auto" w:fill="auto"/>
        </w:tblPrEx>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tcPr>
          <w:p w14:paraId="60A98341" w14:textId="1C127648" w:rsidR="003A2ED8" w:rsidRDefault="003A2ED8" w:rsidP="00811AFE">
            <w:pPr>
              <w:jc w:val="center"/>
              <w:rPr>
                <w:sz w:val="20"/>
                <w:szCs w:val="20"/>
              </w:rPr>
            </w:pPr>
            <w:r>
              <w:rPr>
                <w:sz w:val="20"/>
                <w:szCs w:val="20"/>
              </w:rPr>
              <w:t>17.a</w:t>
            </w:r>
          </w:p>
        </w:tc>
        <w:tc>
          <w:tcPr>
            <w:tcW w:w="13041" w:type="dxa"/>
            <w:gridSpan w:val="2"/>
            <w:tcBorders>
              <w:top w:val="single" w:sz="6" w:space="0" w:color="000000"/>
              <w:left w:val="single" w:sz="6" w:space="0" w:color="000000"/>
              <w:bottom w:val="single" w:sz="6" w:space="0" w:color="000000"/>
              <w:right w:val="single" w:sz="6" w:space="0" w:color="000000"/>
            </w:tcBorders>
            <w:shd w:val="clear" w:color="auto" w:fill="auto"/>
          </w:tcPr>
          <w:p w14:paraId="6E1C3455" w14:textId="2695ECC8" w:rsidR="005F3E25" w:rsidRPr="001A342F" w:rsidRDefault="005F3E25" w:rsidP="00692703">
            <w:pPr>
              <w:rPr>
                <w:sz w:val="20"/>
                <w:szCs w:val="20"/>
              </w:rPr>
            </w:pPr>
            <w:r w:rsidRPr="001A342F">
              <w:rPr>
                <w:sz w:val="20"/>
                <w:szCs w:val="20"/>
              </w:rPr>
              <w:t xml:space="preserve">Detect conditions for all types of buildings (including medical facilities) that might adversely affect </w:t>
            </w:r>
            <w:r w:rsidR="009A35A7" w:rsidRPr="001A342F">
              <w:rPr>
                <w:sz w:val="20"/>
                <w:szCs w:val="20"/>
              </w:rPr>
              <w:t>occupant’s</w:t>
            </w:r>
            <w:r w:rsidRPr="001A342F">
              <w:rPr>
                <w:sz w:val="20"/>
                <w:szCs w:val="20"/>
              </w:rPr>
              <w:t xml:space="preserve"> health </w:t>
            </w:r>
            <w:r w:rsidRPr="001A342F">
              <w:rPr>
                <w:sz w:val="20"/>
                <w:szCs w:val="20"/>
              </w:rPr>
              <w:tab/>
            </w:r>
          </w:p>
        </w:tc>
      </w:tr>
      <w:tr w:rsidR="005F3E25" w:rsidRPr="001A342F" w14:paraId="6E1C3458" w14:textId="77777777" w:rsidTr="00930813">
        <w:tblPrEx>
          <w:shd w:val="clear" w:color="auto" w:fill="auto"/>
        </w:tblPrEx>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shd w:val="clear" w:color="auto" w:fill="CCCCCC"/>
          </w:tcPr>
          <w:p w14:paraId="58388C08" w14:textId="59753E52" w:rsidR="00811AFE" w:rsidRDefault="00811AFE" w:rsidP="00811AFE">
            <w:pPr>
              <w:jc w:val="center"/>
              <w:rPr>
                <w:b/>
                <w:sz w:val="20"/>
                <w:szCs w:val="20"/>
              </w:rPr>
            </w:pPr>
            <w:r>
              <w:rPr>
                <w:b/>
                <w:sz w:val="20"/>
                <w:szCs w:val="20"/>
              </w:rPr>
              <w:t>18</w:t>
            </w:r>
          </w:p>
        </w:tc>
        <w:tc>
          <w:tcPr>
            <w:tcW w:w="13041" w:type="dxa"/>
            <w:gridSpan w:val="2"/>
            <w:tcBorders>
              <w:top w:val="single" w:sz="6" w:space="0" w:color="000000"/>
              <w:left w:val="single" w:sz="6" w:space="0" w:color="000000"/>
              <w:bottom w:val="single" w:sz="6" w:space="0" w:color="000000"/>
              <w:right w:val="single" w:sz="6" w:space="0" w:color="000000"/>
            </w:tcBorders>
            <w:shd w:val="clear" w:color="auto" w:fill="CCCCCC"/>
          </w:tcPr>
          <w:p w14:paraId="6E1C3457" w14:textId="28C63DAB" w:rsidR="005F3E25" w:rsidRPr="001A342F" w:rsidRDefault="005F3E25" w:rsidP="00692703">
            <w:pPr>
              <w:jc w:val="center"/>
              <w:rPr>
                <w:b/>
                <w:sz w:val="20"/>
                <w:szCs w:val="20"/>
              </w:rPr>
            </w:pPr>
            <w:r w:rsidRPr="001A342F">
              <w:rPr>
                <w:b/>
                <w:sz w:val="20"/>
                <w:szCs w:val="20"/>
              </w:rPr>
              <w:t>ADVISE ON THE HEALTH ASPECTS OF BIO-SECURITY</w:t>
            </w:r>
          </w:p>
        </w:tc>
      </w:tr>
      <w:tr w:rsidR="005F3E25" w:rsidRPr="001A342F" w14:paraId="6E1C345B" w14:textId="77777777" w:rsidTr="00930813">
        <w:tblPrEx>
          <w:shd w:val="clear" w:color="auto" w:fill="auto"/>
        </w:tblPrEx>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tcPr>
          <w:p w14:paraId="6DA0E4C5" w14:textId="31FACE7E" w:rsidR="00811AFE" w:rsidRDefault="00811AFE" w:rsidP="00811AFE">
            <w:pPr>
              <w:jc w:val="center"/>
              <w:rPr>
                <w:snapToGrid w:val="0"/>
                <w:color w:val="000000"/>
                <w:sz w:val="20"/>
                <w:szCs w:val="20"/>
              </w:rPr>
            </w:pPr>
            <w:r>
              <w:rPr>
                <w:snapToGrid w:val="0"/>
                <w:color w:val="000000"/>
                <w:sz w:val="20"/>
                <w:szCs w:val="20"/>
              </w:rPr>
              <w:t>18.a</w:t>
            </w:r>
          </w:p>
        </w:tc>
        <w:tc>
          <w:tcPr>
            <w:tcW w:w="6237" w:type="dxa"/>
            <w:tcBorders>
              <w:top w:val="single" w:sz="6" w:space="0" w:color="000000"/>
              <w:left w:val="single" w:sz="6" w:space="0" w:color="000000"/>
              <w:bottom w:val="single" w:sz="6" w:space="0" w:color="000000"/>
              <w:right w:val="single" w:sz="6" w:space="0" w:color="000000"/>
            </w:tcBorders>
            <w:shd w:val="clear" w:color="auto" w:fill="auto"/>
          </w:tcPr>
          <w:p w14:paraId="6E1C3459" w14:textId="3622BC5C" w:rsidR="005F3E25" w:rsidRPr="001A342F" w:rsidRDefault="005F3E25" w:rsidP="00692703">
            <w:pPr>
              <w:rPr>
                <w:snapToGrid w:val="0"/>
                <w:color w:val="000000"/>
                <w:sz w:val="20"/>
                <w:szCs w:val="20"/>
              </w:rPr>
            </w:pPr>
            <w:r w:rsidRPr="001A342F">
              <w:rPr>
                <w:snapToGrid w:val="0"/>
                <w:color w:val="000000"/>
                <w:sz w:val="20"/>
                <w:szCs w:val="20"/>
              </w:rPr>
              <w:t>Advise on bio-security health threats</w:t>
            </w:r>
          </w:p>
        </w:tc>
        <w:tc>
          <w:tcPr>
            <w:tcW w:w="6804" w:type="dxa"/>
            <w:tcBorders>
              <w:top w:val="single" w:sz="6" w:space="0" w:color="000000"/>
              <w:left w:val="single" w:sz="6" w:space="0" w:color="000000"/>
              <w:bottom w:val="single" w:sz="6" w:space="0" w:color="000000"/>
              <w:right w:val="single" w:sz="6" w:space="0" w:color="000000"/>
            </w:tcBorders>
            <w:shd w:val="clear" w:color="auto" w:fill="auto"/>
          </w:tcPr>
          <w:p w14:paraId="6E1C345A" w14:textId="77777777" w:rsidR="005F3E25" w:rsidRPr="001A342F" w:rsidRDefault="005F3E25" w:rsidP="00692703">
            <w:pPr>
              <w:rPr>
                <w:snapToGrid w:val="0"/>
                <w:color w:val="000000"/>
                <w:sz w:val="20"/>
                <w:szCs w:val="20"/>
              </w:rPr>
            </w:pPr>
            <w:r w:rsidRPr="001A342F">
              <w:rPr>
                <w:sz w:val="20"/>
                <w:szCs w:val="20"/>
              </w:rPr>
              <w:t>Contribute to the planning on bio-security threats</w:t>
            </w:r>
          </w:p>
        </w:tc>
      </w:tr>
      <w:tr w:rsidR="005F3E25" w:rsidRPr="001A342F" w14:paraId="6E1C345D" w14:textId="77777777" w:rsidTr="00930813">
        <w:tblPrEx>
          <w:shd w:val="clear" w:color="auto" w:fill="auto"/>
        </w:tblPrEx>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shd w:val="clear" w:color="auto" w:fill="CCCCCC"/>
          </w:tcPr>
          <w:p w14:paraId="6F72A584" w14:textId="427827D9" w:rsidR="00811AFE" w:rsidRDefault="00811AFE" w:rsidP="00811AFE">
            <w:pPr>
              <w:jc w:val="center"/>
              <w:rPr>
                <w:b/>
                <w:sz w:val="20"/>
                <w:szCs w:val="20"/>
              </w:rPr>
            </w:pPr>
            <w:r>
              <w:rPr>
                <w:b/>
                <w:sz w:val="20"/>
                <w:szCs w:val="20"/>
              </w:rPr>
              <w:t>19</w:t>
            </w:r>
          </w:p>
        </w:tc>
        <w:tc>
          <w:tcPr>
            <w:tcW w:w="13041" w:type="dxa"/>
            <w:gridSpan w:val="2"/>
            <w:tcBorders>
              <w:top w:val="single" w:sz="6" w:space="0" w:color="000000"/>
              <w:left w:val="single" w:sz="6" w:space="0" w:color="000000"/>
              <w:bottom w:val="single" w:sz="6" w:space="0" w:color="000000"/>
              <w:right w:val="single" w:sz="6" w:space="0" w:color="000000"/>
            </w:tcBorders>
            <w:shd w:val="clear" w:color="auto" w:fill="CCCCCC"/>
          </w:tcPr>
          <w:p w14:paraId="6E1C345C" w14:textId="3FC12343" w:rsidR="005F3E25" w:rsidRPr="001A342F" w:rsidRDefault="005F3E25" w:rsidP="00692703">
            <w:pPr>
              <w:jc w:val="center"/>
              <w:rPr>
                <w:b/>
                <w:sz w:val="20"/>
                <w:szCs w:val="20"/>
              </w:rPr>
            </w:pPr>
            <w:r w:rsidRPr="001A342F">
              <w:rPr>
                <w:b/>
                <w:sz w:val="20"/>
                <w:szCs w:val="20"/>
              </w:rPr>
              <w:t>ADVISE ON AND UNDERTAKE COMPLIANT MEASURES IN RESPECT TO PORT HEALTH</w:t>
            </w:r>
          </w:p>
        </w:tc>
      </w:tr>
      <w:tr w:rsidR="005F3E25" w:rsidRPr="001A342F" w14:paraId="6E1C3460" w14:textId="77777777" w:rsidTr="00930813">
        <w:tblPrEx>
          <w:shd w:val="clear" w:color="auto" w:fill="auto"/>
        </w:tblPrEx>
        <w:trPr>
          <w:gridAfter w:val="1"/>
          <w:wAfter w:w="602" w:type="dxa"/>
          <w:cantSplit/>
        </w:trPr>
        <w:tc>
          <w:tcPr>
            <w:tcW w:w="985" w:type="dxa"/>
            <w:tcBorders>
              <w:top w:val="single" w:sz="6" w:space="0" w:color="000000"/>
              <w:left w:val="single" w:sz="6" w:space="0" w:color="000000"/>
              <w:bottom w:val="single" w:sz="6" w:space="0" w:color="000000"/>
              <w:right w:val="single" w:sz="6" w:space="0" w:color="000000"/>
            </w:tcBorders>
          </w:tcPr>
          <w:p w14:paraId="18C89A2D" w14:textId="353BB075" w:rsidR="00811AFE" w:rsidRDefault="00811AFE" w:rsidP="00811AFE">
            <w:pPr>
              <w:jc w:val="center"/>
              <w:rPr>
                <w:snapToGrid w:val="0"/>
                <w:color w:val="000000"/>
                <w:sz w:val="20"/>
                <w:szCs w:val="20"/>
              </w:rPr>
            </w:pPr>
            <w:r>
              <w:rPr>
                <w:snapToGrid w:val="0"/>
                <w:color w:val="000000"/>
                <w:sz w:val="20"/>
                <w:szCs w:val="20"/>
              </w:rPr>
              <w:t>19.a</w:t>
            </w:r>
          </w:p>
        </w:tc>
        <w:tc>
          <w:tcPr>
            <w:tcW w:w="6237" w:type="dxa"/>
            <w:tcBorders>
              <w:top w:val="single" w:sz="6" w:space="0" w:color="000000"/>
              <w:left w:val="single" w:sz="6" w:space="0" w:color="000000"/>
              <w:bottom w:val="single" w:sz="6" w:space="0" w:color="000000"/>
              <w:right w:val="single" w:sz="6" w:space="0" w:color="000000"/>
            </w:tcBorders>
            <w:shd w:val="clear" w:color="auto" w:fill="auto"/>
          </w:tcPr>
          <w:p w14:paraId="6E1C345E" w14:textId="62B36F7B" w:rsidR="005F3E25" w:rsidRPr="001A342F" w:rsidRDefault="005F3E25" w:rsidP="00692703">
            <w:pPr>
              <w:rPr>
                <w:snapToGrid w:val="0"/>
                <w:color w:val="000000"/>
                <w:sz w:val="20"/>
                <w:szCs w:val="20"/>
              </w:rPr>
            </w:pPr>
            <w:r w:rsidRPr="001A342F">
              <w:rPr>
                <w:snapToGrid w:val="0"/>
                <w:color w:val="000000"/>
                <w:sz w:val="20"/>
                <w:szCs w:val="20"/>
              </w:rPr>
              <w:t>Undertake port health functions, ensuring infectious disease does not spread from vessel to aircraft</w:t>
            </w:r>
          </w:p>
        </w:tc>
        <w:tc>
          <w:tcPr>
            <w:tcW w:w="6804" w:type="dxa"/>
            <w:tcBorders>
              <w:top w:val="single" w:sz="6" w:space="0" w:color="000000"/>
              <w:left w:val="single" w:sz="6" w:space="0" w:color="000000"/>
              <w:bottom w:val="single" w:sz="6" w:space="0" w:color="000000"/>
              <w:right w:val="single" w:sz="6" w:space="0" w:color="000000"/>
            </w:tcBorders>
            <w:shd w:val="clear" w:color="auto" w:fill="auto"/>
          </w:tcPr>
          <w:p w14:paraId="6E1C345F" w14:textId="77777777" w:rsidR="005F3E25" w:rsidRPr="001A342F" w:rsidRDefault="005F3E25" w:rsidP="00692703">
            <w:pPr>
              <w:rPr>
                <w:snapToGrid w:val="0"/>
                <w:color w:val="000000"/>
                <w:sz w:val="20"/>
                <w:szCs w:val="20"/>
              </w:rPr>
            </w:pPr>
            <w:r w:rsidRPr="001A342F">
              <w:rPr>
                <w:snapToGrid w:val="0"/>
                <w:color w:val="000000"/>
                <w:sz w:val="20"/>
                <w:szCs w:val="20"/>
              </w:rPr>
              <w:t>Advise on enforcing controls on imported food</w:t>
            </w:r>
          </w:p>
        </w:tc>
      </w:tr>
    </w:tbl>
    <w:p w14:paraId="6E1C3461" w14:textId="77777777" w:rsidR="005F3E25" w:rsidRPr="00F81B34" w:rsidRDefault="005F3E25" w:rsidP="005F3E25">
      <w:pPr>
        <w:rPr>
          <w:b/>
          <w:bCs/>
        </w:rPr>
        <w:sectPr w:rsidR="005F3E25" w:rsidRPr="00F81B34" w:rsidSect="001D060B">
          <w:headerReference w:type="default" r:id="rId89"/>
          <w:footerReference w:type="default" r:id="rId90"/>
          <w:headerReference w:type="first" r:id="rId91"/>
          <w:footerReference w:type="first" r:id="rId92"/>
          <w:footnotePr>
            <w:pos w:val="beneathText"/>
          </w:footnotePr>
          <w:pgSz w:w="16837" w:h="11894" w:orient="landscape"/>
          <w:pgMar w:top="709" w:right="1134" w:bottom="851" w:left="1701" w:header="720" w:footer="720" w:gutter="0"/>
          <w:cols w:space="720"/>
          <w:titlePg/>
          <w:docGrid w:linePitch="360"/>
        </w:sectPr>
      </w:pPr>
    </w:p>
    <w:p w14:paraId="6E1C3462" w14:textId="77777777" w:rsidR="005F3E25" w:rsidRPr="00216994" w:rsidRDefault="005F3E25" w:rsidP="5D2B839A">
      <w:pPr>
        <w:pStyle w:val="RCheading1Left0cm"/>
        <w:rPr>
          <w:b w:val="0"/>
          <w:bCs w:val="0"/>
        </w:rPr>
      </w:pPr>
      <w:bookmarkStart w:id="219" w:name="_Toc342997419"/>
      <w:r>
        <w:lastRenderedPageBreak/>
        <w:t>Annex G – Module Narratives</w:t>
      </w:r>
      <w:bookmarkEnd w:id="219"/>
    </w:p>
    <w:p w14:paraId="6E1C3463" w14:textId="77777777" w:rsidR="005F3E25" w:rsidRPr="007456E7" w:rsidRDefault="005F3E25" w:rsidP="005F3E25">
      <w:pPr>
        <w:rPr>
          <w:b/>
          <w:sz w:val="28"/>
          <w:szCs w:val="28"/>
        </w:rPr>
      </w:pPr>
      <w:r>
        <w:rPr>
          <w:b/>
          <w:sz w:val="28"/>
          <w:szCs w:val="28"/>
        </w:rPr>
        <w:t>P</w:t>
      </w:r>
      <w:r w:rsidRPr="007456E7">
        <w:rPr>
          <w:b/>
          <w:sz w:val="28"/>
          <w:szCs w:val="28"/>
        </w:rPr>
        <w:t xml:space="preserve">art </w:t>
      </w:r>
      <w:r>
        <w:rPr>
          <w:b/>
          <w:sz w:val="28"/>
          <w:szCs w:val="28"/>
        </w:rPr>
        <w:t>A</w:t>
      </w:r>
      <w:r w:rsidRPr="007456E7">
        <w:rPr>
          <w:b/>
          <w:sz w:val="28"/>
          <w:szCs w:val="28"/>
        </w:rPr>
        <w:t xml:space="preserve">: </w:t>
      </w:r>
      <w:r>
        <w:rPr>
          <w:b/>
          <w:sz w:val="28"/>
          <w:szCs w:val="28"/>
        </w:rPr>
        <w:t>Module</w:t>
      </w:r>
      <w:r w:rsidRPr="007456E7">
        <w:rPr>
          <w:b/>
          <w:sz w:val="28"/>
          <w:szCs w:val="28"/>
        </w:rPr>
        <w:t xml:space="preserve"> Definition</w:t>
      </w:r>
    </w:p>
    <w:p w14:paraId="6E1C3464" w14:textId="77777777" w:rsidR="005F3E25" w:rsidRDefault="005F3E25" w:rsidP="005F3E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780"/>
        <w:gridCol w:w="567"/>
        <w:gridCol w:w="1657"/>
        <w:gridCol w:w="1657"/>
      </w:tblGrid>
      <w:tr w:rsidR="005F3E25" w:rsidRPr="00B84050" w14:paraId="6E1C3467" w14:textId="77777777" w:rsidTr="5D2B839A">
        <w:trPr>
          <w:trHeight w:val="567"/>
        </w:trPr>
        <w:tc>
          <w:tcPr>
            <w:tcW w:w="2340" w:type="dxa"/>
            <w:vAlign w:val="center"/>
          </w:tcPr>
          <w:p w14:paraId="6E1C3465" w14:textId="77777777" w:rsidR="005F3E25" w:rsidRPr="00B84050" w:rsidRDefault="005F3E25" w:rsidP="00692703">
            <w:pPr>
              <w:rPr>
                <w:b/>
                <w:sz w:val="21"/>
                <w:szCs w:val="21"/>
              </w:rPr>
            </w:pPr>
            <w:r w:rsidRPr="00B84050">
              <w:rPr>
                <w:b/>
                <w:sz w:val="21"/>
                <w:szCs w:val="21"/>
              </w:rPr>
              <w:t>Module Title</w:t>
            </w:r>
          </w:p>
        </w:tc>
        <w:tc>
          <w:tcPr>
            <w:tcW w:w="5661" w:type="dxa"/>
            <w:gridSpan w:val="4"/>
            <w:vAlign w:val="center"/>
          </w:tcPr>
          <w:p w14:paraId="6E1C3466" w14:textId="00606A38" w:rsidR="005F3E25" w:rsidRPr="00AD7554" w:rsidRDefault="005F3E25" w:rsidP="00692703">
            <w:pPr>
              <w:pStyle w:val="Heading3"/>
              <w:spacing w:before="0" w:after="0"/>
            </w:pPr>
            <w:bookmarkStart w:id="220" w:name="_Toc2044055654"/>
            <w:r>
              <w:rPr>
                <w:b w:val="0"/>
                <w:bCs w:val="0"/>
              </w:rPr>
              <w:t xml:space="preserve">DMS 1111 </w:t>
            </w:r>
            <w:r w:rsidR="00354930">
              <w:rPr>
                <w:b w:val="0"/>
                <w:bCs w:val="0"/>
              </w:rPr>
              <w:t>–</w:t>
            </w:r>
            <w:r>
              <w:rPr>
                <w:b w:val="0"/>
                <w:bCs w:val="0"/>
              </w:rPr>
              <w:t xml:space="preserve"> </w:t>
            </w:r>
            <w:r>
              <w:t>Developing Transferable Skills</w:t>
            </w:r>
            <w:bookmarkEnd w:id="220"/>
          </w:p>
        </w:tc>
      </w:tr>
      <w:tr w:rsidR="005F3E25" w:rsidRPr="00B84050" w14:paraId="6E1C346B" w14:textId="77777777" w:rsidTr="5D2B839A">
        <w:trPr>
          <w:trHeight w:val="567"/>
        </w:trPr>
        <w:tc>
          <w:tcPr>
            <w:tcW w:w="2340" w:type="dxa"/>
            <w:vAlign w:val="center"/>
          </w:tcPr>
          <w:p w14:paraId="6E1C3468" w14:textId="77777777" w:rsidR="005F3E25" w:rsidRPr="00B84050" w:rsidRDefault="005F3E25" w:rsidP="00692703">
            <w:pPr>
              <w:rPr>
                <w:b/>
                <w:sz w:val="21"/>
                <w:szCs w:val="21"/>
              </w:rPr>
            </w:pPr>
            <w:r w:rsidRPr="00B84050">
              <w:rPr>
                <w:b/>
                <w:sz w:val="21"/>
                <w:szCs w:val="21"/>
              </w:rPr>
              <w:t>Short Module Title</w:t>
            </w:r>
          </w:p>
          <w:p w14:paraId="6E1C3469" w14:textId="77777777" w:rsidR="005F3E25" w:rsidRPr="00B84050" w:rsidRDefault="005F3E25" w:rsidP="00692703">
            <w:pPr>
              <w:rPr>
                <w:i/>
                <w:sz w:val="21"/>
                <w:szCs w:val="21"/>
              </w:rPr>
            </w:pPr>
            <w:r w:rsidRPr="00B84050">
              <w:rPr>
                <w:i/>
                <w:sz w:val="21"/>
                <w:szCs w:val="21"/>
              </w:rPr>
              <w:t>Fewer than 30 characters</w:t>
            </w:r>
          </w:p>
        </w:tc>
        <w:tc>
          <w:tcPr>
            <w:tcW w:w="5661" w:type="dxa"/>
            <w:gridSpan w:val="4"/>
            <w:vAlign w:val="center"/>
          </w:tcPr>
          <w:p w14:paraId="6E1C346A" w14:textId="77777777" w:rsidR="005F3E25" w:rsidRPr="00AD7554" w:rsidRDefault="005F3E25" w:rsidP="00692703">
            <w:pPr>
              <w:rPr>
                <w:b/>
                <w:sz w:val="21"/>
                <w:szCs w:val="21"/>
              </w:rPr>
            </w:pPr>
            <w:r>
              <w:rPr>
                <w:b/>
                <w:sz w:val="21"/>
                <w:szCs w:val="21"/>
              </w:rPr>
              <w:t>Transfer</w:t>
            </w:r>
            <w:r w:rsidRPr="00AD7554">
              <w:rPr>
                <w:b/>
                <w:sz w:val="21"/>
                <w:szCs w:val="21"/>
              </w:rPr>
              <w:t xml:space="preserve"> Skills</w:t>
            </w:r>
          </w:p>
        </w:tc>
      </w:tr>
      <w:tr w:rsidR="005F3E25" w:rsidRPr="00B84050" w14:paraId="6E1C3471" w14:textId="77777777" w:rsidTr="5D2B839A">
        <w:trPr>
          <w:trHeight w:val="567"/>
        </w:trPr>
        <w:tc>
          <w:tcPr>
            <w:tcW w:w="2340" w:type="dxa"/>
            <w:vAlign w:val="center"/>
          </w:tcPr>
          <w:p w14:paraId="6E1C346C" w14:textId="77777777" w:rsidR="005F3E25" w:rsidRPr="00B84050" w:rsidRDefault="005F3E25" w:rsidP="00692703">
            <w:pPr>
              <w:rPr>
                <w:b/>
                <w:sz w:val="21"/>
                <w:szCs w:val="21"/>
              </w:rPr>
            </w:pPr>
            <w:r w:rsidRPr="00B84050">
              <w:rPr>
                <w:b/>
                <w:sz w:val="21"/>
                <w:szCs w:val="21"/>
              </w:rPr>
              <w:t>Level</w:t>
            </w:r>
          </w:p>
        </w:tc>
        <w:tc>
          <w:tcPr>
            <w:tcW w:w="1780" w:type="dxa"/>
            <w:vAlign w:val="center"/>
          </w:tcPr>
          <w:p w14:paraId="6E1C346D" w14:textId="77777777" w:rsidR="005F3E25" w:rsidRPr="00B84050" w:rsidRDefault="005F3E25" w:rsidP="00692703">
            <w:pPr>
              <w:rPr>
                <w:sz w:val="21"/>
                <w:szCs w:val="21"/>
              </w:rPr>
            </w:pPr>
            <w:r>
              <w:t>4</w:t>
            </w:r>
          </w:p>
        </w:tc>
        <w:tc>
          <w:tcPr>
            <w:tcW w:w="567" w:type="dxa"/>
            <w:vAlign w:val="center"/>
          </w:tcPr>
          <w:p w14:paraId="6E1C346E" w14:textId="77777777" w:rsidR="005F3E25" w:rsidRPr="00B84050" w:rsidRDefault="005F3E25" w:rsidP="00692703">
            <w:pPr>
              <w:rPr>
                <w:sz w:val="21"/>
                <w:szCs w:val="21"/>
              </w:rPr>
            </w:pPr>
          </w:p>
        </w:tc>
        <w:tc>
          <w:tcPr>
            <w:tcW w:w="1657" w:type="dxa"/>
            <w:vAlign w:val="center"/>
          </w:tcPr>
          <w:p w14:paraId="6E1C346F" w14:textId="77777777" w:rsidR="005F3E25" w:rsidRPr="00B84050" w:rsidRDefault="005F3E25" w:rsidP="00692703">
            <w:pPr>
              <w:rPr>
                <w:b/>
                <w:sz w:val="21"/>
                <w:szCs w:val="21"/>
              </w:rPr>
            </w:pPr>
            <w:r w:rsidRPr="00B84050">
              <w:rPr>
                <w:b/>
                <w:sz w:val="21"/>
                <w:szCs w:val="21"/>
              </w:rPr>
              <w:t>Credits</w:t>
            </w:r>
          </w:p>
        </w:tc>
        <w:tc>
          <w:tcPr>
            <w:tcW w:w="1657" w:type="dxa"/>
            <w:vAlign w:val="center"/>
          </w:tcPr>
          <w:p w14:paraId="6E1C3470" w14:textId="77777777" w:rsidR="005F3E25" w:rsidRPr="00B84050" w:rsidRDefault="005F3E25" w:rsidP="00692703">
            <w:pPr>
              <w:rPr>
                <w:sz w:val="21"/>
                <w:szCs w:val="21"/>
              </w:rPr>
            </w:pPr>
            <w:r>
              <w:t>20</w:t>
            </w:r>
          </w:p>
        </w:tc>
      </w:tr>
      <w:tr w:rsidR="005F3E25" w:rsidRPr="00B84050" w14:paraId="6E1C3477" w14:textId="77777777" w:rsidTr="5D2B839A">
        <w:trPr>
          <w:trHeight w:val="567"/>
        </w:trPr>
        <w:tc>
          <w:tcPr>
            <w:tcW w:w="2340" w:type="dxa"/>
            <w:vAlign w:val="center"/>
          </w:tcPr>
          <w:p w14:paraId="6E1C3472" w14:textId="77777777" w:rsidR="005F3E25" w:rsidRPr="00B84050" w:rsidRDefault="005F3E25" w:rsidP="00692703">
            <w:pPr>
              <w:rPr>
                <w:b/>
                <w:sz w:val="21"/>
                <w:szCs w:val="21"/>
              </w:rPr>
            </w:pPr>
            <w:r w:rsidRPr="00B84050">
              <w:rPr>
                <w:b/>
                <w:sz w:val="21"/>
                <w:szCs w:val="21"/>
              </w:rPr>
              <w:t>HESA Cost Centre</w:t>
            </w:r>
          </w:p>
        </w:tc>
        <w:tc>
          <w:tcPr>
            <w:tcW w:w="1780" w:type="dxa"/>
            <w:vAlign w:val="center"/>
          </w:tcPr>
          <w:p w14:paraId="6E1C3473" w14:textId="77777777" w:rsidR="005F3E25" w:rsidRPr="00B84050" w:rsidRDefault="005F3E25" w:rsidP="00692703">
            <w:pPr>
              <w:rPr>
                <w:sz w:val="21"/>
                <w:szCs w:val="21"/>
              </w:rPr>
            </w:pPr>
            <w:r>
              <w:rPr>
                <w:sz w:val="21"/>
                <w:szCs w:val="21"/>
              </w:rPr>
              <w:t>5</w:t>
            </w:r>
          </w:p>
        </w:tc>
        <w:tc>
          <w:tcPr>
            <w:tcW w:w="567" w:type="dxa"/>
            <w:vAlign w:val="center"/>
          </w:tcPr>
          <w:p w14:paraId="6E1C3474" w14:textId="77777777" w:rsidR="005F3E25" w:rsidRPr="00B84050" w:rsidRDefault="005F3E25" w:rsidP="00692703">
            <w:pPr>
              <w:rPr>
                <w:sz w:val="21"/>
                <w:szCs w:val="21"/>
              </w:rPr>
            </w:pPr>
          </w:p>
        </w:tc>
        <w:tc>
          <w:tcPr>
            <w:tcW w:w="1657" w:type="dxa"/>
            <w:vAlign w:val="center"/>
          </w:tcPr>
          <w:p w14:paraId="6E1C3475" w14:textId="77777777" w:rsidR="005F3E25" w:rsidRPr="00B84050" w:rsidRDefault="005F3E25" w:rsidP="00692703">
            <w:pPr>
              <w:rPr>
                <w:b/>
                <w:sz w:val="21"/>
                <w:szCs w:val="21"/>
              </w:rPr>
            </w:pPr>
            <w:r w:rsidRPr="00B84050">
              <w:rPr>
                <w:b/>
                <w:sz w:val="21"/>
                <w:szCs w:val="21"/>
              </w:rPr>
              <w:t>JACS Code</w:t>
            </w:r>
          </w:p>
        </w:tc>
        <w:tc>
          <w:tcPr>
            <w:tcW w:w="1657" w:type="dxa"/>
            <w:vAlign w:val="center"/>
          </w:tcPr>
          <w:p w14:paraId="6E1C3476" w14:textId="77777777" w:rsidR="005F3E25" w:rsidRPr="00B84050" w:rsidRDefault="005F3E25" w:rsidP="00692703">
            <w:pPr>
              <w:rPr>
                <w:sz w:val="21"/>
                <w:szCs w:val="21"/>
              </w:rPr>
            </w:pPr>
            <w:r>
              <w:rPr>
                <w:sz w:val="21"/>
                <w:szCs w:val="21"/>
              </w:rPr>
              <w:t>B910</w:t>
            </w:r>
          </w:p>
        </w:tc>
      </w:tr>
      <w:tr w:rsidR="005F3E25" w:rsidRPr="00B84050" w14:paraId="6E1C347A" w14:textId="77777777" w:rsidTr="5D2B839A">
        <w:trPr>
          <w:trHeight w:val="567"/>
        </w:trPr>
        <w:tc>
          <w:tcPr>
            <w:tcW w:w="2340" w:type="dxa"/>
            <w:vAlign w:val="center"/>
          </w:tcPr>
          <w:p w14:paraId="6E1C3478" w14:textId="77777777" w:rsidR="005F3E25" w:rsidRPr="00B84050" w:rsidRDefault="005F3E25" w:rsidP="00692703">
            <w:pPr>
              <w:rPr>
                <w:b/>
                <w:sz w:val="21"/>
                <w:szCs w:val="21"/>
              </w:rPr>
            </w:pPr>
            <w:r w:rsidRPr="00B84050">
              <w:rPr>
                <w:b/>
                <w:sz w:val="21"/>
                <w:szCs w:val="21"/>
              </w:rPr>
              <w:t>Programmes requesting this module as core</w:t>
            </w:r>
          </w:p>
        </w:tc>
        <w:tc>
          <w:tcPr>
            <w:tcW w:w="5661" w:type="dxa"/>
            <w:gridSpan w:val="4"/>
            <w:vAlign w:val="center"/>
          </w:tcPr>
          <w:p w14:paraId="6E1C3479" w14:textId="77777777" w:rsidR="005F3E25" w:rsidRPr="00B84050" w:rsidRDefault="005F3E25" w:rsidP="00692703">
            <w:pPr>
              <w:rPr>
                <w:sz w:val="21"/>
                <w:szCs w:val="21"/>
              </w:rPr>
            </w:pPr>
            <w:r w:rsidRPr="00B84050">
              <w:rPr>
                <w:sz w:val="21"/>
                <w:szCs w:val="21"/>
              </w:rPr>
              <w:t>BSc (Hons) Environmental Health</w:t>
            </w:r>
            <w:r>
              <w:rPr>
                <w:sz w:val="21"/>
                <w:szCs w:val="21"/>
              </w:rPr>
              <w:t xml:space="preserve"> Studies</w:t>
            </w:r>
          </w:p>
        </w:tc>
      </w:tr>
      <w:tr w:rsidR="005F3E25" w:rsidRPr="00B84050" w14:paraId="6E1C3480" w14:textId="77777777" w:rsidTr="5D2B839A">
        <w:trPr>
          <w:trHeight w:val="567"/>
        </w:trPr>
        <w:tc>
          <w:tcPr>
            <w:tcW w:w="2340" w:type="dxa"/>
            <w:vAlign w:val="center"/>
          </w:tcPr>
          <w:p w14:paraId="6E1C347B" w14:textId="77777777" w:rsidR="005F3E25" w:rsidRPr="00B84050" w:rsidRDefault="005F3E25" w:rsidP="00692703">
            <w:pPr>
              <w:rPr>
                <w:b/>
                <w:sz w:val="21"/>
                <w:szCs w:val="21"/>
              </w:rPr>
            </w:pPr>
            <w:r w:rsidRPr="00B84050">
              <w:rPr>
                <w:b/>
                <w:sz w:val="21"/>
                <w:szCs w:val="21"/>
              </w:rPr>
              <w:t>School</w:t>
            </w:r>
          </w:p>
        </w:tc>
        <w:tc>
          <w:tcPr>
            <w:tcW w:w="1780" w:type="dxa"/>
            <w:vAlign w:val="center"/>
          </w:tcPr>
          <w:p w14:paraId="6E1C347C" w14:textId="77777777" w:rsidR="005F3E25" w:rsidRPr="00B84050" w:rsidRDefault="005F3E25" w:rsidP="00692703">
            <w:pPr>
              <w:rPr>
                <w:sz w:val="21"/>
                <w:szCs w:val="21"/>
              </w:rPr>
            </w:pPr>
            <w:r>
              <w:rPr>
                <w:sz w:val="21"/>
                <w:szCs w:val="21"/>
              </w:rPr>
              <w:t>RF</w:t>
            </w:r>
          </w:p>
        </w:tc>
        <w:tc>
          <w:tcPr>
            <w:tcW w:w="567" w:type="dxa"/>
            <w:vAlign w:val="center"/>
          </w:tcPr>
          <w:p w14:paraId="6E1C347D" w14:textId="77777777" w:rsidR="005F3E25" w:rsidRPr="00B84050" w:rsidRDefault="005F3E25" w:rsidP="00692703">
            <w:pPr>
              <w:rPr>
                <w:sz w:val="21"/>
                <w:szCs w:val="21"/>
              </w:rPr>
            </w:pPr>
          </w:p>
        </w:tc>
        <w:tc>
          <w:tcPr>
            <w:tcW w:w="1657" w:type="dxa"/>
            <w:vAlign w:val="center"/>
          </w:tcPr>
          <w:p w14:paraId="6E1C347E" w14:textId="77777777" w:rsidR="005F3E25" w:rsidRPr="00B84050" w:rsidRDefault="005F3E25" w:rsidP="00692703">
            <w:pPr>
              <w:rPr>
                <w:b/>
                <w:sz w:val="21"/>
                <w:szCs w:val="21"/>
              </w:rPr>
            </w:pPr>
            <w:r w:rsidRPr="00B84050">
              <w:rPr>
                <w:b/>
                <w:sz w:val="21"/>
                <w:szCs w:val="21"/>
              </w:rPr>
              <w:t>Faculty</w:t>
            </w:r>
          </w:p>
        </w:tc>
        <w:tc>
          <w:tcPr>
            <w:tcW w:w="1657" w:type="dxa"/>
            <w:vAlign w:val="center"/>
          </w:tcPr>
          <w:p w14:paraId="6E1C347F" w14:textId="77777777" w:rsidR="005F3E25" w:rsidRPr="005E61CC" w:rsidRDefault="005F3E25" w:rsidP="00692703">
            <w:pPr>
              <w:rPr>
                <w:b/>
                <w:sz w:val="21"/>
                <w:szCs w:val="21"/>
              </w:rPr>
            </w:pPr>
            <w:r w:rsidRPr="005E61CC">
              <w:rPr>
                <w:b/>
                <w:sz w:val="21"/>
                <w:szCs w:val="21"/>
              </w:rPr>
              <w:t>HSS</w:t>
            </w:r>
          </w:p>
        </w:tc>
      </w:tr>
    </w:tbl>
    <w:p w14:paraId="6E1C3481" w14:textId="77777777" w:rsidR="005F3E25" w:rsidRPr="00D77D26" w:rsidRDefault="005F3E25" w:rsidP="005F3E25"/>
    <w:p w14:paraId="6E1C3482" w14:textId="77777777" w:rsidR="005F3E25" w:rsidRDefault="005F3E25" w:rsidP="005F3E25">
      <w:r>
        <w:rPr>
          <w:b/>
          <w:sz w:val="28"/>
          <w:szCs w:val="28"/>
        </w:rPr>
        <w:t>P</w:t>
      </w:r>
      <w:r w:rsidRPr="007456E7">
        <w:rPr>
          <w:b/>
          <w:sz w:val="28"/>
          <w:szCs w:val="28"/>
        </w:rPr>
        <w:t xml:space="preserve">art </w:t>
      </w:r>
      <w:r>
        <w:rPr>
          <w:b/>
          <w:sz w:val="28"/>
          <w:szCs w:val="28"/>
        </w:rPr>
        <w:t>B</w:t>
      </w:r>
      <w:r w:rsidRPr="007456E7">
        <w:rPr>
          <w:b/>
          <w:sz w:val="28"/>
          <w:szCs w:val="28"/>
        </w:rPr>
        <w:t xml:space="preserve">: </w:t>
      </w:r>
      <w:r>
        <w:rPr>
          <w:b/>
          <w:sz w:val="28"/>
          <w:szCs w:val="28"/>
        </w:rPr>
        <w:t>Module</w:t>
      </w:r>
      <w:r w:rsidRPr="007456E7">
        <w:rPr>
          <w:b/>
          <w:sz w:val="28"/>
          <w:szCs w:val="28"/>
        </w:rPr>
        <w:t xml:space="preserve"> </w:t>
      </w:r>
      <w:r>
        <w:rPr>
          <w:b/>
          <w:sz w:val="28"/>
          <w:szCs w:val="28"/>
        </w:rPr>
        <w:t>Information</w:t>
      </w:r>
    </w:p>
    <w:p w14:paraId="6E1C3483" w14:textId="77777777" w:rsidR="005F3E25" w:rsidRPr="00D77D26" w:rsidRDefault="005F3E25" w:rsidP="005F3E25"/>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5661"/>
      </w:tblGrid>
      <w:tr w:rsidR="005F3E25" w:rsidRPr="00B84050" w14:paraId="6E1C3486" w14:textId="77777777" w:rsidTr="75B61AFD">
        <w:trPr>
          <w:trHeight w:val="567"/>
        </w:trPr>
        <w:tc>
          <w:tcPr>
            <w:tcW w:w="2340" w:type="dxa"/>
            <w:vAlign w:val="center"/>
          </w:tcPr>
          <w:p w14:paraId="6E1C3484" w14:textId="77777777" w:rsidR="005F3E25" w:rsidRPr="00B84050" w:rsidRDefault="005F3E25" w:rsidP="00692703">
            <w:pPr>
              <w:rPr>
                <w:b/>
                <w:sz w:val="21"/>
                <w:szCs w:val="21"/>
              </w:rPr>
            </w:pPr>
            <w:r w:rsidRPr="00B84050">
              <w:rPr>
                <w:b/>
                <w:sz w:val="21"/>
                <w:szCs w:val="21"/>
              </w:rPr>
              <w:t>Module Developer</w:t>
            </w:r>
          </w:p>
        </w:tc>
        <w:tc>
          <w:tcPr>
            <w:tcW w:w="5661" w:type="dxa"/>
            <w:vAlign w:val="center"/>
          </w:tcPr>
          <w:p w14:paraId="6E1C3485" w14:textId="44F90AF9" w:rsidR="005F3E25" w:rsidRPr="00B84050" w:rsidRDefault="61B06DEB" w:rsidP="00692703">
            <w:pPr>
              <w:rPr>
                <w:sz w:val="21"/>
                <w:szCs w:val="21"/>
              </w:rPr>
            </w:pPr>
            <w:r>
              <w:t xml:space="preserve">OIC </w:t>
            </w:r>
            <w:r w:rsidR="00BD52B9">
              <w:t>Training</w:t>
            </w:r>
            <w:r w:rsidR="00BD52B9">
              <w:rPr>
                <w:sz w:val="21"/>
                <w:szCs w:val="21"/>
              </w:rPr>
              <w:t xml:space="preserve"> DEOH</w:t>
            </w:r>
          </w:p>
        </w:tc>
      </w:tr>
      <w:tr w:rsidR="005F3E25" w:rsidRPr="00B84050" w14:paraId="6E1C3489" w14:textId="77777777" w:rsidTr="75B61AFD">
        <w:trPr>
          <w:trHeight w:val="567"/>
        </w:trPr>
        <w:tc>
          <w:tcPr>
            <w:tcW w:w="2340" w:type="dxa"/>
            <w:vAlign w:val="center"/>
          </w:tcPr>
          <w:p w14:paraId="6E1C3487" w14:textId="77777777" w:rsidR="005F3E25" w:rsidRPr="00B84050" w:rsidRDefault="005F3E25" w:rsidP="00692703">
            <w:pPr>
              <w:rPr>
                <w:b/>
                <w:sz w:val="21"/>
                <w:szCs w:val="21"/>
              </w:rPr>
            </w:pPr>
            <w:r w:rsidRPr="00B84050">
              <w:rPr>
                <w:b/>
                <w:sz w:val="21"/>
                <w:szCs w:val="21"/>
              </w:rPr>
              <w:t>Module Leader</w:t>
            </w:r>
          </w:p>
        </w:tc>
        <w:tc>
          <w:tcPr>
            <w:tcW w:w="5661" w:type="dxa"/>
            <w:vAlign w:val="center"/>
          </w:tcPr>
          <w:p w14:paraId="6E1C3488" w14:textId="2837E254" w:rsidR="005F3E25" w:rsidRPr="00B84050" w:rsidRDefault="005F3E25" w:rsidP="00692703">
            <w:pPr>
              <w:rPr>
                <w:sz w:val="21"/>
                <w:szCs w:val="21"/>
              </w:rPr>
            </w:pPr>
          </w:p>
        </w:tc>
      </w:tr>
      <w:tr w:rsidR="00F06706" w:rsidRPr="00B84050" w14:paraId="2A1665E5" w14:textId="77777777" w:rsidTr="75B61AFD">
        <w:trPr>
          <w:trHeight w:val="567"/>
        </w:trPr>
        <w:tc>
          <w:tcPr>
            <w:tcW w:w="2340" w:type="dxa"/>
            <w:vAlign w:val="center"/>
          </w:tcPr>
          <w:p w14:paraId="195CD0E8" w14:textId="02F74C43" w:rsidR="00F06706" w:rsidRPr="00B84050" w:rsidRDefault="00354930" w:rsidP="00692703">
            <w:pPr>
              <w:rPr>
                <w:b/>
                <w:sz w:val="21"/>
                <w:szCs w:val="21"/>
              </w:rPr>
            </w:pPr>
            <w:r>
              <w:rPr>
                <w:b/>
                <w:sz w:val="21"/>
                <w:szCs w:val="21"/>
              </w:rPr>
              <w:t xml:space="preserve">Module Deputy </w:t>
            </w:r>
          </w:p>
        </w:tc>
        <w:tc>
          <w:tcPr>
            <w:tcW w:w="5661" w:type="dxa"/>
            <w:vAlign w:val="center"/>
          </w:tcPr>
          <w:p w14:paraId="18C71FA9" w14:textId="02F2777A" w:rsidR="00F06706" w:rsidRDefault="00F06706" w:rsidP="00692703">
            <w:pPr>
              <w:rPr>
                <w:sz w:val="21"/>
                <w:szCs w:val="21"/>
              </w:rPr>
            </w:pPr>
          </w:p>
        </w:tc>
      </w:tr>
      <w:tr w:rsidR="005F3E25" w:rsidRPr="00B84050" w14:paraId="6E1C348C" w14:textId="77777777" w:rsidTr="75B61AFD">
        <w:trPr>
          <w:trHeight w:val="567"/>
        </w:trPr>
        <w:tc>
          <w:tcPr>
            <w:tcW w:w="2340" w:type="dxa"/>
            <w:vAlign w:val="center"/>
          </w:tcPr>
          <w:p w14:paraId="6E1C348A" w14:textId="77777777" w:rsidR="005F3E25" w:rsidRPr="00B84050" w:rsidRDefault="005F3E25" w:rsidP="00692703">
            <w:pPr>
              <w:rPr>
                <w:b/>
                <w:sz w:val="21"/>
                <w:szCs w:val="21"/>
              </w:rPr>
            </w:pPr>
            <w:r w:rsidRPr="00B84050">
              <w:rPr>
                <w:b/>
                <w:sz w:val="21"/>
                <w:szCs w:val="21"/>
              </w:rPr>
              <w:t>Brief Module Description</w:t>
            </w:r>
          </w:p>
        </w:tc>
        <w:tc>
          <w:tcPr>
            <w:tcW w:w="5661" w:type="dxa"/>
            <w:vAlign w:val="center"/>
          </w:tcPr>
          <w:p w14:paraId="6E1C348B" w14:textId="77777777" w:rsidR="005F3E25" w:rsidRPr="00B84050" w:rsidRDefault="005F3E25" w:rsidP="00692703">
            <w:pPr>
              <w:rPr>
                <w:sz w:val="21"/>
                <w:szCs w:val="21"/>
              </w:rPr>
            </w:pPr>
            <w:r>
              <w:rPr>
                <w:sz w:val="21"/>
                <w:szCs w:val="21"/>
              </w:rPr>
              <w:t>To allow the students to develop skills required to be an effective practitioner.</w:t>
            </w:r>
          </w:p>
        </w:tc>
      </w:tr>
      <w:tr w:rsidR="005F3E25" w:rsidRPr="00B84050" w14:paraId="6E1C3490" w14:textId="77777777" w:rsidTr="75B61AFD">
        <w:trPr>
          <w:trHeight w:val="567"/>
        </w:trPr>
        <w:tc>
          <w:tcPr>
            <w:tcW w:w="2340" w:type="dxa"/>
            <w:vAlign w:val="center"/>
          </w:tcPr>
          <w:p w14:paraId="6E1C348D" w14:textId="77777777" w:rsidR="005F3E25" w:rsidRPr="00B84050" w:rsidRDefault="005F3E25" w:rsidP="00692703">
            <w:pPr>
              <w:rPr>
                <w:b/>
                <w:sz w:val="21"/>
                <w:szCs w:val="21"/>
              </w:rPr>
            </w:pPr>
            <w:r w:rsidRPr="00B84050">
              <w:rPr>
                <w:b/>
                <w:sz w:val="21"/>
                <w:szCs w:val="21"/>
              </w:rPr>
              <w:t>PSRB requirements</w:t>
            </w:r>
          </w:p>
        </w:tc>
        <w:tc>
          <w:tcPr>
            <w:tcW w:w="5661" w:type="dxa"/>
            <w:vAlign w:val="center"/>
          </w:tcPr>
          <w:p w14:paraId="6E1C348E" w14:textId="03537FD4" w:rsidR="005F3E25" w:rsidRPr="001A35DF" w:rsidRDefault="005F3E25" w:rsidP="00692703">
            <w:pPr>
              <w:rPr>
                <w:strike/>
                <w:sz w:val="21"/>
                <w:szCs w:val="21"/>
                <w:highlight w:val="yellow"/>
              </w:rPr>
            </w:pPr>
            <w:r w:rsidRPr="00F320C6">
              <w:rPr>
                <w:sz w:val="21"/>
                <w:szCs w:val="21"/>
              </w:rPr>
              <w:t xml:space="preserve">BSc (Hons) Environmental Health Studies: accredited by the Chartered Institute of Environmental Health (CIEH).  To meet the requirements for an accredited award, this module must be </w:t>
            </w:r>
            <w:r w:rsidR="009A35A7" w:rsidRPr="00F320C6">
              <w:rPr>
                <w:sz w:val="21"/>
                <w:szCs w:val="21"/>
              </w:rPr>
              <w:t>passed</w:t>
            </w:r>
            <w:r w:rsidR="630173A5" w:rsidRPr="6EFA1B6E">
              <w:rPr>
                <w:sz w:val="21"/>
                <w:szCs w:val="21"/>
              </w:rPr>
              <w:t>.</w:t>
            </w:r>
          </w:p>
          <w:p w14:paraId="6E1C348F" w14:textId="77777777" w:rsidR="005F3E25" w:rsidRPr="00F320C6" w:rsidRDefault="005F3E25" w:rsidP="00692703">
            <w:pPr>
              <w:rPr>
                <w:sz w:val="21"/>
                <w:szCs w:val="21"/>
              </w:rPr>
            </w:pPr>
            <w:r w:rsidRPr="00F320C6">
              <w:rPr>
                <w:sz w:val="21"/>
                <w:szCs w:val="21"/>
              </w:rPr>
              <w:t xml:space="preserve">To maintain training status and funding, the minimum component mark is 60%. </w:t>
            </w:r>
          </w:p>
        </w:tc>
      </w:tr>
      <w:tr w:rsidR="005F3E25" w:rsidRPr="00B84050" w14:paraId="6E1C3493" w14:textId="77777777" w:rsidTr="75B61AFD">
        <w:trPr>
          <w:trHeight w:val="567"/>
        </w:trPr>
        <w:tc>
          <w:tcPr>
            <w:tcW w:w="2340" w:type="dxa"/>
            <w:vAlign w:val="center"/>
          </w:tcPr>
          <w:p w14:paraId="6E1C3491" w14:textId="77777777" w:rsidR="005F3E25" w:rsidRPr="00B84050" w:rsidRDefault="005F3E25" w:rsidP="00692703">
            <w:pPr>
              <w:rPr>
                <w:b/>
                <w:sz w:val="21"/>
                <w:szCs w:val="21"/>
              </w:rPr>
            </w:pPr>
            <w:r w:rsidRPr="00B84050">
              <w:rPr>
                <w:b/>
                <w:sz w:val="21"/>
                <w:szCs w:val="21"/>
              </w:rPr>
              <w:t>Attendance requirements</w:t>
            </w:r>
          </w:p>
        </w:tc>
        <w:tc>
          <w:tcPr>
            <w:tcW w:w="5661" w:type="dxa"/>
            <w:vAlign w:val="center"/>
          </w:tcPr>
          <w:p w14:paraId="6E1C3492" w14:textId="77777777" w:rsidR="005F3E25" w:rsidRPr="00B84050" w:rsidRDefault="005F3E25" w:rsidP="00692703">
            <w:pPr>
              <w:rPr>
                <w:sz w:val="21"/>
                <w:szCs w:val="21"/>
              </w:rPr>
            </w:pPr>
            <w:r w:rsidRPr="00B84050">
              <w:rPr>
                <w:sz w:val="21"/>
                <w:szCs w:val="21"/>
              </w:rPr>
              <w:t>Full Time</w:t>
            </w:r>
          </w:p>
        </w:tc>
      </w:tr>
      <w:tr w:rsidR="005F3E25" w:rsidRPr="00B84050" w14:paraId="6E1C3496" w14:textId="77777777" w:rsidTr="75B61AFD">
        <w:trPr>
          <w:trHeight w:val="567"/>
        </w:trPr>
        <w:tc>
          <w:tcPr>
            <w:tcW w:w="2340" w:type="dxa"/>
            <w:vAlign w:val="center"/>
          </w:tcPr>
          <w:p w14:paraId="6E1C3494" w14:textId="77777777" w:rsidR="005F3E25" w:rsidRPr="00B84050" w:rsidRDefault="005F3E25" w:rsidP="00692703">
            <w:pPr>
              <w:rPr>
                <w:b/>
                <w:sz w:val="21"/>
                <w:szCs w:val="21"/>
              </w:rPr>
            </w:pPr>
            <w:r w:rsidRPr="00B84050">
              <w:rPr>
                <w:b/>
                <w:sz w:val="21"/>
                <w:szCs w:val="21"/>
              </w:rPr>
              <w:t>Delivery type</w:t>
            </w:r>
          </w:p>
        </w:tc>
        <w:tc>
          <w:tcPr>
            <w:tcW w:w="5661" w:type="dxa"/>
            <w:vAlign w:val="center"/>
          </w:tcPr>
          <w:p w14:paraId="6E1C3495" w14:textId="77777777" w:rsidR="005F3E25" w:rsidRPr="00B84050" w:rsidRDefault="005F3E25" w:rsidP="00692703">
            <w:pPr>
              <w:rPr>
                <w:sz w:val="21"/>
                <w:szCs w:val="21"/>
              </w:rPr>
            </w:pPr>
            <w:r>
              <w:rPr>
                <w:sz w:val="21"/>
                <w:szCs w:val="21"/>
              </w:rPr>
              <w:t>Blended</w:t>
            </w:r>
          </w:p>
        </w:tc>
      </w:tr>
    </w:tbl>
    <w:p w14:paraId="6E1C3497" w14:textId="77777777" w:rsidR="005F3E25" w:rsidRDefault="005F3E25" w:rsidP="005F3E25">
      <w:pPr>
        <w:rPr>
          <w:b/>
          <w:sz w:val="28"/>
          <w:szCs w:val="28"/>
        </w:rPr>
      </w:pPr>
    </w:p>
    <w:p w14:paraId="6E1C3498" w14:textId="77777777" w:rsidR="005F3E25" w:rsidRDefault="005F3E25" w:rsidP="005F3E25">
      <w:r>
        <w:rPr>
          <w:b/>
          <w:sz w:val="28"/>
          <w:szCs w:val="28"/>
        </w:rPr>
        <w:t>P</w:t>
      </w:r>
      <w:r w:rsidRPr="007456E7">
        <w:rPr>
          <w:b/>
          <w:sz w:val="28"/>
          <w:szCs w:val="28"/>
        </w:rPr>
        <w:t xml:space="preserve">art </w:t>
      </w:r>
      <w:r>
        <w:rPr>
          <w:b/>
          <w:sz w:val="28"/>
          <w:szCs w:val="28"/>
        </w:rPr>
        <w:t>C</w:t>
      </w:r>
      <w:r w:rsidRPr="007456E7">
        <w:rPr>
          <w:b/>
          <w:sz w:val="28"/>
          <w:szCs w:val="28"/>
        </w:rPr>
        <w:t xml:space="preserve">: </w:t>
      </w:r>
      <w:r>
        <w:rPr>
          <w:b/>
          <w:sz w:val="28"/>
          <w:szCs w:val="28"/>
        </w:rPr>
        <w:t>Module</w:t>
      </w:r>
      <w:r w:rsidRPr="007456E7">
        <w:rPr>
          <w:b/>
          <w:sz w:val="28"/>
          <w:szCs w:val="28"/>
        </w:rPr>
        <w:t xml:space="preserve"> </w:t>
      </w:r>
      <w:r>
        <w:rPr>
          <w:b/>
          <w:sz w:val="28"/>
          <w:szCs w:val="28"/>
        </w:rPr>
        <w:t>Learning, Teaching and Assessment Information</w:t>
      </w:r>
    </w:p>
    <w:p w14:paraId="6E1C3499" w14:textId="77777777" w:rsidR="005F3E25" w:rsidRPr="00D77D26" w:rsidRDefault="005F3E25" w:rsidP="005F3E25"/>
    <w:tbl>
      <w:tblPr>
        <w:tblW w:w="8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7"/>
        <w:gridCol w:w="5784"/>
      </w:tblGrid>
      <w:tr w:rsidR="005F3E25" w:rsidRPr="00B84050" w14:paraId="6E1C349C" w14:textId="77777777" w:rsidTr="5B18AF82">
        <w:tc>
          <w:tcPr>
            <w:tcW w:w="2257" w:type="dxa"/>
          </w:tcPr>
          <w:p w14:paraId="6E1C349A" w14:textId="77777777" w:rsidR="005F3E25" w:rsidRPr="00B84050" w:rsidRDefault="005F3E25" w:rsidP="00692703">
            <w:pPr>
              <w:rPr>
                <w:b/>
                <w:sz w:val="21"/>
                <w:szCs w:val="21"/>
              </w:rPr>
            </w:pPr>
            <w:r w:rsidRPr="00B84050">
              <w:rPr>
                <w:b/>
                <w:sz w:val="21"/>
                <w:szCs w:val="21"/>
              </w:rPr>
              <w:t>Module aims</w:t>
            </w:r>
          </w:p>
        </w:tc>
        <w:tc>
          <w:tcPr>
            <w:tcW w:w="5784" w:type="dxa"/>
          </w:tcPr>
          <w:p w14:paraId="6E1C349B" w14:textId="505DDB15" w:rsidR="005F3E25" w:rsidRPr="00AD7554" w:rsidRDefault="005F3E25" w:rsidP="00692703">
            <w:pPr>
              <w:rPr>
                <w:sz w:val="21"/>
                <w:szCs w:val="21"/>
              </w:rPr>
            </w:pPr>
            <w:r w:rsidRPr="00AD7554">
              <w:rPr>
                <w:sz w:val="21"/>
                <w:szCs w:val="21"/>
              </w:rPr>
              <w:t>This module begins the process of the development of skills required to become an autonomous and lifelong learner.  It provides a foundation from which the identified skills can be developed in relation to the subject studied throughout the students</w:t>
            </w:r>
            <w:r w:rsidR="00354930">
              <w:rPr>
                <w:sz w:val="21"/>
                <w:szCs w:val="21"/>
              </w:rPr>
              <w:t>’</w:t>
            </w:r>
            <w:r w:rsidRPr="00AD7554">
              <w:rPr>
                <w:sz w:val="21"/>
                <w:szCs w:val="21"/>
              </w:rPr>
              <w:t xml:space="preserve"> programme of study and beyond in the world of work.</w:t>
            </w:r>
          </w:p>
        </w:tc>
      </w:tr>
      <w:tr w:rsidR="005F3E25" w:rsidRPr="00B84050" w14:paraId="6E1C349F" w14:textId="77777777" w:rsidTr="5B18AF82">
        <w:tc>
          <w:tcPr>
            <w:tcW w:w="2257" w:type="dxa"/>
          </w:tcPr>
          <w:p w14:paraId="6E1C349D" w14:textId="77777777" w:rsidR="005F3E25" w:rsidRPr="00B84050" w:rsidRDefault="005F3E25" w:rsidP="00692703">
            <w:pPr>
              <w:rPr>
                <w:b/>
                <w:sz w:val="21"/>
                <w:szCs w:val="21"/>
              </w:rPr>
            </w:pPr>
            <w:r w:rsidRPr="00B84050">
              <w:rPr>
                <w:b/>
                <w:sz w:val="21"/>
                <w:szCs w:val="21"/>
              </w:rPr>
              <w:t>Learning outcomes</w:t>
            </w:r>
          </w:p>
        </w:tc>
        <w:tc>
          <w:tcPr>
            <w:tcW w:w="5784" w:type="dxa"/>
          </w:tcPr>
          <w:p w14:paraId="6E1C349E" w14:textId="77777777" w:rsidR="005F3E25" w:rsidRPr="00AD7554" w:rsidRDefault="005F3E25" w:rsidP="00692703">
            <w:pPr>
              <w:rPr>
                <w:sz w:val="21"/>
                <w:szCs w:val="21"/>
              </w:rPr>
            </w:pPr>
            <w:r>
              <w:rPr>
                <w:sz w:val="21"/>
                <w:szCs w:val="21"/>
              </w:rPr>
              <w:t>On satisfactory completion of this module students will be able to:</w:t>
            </w:r>
          </w:p>
        </w:tc>
      </w:tr>
      <w:tr w:rsidR="005F3E25" w:rsidRPr="00B84050" w14:paraId="6E1C34A2" w14:textId="77777777" w:rsidTr="5B18AF82">
        <w:tc>
          <w:tcPr>
            <w:tcW w:w="2257" w:type="dxa"/>
          </w:tcPr>
          <w:p w14:paraId="6E1C34A0" w14:textId="77777777" w:rsidR="005F3E25" w:rsidRPr="00B84050" w:rsidRDefault="005F3E25" w:rsidP="00692703">
            <w:pPr>
              <w:rPr>
                <w:sz w:val="21"/>
                <w:szCs w:val="21"/>
              </w:rPr>
            </w:pPr>
            <w:r>
              <w:rPr>
                <w:sz w:val="21"/>
                <w:szCs w:val="21"/>
              </w:rPr>
              <w:t>Learning O</w:t>
            </w:r>
            <w:r w:rsidRPr="00B84050">
              <w:rPr>
                <w:sz w:val="21"/>
                <w:szCs w:val="21"/>
              </w:rPr>
              <w:t>utcome 1</w:t>
            </w:r>
          </w:p>
        </w:tc>
        <w:tc>
          <w:tcPr>
            <w:tcW w:w="5784" w:type="dxa"/>
          </w:tcPr>
          <w:p w14:paraId="6E1C34A1" w14:textId="77777777" w:rsidR="005F3E25" w:rsidRPr="00AD7554" w:rsidRDefault="005F3E25" w:rsidP="00692703">
            <w:pPr>
              <w:ind w:left="-24"/>
              <w:rPr>
                <w:sz w:val="21"/>
                <w:szCs w:val="21"/>
              </w:rPr>
            </w:pPr>
            <w:r>
              <w:rPr>
                <w:sz w:val="21"/>
                <w:szCs w:val="21"/>
              </w:rPr>
              <w:t>Engage in personal and career development planning (E + D)</w:t>
            </w:r>
          </w:p>
        </w:tc>
      </w:tr>
    </w:tbl>
    <w:p w14:paraId="0D335451" w14:textId="0F4C17FB" w:rsidR="00F87307" w:rsidRPr="00F87307" w:rsidRDefault="00F87307" w:rsidP="00F87307">
      <w:pPr>
        <w:rPr>
          <w:sz w:val="21"/>
          <w:szCs w:val="21"/>
        </w:rPr>
        <w:sectPr w:rsidR="00F87307" w:rsidRPr="00F87307" w:rsidSect="00C2476F">
          <w:headerReference w:type="default" r:id="rId93"/>
          <w:footerReference w:type="default" r:id="rId94"/>
          <w:headerReference w:type="first" r:id="rId95"/>
          <w:pgSz w:w="11906" w:h="16838"/>
          <w:pgMar w:top="1258" w:right="1701" w:bottom="899" w:left="1701" w:header="709" w:footer="709" w:gutter="0"/>
          <w:pgNumType w:start="4"/>
          <w:cols w:space="708"/>
          <w:docGrid w:linePitch="360"/>
        </w:sectPr>
      </w:pPr>
    </w:p>
    <w:tbl>
      <w:tblPr>
        <w:tblW w:w="8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7"/>
        <w:gridCol w:w="2396"/>
        <w:gridCol w:w="1726"/>
        <w:gridCol w:w="1662"/>
      </w:tblGrid>
      <w:tr w:rsidR="005F3E25" w:rsidRPr="00B84050" w14:paraId="6E1C34A5" w14:textId="77777777" w:rsidTr="5B18AF82">
        <w:tc>
          <w:tcPr>
            <w:tcW w:w="2257" w:type="dxa"/>
          </w:tcPr>
          <w:p w14:paraId="6E1C34A3" w14:textId="2D0AAA48" w:rsidR="005F3E25" w:rsidRPr="00B84050" w:rsidRDefault="005F3E25" w:rsidP="00692703">
            <w:pPr>
              <w:rPr>
                <w:sz w:val="21"/>
                <w:szCs w:val="21"/>
              </w:rPr>
            </w:pPr>
            <w:r>
              <w:rPr>
                <w:sz w:val="21"/>
                <w:szCs w:val="21"/>
              </w:rPr>
              <w:lastRenderedPageBreak/>
              <w:t>Learning Outcome 2</w:t>
            </w:r>
          </w:p>
        </w:tc>
        <w:tc>
          <w:tcPr>
            <w:tcW w:w="5784" w:type="dxa"/>
            <w:gridSpan w:val="3"/>
          </w:tcPr>
          <w:p w14:paraId="6E1C34A4" w14:textId="77777777" w:rsidR="005F3E25" w:rsidRPr="00AD7554" w:rsidRDefault="005F3E25" w:rsidP="00692703">
            <w:pPr>
              <w:ind w:left="-24"/>
              <w:rPr>
                <w:sz w:val="21"/>
                <w:szCs w:val="21"/>
              </w:rPr>
            </w:pPr>
            <w:r>
              <w:rPr>
                <w:sz w:val="21"/>
                <w:szCs w:val="21"/>
              </w:rPr>
              <w:t>Describe and apply strategies for effective learning (E + D)</w:t>
            </w:r>
          </w:p>
        </w:tc>
      </w:tr>
      <w:tr w:rsidR="005F3E25" w:rsidRPr="00B84050" w14:paraId="6E1C34A8" w14:textId="77777777" w:rsidTr="5B18AF82">
        <w:tc>
          <w:tcPr>
            <w:tcW w:w="2257" w:type="dxa"/>
          </w:tcPr>
          <w:p w14:paraId="6E1C34A6" w14:textId="77777777" w:rsidR="005F3E25" w:rsidRPr="00B84050" w:rsidRDefault="005F3E25" w:rsidP="00692703">
            <w:pPr>
              <w:rPr>
                <w:sz w:val="21"/>
                <w:szCs w:val="21"/>
              </w:rPr>
            </w:pPr>
            <w:r>
              <w:rPr>
                <w:sz w:val="21"/>
                <w:szCs w:val="21"/>
              </w:rPr>
              <w:t>Learning Outcome 3</w:t>
            </w:r>
          </w:p>
        </w:tc>
        <w:tc>
          <w:tcPr>
            <w:tcW w:w="5784" w:type="dxa"/>
            <w:gridSpan w:val="3"/>
          </w:tcPr>
          <w:p w14:paraId="6E1C34A7" w14:textId="77777777" w:rsidR="005F3E25" w:rsidRPr="00AD7554" w:rsidRDefault="005F3E25" w:rsidP="00692703">
            <w:pPr>
              <w:ind w:left="-24"/>
              <w:rPr>
                <w:sz w:val="21"/>
                <w:szCs w:val="21"/>
              </w:rPr>
            </w:pPr>
            <w:r>
              <w:rPr>
                <w:sz w:val="21"/>
                <w:szCs w:val="21"/>
              </w:rPr>
              <w:t>Communicate effectively to different audiences and in a range of formats (D + G)</w:t>
            </w:r>
          </w:p>
        </w:tc>
      </w:tr>
      <w:tr w:rsidR="005F3E25" w:rsidRPr="00B84050" w14:paraId="6E1C34AB" w14:textId="77777777" w:rsidTr="5B18AF82">
        <w:tc>
          <w:tcPr>
            <w:tcW w:w="2257" w:type="dxa"/>
          </w:tcPr>
          <w:p w14:paraId="6E1C34A9" w14:textId="77777777" w:rsidR="005F3E25" w:rsidRPr="00B84050" w:rsidRDefault="005F3E25" w:rsidP="00692703">
            <w:pPr>
              <w:rPr>
                <w:sz w:val="21"/>
                <w:szCs w:val="21"/>
              </w:rPr>
            </w:pPr>
            <w:r>
              <w:rPr>
                <w:sz w:val="21"/>
                <w:szCs w:val="21"/>
              </w:rPr>
              <w:t>Learning Outcome 4</w:t>
            </w:r>
          </w:p>
        </w:tc>
        <w:tc>
          <w:tcPr>
            <w:tcW w:w="5784" w:type="dxa"/>
            <w:gridSpan w:val="3"/>
          </w:tcPr>
          <w:p w14:paraId="6E1C34AA" w14:textId="77777777" w:rsidR="005F3E25" w:rsidRPr="00AD7554" w:rsidRDefault="005F3E25" w:rsidP="00692703">
            <w:pPr>
              <w:ind w:left="-24"/>
              <w:rPr>
                <w:sz w:val="21"/>
                <w:szCs w:val="21"/>
              </w:rPr>
            </w:pPr>
            <w:r>
              <w:rPr>
                <w:sz w:val="21"/>
                <w:szCs w:val="21"/>
              </w:rPr>
              <w:t>Demonstrate the development of key skills in the areas of team working, numeracy and information technology (D)</w:t>
            </w:r>
          </w:p>
        </w:tc>
      </w:tr>
      <w:tr w:rsidR="005F3E25" w:rsidRPr="00B84050" w14:paraId="6E1C34B1" w14:textId="77777777" w:rsidTr="5B18AF82">
        <w:tc>
          <w:tcPr>
            <w:tcW w:w="2257" w:type="dxa"/>
            <w:vMerge w:val="restart"/>
          </w:tcPr>
          <w:p w14:paraId="6E1C34AC" w14:textId="77777777" w:rsidR="005F3E25" w:rsidRPr="00B84050" w:rsidRDefault="005F3E25" w:rsidP="00692703">
            <w:pPr>
              <w:rPr>
                <w:b/>
                <w:sz w:val="21"/>
                <w:szCs w:val="21"/>
              </w:rPr>
            </w:pPr>
            <w:r w:rsidRPr="00B84050">
              <w:rPr>
                <w:b/>
                <w:sz w:val="21"/>
                <w:szCs w:val="21"/>
              </w:rPr>
              <w:t>Graduate attributes</w:t>
            </w:r>
          </w:p>
          <w:p w14:paraId="6E1C34AD" w14:textId="77777777" w:rsidR="005F3E25" w:rsidRPr="00B84050" w:rsidRDefault="005F3E25" w:rsidP="00692703">
            <w:pPr>
              <w:rPr>
                <w:sz w:val="21"/>
                <w:szCs w:val="21"/>
              </w:rPr>
            </w:pPr>
          </w:p>
        </w:tc>
        <w:tc>
          <w:tcPr>
            <w:tcW w:w="2396" w:type="dxa"/>
          </w:tcPr>
          <w:p w14:paraId="6E1C34AE" w14:textId="77777777" w:rsidR="005F3E25" w:rsidRPr="00B84050" w:rsidRDefault="005F3E25" w:rsidP="00692703">
            <w:pPr>
              <w:rPr>
                <w:sz w:val="21"/>
                <w:szCs w:val="21"/>
              </w:rPr>
            </w:pPr>
            <w:r w:rsidRPr="00B84050">
              <w:rPr>
                <w:sz w:val="21"/>
                <w:szCs w:val="21"/>
              </w:rPr>
              <w:t>Attribute</w:t>
            </w:r>
          </w:p>
        </w:tc>
        <w:tc>
          <w:tcPr>
            <w:tcW w:w="1726" w:type="dxa"/>
          </w:tcPr>
          <w:p w14:paraId="6E1C34AF" w14:textId="77777777" w:rsidR="005F3E25" w:rsidRPr="00B84050" w:rsidRDefault="005F3E25" w:rsidP="00692703">
            <w:pPr>
              <w:jc w:val="center"/>
              <w:rPr>
                <w:sz w:val="21"/>
                <w:szCs w:val="21"/>
              </w:rPr>
            </w:pPr>
            <w:r w:rsidRPr="00B84050">
              <w:rPr>
                <w:sz w:val="21"/>
                <w:szCs w:val="21"/>
              </w:rPr>
              <w:t>Developed</w:t>
            </w:r>
          </w:p>
        </w:tc>
        <w:tc>
          <w:tcPr>
            <w:tcW w:w="1662" w:type="dxa"/>
          </w:tcPr>
          <w:p w14:paraId="6E1C34B0" w14:textId="77777777" w:rsidR="005F3E25" w:rsidRPr="00B84050" w:rsidRDefault="005F3E25" w:rsidP="00692703">
            <w:pPr>
              <w:jc w:val="center"/>
              <w:rPr>
                <w:sz w:val="21"/>
                <w:szCs w:val="21"/>
              </w:rPr>
            </w:pPr>
            <w:r w:rsidRPr="00B84050">
              <w:rPr>
                <w:sz w:val="21"/>
                <w:szCs w:val="21"/>
              </w:rPr>
              <w:t>Assessed</w:t>
            </w:r>
          </w:p>
        </w:tc>
      </w:tr>
      <w:tr w:rsidR="005F3E25" w:rsidRPr="00B84050" w14:paraId="6E1C34B6" w14:textId="77777777" w:rsidTr="5B18AF82">
        <w:tc>
          <w:tcPr>
            <w:tcW w:w="2257" w:type="dxa"/>
            <w:vMerge/>
          </w:tcPr>
          <w:p w14:paraId="6E1C34B2" w14:textId="77777777" w:rsidR="005F3E25" w:rsidRPr="00B84050" w:rsidRDefault="005F3E25" w:rsidP="00692703">
            <w:pPr>
              <w:rPr>
                <w:sz w:val="21"/>
                <w:szCs w:val="21"/>
              </w:rPr>
            </w:pPr>
          </w:p>
        </w:tc>
        <w:tc>
          <w:tcPr>
            <w:tcW w:w="2396" w:type="dxa"/>
          </w:tcPr>
          <w:p w14:paraId="6E1C34B3" w14:textId="77777777" w:rsidR="005F3E25" w:rsidRPr="00B84050" w:rsidRDefault="005F3E25" w:rsidP="00692703">
            <w:pPr>
              <w:rPr>
                <w:sz w:val="21"/>
                <w:szCs w:val="21"/>
              </w:rPr>
            </w:pPr>
            <w:r w:rsidRPr="00B84050">
              <w:rPr>
                <w:sz w:val="21"/>
                <w:szCs w:val="21"/>
              </w:rPr>
              <w:t>Enterprise</w:t>
            </w:r>
          </w:p>
        </w:tc>
        <w:tc>
          <w:tcPr>
            <w:tcW w:w="1726" w:type="dxa"/>
          </w:tcPr>
          <w:p w14:paraId="6E1C34B4" w14:textId="77777777" w:rsidR="005F3E25" w:rsidRPr="00B84050" w:rsidRDefault="005F3E25" w:rsidP="00692703">
            <w:pPr>
              <w:ind w:left="720" w:hanging="720"/>
              <w:jc w:val="center"/>
              <w:rPr>
                <w:sz w:val="21"/>
                <w:szCs w:val="21"/>
              </w:rPr>
            </w:pPr>
            <w:r>
              <w:rPr>
                <w:rFonts w:ascii="Wingdings" w:eastAsia="Wingdings" w:hAnsi="Wingdings" w:cs="Wingdings"/>
                <w:sz w:val="21"/>
                <w:szCs w:val="20"/>
              </w:rPr>
              <w:t></w:t>
            </w:r>
          </w:p>
        </w:tc>
        <w:tc>
          <w:tcPr>
            <w:tcW w:w="1662" w:type="dxa"/>
          </w:tcPr>
          <w:p w14:paraId="6E1C34B5" w14:textId="77777777" w:rsidR="005F3E25" w:rsidRPr="00B84050" w:rsidRDefault="005F3E25" w:rsidP="00692703">
            <w:pPr>
              <w:jc w:val="center"/>
              <w:rPr>
                <w:sz w:val="21"/>
                <w:szCs w:val="21"/>
              </w:rPr>
            </w:pPr>
            <w:r>
              <w:rPr>
                <w:rFonts w:ascii="Wingdings" w:eastAsia="Wingdings" w:hAnsi="Wingdings" w:cs="Wingdings"/>
                <w:sz w:val="21"/>
                <w:szCs w:val="20"/>
              </w:rPr>
              <w:t></w:t>
            </w:r>
          </w:p>
        </w:tc>
      </w:tr>
      <w:tr w:rsidR="005F3E25" w:rsidRPr="00B84050" w14:paraId="6E1C34BB" w14:textId="77777777" w:rsidTr="5B18AF82">
        <w:tc>
          <w:tcPr>
            <w:tcW w:w="2257" w:type="dxa"/>
            <w:vMerge/>
          </w:tcPr>
          <w:p w14:paraId="6E1C34B7" w14:textId="77777777" w:rsidR="005F3E25" w:rsidRPr="00B84050" w:rsidRDefault="005F3E25" w:rsidP="00692703">
            <w:pPr>
              <w:rPr>
                <w:sz w:val="21"/>
                <w:szCs w:val="21"/>
              </w:rPr>
            </w:pPr>
          </w:p>
        </w:tc>
        <w:tc>
          <w:tcPr>
            <w:tcW w:w="2396" w:type="dxa"/>
          </w:tcPr>
          <w:p w14:paraId="6E1C34B8" w14:textId="77777777" w:rsidR="005F3E25" w:rsidRPr="00B84050" w:rsidRDefault="005F3E25" w:rsidP="00692703">
            <w:pPr>
              <w:rPr>
                <w:sz w:val="21"/>
                <w:szCs w:val="21"/>
              </w:rPr>
            </w:pPr>
            <w:r w:rsidRPr="00B84050">
              <w:rPr>
                <w:sz w:val="21"/>
                <w:szCs w:val="21"/>
              </w:rPr>
              <w:t>Digital literacy</w:t>
            </w:r>
          </w:p>
        </w:tc>
        <w:tc>
          <w:tcPr>
            <w:tcW w:w="1726" w:type="dxa"/>
          </w:tcPr>
          <w:p w14:paraId="6E1C34B9" w14:textId="77777777" w:rsidR="005F3E25" w:rsidRPr="00B84050" w:rsidRDefault="005F3E25" w:rsidP="00692703">
            <w:pPr>
              <w:jc w:val="center"/>
              <w:rPr>
                <w:sz w:val="21"/>
                <w:szCs w:val="21"/>
              </w:rPr>
            </w:pPr>
            <w:r>
              <w:rPr>
                <w:rFonts w:ascii="Wingdings" w:eastAsia="Wingdings" w:hAnsi="Wingdings" w:cs="Wingdings"/>
                <w:sz w:val="21"/>
                <w:szCs w:val="20"/>
              </w:rPr>
              <w:t></w:t>
            </w:r>
          </w:p>
        </w:tc>
        <w:tc>
          <w:tcPr>
            <w:tcW w:w="1662" w:type="dxa"/>
          </w:tcPr>
          <w:p w14:paraId="6E1C34BA" w14:textId="77777777" w:rsidR="005F3E25" w:rsidRPr="00B84050" w:rsidRDefault="005F3E25" w:rsidP="00692703">
            <w:pPr>
              <w:jc w:val="center"/>
              <w:rPr>
                <w:sz w:val="21"/>
                <w:szCs w:val="21"/>
              </w:rPr>
            </w:pPr>
            <w:r>
              <w:rPr>
                <w:rFonts w:ascii="Wingdings" w:eastAsia="Wingdings" w:hAnsi="Wingdings" w:cs="Wingdings"/>
                <w:sz w:val="21"/>
                <w:szCs w:val="20"/>
              </w:rPr>
              <w:t></w:t>
            </w:r>
          </w:p>
        </w:tc>
      </w:tr>
      <w:tr w:rsidR="005F3E25" w:rsidRPr="00B84050" w14:paraId="6E1C34C0" w14:textId="77777777" w:rsidTr="5B18AF82">
        <w:tc>
          <w:tcPr>
            <w:tcW w:w="2257" w:type="dxa"/>
            <w:vMerge/>
          </w:tcPr>
          <w:p w14:paraId="6E1C34BC" w14:textId="77777777" w:rsidR="005F3E25" w:rsidRPr="00B84050" w:rsidRDefault="005F3E25" w:rsidP="00692703">
            <w:pPr>
              <w:rPr>
                <w:sz w:val="21"/>
                <w:szCs w:val="21"/>
              </w:rPr>
            </w:pPr>
          </w:p>
        </w:tc>
        <w:tc>
          <w:tcPr>
            <w:tcW w:w="2396" w:type="dxa"/>
          </w:tcPr>
          <w:p w14:paraId="6E1C34BD" w14:textId="77777777" w:rsidR="005F3E25" w:rsidRPr="00B84050" w:rsidRDefault="005F3E25" w:rsidP="00692703">
            <w:pPr>
              <w:rPr>
                <w:sz w:val="21"/>
                <w:szCs w:val="21"/>
              </w:rPr>
            </w:pPr>
            <w:r w:rsidRPr="00B84050">
              <w:rPr>
                <w:sz w:val="21"/>
                <w:szCs w:val="21"/>
              </w:rPr>
              <w:t>Global outlook</w:t>
            </w:r>
          </w:p>
        </w:tc>
        <w:tc>
          <w:tcPr>
            <w:tcW w:w="1726" w:type="dxa"/>
          </w:tcPr>
          <w:p w14:paraId="6E1C34BE" w14:textId="77777777" w:rsidR="005F3E25" w:rsidRPr="00B84050" w:rsidRDefault="005F3E25" w:rsidP="00692703">
            <w:pPr>
              <w:jc w:val="center"/>
              <w:rPr>
                <w:sz w:val="21"/>
                <w:szCs w:val="21"/>
              </w:rPr>
            </w:pPr>
            <w:r>
              <w:rPr>
                <w:rFonts w:ascii="Wingdings" w:eastAsia="Wingdings" w:hAnsi="Wingdings" w:cs="Wingdings"/>
                <w:sz w:val="21"/>
                <w:szCs w:val="20"/>
              </w:rPr>
              <w:t></w:t>
            </w:r>
          </w:p>
        </w:tc>
        <w:tc>
          <w:tcPr>
            <w:tcW w:w="1662" w:type="dxa"/>
          </w:tcPr>
          <w:p w14:paraId="6E1C34BF" w14:textId="77777777" w:rsidR="005F3E25" w:rsidRPr="00B84050" w:rsidRDefault="005F3E25" w:rsidP="00692703">
            <w:pPr>
              <w:jc w:val="center"/>
              <w:rPr>
                <w:sz w:val="21"/>
                <w:szCs w:val="21"/>
              </w:rPr>
            </w:pPr>
            <w:r>
              <w:rPr>
                <w:rFonts w:ascii="Wingdings" w:eastAsia="Wingdings" w:hAnsi="Wingdings" w:cs="Wingdings"/>
                <w:sz w:val="21"/>
                <w:szCs w:val="20"/>
              </w:rPr>
              <w:t></w:t>
            </w:r>
          </w:p>
        </w:tc>
      </w:tr>
    </w:tbl>
    <w:p w14:paraId="3C2E1663" w14:textId="77777777" w:rsidR="00AF4F43" w:rsidRDefault="00AF4F43" w:rsidP="00692703">
      <w:pPr>
        <w:rPr>
          <w:b/>
          <w:sz w:val="21"/>
          <w:szCs w:val="21"/>
        </w:rPr>
        <w:sectPr w:rsidR="00AF4F43" w:rsidSect="00F87307">
          <w:headerReference w:type="default" r:id="rId96"/>
          <w:footerReference w:type="default" r:id="rId97"/>
          <w:type w:val="continuous"/>
          <w:pgSz w:w="11906" w:h="16838"/>
          <w:pgMar w:top="1258" w:right="1701" w:bottom="899" w:left="1701" w:header="709" w:footer="709" w:gutter="0"/>
          <w:pgNumType w:start="4"/>
          <w:cols w:space="708"/>
          <w:docGrid w:linePitch="360"/>
        </w:sectPr>
      </w:pPr>
    </w:p>
    <w:tbl>
      <w:tblPr>
        <w:tblW w:w="8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7"/>
        <w:gridCol w:w="5784"/>
      </w:tblGrid>
      <w:tr w:rsidR="005F3E25" w:rsidRPr="00B84050" w14:paraId="6E1C34EB" w14:textId="77777777" w:rsidTr="5B18AF82">
        <w:tc>
          <w:tcPr>
            <w:tcW w:w="2257" w:type="dxa"/>
          </w:tcPr>
          <w:p w14:paraId="6E1C34C1" w14:textId="37FE91D9" w:rsidR="005F3E25" w:rsidRPr="00B84050" w:rsidRDefault="005F3E25" w:rsidP="00692703">
            <w:pPr>
              <w:rPr>
                <w:b/>
                <w:sz w:val="21"/>
                <w:szCs w:val="21"/>
              </w:rPr>
            </w:pPr>
            <w:r w:rsidRPr="00B84050">
              <w:rPr>
                <w:b/>
                <w:sz w:val="21"/>
                <w:szCs w:val="21"/>
              </w:rPr>
              <w:t>Module content</w:t>
            </w:r>
          </w:p>
        </w:tc>
        <w:tc>
          <w:tcPr>
            <w:tcW w:w="5784" w:type="dxa"/>
          </w:tcPr>
          <w:p w14:paraId="6E1C34C2" w14:textId="77777777" w:rsidR="005F3E25" w:rsidRPr="00AD7554" w:rsidRDefault="005F3E25" w:rsidP="00692703">
            <w:pPr>
              <w:ind w:left="-24"/>
              <w:rPr>
                <w:sz w:val="21"/>
                <w:szCs w:val="21"/>
              </w:rPr>
            </w:pPr>
            <w:r w:rsidRPr="00AD7554">
              <w:rPr>
                <w:sz w:val="21"/>
                <w:szCs w:val="21"/>
              </w:rPr>
              <w:t>Personal Career Development</w:t>
            </w:r>
          </w:p>
          <w:p w14:paraId="6E1C34C3" w14:textId="2AF286F4" w:rsidR="005F3E25" w:rsidRPr="00AD7554" w:rsidRDefault="005F3E25" w:rsidP="00692703">
            <w:pPr>
              <w:tabs>
                <w:tab w:val="left" w:pos="1056"/>
              </w:tabs>
              <w:ind w:left="357" w:hanging="357"/>
              <w:rPr>
                <w:sz w:val="21"/>
                <w:szCs w:val="21"/>
              </w:rPr>
            </w:pPr>
            <w:r>
              <w:rPr>
                <w:sz w:val="21"/>
                <w:szCs w:val="21"/>
              </w:rPr>
              <w:t>a.</w:t>
            </w:r>
            <w:r w:rsidR="33FFF4AA">
              <w:rPr>
                <w:sz w:val="21"/>
                <w:szCs w:val="21"/>
              </w:rPr>
              <w:t xml:space="preserve"> </w:t>
            </w:r>
            <w:r>
              <w:rPr>
                <w:sz w:val="21"/>
                <w:szCs w:val="21"/>
              </w:rPr>
              <w:tab/>
            </w:r>
            <w:r w:rsidRPr="00AD7554">
              <w:rPr>
                <w:sz w:val="21"/>
                <w:szCs w:val="21"/>
              </w:rPr>
              <w:t>Identify personal and career development.</w:t>
            </w:r>
          </w:p>
          <w:p w14:paraId="6E1C34C4" w14:textId="77777777" w:rsidR="005F3E25" w:rsidRPr="00AD7554" w:rsidRDefault="005F3E25" w:rsidP="00692703">
            <w:pPr>
              <w:tabs>
                <w:tab w:val="left" w:pos="1056"/>
              </w:tabs>
              <w:ind w:left="357" w:hanging="357"/>
              <w:rPr>
                <w:sz w:val="21"/>
                <w:szCs w:val="21"/>
              </w:rPr>
            </w:pPr>
            <w:r>
              <w:rPr>
                <w:sz w:val="21"/>
                <w:szCs w:val="21"/>
              </w:rPr>
              <w:t>b.</w:t>
            </w:r>
            <w:r>
              <w:rPr>
                <w:sz w:val="21"/>
                <w:szCs w:val="21"/>
              </w:rPr>
              <w:tab/>
            </w:r>
            <w:r w:rsidRPr="00AD7554">
              <w:rPr>
                <w:sz w:val="21"/>
                <w:szCs w:val="21"/>
              </w:rPr>
              <w:t>Explore current, personal, skills and motivations.</w:t>
            </w:r>
          </w:p>
          <w:p w14:paraId="6E1C34C5" w14:textId="77777777" w:rsidR="005F3E25" w:rsidRPr="00AD7554" w:rsidRDefault="005F3E25" w:rsidP="00692703">
            <w:pPr>
              <w:tabs>
                <w:tab w:val="left" w:pos="1056"/>
              </w:tabs>
              <w:ind w:left="357" w:hanging="357"/>
              <w:rPr>
                <w:sz w:val="21"/>
                <w:szCs w:val="21"/>
              </w:rPr>
            </w:pPr>
            <w:r>
              <w:rPr>
                <w:sz w:val="21"/>
                <w:szCs w:val="21"/>
              </w:rPr>
              <w:t>c.</w:t>
            </w:r>
            <w:r>
              <w:rPr>
                <w:sz w:val="21"/>
                <w:szCs w:val="21"/>
              </w:rPr>
              <w:tab/>
            </w:r>
            <w:r w:rsidRPr="00AD7554">
              <w:rPr>
                <w:sz w:val="21"/>
                <w:szCs w:val="21"/>
              </w:rPr>
              <w:t>Plan for personal development as a student in the light of career interests.</w:t>
            </w:r>
          </w:p>
          <w:p w14:paraId="6E1C34C6" w14:textId="77777777" w:rsidR="005F3E25" w:rsidRPr="00DD02DE" w:rsidRDefault="005F3E25" w:rsidP="00692703">
            <w:pPr>
              <w:tabs>
                <w:tab w:val="left" w:pos="1056"/>
              </w:tabs>
              <w:ind w:left="357" w:hanging="357"/>
              <w:rPr>
                <w:sz w:val="21"/>
                <w:szCs w:val="21"/>
              </w:rPr>
            </w:pPr>
            <w:r>
              <w:rPr>
                <w:sz w:val="21"/>
                <w:szCs w:val="21"/>
              </w:rPr>
              <w:t>d.</w:t>
            </w:r>
            <w:r>
              <w:rPr>
                <w:sz w:val="21"/>
                <w:szCs w:val="21"/>
              </w:rPr>
              <w:tab/>
            </w:r>
            <w:r w:rsidRPr="00AD7554">
              <w:rPr>
                <w:sz w:val="21"/>
                <w:szCs w:val="21"/>
              </w:rPr>
              <w:t>Identify career interests and possible career routes.</w:t>
            </w:r>
          </w:p>
          <w:p w14:paraId="6E1C34C7" w14:textId="77777777" w:rsidR="005F3E25" w:rsidRDefault="005F3E25" w:rsidP="00692703">
            <w:pPr>
              <w:ind w:left="-24"/>
              <w:rPr>
                <w:sz w:val="21"/>
                <w:szCs w:val="21"/>
              </w:rPr>
            </w:pPr>
            <w:r w:rsidRPr="00AD7554">
              <w:rPr>
                <w:sz w:val="21"/>
                <w:szCs w:val="21"/>
              </w:rPr>
              <w:t>Effective learning</w:t>
            </w:r>
          </w:p>
          <w:p w14:paraId="6E1C34C8" w14:textId="77777777" w:rsidR="005F3E25" w:rsidRPr="00AD7554" w:rsidRDefault="005F3E25" w:rsidP="00692703">
            <w:pPr>
              <w:tabs>
                <w:tab w:val="left" w:pos="1056"/>
              </w:tabs>
              <w:ind w:left="357" w:hanging="357"/>
              <w:rPr>
                <w:sz w:val="21"/>
                <w:szCs w:val="21"/>
              </w:rPr>
            </w:pPr>
            <w:r>
              <w:rPr>
                <w:sz w:val="21"/>
                <w:szCs w:val="21"/>
              </w:rPr>
              <w:t>a.</w:t>
            </w:r>
            <w:r>
              <w:rPr>
                <w:sz w:val="21"/>
                <w:szCs w:val="21"/>
              </w:rPr>
              <w:tab/>
            </w:r>
            <w:r w:rsidRPr="00AD7554">
              <w:rPr>
                <w:sz w:val="21"/>
                <w:szCs w:val="21"/>
              </w:rPr>
              <w:t>Consider how learning can develop.</w:t>
            </w:r>
          </w:p>
          <w:p w14:paraId="6E1C34C9" w14:textId="77777777" w:rsidR="005F3E25" w:rsidRPr="00AD7554" w:rsidRDefault="005F3E25" w:rsidP="00692703">
            <w:pPr>
              <w:tabs>
                <w:tab w:val="left" w:pos="1056"/>
              </w:tabs>
              <w:ind w:left="357" w:hanging="357"/>
              <w:rPr>
                <w:sz w:val="21"/>
                <w:szCs w:val="21"/>
              </w:rPr>
            </w:pPr>
            <w:r>
              <w:rPr>
                <w:sz w:val="21"/>
                <w:szCs w:val="21"/>
              </w:rPr>
              <w:t>b.</w:t>
            </w:r>
            <w:r>
              <w:rPr>
                <w:sz w:val="21"/>
                <w:szCs w:val="21"/>
              </w:rPr>
              <w:tab/>
            </w:r>
            <w:r w:rsidRPr="00AD7554">
              <w:rPr>
                <w:sz w:val="21"/>
                <w:szCs w:val="21"/>
              </w:rPr>
              <w:t>Identify positions and arguments in assigned reading.</w:t>
            </w:r>
          </w:p>
          <w:p w14:paraId="6E1C34CA" w14:textId="77777777" w:rsidR="005F3E25" w:rsidRPr="00AD7554" w:rsidRDefault="005F3E25" w:rsidP="00692703">
            <w:pPr>
              <w:tabs>
                <w:tab w:val="left" w:pos="1056"/>
              </w:tabs>
              <w:ind w:left="357" w:hanging="357"/>
              <w:rPr>
                <w:sz w:val="21"/>
                <w:szCs w:val="21"/>
              </w:rPr>
            </w:pPr>
            <w:r>
              <w:rPr>
                <w:sz w:val="21"/>
                <w:szCs w:val="21"/>
              </w:rPr>
              <w:t>c.</w:t>
            </w:r>
            <w:r>
              <w:rPr>
                <w:sz w:val="21"/>
                <w:szCs w:val="21"/>
              </w:rPr>
              <w:tab/>
            </w:r>
            <w:r w:rsidRPr="00AD7554">
              <w:rPr>
                <w:sz w:val="21"/>
                <w:szCs w:val="21"/>
              </w:rPr>
              <w:t>Use library resources and identify information needs and suitable sources for obtaining information.</w:t>
            </w:r>
          </w:p>
          <w:p w14:paraId="6E1C34CB" w14:textId="5507B551" w:rsidR="005F3E25" w:rsidRPr="00AD7554" w:rsidRDefault="005F3E25" w:rsidP="00692703">
            <w:pPr>
              <w:tabs>
                <w:tab w:val="left" w:pos="1056"/>
              </w:tabs>
              <w:ind w:left="357" w:hanging="357"/>
              <w:rPr>
                <w:sz w:val="21"/>
                <w:szCs w:val="21"/>
              </w:rPr>
            </w:pPr>
            <w:r>
              <w:rPr>
                <w:sz w:val="21"/>
                <w:szCs w:val="21"/>
              </w:rPr>
              <w:t>d.</w:t>
            </w:r>
            <w:r>
              <w:rPr>
                <w:sz w:val="21"/>
                <w:szCs w:val="21"/>
              </w:rPr>
              <w:tab/>
            </w:r>
            <w:r w:rsidRPr="00AD7554">
              <w:rPr>
                <w:sz w:val="21"/>
                <w:szCs w:val="21"/>
              </w:rPr>
              <w:t xml:space="preserve">Manage time effectively, take responsibility for own learning and plan targets, </w:t>
            </w:r>
            <w:r w:rsidR="009A35A7" w:rsidRPr="00AD7554">
              <w:rPr>
                <w:sz w:val="21"/>
                <w:szCs w:val="21"/>
              </w:rPr>
              <w:t>considering</w:t>
            </w:r>
            <w:r w:rsidRPr="00AD7554">
              <w:rPr>
                <w:sz w:val="21"/>
                <w:szCs w:val="21"/>
              </w:rPr>
              <w:t xml:space="preserve"> personal learning style and learning opportunities.</w:t>
            </w:r>
          </w:p>
          <w:p w14:paraId="6E1C34CC" w14:textId="77777777" w:rsidR="005F3E25" w:rsidRPr="00AD7554" w:rsidRDefault="005F3E25" w:rsidP="00692703">
            <w:pPr>
              <w:tabs>
                <w:tab w:val="left" w:pos="1056"/>
              </w:tabs>
              <w:ind w:left="357" w:hanging="357"/>
              <w:rPr>
                <w:sz w:val="21"/>
                <w:szCs w:val="21"/>
              </w:rPr>
            </w:pPr>
            <w:r>
              <w:rPr>
                <w:sz w:val="21"/>
                <w:szCs w:val="21"/>
              </w:rPr>
              <w:t>e.</w:t>
            </w:r>
            <w:r>
              <w:rPr>
                <w:sz w:val="21"/>
                <w:szCs w:val="21"/>
              </w:rPr>
              <w:tab/>
            </w:r>
            <w:r w:rsidRPr="00AD7554">
              <w:rPr>
                <w:sz w:val="21"/>
                <w:szCs w:val="21"/>
              </w:rPr>
              <w:t>Adapt approaches to learning to meet the requirements of different assessment methods.</w:t>
            </w:r>
          </w:p>
          <w:p w14:paraId="6E1C34CD" w14:textId="77777777" w:rsidR="005F3E25" w:rsidRPr="00DD02DE" w:rsidRDefault="005F3E25" w:rsidP="00692703">
            <w:pPr>
              <w:tabs>
                <w:tab w:val="left" w:pos="1056"/>
              </w:tabs>
              <w:ind w:left="357" w:hanging="357"/>
              <w:rPr>
                <w:sz w:val="21"/>
                <w:szCs w:val="21"/>
              </w:rPr>
            </w:pPr>
            <w:r>
              <w:rPr>
                <w:sz w:val="21"/>
                <w:szCs w:val="21"/>
              </w:rPr>
              <w:t>f.</w:t>
            </w:r>
            <w:r>
              <w:rPr>
                <w:sz w:val="21"/>
                <w:szCs w:val="21"/>
              </w:rPr>
              <w:tab/>
            </w:r>
            <w:r w:rsidRPr="00AD7554">
              <w:rPr>
                <w:sz w:val="21"/>
                <w:szCs w:val="21"/>
              </w:rPr>
              <w:t>Seek and use feedback.</w:t>
            </w:r>
          </w:p>
          <w:p w14:paraId="6E1C34CE" w14:textId="77777777" w:rsidR="005F3E25" w:rsidRDefault="005F3E25" w:rsidP="00692703">
            <w:pPr>
              <w:ind w:left="-24"/>
              <w:rPr>
                <w:sz w:val="21"/>
                <w:szCs w:val="21"/>
              </w:rPr>
            </w:pPr>
            <w:r w:rsidRPr="00AD7554">
              <w:rPr>
                <w:sz w:val="21"/>
                <w:szCs w:val="21"/>
              </w:rPr>
              <w:t>Communication</w:t>
            </w:r>
          </w:p>
          <w:p w14:paraId="6E1C34CF" w14:textId="77777777" w:rsidR="005F3E25" w:rsidRPr="00AD7554" w:rsidRDefault="005F3E25" w:rsidP="00692703">
            <w:pPr>
              <w:tabs>
                <w:tab w:val="left" w:pos="1056"/>
              </w:tabs>
              <w:ind w:left="357" w:hanging="357"/>
              <w:rPr>
                <w:sz w:val="21"/>
                <w:szCs w:val="21"/>
              </w:rPr>
            </w:pPr>
            <w:r>
              <w:rPr>
                <w:sz w:val="21"/>
                <w:szCs w:val="21"/>
              </w:rPr>
              <w:t>a.</w:t>
            </w:r>
            <w:r>
              <w:rPr>
                <w:sz w:val="21"/>
                <w:szCs w:val="21"/>
              </w:rPr>
              <w:tab/>
            </w:r>
            <w:r w:rsidRPr="00AD7554">
              <w:rPr>
                <w:sz w:val="21"/>
                <w:szCs w:val="21"/>
              </w:rPr>
              <w:t>Demonstrate ability to formulate and propose relevant questions and comments in contributing to class or group discussions.</w:t>
            </w:r>
          </w:p>
          <w:p w14:paraId="6E1C34D0" w14:textId="77777777" w:rsidR="005F3E25" w:rsidRPr="00AD7554" w:rsidRDefault="005F3E25" w:rsidP="00692703">
            <w:pPr>
              <w:tabs>
                <w:tab w:val="left" w:pos="1056"/>
              </w:tabs>
              <w:ind w:left="357" w:hanging="357"/>
              <w:rPr>
                <w:sz w:val="21"/>
                <w:szCs w:val="21"/>
              </w:rPr>
            </w:pPr>
            <w:r>
              <w:rPr>
                <w:sz w:val="21"/>
                <w:szCs w:val="21"/>
              </w:rPr>
              <w:t>b.</w:t>
            </w:r>
            <w:r>
              <w:rPr>
                <w:sz w:val="21"/>
                <w:szCs w:val="21"/>
              </w:rPr>
              <w:tab/>
            </w:r>
            <w:r w:rsidRPr="00AD7554">
              <w:rPr>
                <w:sz w:val="21"/>
                <w:szCs w:val="21"/>
              </w:rPr>
              <w:t>Select, analyse and compare a range of printed information sources on a selected topic.</w:t>
            </w:r>
          </w:p>
          <w:p w14:paraId="6E1C34D1" w14:textId="2869BCBD" w:rsidR="005F3E25" w:rsidRPr="00AD7554" w:rsidRDefault="005F3E25" w:rsidP="00692703">
            <w:pPr>
              <w:tabs>
                <w:tab w:val="left" w:pos="1056"/>
              </w:tabs>
              <w:ind w:left="357" w:hanging="357"/>
              <w:rPr>
                <w:sz w:val="21"/>
                <w:szCs w:val="21"/>
              </w:rPr>
            </w:pPr>
            <w:r>
              <w:rPr>
                <w:sz w:val="21"/>
                <w:szCs w:val="21"/>
              </w:rPr>
              <w:t>c.</w:t>
            </w:r>
            <w:r>
              <w:rPr>
                <w:sz w:val="21"/>
                <w:szCs w:val="21"/>
              </w:rPr>
              <w:tab/>
            </w:r>
            <w:r w:rsidRPr="00AD7554">
              <w:rPr>
                <w:sz w:val="21"/>
                <w:szCs w:val="21"/>
              </w:rPr>
              <w:t xml:space="preserve">Recognise and construct an argument, </w:t>
            </w:r>
            <w:r w:rsidR="009A35A7" w:rsidRPr="00AD7554">
              <w:rPr>
                <w:sz w:val="21"/>
                <w:szCs w:val="21"/>
              </w:rPr>
              <w:t>considering</w:t>
            </w:r>
            <w:r w:rsidRPr="00AD7554">
              <w:rPr>
                <w:sz w:val="21"/>
                <w:szCs w:val="21"/>
              </w:rPr>
              <w:t xml:space="preserve"> views of others.</w:t>
            </w:r>
          </w:p>
          <w:p w14:paraId="6E1C34D2" w14:textId="77777777" w:rsidR="005F3E25" w:rsidRPr="00AD7554" w:rsidRDefault="005F3E25" w:rsidP="00692703">
            <w:pPr>
              <w:tabs>
                <w:tab w:val="left" w:pos="1056"/>
              </w:tabs>
              <w:ind w:left="357" w:hanging="357"/>
              <w:rPr>
                <w:sz w:val="21"/>
                <w:szCs w:val="21"/>
              </w:rPr>
            </w:pPr>
            <w:r>
              <w:rPr>
                <w:sz w:val="21"/>
                <w:szCs w:val="21"/>
              </w:rPr>
              <w:t>d.</w:t>
            </w:r>
            <w:r>
              <w:rPr>
                <w:sz w:val="21"/>
                <w:szCs w:val="21"/>
              </w:rPr>
              <w:tab/>
            </w:r>
            <w:r w:rsidRPr="00AD7554">
              <w:rPr>
                <w:sz w:val="21"/>
                <w:szCs w:val="21"/>
              </w:rPr>
              <w:t>Reference written materials appropriately using established referencing conventions.</w:t>
            </w:r>
          </w:p>
          <w:p w14:paraId="6E1C34D3" w14:textId="77777777" w:rsidR="005F3E25" w:rsidRPr="00AD7554" w:rsidRDefault="005F3E25" w:rsidP="00692703">
            <w:pPr>
              <w:tabs>
                <w:tab w:val="left" w:pos="1056"/>
              </w:tabs>
              <w:ind w:left="357" w:hanging="357"/>
              <w:rPr>
                <w:sz w:val="21"/>
                <w:szCs w:val="21"/>
              </w:rPr>
            </w:pPr>
            <w:r>
              <w:rPr>
                <w:sz w:val="21"/>
                <w:szCs w:val="21"/>
              </w:rPr>
              <w:t>e.</w:t>
            </w:r>
            <w:r>
              <w:rPr>
                <w:sz w:val="21"/>
                <w:szCs w:val="21"/>
              </w:rPr>
              <w:tab/>
            </w:r>
            <w:r w:rsidRPr="00AD7554">
              <w:rPr>
                <w:sz w:val="21"/>
                <w:szCs w:val="21"/>
              </w:rPr>
              <w:t>Use standard English appropriately.</w:t>
            </w:r>
          </w:p>
          <w:p w14:paraId="6E1C34D4" w14:textId="77777777" w:rsidR="005F3E25" w:rsidRPr="00AD7554" w:rsidRDefault="005F3E25" w:rsidP="00692703">
            <w:pPr>
              <w:tabs>
                <w:tab w:val="left" w:pos="1056"/>
              </w:tabs>
              <w:ind w:left="357" w:hanging="357"/>
              <w:rPr>
                <w:sz w:val="21"/>
                <w:szCs w:val="21"/>
              </w:rPr>
            </w:pPr>
            <w:r>
              <w:rPr>
                <w:sz w:val="21"/>
                <w:szCs w:val="21"/>
              </w:rPr>
              <w:t>f.</w:t>
            </w:r>
            <w:r>
              <w:rPr>
                <w:sz w:val="21"/>
                <w:szCs w:val="21"/>
              </w:rPr>
              <w:tab/>
            </w:r>
            <w:r w:rsidRPr="00AD7554">
              <w:rPr>
                <w:sz w:val="21"/>
                <w:szCs w:val="21"/>
              </w:rPr>
              <w:t>Understand and use effective note making and paraphrasing of lectures, reading, thinking and discussion.</w:t>
            </w:r>
          </w:p>
          <w:p w14:paraId="6E1C34D5" w14:textId="77777777" w:rsidR="005F3E25" w:rsidRPr="00AD7554" w:rsidRDefault="005F3E25" w:rsidP="00692703">
            <w:pPr>
              <w:tabs>
                <w:tab w:val="left" w:pos="1056"/>
              </w:tabs>
              <w:ind w:left="357" w:hanging="357"/>
              <w:rPr>
                <w:sz w:val="21"/>
                <w:szCs w:val="21"/>
              </w:rPr>
            </w:pPr>
            <w:r>
              <w:rPr>
                <w:sz w:val="21"/>
                <w:szCs w:val="21"/>
              </w:rPr>
              <w:t>g.</w:t>
            </w:r>
            <w:r>
              <w:rPr>
                <w:sz w:val="21"/>
                <w:szCs w:val="21"/>
              </w:rPr>
              <w:tab/>
            </w:r>
            <w:r w:rsidRPr="00AD7554">
              <w:rPr>
                <w:sz w:val="21"/>
                <w:szCs w:val="21"/>
              </w:rPr>
              <w:t xml:space="preserve">To use the Military Guide (JSP 101) for service writing to effectively communicate in the Defence environment. </w:t>
            </w:r>
          </w:p>
          <w:p w14:paraId="6E1C34D6" w14:textId="77777777" w:rsidR="005F3E25" w:rsidRPr="00AD7554" w:rsidRDefault="005F3E25" w:rsidP="00692703">
            <w:pPr>
              <w:tabs>
                <w:tab w:val="left" w:pos="1056"/>
              </w:tabs>
              <w:ind w:left="357" w:hanging="357"/>
              <w:rPr>
                <w:sz w:val="21"/>
                <w:szCs w:val="21"/>
              </w:rPr>
            </w:pPr>
            <w:r>
              <w:rPr>
                <w:sz w:val="21"/>
                <w:szCs w:val="21"/>
              </w:rPr>
              <w:t>h.</w:t>
            </w:r>
            <w:r>
              <w:rPr>
                <w:sz w:val="21"/>
                <w:szCs w:val="21"/>
              </w:rPr>
              <w:tab/>
            </w:r>
            <w:r w:rsidRPr="00AD7554">
              <w:rPr>
                <w:sz w:val="21"/>
                <w:szCs w:val="21"/>
              </w:rPr>
              <w:t>Demonstrate the ability to construct a laboratory report.</w:t>
            </w:r>
          </w:p>
          <w:p w14:paraId="6E1C34D7" w14:textId="77777777" w:rsidR="005F3E25" w:rsidRPr="00CE2F05" w:rsidRDefault="005F3E25" w:rsidP="00692703">
            <w:pPr>
              <w:tabs>
                <w:tab w:val="left" w:pos="1056"/>
              </w:tabs>
              <w:ind w:left="357" w:hanging="357"/>
            </w:pPr>
            <w:r>
              <w:rPr>
                <w:sz w:val="21"/>
                <w:szCs w:val="21"/>
              </w:rPr>
              <w:t>i.</w:t>
            </w:r>
            <w:r>
              <w:rPr>
                <w:sz w:val="21"/>
                <w:szCs w:val="21"/>
              </w:rPr>
              <w:tab/>
            </w:r>
            <w:r w:rsidRPr="00AD7554">
              <w:rPr>
                <w:sz w:val="21"/>
                <w:szCs w:val="21"/>
              </w:rPr>
              <w:t>Consider how interpersonal skills, questioning and negotiation can be applied to professional pract</w:t>
            </w:r>
            <w:r>
              <w:rPr>
                <w:sz w:val="21"/>
                <w:szCs w:val="21"/>
              </w:rPr>
              <w:t>ice.</w:t>
            </w:r>
          </w:p>
          <w:p w14:paraId="6E1C34D8" w14:textId="77777777" w:rsidR="005F3E25" w:rsidRPr="00AD7554" w:rsidRDefault="005F3E25" w:rsidP="00692703">
            <w:pPr>
              <w:ind w:left="-24"/>
              <w:rPr>
                <w:sz w:val="21"/>
                <w:szCs w:val="21"/>
              </w:rPr>
            </w:pPr>
            <w:r w:rsidRPr="00AD7554">
              <w:rPr>
                <w:sz w:val="21"/>
                <w:szCs w:val="21"/>
              </w:rPr>
              <w:t>Teamwork</w:t>
            </w:r>
          </w:p>
          <w:p w14:paraId="6E1C34D9" w14:textId="77777777" w:rsidR="005F3E25" w:rsidRPr="00AD7554" w:rsidRDefault="005F3E25" w:rsidP="00692703">
            <w:pPr>
              <w:tabs>
                <w:tab w:val="left" w:pos="1056"/>
              </w:tabs>
              <w:ind w:left="357" w:hanging="357"/>
              <w:rPr>
                <w:sz w:val="21"/>
                <w:szCs w:val="21"/>
              </w:rPr>
            </w:pPr>
            <w:r>
              <w:rPr>
                <w:sz w:val="21"/>
                <w:szCs w:val="21"/>
              </w:rPr>
              <w:t>a.</w:t>
            </w:r>
            <w:r>
              <w:rPr>
                <w:sz w:val="21"/>
                <w:szCs w:val="21"/>
              </w:rPr>
              <w:tab/>
            </w:r>
            <w:r w:rsidRPr="00AD7554">
              <w:rPr>
                <w:sz w:val="21"/>
                <w:szCs w:val="21"/>
              </w:rPr>
              <w:t>Identify the skills necessary for successful teams.</w:t>
            </w:r>
          </w:p>
          <w:p w14:paraId="6E1C34DA" w14:textId="77777777" w:rsidR="005F3E25" w:rsidRPr="00AD7554" w:rsidRDefault="005F3E25" w:rsidP="00692703">
            <w:pPr>
              <w:tabs>
                <w:tab w:val="left" w:pos="1056"/>
              </w:tabs>
              <w:ind w:left="357" w:hanging="357"/>
              <w:rPr>
                <w:sz w:val="21"/>
                <w:szCs w:val="21"/>
              </w:rPr>
            </w:pPr>
            <w:r>
              <w:rPr>
                <w:sz w:val="21"/>
                <w:szCs w:val="21"/>
              </w:rPr>
              <w:t>b.</w:t>
            </w:r>
            <w:r>
              <w:rPr>
                <w:sz w:val="21"/>
                <w:szCs w:val="21"/>
              </w:rPr>
              <w:tab/>
            </w:r>
            <w:r w:rsidRPr="00AD7554">
              <w:rPr>
                <w:sz w:val="21"/>
                <w:szCs w:val="21"/>
              </w:rPr>
              <w:t>Show that they have worked in a team.</w:t>
            </w:r>
          </w:p>
          <w:p w14:paraId="6E1C34DB" w14:textId="2085452E" w:rsidR="005F3E25" w:rsidRPr="00DD02DE" w:rsidRDefault="005F3E25" w:rsidP="00692703">
            <w:pPr>
              <w:tabs>
                <w:tab w:val="left" w:pos="1056"/>
              </w:tabs>
              <w:ind w:left="357" w:hanging="357"/>
              <w:rPr>
                <w:sz w:val="21"/>
                <w:szCs w:val="21"/>
              </w:rPr>
            </w:pPr>
            <w:r>
              <w:rPr>
                <w:sz w:val="21"/>
                <w:szCs w:val="21"/>
              </w:rPr>
              <w:t>c.</w:t>
            </w:r>
            <w:r>
              <w:rPr>
                <w:sz w:val="21"/>
                <w:szCs w:val="21"/>
              </w:rPr>
              <w:tab/>
            </w:r>
            <w:r w:rsidRPr="00AD7554">
              <w:rPr>
                <w:sz w:val="21"/>
                <w:szCs w:val="21"/>
              </w:rPr>
              <w:t xml:space="preserve">Effectively assess their own contribution to the team as well as that of others and the achievements of the </w:t>
            </w:r>
            <w:r w:rsidR="009A35A7" w:rsidRPr="00AD7554">
              <w:rPr>
                <w:sz w:val="21"/>
                <w:szCs w:val="21"/>
              </w:rPr>
              <w:t>team</w:t>
            </w:r>
            <w:r w:rsidRPr="00AD7554">
              <w:rPr>
                <w:sz w:val="21"/>
                <w:szCs w:val="21"/>
              </w:rPr>
              <w:t>.</w:t>
            </w:r>
          </w:p>
          <w:p w14:paraId="6E1C34DC" w14:textId="77777777" w:rsidR="005F3E25" w:rsidRDefault="005F3E25" w:rsidP="00692703">
            <w:pPr>
              <w:ind w:left="-24"/>
              <w:rPr>
                <w:sz w:val="21"/>
                <w:szCs w:val="21"/>
              </w:rPr>
            </w:pPr>
            <w:r w:rsidRPr="00AD7554">
              <w:rPr>
                <w:sz w:val="21"/>
                <w:szCs w:val="21"/>
              </w:rPr>
              <w:t xml:space="preserve">Information technology </w:t>
            </w:r>
          </w:p>
          <w:p w14:paraId="6E1C34DD" w14:textId="1587956C" w:rsidR="005F3E25" w:rsidRPr="00AD7554" w:rsidRDefault="005F3E25" w:rsidP="00692703">
            <w:pPr>
              <w:tabs>
                <w:tab w:val="left" w:pos="1056"/>
              </w:tabs>
              <w:ind w:left="357" w:hanging="357"/>
              <w:rPr>
                <w:sz w:val="21"/>
                <w:szCs w:val="21"/>
              </w:rPr>
            </w:pPr>
            <w:r>
              <w:rPr>
                <w:sz w:val="21"/>
                <w:szCs w:val="21"/>
              </w:rPr>
              <w:t>a.</w:t>
            </w:r>
            <w:r>
              <w:rPr>
                <w:sz w:val="21"/>
                <w:szCs w:val="21"/>
              </w:rPr>
              <w:tab/>
            </w:r>
            <w:r w:rsidRPr="00AD7554">
              <w:rPr>
                <w:sz w:val="21"/>
                <w:szCs w:val="21"/>
              </w:rPr>
              <w:t>To be able to manipulate computers and hard based communication (letters, document</w:t>
            </w:r>
            <w:r w:rsidR="00293291">
              <w:rPr>
                <w:sz w:val="21"/>
                <w:szCs w:val="21"/>
              </w:rPr>
              <w:t xml:space="preserve"> </w:t>
            </w:r>
            <w:r w:rsidRPr="00AD7554">
              <w:rPr>
                <w:sz w:val="21"/>
                <w:szCs w:val="21"/>
              </w:rPr>
              <w:t>ers and loose minutes) to enable them to be filed and retrieved.</w:t>
            </w:r>
          </w:p>
          <w:p w14:paraId="6E1C34DE" w14:textId="77777777" w:rsidR="005F3E25" w:rsidRPr="00AD7554" w:rsidRDefault="005F3E25" w:rsidP="00692703">
            <w:pPr>
              <w:tabs>
                <w:tab w:val="left" w:pos="1056"/>
              </w:tabs>
              <w:ind w:left="357" w:hanging="357"/>
              <w:rPr>
                <w:sz w:val="21"/>
                <w:szCs w:val="21"/>
              </w:rPr>
            </w:pPr>
            <w:r>
              <w:rPr>
                <w:sz w:val="21"/>
                <w:szCs w:val="21"/>
              </w:rPr>
              <w:t>b.</w:t>
            </w:r>
            <w:r>
              <w:rPr>
                <w:sz w:val="21"/>
                <w:szCs w:val="21"/>
              </w:rPr>
              <w:tab/>
            </w:r>
            <w:r w:rsidRPr="00AD7554">
              <w:rPr>
                <w:sz w:val="21"/>
                <w:szCs w:val="21"/>
              </w:rPr>
              <w:t>Manipulate information and convey ideas in a windows environment by:</w:t>
            </w:r>
          </w:p>
          <w:p w14:paraId="6E1C34DF" w14:textId="77777777" w:rsidR="005F3E25" w:rsidRPr="00AD7554" w:rsidRDefault="005F3E25" w:rsidP="00692703">
            <w:pPr>
              <w:tabs>
                <w:tab w:val="left" w:pos="1056"/>
              </w:tabs>
              <w:ind w:left="357" w:hanging="357"/>
              <w:rPr>
                <w:sz w:val="21"/>
                <w:szCs w:val="21"/>
              </w:rPr>
            </w:pPr>
            <w:r>
              <w:rPr>
                <w:sz w:val="21"/>
                <w:szCs w:val="21"/>
              </w:rPr>
              <w:t>c.</w:t>
            </w:r>
            <w:r>
              <w:rPr>
                <w:sz w:val="21"/>
                <w:szCs w:val="21"/>
              </w:rPr>
              <w:tab/>
            </w:r>
            <w:r w:rsidRPr="00AD7554">
              <w:rPr>
                <w:sz w:val="21"/>
                <w:szCs w:val="21"/>
              </w:rPr>
              <w:t>Using word processing to convey information demonstrating appropriate use of available tools to format documents effectively.</w:t>
            </w:r>
          </w:p>
          <w:p w14:paraId="6E1C34E0" w14:textId="62F58E9F" w:rsidR="005F3E25" w:rsidRPr="00AD7554" w:rsidRDefault="005F3E25" w:rsidP="00692703">
            <w:pPr>
              <w:tabs>
                <w:tab w:val="left" w:pos="1056"/>
              </w:tabs>
              <w:ind w:left="357" w:hanging="357"/>
              <w:rPr>
                <w:sz w:val="21"/>
                <w:szCs w:val="21"/>
              </w:rPr>
            </w:pPr>
            <w:r>
              <w:rPr>
                <w:sz w:val="21"/>
                <w:szCs w:val="21"/>
              </w:rPr>
              <w:lastRenderedPageBreak/>
              <w:t>d.</w:t>
            </w:r>
            <w:r>
              <w:rPr>
                <w:sz w:val="21"/>
                <w:szCs w:val="21"/>
              </w:rPr>
              <w:tab/>
            </w:r>
            <w:r w:rsidRPr="00AD7554">
              <w:rPr>
                <w:sz w:val="21"/>
                <w:szCs w:val="21"/>
              </w:rPr>
              <w:t>Using presentation packages to prepare slides.</w:t>
            </w:r>
            <w:r>
              <w:rPr>
                <w:sz w:val="21"/>
                <w:szCs w:val="21"/>
              </w:rPr>
              <w:t xml:space="preserve">  </w:t>
            </w:r>
            <w:r w:rsidRPr="00AD7554">
              <w:rPr>
                <w:sz w:val="21"/>
                <w:szCs w:val="21"/>
              </w:rPr>
              <w:t xml:space="preserve">Using </w:t>
            </w:r>
            <w:r w:rsidR="00C546AA">
              <w:rPr>
                <w:sz w:val="21"/>
                <w:szCs w:val="21"/>
              </w:rPr>
              <w:t>MODNet</w:t>
            </w:r>
            <w:r w:rsidRPr="00AD7554">
              <w:rPr>
                <w:sz w:val="21"/>
                <w:szCs w:val="21"/>
              </w:rPr>
              <w:t xml:space="preserve"> email systems and student information systems.</w:t>
            </w:r>
          </w:p>
          <w:p w14:paraId="6E1C34E1" w14:textId="77777777" w:rsidR="005F3E25" w:rsidRDefault="005F3E25" w:rsidP="00692703">
            <w:pPr>
              <w:tabs>
                <w:tab w:val="left" w:pos="1056"/>
              </w:tabs>
              <w:ind w:left="357" w:hanging="357"/>
              <w:rPr>
                <w:sz w:val="21"/>
                <w:szCs w:val="21"/>
              </w:rPr>
            </w:pPr>
            <w:r>
              <w:rPr>
                <w:sz w:val="21"/>
                <w:szCs w:val="21"/>
              </w:rPr>
              <w:t>e.</w:t>
            </w:r>
            <w:r>
              <w:rPr>
                <w:sz w:val="21"/>
                <w:szCs w:val="21"/>
              </w:rPr>
              <w:tab/>
            </w:r>
            <w:r w:rsidRPr="00AD7554">
              <w:rPr>
                <w:sz w:val="21"/>
                <w:szCs w:val="21"/>
              </w:rPr>
              <w:t xml:space="preserve">Find information electronically by: </w:t>
            </w:r>
          </w:p>
          <w:p w14:paraId="6E1C34E2" w14:textId="77777777" w:rsidR="005F3E25" w:rsidRDefault="005F3E25" w:rsidP="00692703">
            <w:pPr>
              <w:tabs>
                <w:tab w:val="left" w:pos="782"/>
                <w:tab w:val="left" w:pos="1596"/>
              </w:tabs>
              <w:ind w:left="357" w:hanging="357"/>
              <w:rPr>
                <w:sz w:val="21"/>
                <w:szCs w:val="21"/>
              </w:rPr>
            </w:pPr>
            <w:r>
              <w:rPr>
                <w:sz w:val="21"/>
                <w:szCs w:val="21"/>
              </w:rPr>
              <w:tab/>
              <w:t>1)</w:t>
            </w:r>
            <w:r>
              <w:rPr>
                <w:sz w:val="21"/>
                <w:szCs w:val="21"/>
              </w:rPr>
              <w:tab/>
            </w:r>
            <w:r w:rsidRPr="00AD7554">
              <w:rPr>
                <w:sz w:val="21"/>
                <w:szCs w:val="21"/>
              </w:rPr>
              <w:t xml:space="preserve">Selectively searching and retrieving </w:t>
            </w:r>
            <w:r>
              <w:rPr>
                <w:sz w:val="21"/>
                <w:szCs w:val="21"/>
              </w:rPr>
              <w:t>a</w:t>
            </w:r>
            <w:r w:rsidRPr="00AD7554">
              <w:rPr>
                <w:sz w:val="21"/>
                <w:szCs w:val="21"/>
              </w:rPr>
              <w:t xml:space="preserve">ppropriate </w:t>
            </w:r>
            <w:r>
              <w:rPr>
                <w:sz w:val="21"/>
                <w:szCs w:val="21"/>
              </w:rPr>
              <w:tab/>
            </w:r>
            <w:r w:rsidRPr="00AD7554">
              <w:rPr>
                <w:sz w:val="21"/>
                <w:szCs w:val="21"/>
              </w:rPr>
              <w:t>information from the web.</w:t>
            </w:r>
          </w:p>
          <w:p w14:paraId="6E1C34E3" w14:textId="77777777" w:rsidR="005F3E25" w:rsidRPr="00AD7554" w:rsidRDefault="005F3E25" w:rsidP="00692703">
            <w:pPr>
              <w:tabs>
                <w:tab w:val="left" w:pos="782"/>
                <w:tab w:val="left" w:pos="1596"/>
              </w:tabs>
              <w:ind w:left="357" w:hanging="357"/>
              <w:rPr>
                <w:sz w:val="21"/>
                <w:szCs w:val="21"/>
              </w:rPr>
            </w:pPr>
            <w:r>
              <w:rPr>
                <w:sz w:val="21"/>
                <w:szCs w:val="21"/>
              </w:rPr>
              <w:tab/>
              <w:t>2)</w:t>
            </w:r>
            <w:r>
              <w:rPr>
                <w:sz w:val="21"/>
                <w:szCs w:val="21"/>
              </w:rPr>
              <w:tab/>
            </w:r>
            <w:r w:rsidRPr="00AD7554">
              <w:rPr>
                <w:sz w:val="21"/>
                <w:szCs w:val="21"/>
              </w:rPr>
              <w:t>Using ILRS tools to locate information.</w:t>
            </w:r>
          </w:p>
          <w:p w14:paraId="6E1C34E4" w14:textId="77777777" w:rsidR="005F3E25" w:rsidRDefault="005F3E25" w:rsidP="00692703">
            <w:pPr>
              <w:rPr>
                <w:sz w:val="21"/>
                <w:szCs w:val="21"/>
              </w:rPr>
            </w:pPr>
            <w:r>
              <w:rPr>
                <w:sz w:val="21"/>
                <w:szCs w:val="21"/>
              </w:rPr>
              <w:t>N</w:t>
            </w:r>
            <w:r w:rsidRPr="00AD7554">
              <w:rPr>
                <w:sz w:val="21"/>
                <w:szCs w:val="21"/>
              </w:rPr>
              <w:t>umeracy</w:t>
            </w:r>
          </w:p>
          <w:p w14:paraId="6E1C34E5" w14:textId="77777777" w:rsidR="005F3E25" w:rsidRPr="00AD7554" w:rsidRDefault="005F3E25" w:rsidP="00692703">
            <w:pPr>
              <w:tabs>
                <w:tab w:val="left" w:pos="1056"/>
              </w:tabs>
              <w:ind w:left="357" w:hanging="357"/>
              <w:rPr>
                <w:sz w:val="21"/>
                <w:szCs w:val="21"/>
              </w:rPr>
            </w:pPr>
            <w:r>
              <w:rPr>
                <w:sz w:val="21"/>
                <w:szCs w:val="21"/>
              </w:rPr>
              <w:t>a.</w:t>
            </w:r>
            <w:r>
              <w:rPr>
                <w:sz w:val="21"/>
                <w:szCs w:val="21"/>
              </w:rPr>
              <w:tab/>
            </w:r>
            <w:r w:rsidRPr="00AD7554">
              <w:rPr>
                <w:sz w:val="21"/>
                <w:szCs w:val="21"/>
              </w:rPr>
              <w:t>Use numbers confidently in everyday life and studies.</w:t>
            </w:r>
          </w:p>
          <w:p w14:paraId="6E1C34E6" w14:textId="77777777" w:rsidR="005F3E25" w:rsidRPr="00AD7554" w:rsidRDefault="005F3E25" w:rsidP="00692703">
            <w:pPr>
              <w:tabs>
                <w:tab w:val="left" w:pos="1056"/>
              </w:tabs>
              <w:ind w:left="357" w:hanging="357"/>
              <w:rPr>
                <w:sz w:val="21"/>
                <w:szCs w:val="21"/>
              </w:rPr>
            </w:pPr>
            <w:r>
              <w:rPr>
                <w:sz w:val="21"/>
                <w:szCs w:val="21"/>
              </w:rPr>
              <w:t>b.</w:t>
            </w:r>
            <w:r>
              <w:rPr>
                <w:sz w:val="21"/>
                <w:szCs w:val="21"/>
              </w:rPr>
              <w:tab/>
            </w:r>
            <w:r w:rsidRPr="00AD7554">
              <w:rPr>
                <w:sz w:val="21"/>
                <w:szCs w:val="21"/>
              </w:rPr>
              <w:t>Interpret numerical data represented in various ways (charts newspaper articles, advertisements, research reports).</w:t>
            </w:r>
          </w:p>
          <w:p w14:paraId="6E1C34E7" w14:textId="77777777" w:rsidR="005F3E25" w:rsidRPr="00AD7554" w:rsidRDefault="005F3E25" w:rsidP="00692703">
            <w:pPr>
              <w:tabs>
                <w:tab w:val="left" w:pos="1056"/>
              </w:tabs>
              <w:ind w:left="357" w:hanging="357"/>
              <w:rPr>
                <w:sz w:val="21"/>
                <w:szCs w:val="21"/>
              </w:rPr>
            </w:pPr>
            <w:r>
              <w:rPr>
                <w:sz w:val="21"/>
                <w:szCs w:val="21"/>
              </w:rPr>
              <w:t>c.</w:t>
            </w:r>
            <w:r>
              <w:rPr>
                <w:sz w:val="21"/>
                <w:szCs w:val="21"/>
              </w:rPr>
              <w:tab/>
            </w:r>
            <w:r w:rsidRPr="00AD7554">
              <w:rPr>
                <w:sz w:val="21"/>
                <w:szCs w:val="21"/>
              </w:rPr>
              <w:t xml:space="preserve">Represent numerical data in a variety of ways. </w:t>
            </w:r>
          </w:p>
          <w:p w14:paraId="6E1C34E8" w14:textId="184B0D3A" w:rsidR="005F3E25" w:rsidRDefault="005F3E25" w:rsidP="00692703">
            <w:pPr>
              <w:tabs>
                <w:tab w:val="left" w:pos="1056"/>
              </w:tabs>
              <w:ind w:left="357" w:hanging="357"/>
              <w:rPr>
                <w:sz w:val="21"/>
                <w:szCs w:val="21"/>
              </w:rPr>
            </w:pPr>
            <w:r>
              <w:rPr>
                <w:sz w:val="21"/>
                <w:szCs w:val="21"/>
              </w:rPr>
              <w:t>d.</w:t>
            </w:r>
            <w:r>
              <w:rPr>
                <w:sz w:val="21"/>
                <w:szCs w:val="21"/>
              </w:rPr>
              <w:tab/>
            </w:r>
            <w:r w:rsidRPr="00AD7554">
              <w:rPr>
                <w:sz w:val="21"/>
                <w:szCs w:val="21"/>
              </w:rPr>
              <w:t xml:space="preserve">Demonstrate an understanding of a range of numerical concepts </w:t>
            </w:r>
            <w:r w:rsidR="00354930">
              <w:rPr>
                <w:sz w:val="21"/>
                <w:szCs w:val="21"/>
              </w:rPr>
              <w:t>–</w:t>
            </w:r>
            <w:r w:rsidRPr="00AD7554">
              <w:rPr>
                <w:sz w:val="21"/>
                <w:szCs w:val="21"/>
              </w:rPr>
              <w:t xml:space="preserve"> fractions, decimals, percentages.</w:t>
            </w:r>
          </w:p>
          <w:p w14:paraId="6E1C34E9" w14:textId="77777777" w:rsidR="005F3E25" w:rsidRDefault="005F3E25" w:rsidP="00692703">
            <w:pPr>
              <w:tabs>
                <w:tab w:val="left" w:pos="1056"/>
              </w:tabs>
              <w:ind w:left="357" w:hanging="357"/>
              <w:rPr>
                <w:sz w:val="21"/>
                <w:szCs w:val="21"/>
              </w:rPr>
            </w:pPr>
            <w:r>
              <w:rPr>
                <w:sz w:val="21"/>
                <w:szCs w:val="21"/>
              </w:rPr>
              <w:t>e.</w:t>
            </w:r>
            <w:r>
              <w:rPr>
                <w:sz w:val="21"/>
                <w:szCs w:val="21"/>
              </w:rPr>
              <w:tab/>
            </w:r>
            <w:r w:rsidRPr="00AD7554">
              <w:rPr>
                <w:sz w:val="21"/>
                <w:szCs w:val="21"/>
              </w:rPr>
              <w:t>Use algebraic notation chemical and equations</w:t>
            </w:r>
            <w:r>
              <w:rPr>
                <w:sz w:val="21"/>
                <w:szCs w:val="21"/>
              </w:rPr>
              <w:t>.</w:t>
            </w:r>
          </w:p>
          <w:p w14:paraId="6E1C34EA" w14:textId="77777777" w:rsidR="005F3E25" w:rsidRPr="00D84B29" w:rsidRDefault="005F3E25" w:rsidP="00692703">
            <w:pPr>
              <w:ind w:left="357" w:hanging="357"/>
              <w:rPr>
                <w:sz w:val="21"/>
                <w:szCs w:val="21"/>
              </w:rPr>
            </w:pPr>
            <w:r>
              <w:rPr>
                <w:sz w:val="21"/>
                <w:szCs w:val="21"/>
              </w:rPr>
              <w:t>f.</w:t>
            </w:r>
            <w:r>
              <w:rPr>
                <w:sz w:val="21"/>
                <w:szCs w:val="21"/>
              </w:rPr>
              <w:tab/>
            </w:r>
            <w:r w:rsidRPr="00AD7554">
              <w:rPr>
                <w:sz w:val="21"/>
                <w:szCs w:val="21"/>
              </w:rPr>
              <w:t>Be able to use and interpret basic statistics used in epidemiology.</w:t>
            </w:r>
          </w:p>
        </w:tc>
      </w:tr>
      <w:tr w:rsidR="005F3E25" w:rsidRPr="00B84050" w14:paraId="6E1C34EE" w14:textId="77777777" w:rsidTr="5B18AF82">
        <w:tc>
          <w:tcPr>
            <w:tcW w:w="2257" w:type="dxa"/>
          </w:tcPr>
          <w:p w14:paraId="6E1C34EC" w14:textId="77777777" w:rsidR="005F3E25" w:rsidRPr="00B84050" w:rsidRDefault="005F3E25" w:rsidP="00692703">
            <w:pPr>
              <w:rPr>
                <w:b/>
                <w:sz w:val="21"/>
                <w:szCs w:val="21"/>
              </w:rPr>
            </w:pPr>
            <w:r w:rsidRPr="00B84050">
              <w:rPr>
                <w:b/>
                <w:sz w:val="21"/>
                <w:szCs w:val="21"/>
              </w:rPr>
              <w:lastRenderedPageBreak/>
              <w:t>Learning activities</w:t>
            </w:r>
          </w:p>
        </w:tc>
        <w:tc>
          <w:tcPr>
            <w:tcW w:w="5784" w:type="dxa"/>
          </w:tcPr>
          <w:p w14:paraId="6E1C34ED" w14:textId="4EC3A455" w:rsidR="005F3E25" w:rsidRPr="00D84B29" w:rsidRDefault="005F3E25" w:rsidP="00692703">
            <w:pPr>
              <w:rPr>
                <w:sz w:val="21"/>
                <w:szCs w:val="21"/>
              </w:rPr>
            </w:pPr>
            <w:r w:rsidRPr="00D84B29">
              <w:rPr>
                <w:sz w:val="21"/>
                <w:szCs w:val="21"/>
              </w:rPr>
              <w:t>Strategies focus on the development of the students</w:t>
            </w:r>
            <w:r w:rsidR="00354930">
              <w:rPr>
                <w:sz w:val="21"/>
                <w:szCs w:val="21"/>
              </w:rPr>
              <w:t>’</w:t>
            </w:r>
            <w:r w:rsidRPr="00D84B29">
              <w:rPr>
                <w:sz w:val="21"/>
                <w:szCs w:val="21"/>
              </w:rPr>
              <w:t xml:space="preserve"> ability to identify the ways in which they learn, to assess information and to participate in the process of learning in group situations and individually.  Students will be exposed to a range of learning methods including group work, group/individual tutorials and laboratory sessions.</w:t>
            </w:r>
          </w:p>
        </w:tc>
      </w:tr>
      <w:tr w:rsidR="005F3E25" w:rsidRPr="00B84050" w14:paraId="6E1C34F0" w14:textId="77777777" w:rsidTr="5B18AF82">
        <w:tc>
          <w:tcPr>
            <w:tcW w:w="8041" w:type="dxa"/>
            <w:gridSpan w:val="2"/>
          </w:tcPr>
          <w:p w14:paraId="6E1C34EF" w14:textId="77777777" w:rsidR="005F3E25" w:rsidRPr="00B84050" w:rsidRDefault="005F3E25" w:rsidP="00692703">
            <w:pPr>
              <w:rPr>
                <w:b/>
                <w:sz w:val="21"/>
                <w:szCs w:val="21"/>
              </w:rPr>
            </w:pPr>
            <w:r w:rsidRPr="00B84050">
              <w:rPr>
                <w:b/>
                <w:sz w:val="21"/>
                <w:szCs w:val="21"/>
              </w:rPr>
              <w:t>Learning and teaching activities</w:t>
            </w:r>
          </w:p>
        </w:tc>
      </w:tr>
      <w:tr w:rsidR="005F3E25" w:rsidRPr="00B84050" w14:paraId="6E1C34F3" w14:textId="77777777" w:rsidTr="5B18AF82">
        <w:tc>
          <w:tcPr>
            <w:tcW w:w="2257" w:type="dxa"/>
          </w:tcPr>
          <w:p w14:paraId="6E1C34F1" w14:textId="77777777" w:rsidR="005F3E25" w:rsidRPr="00B84050" w:rsidRDefault="005F3E25" w:rsidP="00692703">
            <w:pPr>
              <w:rPr>
                <w:b/>
                <w:sz w:val="21"/>
                <w:szCs w:val="21"/>
              </w:rPr>
            </w:pPr>
            <w:r w:rsidRPr="00B84050">
              <w:rPr>
                <w:b/>
                <w:sz w:val="21"/>
                <w:szCs w:val="21"/>
              </w:rPr>
              <w:t>Activity</w:t>
            </w:r>
          </w:p>
        </w:tc>
        <w:tc>
          <w:tcPr>
            <w:tcW w:w="5784" w:type="dxa"/>
          </w:tcPr>
          <w:p w14:paraId="6E1C34F2" w14:textId="77777777" w:rsidR="005F3E25" w:rsidRPr="00B84050" w:rsidRDefault="005F3E25" w:rsidP="00692703">
            <w:pPr>
              <w:rPr>
                <w:sz w:val="21"/>
                <w:szCs w:val="21"/>
              </w:rPr>
            </w:pPr>
            <w:r w:rsidRPr="00B84050">
              <w:rPr>
                <w:sz w:val="21"/>
                <w:szCs w:val="21"/>
              </w:rPr>
              <w:t>Number of hours</w:t>
            </w:r>
          </w:p>
        </w:tc>
      </w:tr>
      <w:tr w:rsidR="005F3E25" w:rsidRPr="00B84050" w14:paraId="6E1C34F6" w14:textId="77777777" w:rsidTr="5B18AF82">
        <w:tc>
          <w:tcPr>
            <w:tcW w:w="2257" w:type="dxa"/>
          </w:tcPr>
          <w:p w14:paraId="6E1C34F4" w14:textId="77777777" w:rsidR="005F3E25" w:rsidRPr="00B84050" w:rsidRDefault="005F3E25" w:rsidP="00692703">
            <w:pPr>
              <w:rPr>
                <w:sz w:val="21"/>
                <w:szCs w:val="21"/>
              </w:rPr>
            </w:pPr>
            <w:r w:rsidRPr="00B84050">
              <w:rPr>
                <w:sz w:val="21"/>
                <w:szCs w:val="21"/>
              </w:rPr>
              <w:t>Lectures</w:t>
            </w:r>
          </w:p>
        </w:tc>
        <w:tc>
          <w:tcPr>
            <w:tcW w:w="5784" w:type="dxa"/>
          </w:tcPr>
          <w:p w14:paraId="6E1C34F5" w14:textId="77777777" w:rsidR="005F3E25" w:rsidRPr="00B84050" w:rsidRDefault="005F3E25" w:rsidP="00692703">
            <w:pPr>
              <w:rPr>
                <w:sz w:val="21"/>
                <w:szCs w:val="21"/>
              </w:rPr>
            </w:pPr>
            <w:r>
              <w:rPr>
                <w:sz w:val="21"/>
                <w:szCs w:val="21"/>
              </w:rPr>
              <w:t>15</w:t>
            </w:r>
          </w:p>
        </w:tc>
      </w:tr>
      <w:tr w:rsidR="005F3E25" w:rsidRPr="00B84050" w14:paraId="6E1C34F9" w14:textId="77777777" w:rsidTr="5B18AF82">
        <w:tc>
          <w:tcPr>
            <w:tcW w:w="2257" w:type="dxa"/>
          </w:tcPr>
          <w:p w14:paraId="6E1C34F7" w14:textId="77777777" w:rsidR="005F3E25" w:rsidRPr="00B84050" w:rsidRDefault="005F3E25" w:rsidP="00692703">
            <w:pPr>
              <w:rPr>
                <w:sz w:val="21"/>
                <w:szCs w:val="21"/>
              </w:rPr>
            </w:pPr>
            <w:r w:rsidRPr="00B84050">
              <w:rPr>
                <w:sz w:val="21"/>
                <w:szCs w:val="21"/>
              </w:rPr>
              <w:t>Practical sessions</w:t>
            </w:r>
          </w:p>
        </w:tc>
        <w:tc>
          <w:tcPr>
            <w:tcW w:w="5784" w:type="dxa"/>
          </w:tcPr>
          <w:p w14:paraId="6E1C34F8" w14:textId="77777777" w:rsidR="005F3E25" w:rsidRPr="00B84050" w:rsidRDefault="005F3E25" w:rsidP="00692703">
            <w:pPr>
              <w:rPr>
                <w:sz w:val="21"/>
                <w:szCs w:val="21"/>
              </w:rPr>
            </w:pPr>
            <w:r>
              <w:rPr>
                <w:sz w:val="21"/>
                <w:szCs w:val="21"/>
              </w:rPr>
              <w:t>4</w:t>
            </w:r>
          </w:p>
        </w:tc>
      </w:tr>
      <w:tr w:rsidR="005F3E25" w:rsidRPr="00B84050" w14:paraId="6E1C34FC" w14:textId="77777777" w:rsidTr="5B18AF82">
        <w:tc>
          <w:tcPr>
            <w:tcW w:w="2257" w:type="dxa"/>
          </w:tcPr>
          <w:p w14:paraId="6E1C34FA" w14:textId="77777777" w:rsidR="005F3E25" w:rsidRPr="00B84050" w:rsidRDefault="005F3E25" w:rsidP="00692703">
            <w:pPr>
              <w:rPr>
                <w:sz w:val="21"/>
                <w:szCs w:val="21"/>
              </w:rPr>
            </w:pPr>
            <w:r w:rsidRPr="00B84050">
              <w:rPr>
                <w:sz w:val="21"/>
                <w:szCs w:val="21"/>
              </w:rPr>
              <w:t>Fieldwork</w:t>
            </w:r>
          </w:p>
        </w:tc>
        <w:tc>
          <w:tcPr>
            <w:tcW w:w="5784" w:type="dxa"/>
          </w:tcPr>
          <w:p w14:paraId="6E1C34FB" w14:textId="77777777" w:rsidR="005F3E25" w:rsidRPr="00B84050" w:rsidRDefault="005F3E25" w:rsidP="00692703">
            <w:pPr>
              <w:rPr>
                <w:sz w:val="21"/>
                <w:szCs w:val="21"/>
              </w:rPr>
            </w:pPr>
            <w:r>
              <w:rPr>
                <w:sz w:val="21"/>
                <w:szCs w:val="21"/>
              </w:rPr>
              <w:t>10</w:t>
            </w:r>
          </w:p>
        </w:tc>
      </w:tr>
      <w:tr w:rsidR="005F3E25" w:rsidRPr="00B84050" w14:paraId="6E1C34FF" w14:textId="77777777" w:rsidTr="5B18AF82">
        <w:tc>
          <w:tcPr>
            <w:tcW w:w="2257" w:type="dxa"/>
          </w:tcPr>
          <w:p w14:paraId="6E1C34FD" w14:textId="77777777" w:rsidR="005F3E25" w:rsidRPr="00B84050" w:rsidRDefault="005F3E25" w:rsidP="00692703">
            <w:pPr>
              <w:rPr>
                <w:b/>
                <w:sz w:val="21"/>
                <w:szCs w:val="21"/>
              </w:rPr>
            </w:pPr>
            <w:r w:rsidRPr="00B84050">
              <w:rPr>
                <w:b/>
                <w:sz w:val="21"/>
                <w:szCs w:val="21"/>
              </w:rPr>
              <w:t>Minimum total contact hours</w:t>
            </w:r>
          </w:p>
        </w:tc>
        <w:tc>
          <w:tcPr>
            <w:tcW w:w="5784" w:type="dxa"/>
          </w:tcPr>
          <w:p w14:paraId="6E1C34FE" w14:textId="77777777" w:rsidR="005F3E25" w:rsidRPr="00B84050" w:rsidRDefault="005F3E25" w:rsidP="00692703">
            <w:pPr>
              <w:rPr>
                <w:sz w:val="21"/>
                <w:szCs w:val="21"/>
              </w:rPr>
            </w:pPr>
            <w:r>
              <w:rPr>
                <w:sz w:val="21"/>
                <w:szCs w:val="21"/>
              </w:rPr>
              <w:t>29</w:t>
            </w:r>
          </w:p>
        </w:tc>
      </w:tr>
      <w:tr w:rsidR="005F3E25" w:rsidRPr="00B84050" w14:paraId="6E1C3502" w14:textId="77777777" w:rsidTr="5B18AF82">
        <w:tc>
          <w:tcPr>
            <w:tcW w:w="2257" w:type="dxa"/>
          </w:tcPr>
          <w:p w14:paraId="6E1C3500" w14:textId="77777777" w:rsidR="005F3E25" w:rsidRPr="00B84050" w:rsidRDefault="005F3E25" w:rsidP="00692703">
            <w:pPr>
              <w:rPr>
                <w:sz w:val="21"/>
                <w:szCs w:val="21"/>
              </w:rPr>
            </w:pPr>
            <w:r w:rsidRPr="00B84050">
              <w:rPr>
                <w:sz w:val="21"/>
                <w:szCs w:val="21"/>
              </w:rPr>
              <w:t>Placement</w:t>
            </w:r>
          </w:p>
        </w:tc>
        <w:tc>
          <w:tcPr>
            <w:tcW w:w="5784" w:type="dxa"/>
          </w:tcPr>
          <w:p w14:paraId="6E1C3501" w14:textId="77777777" w:rsidR="005F3E25" w:rsidRPr="001255EE" w:rsidRDefault="005F3E25" w:rsidP="00692703">
            <w:pPr>
              <w:rPr>
                <w:sz w:val="21"/>
                <w:szCs w:val="21"/>
              </w:rPr>
            </w:pPr>
            <w:r w:rsidRPr="001255EE">
              <w:rPr>
                <w:sz w:val="21"/>
                <w:szCs w:val="21"/>
              </w:rPr>
              <w:t>100</w:t>
            </w:r>
          </w:p>
        </w:tc>
      </w:tr>
      <w:tr w:rsidR="005F3E25" w:rsidRPr="00B84050" w14:paraId="6E1C3505" w14:textId="77777777" w:rsidTr="5B18AF82">
        <w:tc>
          <w:tcPr>
            <w:tcW w:w="2257" w:type="dxa"/>
          </w:tcPr>
          <w:p w14:paraId="6E1C3503" w14:textId="77777777" w:rsidR="005F3E25" w:rsidRPr="00B84050" w:rsidRDefault="005F3E25" w:rsidP="00692703">
            <w:pPr>
              <w:rPr>
                <w:sz w:val="21"/>
                <w:szCs w:val="21"/>
              </w:rPr>
            </w:pPr>
            <w:r w:rsidRPr="00B84050">
              <w:rPr>
                <w:sz w:val="21"/>
                <w:szCs w:val="21"/>
              </w:rPr>
              <w:t>Guided independent study</w:t>
            </w:r>
          </w:p>
        </w:tc>
        <w:tc>
          <w:tcPr>
            <w:tcW w:w="5784" w:type="dxa"/>
          </w:tcPr>
          <w:p w14:paraId="6E1C3504" w14:textId="77777777" w:rsidR="005F3E25" w:rsidRPr="00B84050" w:rsidRDefault="005F3E25" w:rsidP="00692703">
            <w:pPr>
              <w:rPr>
                <w:sz w:val="21"/>
                <w:szCs w:val="21"/>
              </w:rPr>
            </w:pPr>
            <w:r>
              <w:rPr>
                <w:sz w:val="21"/>
                <w:szCs w:val="21"/>
              </w:rPr>
              <w:t>71</w:t>
            </w:r>
          </w:p>
        </w:tc>
      </w:tr>
      <w:tr w:rsidR="005F3E25" w:rsidRPr="00B84050" w14:paraId="6E1C3508" w14:textId="77777777" w:rsidTr="5B18AF82">
        <w:tc>
          <w:tcPr>
            <w:tcW w:w="2257" w:type="dxa"/>
          </w:tcPr>
          <w:p w14:paraId="6E1C3506" w14:textId="77777777" w:rsidR="005F3E25" w:rsidRPr="00B84050" w:rsidRDefault="005F3E25" w:rsidP="00692703">
            <w:pPr>
              <w:rPr>
                <w:b/>
                <w:sz w:val="21"/>
                <w:szCs w:val="21"/>
              </w:rPr>
            </w:pPr>
            <w:r w:rsidRPr="00B84050">
              <w:rPr>
                <w:b/>
                <w:sz w:val="21"/>
                <w:szCs w:val="21"/>
              </w:rPr>
              <w:t>Total notional hours</w:t>
            </w:r>
          </w:p>
        </w:tc>
        <w:tc>
          <w:tcPr>
            <w:tcW w:w="5784" w:type="dxa"/>
          </w:tcPr>
          <w:p w14:paraId="6E1C3507" w14:textId="77777777" w:rsidR="005F3E25" w:rsidRPr="00B84050" w:rsidRDefault="005F3E25" w:rsidP="00692703">
            <w:pPr>
              <w:rPr>
                <w:sz w:val="21"/>
                <w:szCs w:val="21"/>
              </w:rPr>
            </w:pPr>
            <w:r>
              <w:rPr>
                <w:sz w:val="21"/>
                <w:szCs w:val="21"/>
              </w:rPr>
              <w:t>200</w:t>
            </w:r>
          </w:p>
        </w:tc>
      </w:tr>
      <w:tr w:rsidR="005F3E25" w:rsidRPr="00B84050" w14:paraId="6E1C350A" w14:textId="77777777" w:rsidTr="5B18AF82">
        <w:tc>
          <w:tcPr>
            <w:tcW w:w="8041" w:type="dxa"/>
            <w:gridSpan w:val="2"/>
          </w:tcPr>
          <w:p w14:paraId="6E1C3509" w14:textId="77777777" w:rsidR="005F3E25" w:rsidRPr="00B84050" w:rsidRDefault="005F3E25" w:rsidP="00692703">
            <w:pPr>
              <w:rPr>
                <w:b/>
                <w:sz w:val="21"/>
                <w:szCs w:val="21"/>
              </w:rPr>
            </w:pPr>
            <w:r w:rsidRPr="00B84050">
              <w:rPr>
                <w:b/>
                <w:sz w:val="21"/>
                <w:szCs w:val="21"/>
              </w:rPr>
              <w:t>Assessment tasks</w:t>
            </w:r>
          </w:p>
        </w:tc>
      </w:tr>
      <w:tr w:rsidR="005F3E25" w:rsidRPr="00B84050" w14:paraId="6E1C350D" w14:textId="77777777" w:rsidTr="5B18AF82">
        <w:tc>
          <w:tcPr>
            <w:tcW w:w="8041" w:type="dxa"/>
            <w:gridSpan w:val="2"/>
          </w:tcPr>
          <w:p w14:paraId="6E1C350B" w14:textId="77777777" w:rsidR="005F3E25" w:rsidRDefault="005F3E25" w:rsidP="00692703">
            <w:pPr>
              <w:rPr>
                <w:sz w:val="21"/>
                <w:szCs w:val="21"/>
              </w:rPr>
            </w:pPr>
            <w:r>
              <w:rPr>
                <w:b/>
                <w:sz w:val="21"/>
                <w:szCs w:val="21"/>
              </w:rPr>
              <w:t>Formative assessments</w:t>
            </w:r>
            <w:r w:rsidRPr="0013197D">
              <w:rPr>
                <w:sz w:val="21"/>
                <w:szCs w:val="21"/>
              </w:rPr>
              <w:t xml:space="preserve"> </w:t>
            </w:r>
          </w:p>
          <w:p w14:paraId="6E1C350C" w14:textId="77777777" w:rsidR="005F3E25" w:rsidRPr="00B84050" w:rsidRDefault="005F3E25" w:rsidP="00692703">
            <w:pPr>
              <w:rPr>
                <w:b/>
                <w:sz w:val="21"/>
                <w:szCs w:val="21"/>
              </w:rPr>
            </w:pPr>
            <w:r w:rsidRPr="0013197D">
              <w:rPr>
                <w:sz w:val="21"/>
                <w:szCs w:val="21"/>
              </w:rPr>
              <w:t>A range of formative assessments will be utilised in addition to the above formative tests. These may include online discussions; quizzes; learning projects and relevant written tasks. Effective communication, adequate notice and constructive feedback will be provided. These will not contribute to the final mark but will be considered to modify teaching and learning to ensure that the student participation and attainment is enhanced.</w:t>
            </w:r>
          </w:p>
        </w:tc>
      </w:tr>
      <w:tr w:rsidR="005F3E25" w:rsidRPr="00B84050" w14:paraId="6E1C350F" w14:textId="77777777" w:rsidTr="5B18AF82">
        <w:tc>
          <w:tcPr>
            <w:tcW w:w="8041" w:type="dxa"/>
            <w:gridSpan w:val="2"/>
          </w:tcPr>
          <w:p w14:paraId="6E1C350E" w14:textId="77777777" w:rsidR="005F3E25" w:rsidRPr="00B84050" w:rsidRDefault="005F3E25" w:rsidP="00692703">
            <w:pPr>
              <w:rPr>
                <w:b/>
                <w:sz w:val="21"/>
                <w:szCs w:val="21"/>
              </w:rPr>
            </w:pPr>
            <w:r>
              <w:rPr>
                <w:b/>
                <w:sz w:val="21"/>
                <w:szCs w:val="21"/>
              </w:rPr>
              <w:t>Summative assessments</w:t>
            </w:r>
          </w:p>
        </w:tc>
      </w:tr>
    </w:tbl>
    <w:p w14:paraId="67AD3459" w14:textId="77777777" w:rsidR="00AF4F43" w:rsidRDefault="00AF4F43" w:rsidP="00692703">
      <w:pPr>
        <w:rPr>
          <w:sz w:val="21"/>
          <w:szCs w:val="21"/>
        </w:rPr>
        <w:sectPr w:rsidR="00AF4F43" w:rsidSect="00F87307">
          <w:headerReference w:type="default" r:id="rId98"/>
          <w:footerReference w:type="default" r:id="rId99"/>
          <w:type w:val="continuous"/>
          <w:pgSz w:w="11906" w:h="16838"/>
          <w:pgMar w:top="1258" w:right="1701" w:bottom="899" w:left="1701" w:header="709" w:footer="709" w:gutter="0"/>
          <w:pgNumType w:start="4"/>
          <w:cols w:space="708"/>
          <w:docGrid w:linePitch="360"/>
        </w:sectPr>
      </w:pPr>
    </w:p>
    <w:tbl>
      <w:tblPr>
        <w:tblW w:w="8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2"/>
        <w:gridCol w:w="1431"/>
        <w:gridCol w:w="1197"/>
        <w:gridCol w:w="552"/>
        <w:gridCol w:w="2529"/>
      </w:tblGrid>
      <w:tr w:rsidR="005F3E25" w:rsidRPr="00B84050" w14:paraId="6E1C351A" w14:textId="77777777" w:rsidTr="5B18AF82">
        <w:tc>
          <w:tcPr>
            <w:tcW w:w="2332" w:type="dxa"/>
            <w:vMerge w:val="restart"/>
          </w:tcPr>
          <w:p w14:paraId="6E1C3510" w14:textId="78797C94" w:rsidR="005F3E25" w:rsidRDefault="005F3E25" w:rsidP="00692703">
            <w:pPr>
              <w:rPr>
                <w:sz w:val="21"/>
                <w:szCs w:val="21"/>
              </w:rPr>
            </w:pPr>
            <w:r w:rsidRPr="00B84050">
              <w:rPr>
                <w:sz w:val="21"/>
                <w:szCs w:val="21"/>
              </w:rPr>
              <w:t>Assessment</w:t>
            </w:r>
            <w:r>
              <w:rPr>
                <w:sz w:val="21"/>
                <w:szCs w:val="21"/>
              </w:rPr>
              <w:t>s:</w:t>
            </w:r>
          </w:p>
          <w:p w14:paraId="6E1C3511" w14:textId="77777777" w:rsidR="005F3E25" w:rsidRPr="00DE0BE2" w:rsidRDefault="005F3E25" w:rsidP="00692703">
            <w:pPr>
              <w:rPr>
                <w:sz w:val="21"/>
                <w:szCs w:val="21"/>
              </w:rPr>
            </w:pPr>
            <w:r w:rsidRPr="00DE0BE2">
              <w:rPr>
                <w:sz w:val="21"/>
                <w:szCs w:val="21"/>
              </w:rPr>
              <w:t>1</w:t>
            </w:r>
            <w:r>
              <w:rPr>
                <w:sz w:val="21"/>
                <w:szCs w:val="21"/>
              </w:rPr>
              <w:t>.</w:t>
            </w:r>
            <w:r w:rsidRPr="00DE0BE2">
              <w:rPr>
                <w:sz w:val="21"/>
                <w:szCs w:val="21"/>
              </w:rPr>
              <w:t xml:space="preserve"> Scientific</w:t>
            </w:r>
            <w:r>
              <w:rPr>
                <w:sz w:val="21"/>
                <w:szCs w:val="21"/>
              </w:rPr>
              <w:t>/</w:t>
            </w:r>
            <w:r w:rsidRPr="00DE0BE2">
              <w:rPr>
                <w:sz w:val="21"/>
                <w:szCs w:val="21"/>
              </w:rPr>
              <w:t>Laboratory Report</w:t>
            </w:r>
            <w:r>
              <w:rPr>
                <w:sz w:val="21"/>
                <w:szCs w:val="21"/>
              </w:rPr>
              <w:t xml:space="preserve"> (1500 word)</w:t>
            </w:r>
          </w:p>
          <w:p w14:paraId="6E1C3512" w14:textId="77777777" w:rsidR="005F3E25" w:rsidRPr="00DE0BE2" w:rsidRDefault="005F3E25" w:rsidP="00692703">
            <w:pPr>
              <w:rPr>
                <w:sz w:val="21"/>
                <w:szCs w:val="21"/>
              </w:rPr>
            </w:pPr>
            <w:r w:rsidRPr="00DE0BE2">
              <w:rPr>
                <w:sz w:val="21"/>
                <w:szCs w:val="21"/>
              </w:rPr>
              <w:t>2</w:t>
            </w:r>
            <w:r>
              <w:rPr>
                <w:sz w:val="21"/>
                <w:szCs w:val="21"/>
              </w:rPr>
              <w:t>.</w:t>
            </w:r>
            <w:r w:rsidRPr="00DE0BE2">
              <w:rPr>
                <w:sz w:val="21"/>
                <w:szCs w:val="21"/>
              </w:rPr>
              <w:t xml:space="preserve"> Numeracy &amp; Literacy</w:t>
            </w:r>
            <w:r>
              <w:rPr>
                <w:sz w:val="21"/>
                <w:szCs w:val="21"/>
              </w:rPr>
              <w:t xml:space="preserve"> Test (Short Answer)</w:t>
            </w:r>
          </w:p>
          <w:p w14:paraId="6E1C3513" w14:textId="77777777" w:rsidR="005F3E25" w:rsidRPr="00DE0BE2" w:rsidRDefault="005F3E25" w:rsidP="00692703">
            <w:pPr>
              <w:rPr>
                <w:sz w:val="21"/>
                <w:szCs w:val="21"/>
              </w:rPr>
            </w:pPr>
            <w:r w:rsidRPr="00DE0BE2">
              <w:rPr>
                <w:sz w:val="21"/>
                <w:szCs w:val="21"/>
              </w:rPr>
              <w:t>3</w:t>
            </w:r>
            <w:r>
              <w:rPr>
                <w:sz w:val="21"/>
                <w:szCs w:val="21"/>
              </w:rPr>
              <w:t>.</w:t>
            </w:r>
            <w:r w:rsidRPr="00DE0BE2">
              <w:rPr>
                <w:sz w:val="21"/>
                <w:szCs w:val="21"/>
              </w:rPr>
              <w:t xml:space="preserve"> Time Management Plan</w:t>
            </w:r>
            <w:r>
              <w:rPr>
                <w:sz w:val="21"/>
                <w:szCs w:val="21"/>
              </w:rPr>
              <w:t xml:space="preserve"> (Tabular)</w:t>
            </w:r>
          </w:p>
          <w:p w14:paraId="6E1C3514" w14:textId="77777777" w:rsidR="005F3E25" w:rsidRPr="00DE0BE2" w:rsidRDefault="005F3E25" w:rsidP="00692703">
            <w:pPr>
              <w:rPr>
                <w:sz w:val="21"/>
                <w:szCs w:val="21"/>
              </w:rPr>
            </w:pPr>
            <w:r w:rsidRPr="00DE0BE2">
              <w:rPr>
                <w:sz w:val="21"/>
                <w:szCs w:val="21"/>
              </w:rPr>
              <w:t>4</w:t>
            </w:r>
            <w:r>
              <w:rPr>
                <w:sz w:val="21"/>
                <w:szCs w:val="21"/>
              </w:rPr>
              <w:t>.</w:t>
            </w:r>
            <w:r w:rsidRPr="00DE0BE2">
              <w:rPr>
                <w:sz w:val="21"/>
                <w:szCs w:val="21"/>
              </w:rPr>
              <w:t xml:space="preserve"> Group Presentation</w:t>
            </w:r>
            <w:r>
              <w:rPr>
                <w:sz w:val="21"/>
                <w:szCs w:val="21"/>
              </w:rPr>
              <w:t xml:space="preserve"> (Timed 20 min max)</w:t>
            </w:r>
          </w:p>
          <w:p w14:paraId="6E1C3515" w14:textId="77777777" w:rsidR="005F3E25" w:rsidRPr="00DE0BE2" w:rsidRDefault="005F3E25" w:rsidP="00692703">
            <w:pPr>
              <w:rPr>
                <w:sz w:val="21"/>
                <w:szCs w:val="21"/>
              </w:rPr>
            </w:pPr>
            <w:r w:rsidRPr="00DE0BE2">
              <w:rPr>
                <w:sz w:val="21"/>
                <w:szCs w:val="21"/>
              </w:rPr>
              <w:t>5</w:t>
            </w:r>
            <w:r>
              <w:rPr>
                <w:sz w:val="21"/>
                <w:szCs w:val="21"/>
              </w:rPr>
              <w:t>.</w:t>
            </w:r>
            <w:r w:rsidRPr="00DE0BE2">
              <w:rPr>
                <w:sz w:val="21"/>
                <w:szCs w:val="21"/>
              </w:rPr>
              <w:t xml:space="preserve"> Personal Development Plan</w:t>
            </w:r>
            <w:r>
              <w:rPr>
                <w:sz w:val="21"/>
                <w:szCs w:val="21"/>
              </w:rPr>
              <w:t xml:space="preserve"> (Tabular)</w:t>
            </w:r>
          </w:p>
          <w:p w14:paraId="6E1C3516" w14:textId="77777777" w:rsidR="005F3E25" w:rsidRPr="00B84050" w:rsidRDefault="005F3E25" w:rsidP="00692703">
            <w:pPr>
              <w:rPr>
                <w:sz w:val="21"/>
                <w:szCs w:val="21"/>
              </w:rPr>
            </w:pPr>
            <w:r w:rsidRPr="00DE0BE2">
              <w:rPr>
                <w:sz w:val="21"/>
                <w:szCs w:val="21"/>
              </w:rPr>
              <w:lastRenderedPageBreak/>
              <w:t>6</w:t>
            </w:r>
            <w:r>
              <w:rPr>
                <w:sz w:val="21"/>
                <w:szCs w:val="21"/>
              </w:rPr>
              <w:t>.</w:t>
            </w:r>
            <w:r w:rsidRPr="00DE0BE2">
              <w:rPr>
                <w:sz w:val="21"/>
                <w:szCs w:val="21"/>
              </w:rPr>
              <w:t xml:space="preserve"> Reflective Essay</w:t>
            </w:r>
            <w:r>
              <w:rPr>
                <w:sz w:val="21"/>
                <w:szCs w:val="21"/>
              </w:rPr>
              <w:t xml:space="preserve"> (1500 word)</w:t>
            </w:r>
          </w:p>
        </w:tc>
        <w:tc>
          <w:tcPr>
            <w:tcW w:w="1431" w:type="dxa"/>
          </w:tcPr>
          <w:p w14:paraId="6E1C3517" w14:textId="77777777" w:rsidR="005F3E25" w:rsidRPr="00B84050" w:rsidRDefault="005F3E25" w:rsidP="00692703">
            <w:pPr>
              <w:rPr>
                <w:sz w:val="21"/>
                <w:szCs w:val="21"/>
              </w:rPr>
            </w:pPr>
            <w:r w:rsidRPr="00B84050">
              <w:rPr>
                <w:sz w:val="21"/>
                <w:szCs w:val="21"/>
              </w:rPr>
              <w:lastRenderedPageBreak/>
              <w:t>Type</w:t>
            </w:r>
          </w:p>
        </w:tc>
        <w:tc>
          <w:tcPr>
            <w:tcW w:w="1197" w:type="dxa"/>
          </w:tcPr>
          <w:p w14:paraId="6E1C3518" w14:textId="77777777" w:rsidR="005F3E25" w:rsidRPr="00B84050" w:rsidRDefault="005F3E25" w:rsidP="00692703">
            <w:pPr>
              <w:rPr>
                <w:sz w:val="21"/>
                <w:szCs w:val="21"/>
              </w:rPr>
            </w:pPr>
            <w:r w:rsidRPr="00B84050">
              <w:rPr>
                <w:sz w:val="21"/>
                <w:szCs w:val="21"/>
              </w:rPr>
              <w:t>Weighting</w:t>
            </w:r>
          </w:p>
        </w:tc>
        <w:tc>
          <w:tcPr>
            <w:tcW w:w="3081" w:type="dxa"/>
            <w:gridSpan w:val="2"/>
          </w:tcPr>
          <w:p w14:paraId="6E1C3519" w14:textId="77777777" w:rsidR="005F3E25" w:rsidRPr="00B84050" w:rsidRDefault="005F3E25" w:rsidP="00692703">
            <w:pPr>
              <w:rPr>
                <w:sz w:val="21"/>
                <w:szCs w:val="21"/>
              </w:rPr>
            </w:pPr>
            <w:r w:rsidRPr="00B84050">
              <w:rPr>
                <w:sz w:val="21"/>
                <w:szCs w:val="21"/>
              </w:rPr>
              <w:t>Learning outcome(s) assessed</w:t>
            </w:r>
          </w:p>
        </w:tc>
      </w:tr>
      <w:tr w:rsidR="005F3E25" w:rsidRPr="00B84050" w14:paraId="6E1C3520" w14:textId="77777777" w:rsidTr="5B18AF82">
        <w:tc>
          <w:tcPr>
            <w:tcW w:w="2332" w:type="dxa"/>
            <w:vMerge/>
          </w:tcPr>
          <w:p w14:paraId="6E1C351B" w14:textId="77777777" w:rsidR="005F3E25" w:rsidRPr="00B84050" w:rsidRDefault="005F3E25" w:rsidP="00692703">
            <w:pPr>
              <w:rPr>
                <w:sz w:val="21"/>
                <w:szCs w:val="21"/>
              </w:rPr>
            </w:pPr>
          </w:p>
        </w:tc>
        <w:tc>
          <w:tcPr>
            <w:tcW w:w="1431" w:type="dxa"/>
            <w:vMerge w:val="restart"/>
          </w:tcPr>
          <w:p w14:paraId="6E1C351C" w14:textId="77777777" w:rsidR="005F3E25" w:rsidRPr="00B84050" w:rsidRDefault="005F3E25" w:rsidP="00692703">
            <w:pPr>
              <w:rPr>
                <w:sz w:val="21"/>
                <w:szCs w:val="21"/>
              </w:rPr>
            </w:pPr>
            <w:r>
              <w:rPr>
                <w:sz w:val="21"/>
                <w:szCs w:val="21"/>
              </w:rPr>
              <w:t>1 x course portfolio incorporating 6 pieces of work</w:t>
            </w:r>
          </w:p>
        </w:tc>
        <w:tc>
          <w:tcPr>
            <w:tcW w:w="1197" w:type="dxa"/>
            <w:vMerge w:val="restart"/>
          </w:tcPr>
          <w:p w14:paraId="6E1C351D" w14:textId="77777777" w:rsidR="005F3E25" w:rsidRPr="00B84050" w:rsidRDefault="005F3E25" w:rsidP="00692703">
            <w:pPr>
              <w:rPr>
                <w:sz w:val="21"/>
                <w:szCs w:val="21"/>
              </w:rPr>
            </w:pPr>
            <w:r>
              <w:rPr>
                <w:sz w:val="21"/>
                <w:szCs w:val="21"/>
              </w:rPr>
              <w:t>100%</w:t>
            </w:r>
          </w:p>
        </w:tc>
        <w:tc>
          <w:tcPr>
            <w:tcW w:w="552" w:type="dxa"/>
          </w:tcPr>
          <w:p w14:paraId="6E1C351E" w14:textId="77777777" w:rsidR="005F3E25" w:rsidRPr="00B84050" w:rsidRDefault="005F3E25" w:rsidP="00692703">
            <w:pPr>
              <w:jc w:val="center"/>
              <w:rPr>
                <w:sz w:val="21"/>
                <w:szCs w:val="21"/>
              </w:rPr>
            </w:pPr>
            <w:r w:rsidRPr="00B84050">
              <w:rPr>
                <w:sz w:val="21"/>
                <w:szCs w:val="21"/>
              </w:rPr>
              <w:t>1</w:t>
            </w:r>
          </w:p>
        </w:tc>
        <w:tc>
          <w:tcPr>
            <w:tcW w:w="2529" w:type="dxa"/>
          </w:tcPr>
          <w:p w14:paraId="6E1C351F" w14:textId="77777777" w:rsidR="005F3E25" w:rsidRPr="00B84050" w:rsidRDefault="005F3E25" w:rsidP="00692703">
            <w:pPr>
              <w:rPr>
                <w:sz w:val="21"/>
                <w:szCs w:val="21"/>
              </w:rPr>
            </w:pPr>
            <w:r>
              <w:rPr>
                <w:sz w:val="21"/>
                <w:szCs w:val="21"/>
              </w:rPr>
              <w:t>X</w:t>
            </w:r>
          </w:p>
        </w:tc>
      </w:tr>
      <w:tr w:rsidR="005F3E25" w:rsidRPr="00B84050" w14:paraId="6E1C3526" w14:textId="77777777" w:rsidTr="5B18AF82">
        <w:tc>
          <w:tcPr>
            <w:tcW w:w="2332" w:type="dxa"/>
            <w:vMerge/>
          </w:tcPr>
          <w:p w14:paraId="6E1C3521" w14:textId="77777777" w:rsidR="005F3E25" w:rsidRPr="00B84050" w:rsidRDefault="005F3E25" w:rsidP="00692703">
            <w:pPr>
              <w:rPr>
                <w:sz w:val="21"/>
                <w:szCs w:val="21"/>
              </w:rPr>
            </w:pPr>
          </w:p>
        </w:tc>
        <w:tc>
          <w:tcPr>
            <w:tcW w:w="1431" w:type="dxa"/>
            <w:vMerge/>
          </w:tcPr>
          <w:p w14:paraId="6E1C3522" w14:textId="77777777" w:rsidR="005F3E25" w:rsidRPr="00B84050" w:rsidRDefault="005F3E25" w:rsidP="00692703">
            <w:pPr>
              <w:rPr>
                <w:sz w:val="21"/>
                <w:szCs w:val="21"/>
              </w:rPr>
            </w:pPr>
          </w:p>
        </w:tc>
        <w:tc>
          <w:tcPr>
            <w:tcW w:w="1197" w:type="dxa"/>
            <w:vMerge/>
          </w:tcPr>
          <w:p w14:paraId="6E1C3523" w14:textId="77777777" w:rsidR="005F3E25" w:rsidRPr="00B84050" w:rsidRDefault="005F3E25" w:rsidP="00692703">
            <w:pPr>
              <w:rPr>
                <w:sz w:val="21"/>
                <w:szCs w:val="21"/>
              </w:rPr>
            </w:pPr>
          </w:p>
        </w:tc>
        <w:tc>
          <w:tcPr>
            <w:tcW w:w="552" w:type="dxa"/>
          </w:tcPr>
          <w:p w14:paraId="6E1C3524" w14:textId="77777777" w:rsidR="005F3E25" w:rsidRPr="00B84050" w:rsidRDefault="005F3E25" w:rsidP="00692703">
            <w:pPr>
              <w:jc w:val="center"/>
              <w:rPr>
                <w:sz w:val="21"/>
                <w:szCs w:val="21"/>
              </w:rPr>
            </w:pPr>
            <w:r w:rsidRPr="00B84050">
              <w:rPr>
                <w:sz w:val="21"/>
                <w:szCs w:val="21"/>
              </w:rPr>
              <w:t>2</w:t>
            </w:r>
          </w:p>
        </w:tc>
        <w:tc>
          <w:tcPr>
            <w:tcW w:w="2529" w:type="dxa"/>
          </w:tcPr>
          <w:p w14:paraId="6E1C3525" w14:textId="77777777" w:rsidR="005F3E25" w:rsidRPr="00B84050" w:rsidRDefault="005F3E25" w:rsidP="00692703">
            <w:pPr>
              <w:rPr>
                <w:sz w:val="21"/>
                <w:szCs w:val="21"/>
              </w:rPr>
            </w:pPr>
            <w:r>
              <w:rPr>
                <w:sz w:val="21"/>
                <w:szCs w:val="21"/>
              </w:rPr>
              <w:t>X</w:t>
            </w:r>
          </w:p>
        </w:tc>
      </w:tr>
      <w:tr w:rsidR="005F3E25" w:rsidRPr="00B84050" w14:paraId="6E1C352C" w14:textId="77777777" w:rsidTr="5B18AF82">
        <w:tc>
          <w:tcPr>
            <w:tcW w:w="2332" w:type="dxa"/>
            <w:vMerge/>
          </w:tcPr>
          <w:p w14:paraId="6E1C3527" w14:textId="77777777" w:rsidR="005F3E25" w:rsidRPr="00B84050" w:rsidRDefault="005F3E25" w:rsidP="00692703">
            <w:pPr>
              <w:rPr>
                <w:sz w:val="21"/>
                <w:szCs w:val="21"/>
              </w:rPr>
            </w:pPr>
          </w:p>
        </w:tc>
        <w:tc>
          <w:tcPr>
            <w:tcW w:w="1431" w:type="dxa"/>
            <w:vMerge/>
          </w:tcPr>
          <w:p w14:paraId="6E1C3528" w14:textId="77777777" w:rsidR="005F3E25" w:rsidRPr="00B84050" w:rsidRDefault="005F3E25" w:rsidP="00692703">
            <w:pPr>
              <w:rPr>
                <w:sz w:val="21"/>
                <w:szCs w:val="21"/>
              </w:rPr>
            </w:pPr>
          </w:p>
        </w:tc>
        <w:tc>
          <w:tcPr>
            <w:tcW w:w="1197" w:type="dxa"/>
            <w:vMerge/>
          </w:tcPr>
          <w:p w14:paraId="6E1C3529" w14:textId="77777777" w:rsidR="005F3E25" w:rsidRPr="00B84050" w:rsidRDefault="005F3E25" w:rsidP="00692703">
            <w:pPr>
              <w:rPr>
                <w:sz w:val="21"/>
                <w:szCs w:val="21"/>
              </w:rPr>
            </w:pPr>
          </w:p>
        </w:tc>
        <w:tc>
          <w:tcPr>
            <w:tcW w:w="552" w:type="dxa"/>
          </w:tcPr>
          <w:p w14:paraId="6E1C352A" w14:textId="77777777" w:rsidR="005F3E25" w:rsidRPr="00B84050" w:rsidRDefault="005F3E25" w:rsidP="00692703">
            <w:pPr>
              <w:jc w:val="center"/>
              <w:rPr>
                <w:sz w:val="21"/>
                <w:szCs w:val="21"/>
              </w:rPr>
            </w:pPr>
            <w:r w:rsidRPr="00B84050">
              <w:rPr>
                <w:sz w:val="21"/>
                <w:szCs w:val="21"/>
              </w:rPr>
              <w:t>3</w:t>
            </w:r>
          </w:p>
        </w:tc>
        <w:tc>
          <w:tcPr>
            <w:tcW w:w="2529" w:type="dxa"/>
          </w:tcPr>
          <w:p w14:paraId="6E1C352B" w14:textId="77777777" w:rsidR="005F3E25" w:rsidRPr="00B84050" w:rsidRDefault="005F3E25" w:rsidP="00692703">
            <w:pPr>
              <w:rPr>
                <w:sz w:val="21"/>
                <w:szCs w:val="21"/>
              </w:rPr>
            </w:pPr>
            <w:r>
              <w:rPr>
                <w:sz w:val="21"/>
                <w:szCs w:val="21"/>
              </w:rPr>
              <w:t>X</w:t>
            </w:r>
          </w:p>
        </w:tc>
      </w:tr>
      <w:tr w:rsidR="005F3E25" w:rsidRPr="00B84050" w14:paraId="6E1C3532" w14:textId="77777777" w:rsidTr="5B18AF82">
        <w:tc>
          <w:tcPr>
            <w:tcW w:w="2332" w:type="dxa"/>
            <w:vMerge/>
          </w:tcPr>
          <w:p w14:paraId="6E1C352D" w14:textId="77777777" w:rsidR="005F3E25" w:rsidRPr="00B84050" w:rsidRDefault="005F3E25" w:rsidP="00692703">
            <w:pPr>
              <w:rPr>
                <w:sz w:val="21"/>
                <w:szCs w:val="21"/>
              </w:rPr>
            </w:pPr>
          </w:p>
        </w:tc>
        <w:tc>
          <w:tcPr>
            <w:tcW w:w="1431" w:type="dxa"/>
            <w:vMerge/>
          </w:tcPr>
          <w:p w14:paraId="6E1C352E" w14:textId="77777777" w:rsidR="005F3E25" w:rsidRPr="00B84050" w:rsidRDefault="005F3E25" w:rsidP="00692703">
            <w:pPr>
              <w:rPr>
                <w:sz w:val="21"/>
                <w:szCs w:val="21"/>
              </w:rPr>
            </w:pPr>
          </w:p>
        </w:tc>
        <w:tc>
          <w:tcPr>
            <w:tcW w:w="1197" w:type="dxa"/>
            <w:vMerge/>
          </w:tcPr>
          <w:p w14:paraId="6E1C352F" w14:textId="77777777" w:rsidR="005F3E25" w:rsidRPr="00B84050" w:rsidRDefault="005F3E25" w:rsidP="00692703">
            <w:pPr>
              <w:rPr>
                <w:sz w:val="21"/>
                <w:szCs w:val="21"/>
              </w:rPr>
            </w:pPr>
          </w:p>
        </w:tc>
        <w:tc>
          <w:tcPr>
            <w:tcW w:w="552" w:type="dxa"/>
          </w:tcPr>
          <w:p w14:paraId="6E1C3530" w14:textId="77777777" w:rsidR="005F3E25" w:rsidRPr="00B84050" w:rsidRDefault="005F3E25" w:rsidP="00692703">
            <w:pPr>
              <w:jc w:val="center"/>
              <w:rPr>
                <w:sz w:val="21"/>
                <w:szCs w:val="21"/>
              </w:rPr>
            </w:pPr>
            <w:r w:rsidRPr="00B84050">
              <w:rPr>
                <w:sz w:val="21"/>
                <w:szCs w:val="21"/>
              </w:rPr>
              <w:t>4</w:t>
            </w:r>
          </w:p>
        </w:tc>
        <w:tc>
          <w:tcPr>
            <w:tcW w:w="2529" w:type="dxa"/>
          </w:tcPr>
          <w:p w14:paraId="6E1C3531" w14:textId="77777777" w:rsidR="005F3E25" w:rsidRPr="00B84050" w:rsidRDefault="005F3E25" w:rsidP="00692703">
            <w:pPr>
              <w:rPr>
                <w:sz w:val="21"/>
                <w:szCs w:val="21"/>
              </w:rPr>
            </w:pPr>
            <w:r>
              <w:rPr>
                <w:sz w:val="21"/>
                <w:szCs w:val="21"/>
              </w:rPr>
              <w:t>X</w:t>
            </w:r>
          </w:p>
        </w:tc>
      </w:tr>
      <w:tr w:rsidR="005F3E25" w:rsidRPr="00B84050" w14:paraId="6E1C3538" w14:textId="77777777" w:rsidTr="5B18AF82">
        <w:tc>
          <w:tcPr>
            <w:tcW w:w="2332" w:type="dxa"/>
            <w:vMerge/>
          </w:tcPr>
          <w:p w14:paraId="6E1C3533" w14:textId="77777777" w:rsidR="005F3E25" w:rsidRPr="00B84050" w:rsidRDefault="005F3E25" w:rsidP="00692703">
            <w:pPr>
              <w:rPr>
                <w:sz w:val="21"/>
                <w:szCs w:val="21"/>
              </w:rPr>
            </w:pPr>
          </w:p>
        </w:tc>
        <w:tc>
          <w:tcPr>
            <w:tcW w:w="2628" w:type="dxa"/>
            <w:gridSpan w:val="2"/>
          </w:tcPr>
          <w:p w14:paraId="6E1C3534" w14:textId="77777777" w:rsidR="005F3E25" w:rsidRPr="00B84050" w:rsidRDefault="005F3E25" w:rsidP="00692703">
            <w:pPr>
              <w:rPr>
                <w:sz w:val="21"/>
                <w:szCs w:val="21"/>
              </w:rPr>
            </w:pPr>
            <w:r w:rsidRPr="00B84050">
              <w:rPr>
                <w:sz w:val="21"/>
                <w:szCs w:val="21"/>
              </w:rPr>
              <w:t>Exam length:</w:t>
            </w:r>
          </w:p>
          <w:p w14:paraId="6E1C3535" w14:textId="77777777" w:rsidR="005F3E25" w:rsidRPr="00B84050" w:rsidRDefault="005F3E25" w:rsidP="00692703">
            <w:pPr>
              <w:rPr>
                <w:sz w:val="21"/>
                <w:szCs w:val="21"/>
              </w:rPr>
            </w:pPr>
            <w:r w:rsidRPr="00B84050">
              <w:rPr>
                <w:i/>
                <w:sz w:val="21"/>
                <w:szCs w:val="21"/>
              </w:rPr>
              <w:t>If applicable</w:t>
            </w:r>
          </w:p>
        </w:tc>
        <w:tc>
          <w:tcPr>
            <w:tcW w:w="3081" w:type="dxa"/>
            <w:gridSpan w:val="2"/>
          </w:tcPr>
          <w:p w14:paraId="6E1C3536" w14:textId="77777777" w:rsidR="005F3E25" w:rsidRPr="00B84050" w:rsidRDefault="005F3E25" w:rsidP="00692703">
            <w:pPr>
              <w:rPr>
                <w:sz w:val="21"/>
                <w:szCs w:val="21"/>
              </w:rPr>
            </w:pPr>
            <w:r w:rsidRPr="00B84050">
              <w:rPr>
                <w:sz w:val="21"/>
                <w:szCs w:val="21"/>
              </w:rPr>
              <w:t>Word count:</w:t>
            </w:r>
          </w:p>
          <w:p w14:paraId="6E1C3537" w14:textId="77777777" w:rsidR="005F3E25" w:rsidRPr="00B84050" w:rsidRDefault="005F3E25" w:rsidP="00692703">
            <w:pPr>
              <w:rPr>
                <w:i/>
                <w:sz w:val="21"/>
                <w:szCs w:val="21"/>
              </w:rPr>
            </w:pPr>
            <w:r w:rsidRPr="00B84050">
              <w:rPr>
                <w:i/>
                <w:sz w:val="21"/>
                <w:szCs w:val="21"/>
              </w:rPr>
              <w:t>If applicable</w:t>
            </w:r>
          </w:p>
        </w:tc>
      </w:tr>
      <w:tr w:rsidR="005F3E25" w:rsidRPr="00B84050" w14:paraId="6E1C353C" w14:textId="77777777" w:rsidTr="5B18AF82">
        <w:tc>
          <w:tcPr>
            <w:tcW w:w="2332" w:type="dxa"/>
            <w:vMerge/>
          </w:tcPr>
          <w:p w14:paraId="6E1C3539" w14:textId="77777777" w:rsidR="005F3E25" w:rsidRPr="00B84050" w:rsidRDefault="005F3E25" w:rsidP="00692703">
            <w:pPr>
              <w:rPr>
                <w:sz w:val="21"/>
                <w:szCs w:val="21"/>
              </w:rPr>
            </w:pPr>
          </w:p>
        </w:tc>
        <w:tc>
          <w:tcPr>
            <w:tcW w:w="2628" w:type="dxa"/>
            <w:gridSpan w:val="2"/>
          </w:tcPr>
          <w:p w14:paraId="6E1C353A" w14:textId="77777777" w:rsidR="005F3E25" w:rsidRPr="00B84050" w:rsidRDefault="005F3E25" w:rsidP="00692703">
            <w:pPr>
              <w:rPr>
                <w:sz w:val="21"/>
                <w:szCs w:val="21"/>
              </w:rPr>
            </w:pPr>
            <w:r w:rsidRPr="00B84050">
              <w:rPr>
                <w:sz w:val="21"/>
                <w:szCs w:val="21"/>
              </w:rPr>
              <w:t>Due week commencing:</w:t>
            </w:r>
          </w:p>
        </w:tc>
        <w:tc>
          <w:tcPr>
            <w:tcW w:w="3081" w:type="dxa"/>
            <w:gridSpan w:val="2"/>
          </w:tcPr>
          <w:p w14:paraId="6E1C353B" w14:textId="77777777" w:rsidR="005F3E25" w:rsidRPr="00B84050" w:rsidRDefault="005F3E25" w:rsidP="00692703">
            <w:pPr>
              <w:rPr>
                <w:sz w:val="21"/>
                <w:szCs w:val="21"/>
              </w:rPr>
            </w:pPr>
            <w:r>
              <w:rPr>
                <w:sz w:val="21"/>
                <w:szCs w:val="21"/>
              </w:rPr>
              <w:t>End of Block 1</w:t>
            </w:r>
          </w:p>
        </w:tc>
      </w:tr>
      <w:tr w:rsidR="005F3E25" w:rsidRPr="00B84050" w14:paraId="6E1C3540" w14:textId="77777777" w:rsidTr="5B18AF82">
        <w:tc>
          <w:tcPr>
            <w:tcW w:w="2332" w:type="dxa"/>
          </w:tcPr>
          <w:p w14:paraId="6E1C353D" w14:textId="77777777" w:rsidR="005F3E25" w:rsidRPr="00B84050" w:rsidRDefault="005F3E25" w:rsidP="00692703">
            <w:pPr>
              <w:rPr>
                <w:sz w:val="21"/>
                <w:szCs w:val="21"/>
              </w:rPr>
            </w:pPr>
          </w:p>
        </w:tc>
        <w:tc>
          <w:tcPr>
            <w:tcW w:w="2628" w:type="dxa"/>
            <w:gridSpan w:val="2"/>
          </w:tcPr>
          <w:p w14:paraId="6E1C353E" w14:textId="77777777" w:rsidR="005F3E25" w:rsidRPr="00B84050" w:rsidRDefault="005F3E25" w:rsidP="00692703">
            <w:pPr>
              <w:rPr>
                <w:sz w:val="21"/>
                <w:szCs w:val="21"/>
              </w:rPr>
            </w:pPr>
            <w:r w:rsidRPr="00B84050">
              <w:rPr>
                <w:sz w:val="21"/>
                <w:szCs w:val="21"/>
              </w:rPr>
              <w:t>KIS category</w:t>
            </w:r>
          </w:p>
        </w:tc>
        <w:tc>
          <w:tcPr>
            <w:tcW w:w="3081" w:type="dxa"/>
            <w:gridSpan w:val="2"/>
          </w:tcPr>
          <w:p w14:paraId="6E1C353F" w14:textId="77777777" w:rsidR="005F3E25" w:rsidRPr="00B84050" w:rsidRDefault="005F3E25" w:rsidP="00692703">
            <w:pPr>
              <w:rPr>
                <w:sz w:val="21"/>
                <w:szCs w:val="21"/>
              </w:rPr>
            </w:pPr>
            <w:r>
              <w:rPr>
                <w:sz w:val="21"/>
                <w:szCs w:val="21"/>
              </w:rPr>
              <w:t>Coursework</w:t>
            </w:r>
          </w:p>
        </w:tc>
      </w:tr>
    </w:tbl>
    <w:p w14:paraId="6E1C3541" w14:textId="77777777" w:rsidR="005F3E25" w:rsidRDefault="005F3E25" w:rsidP="005F3E25"/>
    <w:p w14:paraId="6E1C3542" w14:textId="77777777" w:rsidR="005F3E25" w:rsidRDefault="005F3E25" w:rsidP="005F3E25">
      <w:pPr>
        <w:rPr>
          <w:b/>
          <w:sz w:val="28"/>
          <w:szCs w:val="28"/>
        </w:rPr>
      </w:pPr>
      <w:r>
        <w:rPr>
          <w:b/>
          <w:sz w:val="28"/>
          <w:szCs w:val="28"/>
        </w:rPr>
        <w:t>P</w:t>
      </w:r>
      <w:r w:rsidRPr="007456E7">
        <w:rPr>
          <w:b/>
          <w:sz w:val="28"/>
          <w:szCs w:val="28"/>
        </w:rPr>
        <w:t xml:space="preserve">art </w:t>
      </w:r>
      <w:r>
        <w:rPr>
          <w:b/>
          <w:sz w:val="28"/>
          <w:szCs w:val="28"/>
        </w:rPr>
        <w:t>D</w:t>
      </w:r>
      <w:r w:rsidRPr="007456E7">
        <w:rPr>
          <w:b/>
          <w:sz w:val="28"/>
          <w:szCs w:val="28"/>
        </w:rPr>
        <w:t xml:space="preserve">: </w:t>
      </w:r>
      <w:r>
        <w:rPr>
          <w:b/>
          <w:sz w:val="28"/>
          <w:szCs w:val="28"/>
        </w:rPr>
        <w:t>Resources to Support</w:t>
      </w:r>
      <w:r w:rsidRPr="007456E7">
        <w:rPr>
          <w:b/>
          <w:sz w:val="28"/>
          <w:szCs w:val="28"/>
        </w:rPr>
        <w:t xml:space="preserve"> </w:t>
      </w:r>
      <w:r>
        <w:rPr>
          <w:b/>
          <w:sz w:val="28"/>
          <w:szCs w:val="28"/>
        </w:rPr>
        <w:t>Learning</w:t>
      </w:r>
    </w:p>
    <w:p w14:paraId="6E1C3543" w14:textId="77777777" w:rsidR="005F3E25" w:rsidRDefault="005F3E25" w:rsidP="005F3E25">
      <w:pPr>
        <w:rPr>
          <w:b/>
          <w:sz w:val="28"/>
          <w:szCs w:val="28"/>
        </w:rPr>
      </w:pPr>
    </w:p>
    <w:p w14:paraId="6E1C3544" w14:textId="77777777" w:rsidR="005F3E25" w:rsidRPr="00F2593F" w:rsidRDefault="005F3E25" w:rsidP="005F3E25">
      <w:pPr>
        <w:rPr>
          <w:b/>
        </w:rPr>
      </w:pPr>
      <w:r w:rsidRPr="00F2593F">
        <w:rPr>
          <w:b/>
        </w:rPr>
        <w:t>Books – Essential Reading</w:t>
      </w:r>
    </w:p>
    <w:p w14:paraId="6E1C3545" w14:textId="77777777" w:rsidR="005F3E25" w:rsidRPr="00F2593F" w:rsidRDefault="005F3E25" w:rsidP="005F3E25">
      <w:pPr>
        <w:rPr>
          <w:b/>
        </w:rPr>
      </w:pPr>
    </w:p>
    <w:p w14:paraId="6E1C3546" w14:textId="7FF333C9" w:rsidR="005F3E25" w:rsidRPr="00F2593F" w:rsidRDefault="005F3E25" w:rsidP="005F3E25">
      <w:r w:rsidRPr="00F2593F">
        <w:t xml:space="preserve">JSP 101 Defence Writing Guide.  Version </w:t>
      </w:r>
      <w:r w:rsidR="009F4A80">
        <w:t>4.</w:t>
      </w:r>
      <w:r w:rsidRPr="00F2593F">
        <w:t>1.  201</w:t>
      </w:r>
      <w:r w:rsidR="009F4A80">
        <w:t>9</w:t>
      </w:r>
      <w:r w:rsidRPr="00F2593F">
        <w:t>.  Ministry of Defence.</w:t>
      </w:r>
    </w:p>
    <w:p w14:paraId="6E1C3547" w14:textId="77777777" w:rsidR="005F3E25" w:rsidRPr="00F2593F" w:rsidRDefault="005F3E25" w:rsidP="005F3E25"/>
    <w:p w14:paraId="6E1C3548" w14:textId="77777777" w:rsidR="005F3E25" w:rsidRPr="00F2593F" w:rsidRDefault="005F3E25" w:rsidP="005F3E25">
      <w:r w:rsidRPr="00F2593F">
        <w:t>JSP 441 Defence Records Management Manual.  DG Information Corporate Memory -Version 3.  2007.  Ministry of Defence.</w:t>
      </w:r>
    </w:p>
    <w:p w14:paraId="6E1C3549" w14:textId="77777777" w:rsidR="005F3E25" w:rsidRPr="00F2593F" w:rsidRDefault="005F3E25" w:rsidP="005F3E25"/>
    <w:p w14:paraId="6E1C354A" w14:textId="77777777" w:rsidR="005F3E25" w:rsidRPr="00F2593F" w:rsidRDefault="005F3E25" w:rsidP="005F3E25">
      <w:r w:rsidRPr="00F2593F">
        <w:t xml:space="preserve">Cottrell, S (2013) </w:t>
      </w:r>
      <w:r w:rsidRPr="00F2593F">
        <w:rPr>
          <w:iCs/>
        </w:rPr>
        <w:t>The Study Skills Handbook.  (4</w:t>
      </w:r>
      <w:r w:rsidRPr="00F2593F">
        <w:rPr>
          <w:iCs/>
          <w:vertAlign w:val="superscript"/>
        </w:rPr>
        <w:t>th</w:t>
      </w:r>
      <w:r w:rsidRPr="00F2593F">
        <w:rPr>
          <w:iCs/>
        </w:rPr>
        <w:t xml:space="preserve"> Ed).</w:t>
      </w:r>
      <w:r w:rsidRPr="00F2593F">
        <w:t xml:space="preserve"> Palgrave MacMillan, Basingstoke.</w:t>
      </w:r>
    </w:p>
    <w:p w14:paraId="6E1C354B" w14:textId="77777777" w:rsidR="005F3E25" w:rsidRPr="00F2593F" w:rsidRDefault="005F3E25" w:rsidP="005F3E25"/>
    <w:p w14:paraId="6E1C354C" w14:textId="77777777" w:rsidR="005F3E25" w:rsidRPr="00F2593F" w:rsidRDefault="005F3E25" w:rsidP="005F3E25">
      <w:pPr>
        <w:rPr>
          <w:b/>
        </w:rPr>
      </w:pPr>
      <w:r w:rsidRPr="00F2593F">
        <w:rPr>
          <w:b/>
        </w:rPr>
        <w:t>Books – Recommended Reading</w:t>
      </w:r>
    </w:p>
    <w:p w14:paraId="6E1C354D" w14:textId="77777777" w:rsidR="005F3E25" w:rsidRPr="00F2593F" w:rsidRDefault="005F3E25" w:rsidP="005F3E25">
      <w:pPr>
        <w:rPr>
          <w:b/>
        </w:rPr>
      </w:pPr>
    </w:p>
    <w:p w14:paraId="6E1C354E" w14:textId="77777777" w:rsidR="005F3E25" w:rsidRPr="00F2593F" w:rsidRDefault="005F3E25" w:rsidP="005F3E25">
      <w:r w:rsidRPr="00F2593F">
        <w:t xml:space="preserve">Blackwell, G. (1997) </w:t>
      </w:r>
      <w:r w:rsidRPr="00F2593F">
        <w:rPr>
          <w:iCs/>
        </w:rPr>
        <w:t>Mastering Mathematics</w:t>
      </w:r>
      <w:r w:rsidRPr="00F2593F">
        <w:t>, (2</w:t>
      </w:r>
      <w:r w:rsidRPr="00F2593F">
        <w:rPr>
          <w:vertAlign w:val="superscript"/>
        </w:rPr>
        <w:t>nd</w:t>
      </w:r>
      <w:r w:rsidRPr="00F2593F">
        <w:t xml:space="preserve"> Ed), MacMillan, London.</w:t>
      </w:r>
    </w:p>
    <w:p w14:paraId="6E1C354F" w14:textId="77777777" w:rsidR="005F3E25" w:rsidRPr="00F2593F" w:rsidRDefault="005F3E25" w:rsidP="005F3E25"/>
    <w:p w14:paraId="6E1C3550" w14:textId="77777777" w:rsidR="005F3E25" w:rsidRPr="00F2593F" w:rsidRDefault="005F3E25" w:rsidP="005F3E25">
      <w:r w:rsidRPr="00F2593F">
        <w:t xml:space="preserve">Capron, HL (1998) </w:t>
      </w:r>
      <w:r w:rsidRPr="00F2593F">
        <w:rPr>
          <w:iCs/>
        </w:rPr>
        <w:t>Computers: Tools for an Information Age</w:t>
      </w:r>
      <w:r w:rsidRPr="00F2593F">
        <w:t>. (5</w:t>
      </w:r>
      <w:r w:rsidRPr="00F2593F">
        <w:rPr>
          <w:vertAlign w:val="superscript"/>
        </w:rPr>
        <w:t>th</w:t>
      </w:r>
      <w:r w:rsidRPr="00F2593F">
        <w:t xml:space="preserve"> Ed.) Addison Wesley, London.</w:t>
      </w:r>
    </w:p>
    <w:p w14:paraId="6E1C3551" w14:textId="77777777" w:rsidR="005F3E25" w:rsidRPr="00F2593F" w:rsidRDefault="005F3E25" w:rsidP="005F3E25"/>
    <w:p w14:paraId="6E1C3552" w14:textId="77777777" w:rsidR="005F3E25" w:rsidRPr="00F2593F" w:rsidRDefault="005F3E25" w:rsidP="005F3E25">
      <w:r w:rsidRPr="00F2593F">
        <w:t xml:space="preserve">Cottrell, S. (2010) </w:t>
      </w:r>
      <w:r w:rsidRPr="00F2593F">
        <w:rPr>
          <w:iCs/>
        </w:rPr>
        <w:t xml:space="preserve">Skills for Success: Personal Development and Employability. </w:t>
      </w:r>
      <w:r w:rsidRPr="00F2593F">
        <w:t xml:space="preserve"> (2</w:t>
      </w:r>
      <w:r w:rsidRPr="00F2593F">
        <w:rPr>
          <w:vertAlign w:val="superscript"/>
        </w:rPr>
        <w:t>nd</w:t>
      </w:r>
      <w:r w:rsidRPr="00F2593F">
        <w:t xml:space="preserve"> Ed) Palgrave MacMillan, Basingstoke.</w:t>
      </w:r>
    </w:p>
    <w:p w14:paraId="6E1C3553" w14:textId="77777777" w:rsidR="005F3E25" w:rsidRPr="00F2593F" w:rsidRDefault="005F3E25" w:rsidP="005F3E25"/>
    <w:p w14:paraId="6E1C3554" w14:textId="77777777" w:rsidR="005F3E25" w:rsidRPr="00F2593F" w:rsidRDefault="005F3E25" w:rsidP="005F3E25">
      <w:r w:rsidRPr="00F2593F">
        <w:t xml:space="preserve">Northedge, A. (1997) </w:t>
      </w:r>
      <w:r w:rsidRPr="00F2593F">
        <w:rPr>
          <w:iCs/>
        </w:rPr>
        <w:t>The Sciences Good Study Guide</w:t>
      </w:r>
      <w:r w:rsidRPr="00F2593F">
        <w:t>, Open University, Milton Keynes</w:t>
      </w:r>
    </w:p>
    <w:p w14:paraId="6E1C3555" w14:textId="77777777" w:rsidR="005F3E25" w:rsidRPr="00F2593F" w:rsidRDefault="005F3E25" w:rsidP="005F3E25"/>
    <w:p w14:paraId="6E1C3556" w14:textId="77777777" w:rsidR="005F3E25" w:rsidRPr="00F2593F" w:rsidRDefault="005F3E25" w:rsidP="005F3E25">
      <w:r w:rsidRPr="00F2593F">
        <w:rPr>
          <w:b/>
        </w:rPr>
        <w:t>Databases</w:t>
      </w:r>
    </w:p>
    <w:p w14:paraId="6E1C3557" w14:textId="77777777" w:rsidR="005F3E25" w:rsidRPr="00F2593F" w:rsidRDefault="005F3E25" w:rsidP="005F3E25"/>
    <w:tbl>
      <w:tblPr>
        <w:tblW w:w="0" w:type="auto"/>
        <w:tblLayout w:type="fixed"/>
        <w:tblLook w:val="01E0" w:firstRow="1" w:lastRow="1" w:firstColumn="1" w:lastColumn="1" w:noHBand="0" w:noVBand="0"/>
      </w:tblPr>
      <w:tblGrid>
        <w:gridCol w:w="2268"/>
        <w:gridCol w:w="6371"/>
      </w:tblGrid>
      <w:tr w:rsidR="005F3E25" w:rsidRPr="00F2593F" w14:paraId="6E1C355A" w14:textId="77777777" w:rsidTr="00692703">
        <w:tc>
          <w:tcPr>
            <w:tcW w:w="2268" w:type="dxa"/>
          </w:tcPr>
          <w:p w14:paraId="6E1C3558" w14:textId="77777777" w:rsidR="005F3E25" w:rsidRPr="0040208A" w:rsidRDefault="005F3E25" w:rsidP="00692703">
            <w:r w:rsidRPr="0040208A">
              <w:t>Description</w:t>
            </w:r>
          </w:p>
        </w:tc>
        <w:tc>
          <w:tcPr>
            <w:tcW w:w="6371" w:type="dxa"/>
          </w:tcPr>
          <w:p w14:paraId="6E1C3559" w14:textId="77777777" w:rsidR="005F3E25" w:rsidRPr="0040208A" w:rsidRDefault="005F3E25" w:rsidP="00692703">
            <w:r w:rsidRPr="0040208A">
              <w:t>Barbour Index</w:t>
            </w:r>
          </w:p>
        </w:tc>
      </w:tr>
      <w:tr w:rsidR="005F3E25" w:rsidRPr="00F2593F" w14:paraId="6E1C355D" w14:textId="77777777" w:rsidTr="00692703">
        <w:tc>
          <w:tcPr>
            <w:tcW w:w="2268" w:type="dxa"/>
          </w:tcPr>
          <w:p w14:paraId="6E1C355B" w14:textId="77777777" w:rsidR="005F3E25" w:rsidRPr="0040208A" w:rsidRDefault="005F3E25" w:rsidP="00692703">
            <w:r w:rsidRPr="0040208A">
              <w:t>URL</w:t>
            </w:r>
          </w:p>
        </w:tc>
        <w:tc>
          <w:tcPr>
            <w:tcW w:w="6371" w:type="dxa"/>
          </w:tcPr>
          <w:p w14:paraId="6E1C355C" w14:textId="4AA1F1CC" w:rsidR="005F3E25" w:rsidRPr="0040208A" w:rsidRDefault="00AC0CD2" w:rsidP="00692703">
            <w:hyperlink r:id="rId100" w:history="1">
              <w:r w:rsidR="008D3EA1" w:rsidRPr="008D3EA1">
                <w:rPr>
                  <w:rStyle w:val="Hyperlink"/>
                  <w:rFonts w:cs="Arial"/>
                </w:rPr>
                <w:t>https://www.barbour.info/</w:t>
              </w:r>
            </w:hyperlink>
          </w:p>
        </w:tc>
      </w:tr>
    </w:tbl>
    <w:p w14:paraId="6E1C355E" w14:textId="77777777" w:rsidR="005F3E25" w:rsidRPr="00F2593F" w:rsidRDefault="005F3E25" w:rsidP="005F3E25"/>
    <w:p w14:paraId="6E1C355F" w14:textId="77777777" w:rsidR="005F3E25" w:rsidRPr="00F2593F" w:rsidRDefault="005F3E25" w:rsidP="005F3E25">
      <w:pPr>
        <w:rPr>
          <w:b/>
        </w:rPr>
      </w:pPr>
      <w:r w:rsidRPr="00F2593F">
        <w:rPr>
          <w:b/>
        </w:rPr>
        <w:t>Additional resources</w:t>
      </w:r>
    </w:p>
    <w:p w14:paraId="6E1C3560" w14:textId="77777777" w:rsidR="005F3E25" w:rsidRPr="00F2593F" w:rsidRDefault="005F3E25" w:rsidP="005F3E25"/>
    <w:p w14:paraId="6E1C3561" w14:textId="085B27F8" w:rsidR="005F3E25" w:rsidRPr="00F2593F" w:rsidRDefault="005F3E25" w:rsidP="005F3E25">
      <w:r w:rsidRPr="00F2593F">
        <w:t xml:space="preserve">DMLS / </w:t>
      </w:r>
      <w:r w:rsidR="002355BC">
        <w:t>University’s</w:t>
      </w:r>
      <w:r w:rsidR="002355BC" w:rsidRPr="00F2593F">
        <w:t xml:space="preserve"> Library</w:t>
      </w:r>
      <w:r w:rsidRPr="00F2593F">
        <w:t xml:space="preserve"> / British Library Collection</w:t>
      </w:r>
    </w:p>
    <w:p w14:paraId="6E1C3562" w14:textId="77777777" w:rsidR="005F3E25" w:rsidRPr="00F2593F" w:rsidRDefault="005F3E25" w:rsidP="005F3E25"/>
    <w:p w14:paraId="6E1C3563" w14:textId="77777777" w:rsidR="005F3E25" w:rsidRPr="00F2593F" w:rsidRDefault="005F3E25" w:rsidP="005F3E25">
      <w:pPr>
        <w:rPr>
          <w:b/>
        </w:rPr>
      </w:pPr>
      <w:r w:rsidRPr="00F2593F">
        <w:rPr>
          <w:b/>
        </w:rPr>
        <w:t>Specialist equipment</w:t>
      </w:r>
    </w:p>
    <w:p w14:paraId="6E1C3564" w14:textId="77777777" w:rsidR="005F3E25" w:rsidRPr="00F2593F" w:rsidRDefault="005F3E25" w:rsidP="005F3E25"/>
    <w:p w14:paraId="6E1C3565" w14:textId="189A29FB" w:rsidR="005F3E25" w:rsidRPr="00F2593F" w:rsidRDefault="002C20EB" w:rsidP="005F3E25">
      <w:r>
        <w:t>DMA</w:t>
      </w:r>
      <w:r w:rsidR="005F3E25" w:rsidRPr="00F2593F">
        <w:t xml:space="preserve"> Student tablet / </w:t>
      </w:r>
      <w:r>
        <w:t>DMA</w:t>
      </w:r>
      <w:r w:rsidR="005F3E25" w:rsidRPr="00F2593F">
        <w:t xml:space="preserve"> LAN</w:t>
      </w:r>
    </w:p>
    <w:p w14:paraId="6E1C3577" w14:textId="77777777" w:rsidR="005F3E25" w:rsidRPr="004A689D" w:rsidRDefault="005F3E25" w:rsidP="005F3E25">
      <w:pPr>
        <w:rPr>
          <w:sz w:val="20"/>
          <w:szCs w:val="20"/>
        </w:rPr>
      </w:pPr>
    </w:p>
    <w:p w14:paraId="2F943F21" w14:textId="77777777" w:rsidR="00AF4F43" w:rsidRDefault="00AF4F43" w:rsidP="005F3E25">
      <w:pPr>
        <w:sectPr w:rsidR="00AF4F43" w:rsidSect="00F87307">
          <w:headerReference w:type="default" r:id="rId101"/>
          <w:footerReference w:type="default" r:id="rId102"/>
          <w:type w:val="continuous"/>
          <w:pgSz w:w="11906" w:h="16838"/>
          <w:pgMar w:top="1258" w:right="1701" w:bottom="899" w:left="1701" w:header="709" w:footer="709" w:gutter="0"/>
          <w:pgNumType w:start="4"/>
          <w:cols w:space="708"/>
          <w:docGrid w:linePitch="360"/>
        </w:sectPr>
      </w:pPr>
    </w:p>
    <w:p w14:paraId="6E1C3578" w14:textId="2F0A0CA7" w:rsidR="005F3E25" w:rsidRPr="005842EB" w:rsidRDefault="005F3E25" w:rsidP="005F3E25"/>
    <w:p w14:paraId="6E1C3579" w14:textId="77777777" w:rsidR="005F3E25" w:rsidRDefault="005F3E25" w:rsidP="005F3E25">
      <w:pPr>
        <w:rPr>
          <w:b/>
          <w:sz w:val="28"/>
          <w:szCs w:val="28"/>
        </w:rPr>
      </w:pPr>
      <w:r>
        <w:br w:type="page"/>
      </w:r>
      <w:r>
        <w:rPr>
          <w:b/>
          <w:sz w:val="28"/>
          <w:szCs w:val="28"/>
        </w:rPr>
        <w:lastRenderedPageBreak/>
        <w:t>P</w:t>
      </w:r>
      <w:r w:rsidRPr="007456E7">
        <w:rPr>
          <w:b/>
          <w:sz w:val="28"/>
          <w:szCs w:val="28"/>
        </w:rPr>
        <w:t xml:space="preserve">art </w:t>
      </w:r>
      <w:r>
        <w:rPr>
          <w:b/>
          <w:sz w:val="28"/>
          <w:szCs w:val="28"/>
        </w:rPr>
        <w:t>A</w:t>
      </w:r>
      <w:r w:rsidRPr="007456E7">
        <w:rPr>
          <w:b/>
          <w:sz w:val="28"/>
          <w:szCs w:val="28"/>
        </w:rPr>
        <w:t xml:space="preserve">: </w:t>
      </w:r>
      <w:r>
        <w:rPr>
          <w:b/>
          <w:sz w:val="28"/>
          <w:szCs w:val="28"/>
        </w:rPr>
        <w:t>Module</w:t>
      </w:r>
      <w:r w:rsidRPr="007456E7">
        <w:rPr>
          <w:b/>
          <w:sz w:val="28"/>
          <w:szCs w:val="28"/>
        </w:rPr>
        <w:t xml:space="preserve"> Definition</w:t>
      </w:r>
    </w:p>
    <w:p w14:paraId="6E1C357A" w14:textId="77777777" w:rsidR="005F3E25" w:rsidRDefault="005F3E25" w:rsidP="005F3E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780"/>
        <w:gridCol w:w="567"/>
        <w:gridCol w:w="1657"/>
        <w:gridCol w:w="1657"/>
      </w:tblGrid>
      <w:tr w:rsidR="005F3E25" w:rsidRPr="00B84050" w14:paraId="6E1C357D" w14:textId="77777777" w:rsidTr="5D2B839A">
        <w:trPr>
          <w:trHeight w:val="567"/>
        </w:trPr>
        <w:tc>
          <w:tcPr>
            <w:tcW w:w="2340" w:type="dxa"/>
            <w:vAlign w:val="center"/>
          </w:tcPr>
          <w:p w14:paraId="6E1C357B" w14:textId="77777777" w:rsidR="005F3E25" w:rsidRPr="00B84050" w:rsidRDefault="005F3E25" w:rsidP="00692703">
            <w:pPr>
              <w:rPr>
                <w:b/>
                <w:sz w:val="21"/>
                <w:szCs w:val="21"/>
              </w:rPr>
            </w:pPr>
            <w:r w:rsidRPr="00B84050">
              <w:rPr>
                <w:b/>
                <w:sz w:val="21"/>
                <w:szCs w:val="21"/>
              </w:rPr>
              <w:t>Module Title</w:t>
            </w:r>
          </w:p>
        </w:tc>
        <w:tc>
          <w:tcPr>
            <w:tcW w:w="5661" w:type="dxa"/>
            <w:gridSpan w:val="4"/>
            <w:vAlign w:val="center"/>
          </w:tcPr>
          <w:p w14:paraId="6E1C357C" w14:textId="73884B61" w:rsidR="005F3E25" w:rsidRPr="00D44736" w:rsidRDefault="005F3E25" w:rsidP="00692703">
            <w:pPr>
              <w:pStyle w:val="Heading3"/>
              <w:spacing w:before="0" w:after="0"/>
            </w:pPr>
            <w:bookmarkStart w:id="221" w:name="_Toc1117653044"/>
            <w:r>
              <w:rPr>
                <w:b w:val="0"/>
                <w:bCs w:val="0"/>
              </w:rPr>
              <w:t xml:space="preserve">DMS 1660 </w:t>
            </w:r>
            <w:r w:rsidR="00354930">
              <w:rPr>
                <w:b w:val="0"/>
                <w:bCs w:val="0"/>
              </w:rPr>
              <w:t>–</w:t>
            </w:r>
            <w:r>
              <w:rPr>
                <w:b w:val="0"/>
                <w:bCs w:val="0"/>
              </w:rPr>
              <w:t xml:space="preserve"> </w:t>
            </w:r>
            <w:r>
              <w:t>Military Health Stressors</w:t>
            </w:r>
            <w:bookmarkEnd w:id="221"/>
          </w:p>
        </w:tc>
      </w:tr>
      <w:tr w:rsidR="005F3E25" w:rsidRPr="00B84050" w14:paraId="6E1C3581" w14:textId="77777777" w:rsidTr="5D2B839A">
        <w:trPr>
          <w:trHeight w:val="567"/>
        </w:trPr>
        <w:tc>
          <w:tcPr>
            <w:tcW w:w="2340" w:type="dxa"/>
            <w:vAlign w:val="center"/>
          </w:tcPr>
          <w:p w14:paraId="6E1C357E" w14:textId="77777777" w:rsidR="005F3E25" w:rsidRPr="00B84050" w:rsidRDefault="005F3E25" w:rsidP="00692703">
            <w:pPr>
              <w:rPr>
                <w:b/>
                <w:sz w:val="21"/>
                <w:szCs w:val="21"/>
              </w:rPr>
            </w:pPr>
            <w:r w:rsidRPr="00B84050">
              <w:rPr>
                <w:b/>
                <w:sz w:val="21"/>
                <w:szCs w:val="21"/>
              </w:rPr>
              <w:t>Short Module Title</w:t>
            </w:r>
          </w:p>
          <w:p w14:paraId="6E1C357F" w14:textId="77777777" w:rsidR="005F3E25" w:rsidRPr="00B84050" w:rsidRDefault="005F3E25" w:rsidP="00692703">
            <w:pPr>
              <w:rPr>
                <w:i/>
                <w:sz w:val="21"/>
                <w:szCs w:val="21"/>
              </w:rPr>
            </w:pPr>
            <w:r w:rsidRPr="00B84050">
              <w:rPr>
                <w:i/>
                <w:sz w:val="21"/>
                <w:szCs w:val="21"/>
              </w:rPr>
              <w:t>Fewer than 30 characters</w:t>
            </w:r>
          </w:p>
        </w:tc>
        <w:tc>
          <w:tcPr>
            <w:tcW w:w="5661" w:type="dxa"/>
            <w:gridSpan w:val="4"/>
            <w:vAlign w:val="center"/>
          </w:tcPr>
          <w:p w14:paraId="6E1C3580" w14:textId="77777777" w:rsidR="005F3E25" w:rsidRPr="00AA1B39" w:rsidRDefault="005F3E25" w:rsidP="00692703">
            <w:r w:rsidRPr="00AA1B39">
              <w:t>MHS</w:t>
            </w:r>
          </w:p>
        </w:tc>
      </w:tr>
      <w:tr w:rsidR="005F3E25" w:rsidRPr="00B84050" w14:paraId="6E1C3587" w14:textId="77777777" w:rsidTr="5D2B839A">
        <w:trPr>
          <w:trHeight w:val="567"/>
        </w:trPr>
        <w:tc>
          <w:tcPr>
            <w:tcW w:w="2340" w:type="dxa"/>
            <w:vAlign w:val="center"/>
          </w:tcPr>
          <w:p w14:paraId="6E1C3582" w14:textId="77777777" w:rsidR="005F3E25" w:rsidRPr="00B84050" w:rsidRDefault="005F3E25" w:rsidP="00692703">
            <w:pPr>
              <w:rPr>
                <w:b/>
                <w:sz w:val="21"/>
                <w:szCs w:val="21"/>
              </w:rPr>
            </w:pPr>
            <w:r w:rsidRPr="00B84050">
              <w:rPr>
                <w:b/>
                <w:sz w:val="21"/>
                <w:szCs w:val="21"/>
              </w:rPr>
              <w:t>Level</w:t>
            </w:r>
          </w:p>
        </w:tc>
        <w:tc>
          <w:tcPr>
            <w:tcW w:w="1780" w:type="dxa"/>
            <w:vAlign w:val="center"/>
          </w:tcPr>
          <w:p w14:paraId="6E1C3583" w14:textId="77777777" w:rsidR="005F3E25" w:rsidRPr="00B84050" w:rsidRDefault="005F3E25" w:rsidP="00692703">
            <w:pPr>
              <w:rPr>
                <w:sz w:val="21"/>
                <w:szCs w:val="21"/>
              </w:rPr>
            </w:pPr>
            <w:r>
              <w:t>4</w:t>
            </w:r>
          </w:p>
        </w:tc>
        <w:tc>
          <w:tcPr>
            <w:tcW w:w="567" w:type="dxa"/>
            <w:vAlign w:val="center"/>
          </w:tcPr>
          <w:p w14:paraId="6E1C3584" w14:textId="77777777" w:rsidR="005F3E25" w:rsidRPr="00B84050" w:rsidRDefault="005F3E25" w:rsidP="00692703">
            <w:pPr>
              <w:rPr>
                <w:sz w:val="21"/>
                <w:szCs w:val="21"/>
              </w:rPr>
            </w:pPr>
          </w:p>
        </w:tc>
        <w:tc>
          <w:tcPr>
            <w:tcW w:w="1657" w:type="dxa"/>
            <w:vAlign w:val="center"/>
          </w:tcPr>
          <w:p w14:paraId="6E1C3585" w14:textId="77777777" w:rsidR="005F3E25" w:rsidRPr="00B84050" w:rsidRDefault="005F3E25" w:rsidP="00692703">
            <w:pPr>
              <w:rPr>
                <w:b/>
                <w:sz w:val="21"/>
                <w:szCs w:val="21"/>
              </w:rPr>
            </w:pPr>
            <w:r w:rsidRPr="00B84050">
              <w:rPr>
                <w:b/>
                <w:sz w:val="21"/>
                <w:szCs w:val="21"/>
              </w:rPr>
              <w:t>Credits</w:t>
            </w:r>
          </w:p>
        </w:tc>
        <w:tc>
          <w:tcPr>
            <w:tcW w:w="1657" w:type="dxa"/>
            <w:vAlign w:val="center"/>
          </w:tcPr>
          <w:p w14:paraId="6E1C3586" w14:textId="77777777" w:rsidR="005F3E25" w:rsidRPr="00B84050" w:rsidRDefault="005F3E25" w:rsidP="00692703">
            <w:pPr>
              <w:rPr>
                <w:sz w:val="21"/>
                <w:szCs w:val="21"/>
              </w:rPr>
            </w:pPr>
            <w:r>
              <w:t>10</w:t>
            </w:r>
          </w:p>
        </w:tc>
      </w:tr>
      <w:tr w:rsidR="005F3E25" w:rsidRPr="00B84050" w14:paraId="6E1C358D" w14:textId="77777777" w:rsidTr="5D2B839A">
        <w:trPr>
          <w:trHeight w:val="567"/>
        </w:trPr>
        <w:tc>
          <w:tcPr>
            <w:tcW w:w="2340" w:type="dxa"/>
            <w:vAlign w:val="center"/>
          </w:tcPr>
          <w:p w14:paraId="6E1C3588" w14:textId="77777777" w:rsidR="005F3E25" w:rsidRPr="00B84050" w:rsidRDefault="005F3E25" w:rsidP="00692703">
            <w:pPr>
              <w:rPr>
                <w:b/>
                <w:sz w:val="21"/>
                <w:szCs w:val="21"/>
              </w:rPr>
            </w:pPr>
            <w:r w:rsidRPr="00B84050">
              <w:rPr>
                <w:b/>
                <w:sz w:val="21"/>
                <w:szCs w:val="21"/>
              </w:rPr>
              <w:t>HESA Cost Centre</w:t>
            </w:r>
          </w:p>
        </w:tc>
        <w:tc>
          <w:tcPr>
            <w:tcW w:w="1780" w:type="dxa"/>
            <w:vAlign w:val="center"/>
          </w:tcPr>
          <w:p w14:paraId="6E1C3589" w14:textId="77777777" w:rsidR="005F3E25" w:rsidRPr="00B84050" w:rsidRDefault="005F3E25" w:rsidP="00692703">
            <w:pPr>
              <w:rPr>
                <w:sz w:val="21"/>
                <w:szCs w:val="21"/>
              </w:rPr>
            </w:pPr>
            <w:r>
              <w:rPr>
                <w:sz w:val="21"/>
                <w:szCs w:val="21"/>
              </w:rPr>
              <w:t>5</w:t>
            </w:r>
          </w:p>
        </w:tc>
        <w:tc>
          <w:tcPr>
            <w:tcW w:w="567" w:type="dxa"/>
            <w:vAlign w:val="center"/>
          </w:tcPr>
          <w:p w14:paraId="6E1C358A" w14:textId="77777777" w:rsidR="005F3E25" w:rsidRPr="00B84050" w:rsidRDefault="005F3E25" w:rsidP="00692703">
            <w:pPr>
              <w:rPr>
                <w:sz w:val="21"/>
                <w:szCs w:val="21"/>
              </w:rPr>
            </w:pPr>
          </w:p>
        </w:tc>
        <w:tc>
          <w:tcPr>
            <w:tcW w:w="1657" w:type="dxa"/>
            <w:vAlign w:val="center"/>
          </w:tcPr>
          <w:p w14:paraId="6E1C358B" w14:textId="77777777" w:rsidR="005F3E25" w:rsidRPr="00B84050" w:rsidRDefault="005F3E25" w:rsidP="00692703">
            <w:pPr>
              <w:rPr>
                <w:b/>
                <w:sz w:val="21"/>
                <w:szCs w:val="21"/>
              </w:rPr>
            </w:pPr>
            <w:r w:rsidRPr="00B84050">
              <w:rPr>
                <w:b/>
                <w:sz w:val="21"/>
                <w:szCs w:val="21"/>
              </w:rPr>
              <w:t>JACS Code</w:t>
            </w:r>
          </w:p>
        </w:tc>
        <w:tc>
          <w:tcPr>
            <w:tcW w:w="1657" w:type="dxa"/>
            <w:vAlign w:val="center"/>
          </w:tcPr>
          <w:p w14:paraId="6E1C358C" w14:textId="77777777" w:rsidR="005F3E25" w:rsidRPr="00B84050" w:rsidRDefault="005F3E25" w:rsidP="00692703">
            <w:pPr>
              <w:rPr>
                <w:sz w:val="21"/>
                <w:szCs w:val="21"/>
              </w:rPr>
            </w:pPr>
            <w:r>
              <w:rPr>
                <w:sz w:val="21"/>
                <w:szCs w:val="21"/>
              </w:rPr>
              <w:t>B910</w:t>
            </w:r>
          </w:p>
        </w:tc>
      </w:tr>
      <w:tr w:rsidR="005F3E25" w:rsidRPr="00B84050" w14:paraId="6E1C3590" w14:textId="77777777" w:rsidTr="5D2B839A">
        <w:trPr>
          <w:trHeight w:val="567"/>
        </w:trPr>
        <w:tc>
          <w:tcPr>
            <w:tcW w:w="2340" w:type="dxa"/>
            <w:vAlign w:val="center"/>
          </w:tcPr>
          <w:p w14:paraId="6E1C358E" w14:textId="77777777" w:rsidR="005F3E25" w:rsidRPr="00B84050" w:rsidRDefault="005F3E25" w:rsidP="00692703">
            <w:pPr>
              <w:rPr>
                <w:b/>
                <w:sz w:val="21"/>
                <w:szCs w:val="21"/>
              </w:rPr>
            </w:pPr>
            <w:r w:rsidRPr="00B84050">
              <w:rPr>
                <w:b/>
                <w:sz w:val="21"/>
                <w:szCs w:val="21"/>
              </w:rPr>
              <w:t>Programmes requesting this module as core</w:t>
            </w:r>
          </w:p>
        </w:tc>
        <w:tc>
          <w:tcPr>
            <w:tcW w:w="5661" w:type="dxa"/>
            <w:gridSpan w:val="4"/>
            <w:vAlign w:val="center"/>
          </w:tcPr>
          <w:p w14:paraId="6E1C358F" w14:textId="77777777" w:rsidR="005F3E25" w:rsidRPr="00B84050" w:rsidRDefault="005F3E25" w:rsidP="00692703">
            <w:pPr>
              <w:rPr>
                <w:sz w:val="21"/>
                <w:szCs w:val="21"/>
              </w:rPr>
            </w:pPr>
            <w:r w:rsidRPr="00B84050">
              <w:rPr>
                <w:sz w:val="21"/>
                <w:szCs w:val="21"/>
              </w:rPr>
              <w:t>BSc (Hons) Environmental Health</w:t>
            </w:r>
            <w:r>
              <w:rPr>
                <w:sz w:val="21"/>
                <w:szCs w:val="21"/>
              </w:rPr>
              <w:t xml:space="preserve"> Studies</w:t>
            </w:r>
          </w:p>
        </w:tc>
      </w:tr>
      <w:tr w:rsidR="005F3E25" w:rsidRPr="00B84050" w14:paraId="6E1C3596" w14:textId="77777777" w:rsidTr="5D2B839A">
        <w:trPr>
          <w:trHeight w:val="567"/>
        </w:trPr>
        <w:tc>
          <w:tcPr>
            <w:tcW w:w="2340" w:type="dxa"/>
            <w:vAlign w:val="center"/>
          </w:tcPr>
          <w:p w14:paraId="6E1C3591" w14:textId="77777777" w:rsidR="005F3E25" w:rsidRPr="00B84050" w:rsidRDefault="005F3E25" w:rsidP="00692703">
            <w:pPr>
              <w:rPr>
                <w:b/>
                <w:sz w:val="21"/>
                <w:szCs w:val="21"/>
              </w:rPr>
            </w:pPr>
            <w:r w:rsidRPr="00B84050">
              <w:rPr>
                <w:b/>
                <w:sz w:val="21"/>
                <w:szCs w:val="21"/>
              </w:rPr>
              <w:t>School</w:t>
            </w:r>
          </w:p>
        </w:tc>
        <w:tc>
          <w:tcPr>
            <w:tcW w:w="1780" w:type="dxa"/>
            <w:vAlign w:val="center"/>
          </w:tcPr>
          <w:p w14:paraId="6E1C3592" w14:textId="77777777" w:rsidR="005F3E25" w:rsidRPr="00B84050" w:rsidRDefault="005F3E25" w:rsidP="00692703">
            <w:pPr>
              <w:rPr>
                <w:sz w:val="21"/>
                <w:szCs w:val="21"/>
              </w:rPr>
            </w:pPr>
            <w:r>
              <w:rPr>
                <w:sz w:val="21"/>
                <w:szCs w:val="21"/>
              </w:rPr>
              <w:t>RF</w:t>
            </w:r>
          </w:p>
        </w:tc>
        <w:tc>
          <w:tcPr>
            <w:tcW w:w="567" w:type="dxa"/>
            <w:vAlign w:val="center"/>
          </w:tcPr>
          <w:p w14:paraId="6E1C3593" w14:textId="77777777" w:rsidR="005F3E25" w:rsidRPr="00B84050" w:rsidRDefault="005F3E25" w:rsidP="00692703">
            <w:pPr>
              <w:rPr>
                <w:sz w:val="21"/>
                <w:szCs w:val="21"/>
              </w:rPr>
            </w:pPr>
          </w:p>
        </w:tc>
        <w:tc>
          <w:tcPr>
            <w:tcW w:w="1657" w:type="dxa"/>
            <w:vAlign w:val="center"/>
          </w:tcPr>
          <w:p w14:paraId="6E1C3594" w14:textId="77777777" w:rsidR="005F3E25" w:rsidRPr="00B84050" w:rsidRDefault="005F3E25" w:rsidP="00692703">
            <w:pPr>
              <w:rPr>
                <w:b/>
                <w:sz w:val="21"/>
                <w:szCs w:val="21"/>
              </w:rPr>
            </w:pPr>
            <w:r w:rsidRPr="00B84050">
              <w:rPr>
                <w:b/>
                <w:sz w:val="21"/>
                <w:szCs w:val="21"/>
              </w:rPr>
              <w:t>Faculty</w:t>
            </w:r>
          </w:p>
        </w:tc>
        <w:tc>
          <w:tcPr>
            <w:tcW w:w="1657" w:type="dxa"/>
            <w:vAlign w:val="center"/>
          </w:tcPr>
          <w:p w14:paraId="6E1C3595" w14:textId="77777777" w:rsidR="005F3E25" w:rsidRPr="00B84050" w:rsidRDefault="005F3E25" w:rsidP="00692703">
            <w:pPr>
              <w:rPr>
                <w:sz w:val="21"/>
                <w:szCs w:val="21"/>
              </w:rPr>
            </w:pPr>
            <w:r>
              <w:rPr>
                <w:sz w:val="21"/>
                <w:szCs w:val="21"/>
              </w:rPr>
              <w:t>HSS</w:t>
            </w:r>
          </w:p>
        </w:tc>
      </w:tr>
    </w:tbl>
    <w:p w14:paraId="6E1C3597" w14:textId="77777777" w:rsidR="005F3E25" w:rsidRPr="00D77D26" w:rsidRDefault="005F3E25" w:rsidP="005F3E25"/>
    <w:p w14:paraId="6E1C3598" w14:textId="77777777" w:rsidR="005F3E25" w:rsidRDefault="005F3E25" w:rsidP="005F3E25">
      <w:r>
        <w:rPr>
          <w:b/>
          <w:sz w:val="28"/>
          <w:szCs w:val="28"/>
        </w:rPr>
        <w:t>P</w:t>
      </w:r>
      <w:r w:rsidRPr="007456E7">
        <w:rPr>
          <w:b/>
          <w:sz w:val="28"/>
          <w:szCs w:val="28"/>
        </w:rPr>
        <w:t xml:space="preserve">art </w:t>
      </w:r>
      <w:r>
        <w:rPr>
          <w:b/>
          <w:sz w:val="28"/>
          <w:szCs w:val="28"/>
        </w:rPr>
        <w:t>B</w:t>
      </w:r>
      <w:r w:rsidRPr="007456E7">
        <w:rPr>
          <w:b/>
          <w:sz w:val="28"/>
          <w:szCs w:val="28"/>
        </w:rPr>
        <w:t xml:space="preserve">: </w:t>
      </w:r>
      <w:r>
        <w:rPr>
          <w:b/>
          <w:sz w:val="28"/>
          <w:szCs w:val="28"/>
        </w:rPr>
        <w:t>Module</w:t>
      </w:r>
      <w:r w:rsidRPr="007456E7">
        <w:rPr>
          <w:b/>
          <w:sz w:val="28"/>
          <w:szCs w:val="28"/>
        </w:rPr>
        <w:t xml:space="preserve"> </w:t>
      </w:r>
      <w:r>
        <w:rPr>
          <w:b/>
          <w:sz w:val="28"/>
          <w:szCs w:val="28"/>
        </w:rPr>
        <w:t>Information</w:t>
      </w:r>
    </w:p>
    <w:p w14:paraId="6E1C3599" w14:textId="77777777" w:rsidR="005F3E25" w:rsidRPr="00D77D26" w:rsidRDefault="005F3E25" w:rsidP="005F3E25"/>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5661"/>
      </w:tblGrid>
      <w:tr w:rsidR="005F3E25" w:rsidRPr="00B84050" w14:paraId="6E1C359C" w14:textId="77777777" w:rsidTr="75B61AFD">
        <w:trPr>
          <w:trHeight w:val="567"/>
        </w:trPr>
        <w:tc>
          <w:tcPr>
            <w:tcW w:w="2340" w:type="dxa"/>
            <w:vAlign w:val="center"/>
          </w:tcPr>
          <w:p w14:paraId="6E1C359A" w14:textId="77777777" w:rsidR="005F3E25" w:rsidRPr="00B84050" w:rsidRDefault="005F3E25" w:rsidP="00692703">
            <w:pPr>
              <w:rPr>
                <w:b/>
                <w:sz w:val="21"/>
                <w:szCs w:val="21"/>
              </w:rPr>
            </w:pPr>
            <w:r w:rsidRPr="00B84050">
              <w:rPr>
                <w:b/>
                <w:sz w:val="21"/>
                <w:szCs w:val="21"/>
              </w:rPr>
              <w:t>Module Developer</w:t>
            </w:r>
          </w:p>
        </w:tc>
        <w:tc>
          <w:tcPr>
            <w:tcW w:w="5661" w:type="dxa"/>
            <w:vAlign w:val="center"/>
          </w:tcPr>
          <w:p w14:paraId="17B4893B" w14:textId="097062CA" w:rsidR="005F3E25" w:rsidRPr="00B84050" w:rsidRDefault="005F3E25" w:rsidP="7363747A"/>
          <w:p w14:paraId="6E1C359B" w14:textId="2B7945B1" w:rsidR="005F3E25" w:rsidRPr="00B84050" w:rsidRDefault="005F3E25" w:rsidP="001F4DCE">
            <w:pPr>
              <w:rPr>
                <w:sz w:val="21"/>
                <w:szCs w:val="21"/>
              </w:rPr>
            </w:pPr>
          </w:p>
        </w:tc>
      </w:tr>
      <w:tr w:rsidR="005F3E25" w:rsidRPr="00B84050" w14:paraId="6E1C359F" w14:textId="77777777" w:rsidTr="75B61AFD">
        <w:trPr>
          <w:trHeight w:val="567"/>
        </w:trPr>
        <w:tc>
          <w:tcPr>
            <w:tcW w:w="2340" w:type="dxa"/>
            <w:vAlign w:val="center"/>
          </w:tcPr>
          <w:p w14:paraId="6E1C359D" w14:textId="77777777" w:rsidR="005F3E25" w:rsidRPr="00B84050" w:rsidRDefault="005F3E25" w:rsidP="00692703">
            <w:pPr>
              <w:rPr>
                <w:b/>
                <w:sz w:val="21"/>
                <w:szCs w:val="21"/>
              </w:rPr>
            </w:pPr>
            <w:r w:rsidRPr="00B84050">
              <w:rPr>
                <w:b/>
                <w:sz w:val="21"/>
                <w:szCs w:val="21"/>
              </w:rPr>
              <w:t>Module Leader</w:t>
            </w:r>
          </w:p>
        </w:tc>
        <w:tc>
          <w:tcPr>
            <w:tcW w:w="5661" w:type="dxa"/>
            <w:vAlign w:val="center"/>
          </w:tcPr>
          <w:p w14:paraId="6E1C359E" w14:textId="26297E78" w:rsidR="005F3E25" w:rsidRPr="00B84050" w:rsidRDefault="005F3E25" w:rsidP="00692703">
            <w:pPr>
              <w:rPr>
                <w:sz w:val="21"/>
                <w:szCs w:val="21"/>
              </w:rPr>
            </w:pPr>
          </w:p>
        </w:tc>
      </w:tr>
      <w:tr w:rsidR="00354930" w:rsidRPr="00B84050" w14:paraId="1A5EF661" w14:textId="77777777" w:rsidTr="75B61AFD">
        <w:trPr>
          <w:trHeight w:val="567"/>
        </w:trPr>
        <w:tc>
          <w:tcPr>
            <w:tcW w:w="2340" w:type="dxa"/>
            <w:vAlign w:val="center"/>
          </w:tcPr>
          <w:p w14:paraId="45490790" w14:textId="4C78EF3D" w:rsidR="00354930" w:rsidRPr="00B84050" w:rsidRDefault="00354930" w:rsidP="00692703">
            <w:pPr>
              <w:rPr>
                <w:b/>
                <w:sz w:val="21"/>
                <w:szCs w:val="21"/>
              </w:rPr>
            </w:pPr>
            <w:r>
              <w:rPr>
                <w:b/>
                <w:sz w:val="21"/>
                <w:szCs w:val="21"/>
              </w:rPr>
              <w:t>Module Deputy</w:t>
            </w:r>
          </w:p>
        </w:tc>
        <w:tc>
          <w:tcPr>
            <w:tcW w:w="5661" w:type="dxa"/>
            <w:vAlign w:val="center"/>
          </w:tcPr>
          <w:p w14:paraId="1DB3EB84" w14:textId="20E58BB3" w:rsidR="00354930" w:rsidRDefault="00354930" w:rsidP="00692703">
            <w:pPr>
              <w:rPr>
                <w:sz w:val="21"/>
                <w:szCs w:val="21"/>
              </w:rPr>
            </w:pPr>
          </w:p>
        </w:tc>
      </w:tr>
      <w:tr w:rsidR="005F3E25" w:rsidRPr="00B84050" w14:paraId="6E1C35A5" w14:textId="77777777" w:rsidTr="75B61AFD">
        <w:trPr>
          <w:trHeight w:val="567"/>
        </w:trPr>
        <w:tc>
          <w:tcPr>
            <w:tcW w:w="2340" w:type="dxa"/>
            <w:vAlign w:val="center"/>
          </w:tcPr>
          <w:p w14:paraId="6E1C35A3" w14:textId="77777777" w:rsidR="005F3E25" w:rsidRPr="00B84050" w:rsidRDefault="005F3E25" w:rsidP="00692703">
            <w:pPr>
              <w:rPr>
                <w:b/>
                <w:sz w:val="21"/>
                <w:szCs w:val="21"/>
              </w:rPr>
            </w:pPr>
            <w:r w:rsidRPr="00B84050">
              <w:rPr>
                <w:b/>
                <w:sz w:val="21"/>
                <w:szCs w:val="21"/>
              </w:rPr>
              <w:t>Brief Module Description</w:t>
            </w:r>
          </w:p>
        </w:tc>
        <w:tc>
          <w:tcPr>
            <w:tcW w:w="5661" w:type="dxa"/>
            <w:vAlign w:val="center"/>
          </w:tcPr>
          <w:p w14:paraId="6E1C35A4" w14:textId="70A0EFB3" w:rsidR="005F3E25" w:rsidRPr="00B84050" w:rsidRDefault="005F3E25" w:rsidP="00692703">
            <w:pPr>
              <w:rPr>
                <w:sz w:val="21"/>
                <w:szCs w:val="21"/>
              </w:rPr>
            </w:pPr>
            <w:r>
              <w:rPr>
                <w:sz w:val="21"/>
                <w:szCs w:val="21"/>
              </w:rPr>
              <w:t>To allow the student to develop an understanding of the health stressors that affect the military and the basic interventions available.</w:t>
            </w:r>
          </w:p>
        </w:tc>
      </w:tr>
      <w:tr w:rsidR="005F3E25" w:rsidRPr="00B84050" w14:paraId="6E1C35A9" w14:textId="77777777" w:rsidTr="75B61AFD">
        <w:trPr>
          <w:trHeight w:val="567"/>
        </w:trPr>
        <w:tc>
          <w:tcPr>
            <w:tcW w:w="2340" w:type="dxa"/>
            <w:vAlign w:val="center"/>
          </w:tcPr>
          <w:p w14:paraId="6E1C35A6" w14:textId="77777777" w:rsidR="005F3E25" w:rsidRPr="00B84050" w:rsidRDefault="005F3E25" w:rsidP="00692703">
            <w:pPr>
              <w:rPr>
                <w:b/>
                <w:sz w:val="21"/>
                <w:szCs w:val="21"/>
              </w:rPr>
            </w:pPr>
            <w:r w:rsidRPr="00B84050">
              <w:rPr>
                <w:b/>
                <w:sz w:val="21"/>
                <w:szCs w:val="21"/>
              </w:rPr>
              <w:t>PSRB requirements</w:t>
            </w:r>
          </w:p>
        </w:tc>
        <w:tc>
          <w:tcPr>
            <w:tcW w:w="5661" w:type="dxa"/>
            <w:vAlign w:val="center"/>
          </w:tcPr>
          <w:p w14:paraId="6E1C35A7" w14:textId="6C995097" w:rsidR="005F3E25" w:rsidRPr="001A35DF" w:rsidRDefault="005F3E25" w:rsidP="00692703">
            <w:pPr>
              <w:rPr>
                <w:strike/>
                <w:sz w:val="21"/>
                <w:szCs w:val="21"/>
                <w:highlight w:val="yellow"/>
              </w:rPr>
            </w:pPr>
            <w:r w:rsidRPr="00414F7C">
              <w:rPr>
                <w:sz w:val="21"/>
                <w:szCs w:val="21"/>
              </w:rPr>
              <w:t xml:space="preserve">BSc (Hons) Environmental Health Studies: accredited by the Chartered Institute of Environmental Health (CIEH).  To meet the requirements for an accredited award, this module must be </w:t>
            </w:r>
            <w:r w:rsidR="009A35A7" w:rsidRPr="00414F7C">
              <w:rPr>
                <w:sz w:val="21"/>
                <w:szCs w:val="21"/>
              </w:rPr>
              <w:t>passed</w:t>
            </w:r>
            <w:r w:rsidR="66A3F169" w:rsidRPr="27716F06">
              <w:rPr>
                <w:sz w:val="21"/>
                <w:szCs w:val="21"/>
              </w:rPr>
              <w:t>.</w:t>
            </w:r>
          </w:p>
          <w:p w14:paraId="6E1C35A8" w14:textId="77777777" w:rsidR="005F3E25" w:rsidRPr="00B84050" w:rsidRDefault="005F3E25" w:rsidP="00692703">
            <w:pPr>
              <w:rPr>
                <w:sz w:val="21"/>
                <w:szCs w:val="21"/>
              </w:rPr>
            </w:pPr>
            <w:r w:rsidRPr="00414F7C">
              <w:rPr>
                <w:sz w:val="21"/>
                <w:szCs w:val="21"/>
              </w:rPr>
              <w:t>To maintain training status and funding, the minimum component mark is 60%.</w:t>
            </w:r>
          </w:p>
        </w:tc>
      </w:tr>
      <w:tr w:rsidR="005F3E25" w:rsidRPr="00B84050" w14:paraId="6E1C35AC" w14:textId="77777777" w:rsidTr="75B61AFD">
        <w:trPr>
          <w:trHeight w:val="567"/>
        </w:trPr>
        <w:tc>
          <w:tcPr>
            <w:tcW w:w="2340" w:type="dxa"/>
            <w:vAlign w:val="center"/>
          </w:tcPr>
          <w:p w14:paraId="6E1C35AA" w14:textId="77777777" w:rsidR="005F3E25" w:rsidRPr="00B84050" w:rsidRDefault="005F3E25" w:rsidP="00692703">
            <w:pPr>
              <w:rPr>
                <w:b/>
                <w:sz w:val="21"/>
                <w:szCs w:val="21"/>
              </w:rPr>
            </w:pPr>
            <w:r w:rsidRPr="00B84050">
              <w:rPr>
                <w:b/>
                <w:sz w:val="21"/>
                <w:szCs w:val="21"/>
              </w:rPr>
              <w:t>Attendance requirements</w:t>
            </w:r>
          </w:p>
        </w:tc>
        <w:tc>
          <w:tcPr>
            <w:tcW w:w="5661" w:type="dxa"/>
            <w:vAlign w:val="center"/>
          </w:tcPr>
          <w:p w14:paraId="6E1C35AB" w14:textId="77777777" w:rsidR="005F3E25" w:rsidRPr="00B84050" w:rsidRDefault="005F3E25" w:rsidP="00692703">
            <w:pPr>
              <w:rPr>
                <w:sz w:val="21"/>
                <w:szCs w:val="21"/>
              </w:rPr>
            </w:pPr>
            <w:r>
              <w:rPr>
                <w:sz w:val="21"/>
                <w:szCs w:val="21"/>
              </w:rPr>
              <w:t>Full time</w:t>
            </w:r>
          </w:p>
        </w:tc>
      </w:tr>
      <w:tr w:rsidR="005F3E25" w:rsidRPr="00B84050" w14:paraId="6E1C35AF" w14:textId="77777777" w:rsidTr="75B61AFD">
        <w:trPr>
          <w:trHeight w:val="567"/>
        </w:trPr>
        <w:tc>
          <w:tcPr>
            <w:tcW w:w="2340" w:type="dxa"/>
            <w:vAlign w:val="center"/>
          </w:tcPr>
          <w:p w14:paraId="6E1C35AD" w14:textId="77777777" w:rsidR="005F3E25" w:rsidRPr="00B84050" w:rsidRDefault="005F3E25" w:rsidP="00692703">
            <w:pPr>
              <w:rPr>
                <w:b/>
                <w:sz w:val="21"/>
                <w:szCs w:val="21"/>
              </w:rPr>
            </w:pPr>
            <w:r w:rsidRPr="00B84050">
              <w:rPr>
                <w:b/>
                <w:sz w:val="21"/>
                <w:szCs w:val="21"/>
              </w:rPr>
              <w:t>Delivery type</w:t>
            </w:r>
          </w:p>
        </w:tc>
        <w:tc>
          <w:tcPr>
            <w:tcW w:w="5661" w:type="dxa"/>
            <w:vAlign w:val="center"/>
          </w:tcPr>
          <w:p w14:paraId="6E1C35AE" w14:textId="77777777" w:rsidR="005F3E25" w:rsidRPr="00B84050" w:rsidRDefault="005F3E25" w:rsidP="00692703">
            <w:pPr>
              <w:rPr>
                <w:sz w:val="21"/>
                <w:szCs w:val="21"/>
              </w:rPr>
            </w:pPr>
            <w:r>
              <w:rPr>
                <w:sz w:val="21"/>
                <w:szCs w:val="21"/>
              </w:rPr>
              <w:t>Blended</w:t>
            </w:r>
          </w:p>
        </w:tc>
      </w:tr>
    </w:tbl>
    <w:p w14:paraId="6E1C35B0" w14:textId="77777777" w:rsidR="005F3E25" w:rsidRDefault="005F3E25" w:rsidP="005F3E25">
      <w:pPr>
        <w:rPr>
          <w:b/>
          <w:sz w:val="28"/>
          <w:szCs w:val="28"/>
        </w:rPr>
      </w:pPr>
    </w:p>
    <w:p w14:paraId="6E1C35B1" w14:textId="77777777" w:rsidR="005F3E25" w:rsidRDefault="005F3E25" w:rsidP="005F3E25">
      <w:r>
        <w:rPr>
          <w:b/>
          <w:sz w:val="28"/>
          <w:szCs w:val="28"/>
        </w:rPr>
        <w:t>P</w:t>
      </w:r>
      <w:r w:rsidRPr="007456E7">
        <w:rPr>
          <w:b/>
          <w:sz w:val="28"/>
          <w:szCs w:val="28"/>
        </w:rPr>
        <w:t xml:space="preserve">art </w:t>
      </w:r>
      <w:r>
        <w:rPr>
          <w:b/>
          <w:sz w:val="28"/>
          <w:szCs w:val="28"/>
        </w:rPr>
        <w:t>C</w:t>
      </w:r>
      <w:r w:rsidRPr="007456E7">
        <w:rPr>
          <w:b/>
          <w:sz w:val="28"/>
          <w:szCs w:val="28"/>
        </w:rPr>
        <w:t xml:space="preserve">: </w:t>
      </w:r>
      <w:r>
        <w:rPr>
          <w:b/>
          <w:sz w:val="28"/>
          <w:szCs w:val="28"/>
        </w:rPr>
        <w:t>Module</w:t>
      </w:r>
      <w:r w:rsidRPr="007456E7">
        <w:rPr>
          <w:b/>
          <w:sz w:val="28"/>
          <w:szCs w:val="28"/>
        </w:rPr>
        <w:t xml:space="preserve"> </w:t>
      </w:r>
      <w:r>
        <w:rPr>
          <w:b/>
          <w:sz w:val="28"/>
          <w:szCs w:val="28"/>
        </w:rPr>
        <w:t>Learning, Teaching and Assessment Information</w:t>
      </w:r>
    </w:p>
    <w:p w14:paraId="6E1C35B2" w14:textId="77777777" w:rsidR="005F3E25" w:rsidRPr="00D77D26" w:rsidRDefault="005F3E25" w:rsidP="005F3E25"/>
    <w:tbl>
      <w:tblP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5668"/>
      </w:tblGrid>
      <w:tr w:rsidR="005F3E25" w:rsidRPr="00B84050" w14:paraId="6E1C35B5" w14:textId="77777777" w:rsidTr="6800D43B">
        <w:tc>
          <w:tcPr>
            <w:tcW w:w="2339" w:type="dxa"/>
          </w:tcPr>
          <w:p w14:paraId="6E1C35B3" w14:textId="77777777" w:rsidR="005F3E25" w:rsidRPr="00B84050" w:rsidRDefault="005F3E25" w:rsidP="00692703">
            <w:pPr>
              <w:rPr>
                <w:b/>
                <w:sz w:val="21"/>
                <w:szCs w:val="21"/>
              </w:rPr>
            </w:pPr>
            <w:r w:rsidRPr="00B84050">
              <w:rPr>
                <w:b/>
                <w:sz w:val="21"/>
                <w:szCs w:val="21"/>
              </w:rPr>
              <w:t>Module aims</w:t>
            </w:r>
          </w:p>
        </w:tc>
        <w:tc>
          <w:tcPr>
            <w:tcW w:w="5668" w:type="dxa"/>
          </w:tcPr>
          <w:p w14:paraId="6E1C35B4" w14:textId="77777777" w:rsidR="005F3E25" w:rsidRPr="009A674C" w:rsidRDefault="005F3E25" w:rsidP="00692703">
            <w:r w:rsidRPr="009A674C">
              <w:t>The aim of the module is for the student to develop an understanding of the health stressors that affect the military, and their basic interventions.  This includes disease transmission and immunology, climatic injury, nutritional requirements of the military, work life balance and other health promotion topics.</w:t>
            </w:r>
          </w:p>
        </w:tc>
      </w:tr>
      <w:tr w:rsidR="005F3E25" w:rsidRPr="00B84050" w14:paraId="6E1C35B8" w14:textId="77777777" w:rsidTr="6800D43B">
        <w:tc>
          <w:tcPr>
            <w:tcW w:w="2339" w:type="dxa"/>
          </w:tcPr>
          <w:p w14:paraId="6E1C35B6" w14:textId="77777777" w:rsidR="005F3E25" w:rsidRPr="00B84050" w:rsidRDefault="005F3E25" w:rsidP="00692703">
            <w:pPr>
              <w:rPr>
                <w:b/>
                <w:sz w:val="21"/>
                <w:szCs w:val="21"/>
              </w:rPr>
            </w:pPr>
            <w:r>
              <w:rPr>
                <w:b/>
                <w:sz w:val="21"/>
                <w:szCs w:val="21"/>
              </w:rPr>
              <w:t>Learning Outcomes</w:t>
            </w:r>
          </w:p>
        </w:tc>
        <w:tc>
          <w:tcPr>
            <w:tcW w:w="5668" w:type="dxa"/>
          </w:tcPr>
          <w:p w14:paraId="6E1C35B7" w14:textId="77777777" w:rsidR="005F3E25" w:rsidRPr="009A674C" w:rsidRDefault="005F3E25" w:rsidP="00692703">
            <w:pPr>
              <w:rPr>
                <w:sz w:val="21"/>
                <w:szCs w:val="21"/>
              </w:rPr>
            </w:pPr>
            <w:r w:rsidRPr="009A674C">
              <w:rPr>
                <w:sz w:val="21"/>
                <w:szCs w:val="21"/>
              </w:rPr>
              <w:t>On satisfactory completion of this module students will be able:</w:t>
            </w:r>
          </w:p>
        </w:tc>
      </w:tr>
      <w:tr w:rsidR="005F3E25" w:rsidRPr="00B84050" w14:paraId="6E1C35BB" w14:textId="77777777" w:rsidTr="6800D43B">
        <w:tc>
          <w:tcPr>
            <w:tcW w:w="2339" w:type="dxa"/>
          </w:tcPr>
          <w:p w14:paraId="6E1C35B9" w14:textId="77777777" w:rsidR="005F3E25" w:rsidRPr="00D46D89" w:rsidRDefault="005F3E25" w:rsidP="00692703">
            <w:pPr>
              <w:rPr>
                <w:sz w:val="21"/>
                <w:szCs w:val="21"/>
              </w:rPr>
            </w:pPr>
            <w:r>
              <w:rPr>
                <w:sz w:val="21"/>
                <w:szCs w:val="21"/>
              </w:rPr>
              <w:t>Learning Outcome 1</w:t>
            </w:r>
          </w:p>
        </w:tc>
        <w:tc>
          <w:tcPr>
            <w:tcW w:w="5668" w:type="dxa"/>
          </w:tcPr>
          <w:p w14:paraId="6E1C35BA" w14:textId="1DBA0757" w:rsidR="005F3E25" w:rsidRPr="009A674C" w:rsidRDefault="005F3E25" w:rsidP="00692703">
            <w:pPr>
              <w:rPr>
                <w:sz w:val="21"/>
                <w:szCs w:val="21"/>
              </w:rPr>
            </w:pPr>
            <w:r w:rsidRPr="009A674C">
              <w:rPr>
                <w:sz w:val="21"/>
                <w:szCs w:val="21"/>
              </w:rPr>
              <w:t>To identify and discuss major causes of disease in the armed forces i</w:t>
            </w:r>
            <w:r w:rsidR="005F4253">
              <w:rPr>
                <w:sz w:val="21"/>
                <w:szCs w:val="21"/>
              </w:rPr>
              <w:t>ncluding micro-organisms, clima</w:t>
            </w:r>
            <w:r w:rsidRPr="009A674C">
              <w:rPr>
                <w:sz w:val="21"/>
                <w:szCs w:val="21"/>
              </w:rPr>
              <w:t>tic injuries and poor diet;</w:t>
            </w:r>
          </w:p>
        </w:tc>
      </w:tr>
    </w:tbl>
    <w:p w14:paraId="3250E74D" w14:textId="77777777" w:rsidR="00AF4F43" w:rsidRDefault="00AF4F43" w:rsidP="00692703">
      <w:pPr>
        <w:rPr>
          <w:sz w:val="21"/>
          <w:szCs w:val="21"/>
        </w:rPr>
        <w:sectPr w:rsidR="00AF4F43" w:rsidSect="00F87307">
          <w:headerReference w:type="default" r:id="rId103"/>
          <w:footerReference w:type="default" r:id="rId104"/>
          <w:type w:val="continuous"/>
          <w:pgSz w:w="11906" w:h="16838"/>
          <w:pgMar w:top="1258" w:right="1701" w:bottom="899" w:left="1701" w:header="709" w:footer="709" w:gutter="0"/>
          <w:pgNumType w:start="4"/>
          <w:cols w:space="708"/>
          <w:docGrid w:linePitch="360"/>
        </w:sectPr>
      </w:pPr>
    </w:p>
    <w:tbl>
      <w:tblP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1891"/>
        <w:gridCol w:w="1888"/>
        <w:gridCol w:w="1889"/>
      </w:tblGrid>
      <w:tr w:rsidR="005F3E25" w:rsidRPr="00B84050" w14:paraId="6E1C35BE" w14:textId="77777777" w:rsidTr="6800D43B">
        <w:tc>
          <w:tcPr>
            <w:tcW w:w="2339" w:type="dxa"/>
          </w:tcPr>
          <w:p w14:paraId="6E1C35BC" w14:textId="3298FDE4" w:rsidR="005F3E25" w:rsidRPr="00D46D89" w:rsidRDefault="005F3E25" w:rsidP="00692703">
            <w:pPr>
              <w:rPr>
                <w:sz w:val="21"/>
                <w:szCs w:val="21"/>
              </w:rPr>
            </w:pPr>
            <w:r>
              <w:rPr>
                <w:sz w:val="21"/>
                <w:szCs w:val="21"/>
              </w:rPr>
              <w:lastRenderedPageBreak/>
              <w:t>Learning Outcome 2</w:t>
            </w:r>
          </w:p>
        </w:tc>
        <w:tc>
          <w:tcPr>
            <w:tcW w:w="5668" w:type="dxa"/>
            <w:gridSpan w:val="3"/>
          </w:tcPr>
          <w:p w14:paraId="6E1C35BD" w14:textId="77777777" w:rsidR="005F3E25" w:rsidRPr="009A674C" w:rsidRDefault="005F3E25" w:rsidP="00692703">
            <w:pPr>
              <w:rPr>
                <w:sz w:val="21"/>
                <w:szCs w:val="21"/>
              </w:rPr>
            </w:pPr>
            <w:r w:rsidRPr="009A674C">
              <w:rPr>
                <w:sz w:val="21"/>
                <w:szCs w:val="21"/>
              </w:rPr>
              <w:t>To describe processes for the management of these stressors including formal reporting mechanisms, and the chain of medical care present within the services;</w:t>
            </w:r>
          </w:p>
        </w:tc>
      </w:tr>
      <w:tr w:rsidR="005F3E25" w:rsidRPr="00B84050" w14:paraId="6E1C35C1" w14:textId="77777777" w:rsidTr="6800D43B">
        <w:tc>
          <w:tcPr>
            <w:tcW w:w="2339" w:type="dxa"/>
          </w:tcPr>
          <w:p w14:paraId="6E1C35BF" w14:textId="77777777" w:rsidR="005F3E25" w:rsidRPr="00D46D89" w:rsidRDefault="005F3E25" w:rsidP="00692703">
            <w:pPr>
              <w:rPr>
                <w:sz w:val="21"/>
                <w:szCs w:val="21"/>
              </w:rPr>
            </w:pPr>
            <w:r>
              <w:rPr>
                <w:sz w:val="21"/>
                <w:szCs w:val="21"/>
              </w:rPr>
              <w:t>Learning Outcome 3</w:t>
            </w:r>
          </w:p>
        </w:tc>
        <w:tc>
          <w:tcPr>
            <w:tcW w:w="5668" w:type="dxa"/>
            <w:gridSpan w:val="3"/>
          </w:tcPr>
          <w:p w14:paraId="6E1C35C0" w14:textId="77777777" w:rsidR="005F3E25" w:rsidRPr="009A674C" w:rsidRDefault="005F3E25" w:rsidP="00692703">
            <w:pPr>
              <w:rPr>
                <w:sz w:val="21"/>
                <w:szCs w:val="21"/>
              </w:rPr>
            </w:pPr>
            <w:r w:rsidRPr="009A674C">
              <w:rPr>
                <w:sz w:val="21"/>
                <w:szCs w:val="21"/>
              </w:rPr>
              <w:t>To discuss the benefits of healthy lifestyle choices and how these may be promoted;</w:t>
            </w:r>
          </w:p>
        </w:tc>
      </w:tr>
      <w:tr w:rsidR="005F3E25" w:rsidRPr="00B84050" w14:paraId="6E1C35C4" w14:textId="77777777" w:rsidTr="6800D43B">
        <w:tc>
          <w:tcPr>
            <w:tcW w:w="2339" w:type="dxa"/>
          </w:tcPr>
          <w:p w14:paraId="6E1C35C2" w14:textId="77777777" w:rsidR="005F3E25" w:rsidRPr="00D46D89" w:rsidRDefault="005F3E25" w:rsidP="00692703">
            <w:pPr>
              <w:rPr>
                <w:sz w:val="21"/>
                <w:szCs w:val="21"/>
              </w:rPr>
            </w:pPr>
            <w:r>
              <w:rPr>
                <w:sz w:val="21"/>
                <w:szCs w:val="21"/>
              </w:rPr>
              <w:t>Learning Outcome 4</w:t>
            </w:r>
          </w:p>
        </w:tc>
        <w:tc>
          <w:tcPr>
            <w:tcW w:w="5668" w:type="dxa"/>
            <w:gridSpan w:val="3"/>
          </w:tcPr>
          <w:p w14:paraId="6E1C35C3" w14:textId="77777777" w:rsidR="005F3E25" w:rsidRPr="009A674C" w:rsidRDefault="005F3E25" w:rsidP="00692703">
            <w:pPr>
              <w:rPr>
                <w:sz w:val="21"/>
                <w:szCs w:val="21"/>
              </w:rPr>
            </w:pPr>
            <w:r w:rsidRPr="009A674C">
              <w:rPr>
                <w:sz w:val="21"/>
                <w:szCs w:val="21"/>
              </w:rPr>
              <w:t>To carry out an investigation into a communicable disease outbreak and a climatic injury, including offering appropriate recommendations and effective controls.</w:t>
            </w:r>
          </w:p>
        </w:tc>
      </w:tr>
      <w:tr w:rsidR="005F3E25" w:rsidRPr="00B84050" w14:paraId="6E1C35CA" w14:textId="77777777" w:rsidTr="6800D43B">
        <w:tc>
          <w:tcPr>
            <w:tcW w:w="2339" w:type="dxa"/>
            <w:vMerge w:val="restart"/>
          </w:tcPr>
          <w:p w14:paraId="6E1C35C5" w14:textId="77777777" w:rsidR="005F3E25" w:rsidRPr="00BE1409" w:rsidRDefault="005F3E25" w:rsidP="00692703">
            <w:pPr>
              <w:rPr>
                <w:b/>
              </w:rPr>
            </w:pPr>
            <w:r w:rsidRPr="00BE1409">
              <w:rPr>
                <w:b/>
              </w:rPr>
              <w:t>Graduate attributes</w:t>
            </w:r>
          </w:p>
          <w:p w14:paraId="6E1C35C6" w14:textId="77777777" w:rsidR="005F3E25" w:rsidRPr="00BE1409" w:rsidRDefault="005F3E25" w:rsidP="00692703">
            <w:r w:rsidRPr="00BE1409">
              <w:t>* See the refocus handbook for more guidance</w:t>
            </w:r>
          </w:p>
        </w:tc>
        <w:tc>
          <w:tcPr>
            <w:tcW w:w="1891" w:type="dxa"/>
          </w:tcPr>
          <w:p w14:paraId="6E1C35C7" w14:textId="77777777" w:rsidR="005F3E25" w:rsidRPr="00BE1409" w:rsidRDefault="005F3E25" w:rsidP="00692703">
            <w:r w:rsidRPr="00BE1409">
              <w:t>Attribute</w:t>
            </w:r>
          </w:p>
        </w:tc>
        <w:tc>
          <w:tcPr>
            <w:tcW w:w="1888" w:type="dxa"/>
          </w:tcPr>
          <w:p w14:paraId="6E1C35C8" w14:textId="77777777" w:rsidR="005F3E25" w:rsidRPr="00BE1409" w:rsidRDefault="005F3E25" w:rsidP="00692703">
            <w:pPr>
              <w:jc w:val="center"/>
            </w:pPr>
            <w:r w:rsidRPr="00BE1409">
              <w:t>Developed</w:t>
            </w:r>
          </w:p>
        </w:tc>
        <w:tc>
          <w:tcPr>
            <w:tcW w:w="1889" w:type="dxa"/>
          </w:tcPr>
          <w:p w14:paraId="6E1C35C9" w14:textId="77777777" w:rsidR="005F3E25" w:rsidRPr="00BE1409" w:rsidRDefault="005F3E25" w:rsidP="00692703">
            <w:pPr>
              <w:jc w:val="center"/>
            </w:pPr>
            <w:r w:rsidRPr="00BE1409">
              <w:t>Assessed</w:t>
            </w:r>
          </w:p>
        </w:tc>
      </w:tr>
      <w:tr w:rsidR="005F3E25" w:rsidRPr="00B84050" w14:paraId="6E1C35CF" w14:textId="77777777" w:rsidTr="6800D43B">
        <w:tc>
          <w:tcPr>
            <w:tcW w:w="2339" w:type="dxa"/>
            <w:vMerge/>
          </w:tcPr>
          <w:p w14:paraId="6E1C35CB" w14:textId="77777777" w:rsidR="005F3E25" w:rsidRPr="00BE1409" w:rsidRDefault="005F3E25" w:rsidP="00692703"/>
        </w:tc>
        <w:tc>
          <w:tcPr>
            <w:tcW w:w="1891" w:type="dxa"/>
          </w:tcPr>
          <w:p w14:paraId="6E1C35CC" w14:textId="77777777" w:rsidR="005F3E25" w:rsidRPr="00BE1409" w:rsidRDefault="005F3E25" w:rsidP="00692703">
            <w:r w:rsidRPr="00BE1409">
              <w:t>Enterprise</w:t>
            </w:r>
          </w:p>
        </w:tc>
        <w:tc>
          <w:tcPr>
            <w:tcW w:w="1888" w:type="dxa"/>
          </w:tcPr>
          <w:p w14:paraId="6E1C35CD" w14:textId="77578462" w:rsidR="005F3E25" w:rsidRPr="00BE1409" w:rsidRDefault="00326632" w:rsidP="00692703">
            <w:pPr>
              <w:ind w:left="720" w:hanging="720"/>
              <w:jc w:val="center"/>
            </w:pPr>
            <w:r>
              <w:t>Y</w:t>
            </w:r>
          </w:p>
        </w:tc>
        <w:tc>
          <w:tcPr>
            <w:tcW w:w="1889" w:type="dxa"/>
          </w:tcPr>
          <w:p w14:paraId="6E1C35CE" w14:textId="0E546FA7" w:rsidR="005F3E25" w:rsidRPr="00BE1409" w:rsidRDefault="00326632" w:rsidP="00692703">
            <w:pPr>
              <w:jc w:val="center"/>
            </w:pPr>
            <w:r>
              <w:t>Y</w:t>
            </w:r>
          </w:p>
        </w:tc>
      </w:tr>
      <w:tr w:rsidR="005F3E25" w:rsidRPr="00B84050" w14:paraId="6E1C35D4" w14:textId="77777777" w:rsidTr="6800D43B">
        <w:tc>
          <w:tcPr>
            <w:tcW w:w="2339" w:type="dxa"/>
            <w:vMerge/>
          </w:tcPr>
          <w:p w14:paraId="6E1C35D0" w14:textId="77777777" w:rsidR="005F3E25" w:rsidRPr="00BE1409" w:rsidRDefault="005F3E25" w:rsidP="00692703"/>
        </w:tc>
        <w:tc>
          <w:tcPr>
            <w:tcW w:w="1891" w:type="dxa"/>
          </w:tcPr>
          <w:p w14:paraId="6E1C35D1" w14:textId="77777777" w:rsidR="005F3E25" w:rsidRPr="00BE1409" w:rsidRDefault="005F3E25" w:rsidP="00692703">
            <w:r w:rsidRPr="00BE1409">
              <w:t>Digital literacy</w:t>
            </w:r>
          </w:p>
        </w:tc>
        <w:tc>
          <w:tcPr>
            <w:tcW w:w="1888" w:type="dxa"/>
          </w:tcPr>
          <w:p w14:paraId="6E1C35D2" w14:textId="4AE2C9D2" w:rsidR="005F3E25" w:rsidRPr="00BE1409" w:rsidRDefault="00326632" w:rsidP="00692703">
            <w:pPr>
              <w:jc w:val="center"/>
            </w:pPr>
            <w:r>
              <w:t>Y</w:t>
            </w:r>
          </w:p>
        </w:tc>
        <w:tc>
          <w:tcPr>
            <w:tcW w:w="1889" w:type="dxa"/>
          </w:tcPr>
          <w:p w14:paraId="6E1C35D3" w14:textId="3049DF2E" w:rsidR="005F3E25" w:rsidRPr="00BE1409" w:rsidRDefault="005F3E25" w:rsidP="00692703">
            <w:pPr>
              <w:jc w:val="center"/>
            </w:pPr>
          </w:p>
        </w:tc>
      </w:tr>
      <w:tr w:rsidR="005F3E25" w:rsidRPr="00B84050" w14:paraId="6E1C35D9" w14:textId="77777777" w:rsidTr="6800D43B">
        <w:tc>
          <w:tcPr>
            <w:tcW w:w="2339" w:type="dxa"/>
            <w:vMerge/>
          </w:tcPr>
          <w:p w14:paraId="6E1C35D5" w14:textId="77777777" w:rsidR="005F3E25" w:rsidRPr="00BE1409" w:rsidRDefault="005F3E25" w:rsidP="00692703"/>
        </w:tc>
        <w:tc>
          <w:tcPr>
            <w:tcW w:w="1891" w:type="dxa"/>
          </w:tcPr>
          <w:p w14:paraId="6E1C35D6" w14:textId="77777777" w:rsidR="005F3E25" w:rsidRPr="00BE1409" w:rsidRDefault="005F3E25" w:rsidP="00692703">
            <w:r w:rsidRPr="00BE1409">
              <w:t>Global outlook</w:t>
            </w:r>
          </w:p>
        </w:tc>
        <w:tc>
          <w:tcPr>
            <w:tcW w:w="1888" w:type="dxa"/>
          </w:tcPr>
          <w:p w14:paraId="6E1C35D7" w14:textId="41842AE0" w:rsidR="005F3E25" w:rsidRPr="00BE1409" w:rsidRDefault="00326632" w:rsidP="00692703">
            <w:pPr>
              <w:jc w:val="center"/>
            </w:pPr>
            <w:r>
              <w:t>Y</w:t>
            </w:r>
          </w:p>
        </w:tc>
        <w:tc>
          <w:tcPr>
            <w:tcW w:w="1889" w:type="dxa"/>
          </w:tcPr>
          <w:p w14:paraId="6E1C35D8" w14:textId="360B8624" w:rsidR="005F3E25" w:rsidRPr="00BE1409" w:rsidRDefault="00326632" w:rsidP="00692703">
            <w:pPr>
              <w:jc w:val="center"/>
            </w:pPr>
            <w:r>
              <w:t>Y</w:t>
            </w:r>
          </w:p>
        </w:tc>
      </w:tr>
      <w:tr w:rsidR="005F3E25" w:rsidRPr="00B84050" w14:paraId="6E1C35E9" w14:textId="77777777" w:rsidTr="6800D43B">
        <w:tc>
          <w:tcPr>
            <w:tcW w:w="2339" w:type="dxa"/>
          </w:tcPr>
          <w:p w14:paraId="6E1C35DA" w14:textId="77777777" w:rsidR="005F3E25" w:rsidRPr="00BE1409" w:rsidRDefault="005F3E25" w:rsidP="00692703">
            <w:pPr>
              <w:rPr>
                <w:b/>
              </w:rPr>
            </w:pPr>
            <w:r w:rsidRPr="00BE1409">
              <w:rPr>
                <w:b/>
              </w:rPr>
              <w:t>Module content</w:t>
            </w:r>
          </w:p>
        </w:tc>
        <w:tc>
          <w:tcPr>
            <w:tcW w:w="5668" w:type="dxa"/>
            <w:gridSpan w:val="3"/>
          </w:tcPr>
          <w:p w14:paraId="6E1C35DB" w14:textId="77777777" w:rsidR="005F3E25" w:rsidRPr="009A674C" w:rsidRDefault="005F3E25" w:rsidP="00C9115C">
            <w:pPr>
              <w:numPr>
                <w:ilvl w:val="0"/>
                <w:numId w:val="7"/>
              </w:numPr>
              <w:rPr>
                <w:sz w:val="21"/>
                <w:szCs w:val="21"/>
              </w:rPr>
            </w:pPr>
            <w:r w:rsidRPr="009A674C">
              <w:rPr>
                <w:sz w:val="21"/>
                <w:szCs w:val="21"/>
              </w:rPr>
              <w:t>The history of microbiology.</w:t>
            </w:r>
          </w:p>
          <w:p w14:paraId="6E1C35DC" w14:textId="77777777" w:rsidR="005F3E25" w:rsidRPr="009A674C" w:rsidRDefault="005F3E25" w:rsidP="00C9115C">
            <w:pPr>
              <w:numPr>
                <w:ilvl w:val="0"/>
                <w:numId w:val="7"/>
              </w:numPr>
              <w:rPr>
                <w:sz w:val="21"/>
                <w:szCs w:val="21"/>
              </w:rPr>
            </w:pPr>
            <w:r w:rsidRPr="009A674C">
              <w:rPr>
                <w:sz w:val="21"/>
                <w:szCs w:val="21"/>
              </w:rPr>
              <w:t xml:space="preserve">The transmission of disease and the infectious disease cycle. </w:t>
            </w:r>
          </w:p>
          <w:p w14:paraId="6E1C35DD" w14:textId="77777777" w:rsidR="005F3E25" w:rsidRPr="009A674C" w:rsidRDefault="005F3E25" w:rsidP="00C9115C">
            <w:pPr>
              <w:numPr>
                <w:ilvl w:val="0"/>
                <w:numId w:val="7"/>
              </w:numPr>
              <w:rPr>
                <w:sz w:val="21"/>
                <w:szCs w:val="21"/>
              </w:rPr>
            </w:pPr>
            <w:r w:rsidRPr="009A674C">
              <w:rPr>
                <w:sz w:val="21"/>
                <w:szCs w:val="21"/>
              </w:rPr>
              <w:t xml:space="preserve">Disease terminology and the chain of infection. </w:t>
            </w:r>
          </w:p>
          <w:p w14:paraId="6E1C35DE" w14:textId="77777777" w:rsidR="005F3E25" w:rsidRPr="009A674C" w:rsidRDefault="005F3E25" w:rsidP="00C9115C">
            <w:pPr>
              <w:numPr>
                <w:ilvl w:val="0"/>
                <w:numId w:val="7"/>
              </w:numPr>
              <w:rPr>
                <w:sz w:val="21"/>
                <w:szCs w:val="21"/>
              </w:rPr>
            </w:pPr>
            <w:r w:rsidRPr="009A674C">
              <w:rPr>
                <w:sz w:val="21"/>
                <w:szCs w:val="21"/>
              </w:rPr>
              <w:t>The diversity of microbial groups.</w:t>
            </w:r>
          </w:p>
          <w:p w14:paraId="6E1C35DF" w14:textId="77777777" w:rsidR="005F3E25" w:rsidRPr="009A674C" w:rsidRDefault="005F3E25" w:rsidP="00C9115C">
            <w:pPr>
              <w:numPr>
                <w:ilvl w:val="0"/>
                <w:numId w:val="7"/>
              </w:numPr>
              <w:rPr>
                <w:sz w:val="21"/>
                <w:szCs w:val="21"/>
              </w:rPr>
            </w:pPr>
            <w:r w:rsidRPr="009A674C">
              <w:rPr>
                <w:sz w:val="21"/>
                <w:szCs w:val="21"/>
              </w:rPr>
              <w:t>Introduction to the control of disease including the methods of prevention, control and eradication of unwanted organisms.</w:t>
            </w:r>
          </w:p>
          <w:p w14:paraId="6E1C35E0" w14:textId="77777777" w:rsidR="005F3E25" w:rsidRPr="009A674C" w:rsidRDefault="005F3E25" w:rsidP="00C9115C">
            <w:pPr>
              <w:numPr>
                <w:ilvl w:val="0"/>
                <w:numId w:val="7"/>
              </w:numPr>
              <w:rPr>
                <w:sz w:val="21"/>
                <w:szCs w:val="21"/>
              </w:rPr>
            </w:pPr>
            <w:r w:rsidRPr="009A674C">
              <w:rPr>
                <w:sz w:val="21"/>
                <w:szCs w:val="21"/>
              </w:rPr>
              <w:t>Communicable disease control legislation and notification.</w:t>
            </w:r>
          </w:p>
          <w:p w14:paraId="6E1C35E1" w14:textId="77777777" w:rsidR="005F3E25" w:rsidRPr="009A674C" w:rsidRDefault="005F3E25" w:rsidP="00C9115C">
            <w:pPr>
              <w:numPr>
                <w:ilvl w:val="0"/>
                <w:numId w:val="7"/>
              </w:numPr>
              <w:rPr>
                <w:sz w:val="21"/>
                <w:szCs w:val="21"/>
              </w:rPr>
            </w:pPr>
            <w:r w:rsidRPr="009A674C">
              <w:rPr>
                <w:sz w:val="21"/>
                <w:szCs w:val="21"/>
              </w:rPr>
              <w:t>The investigation of infectious disease incidents.</w:t>
            </w:r>
          </w:p>
          <w:p w14:paraId="6E1C35E2" w14:textId="77777777" w:rsidR="005F3E25" w:rsidRPr="009A674C" w:rsidRDefault="005F3E25" w:rsidP="00C9115C">
            <w:pPr>
              <w:numPr>
                <w:ilvl w:val="0"/>
                <w:numId w:val="7"/>
              </w:numPr>
              <w:rPr>
                <w:sz w:val="21"/>
                <w:szCs w:val="21"/>
              </w:rPr>
            </w:pPr>
            <w:r w:rsidRPr="009A674C">
              <w:rPr>
                <w:sz w:val="21"/>
                <w:szCs w:val="21"/>
              </w:rPr>
              <w:t>Principles of immunity and immunisation policy.</w:t>
            </w:r>
          </w:p>
          <w:p w14:paraId="6E1C35E3" w14:textId="77777777" w:rsidR="005F3E25" w:rsidRPr="009A674C" w:rsidRDefault="005F3E25" w:rsidP="00C9115C">
            <w:pPr>
              <w:numPr>
                <w:ilvl w:val="0"/>
                <w:numId w:val="7"/>
              </w:numPr>
              <w:rPr>
                <w:sz w:val="21"/>
                <w:szCs w:val="21"/>
              </w:rPr>
            </w:pPr>
            <w:r w:rsidRPr="009A674C">
              <w:rPr>
                <w:sz w:val="21"/>
                <w:szCs w:val="21"/>
              </w:rPr>
              <w:t>The military chain of care from point of wounding to rehabilitation.</w:t>
            </w:r>
          </w:p>
          <w:p w14:paraId="6E1C35E4" w14:textId="77777777" w:rsidR="005F3E25" w:rsidRPr="009A674C" w:rsidRDefault="005F3E25" w:rsidP="00C9115C">
            <w:pPr>
              <w:numPr>
                <w:ilvl w:val="0"/>
                <w:numId w:val="7"/>
              </w:numPr>
              <w:rPr>
                <w:sz w:val="21"/>
                <w:szCs w:val="21"/>
              </w:rPr>
            </w:pPr>
            <w:r w:rsidRPr="009A674C">
              <w:rPr>
                <w:sz w:val="21"/>
                <w:szCs w:val="21"/>
              </w:rPr>
              <w:t>Health in extremes of climate, including the physiology of body heat regulation and the Wet Bulb Globe Temperature index.</w:t>
            </w:r>
          </w:p>
          <w:p w14:paraId="6E1C35E5" w14:textId="77777777" w:rsidR="005F3E25" w:rsidRPr="009A674C" w:rsidRDefault="005F3E25" w:rsidP="00C9115C">
            <w:pPr>
              <w:numPr>
                <w:ilvl w:val="0"/>
                <w:numId w:val="7"/>
              </w:numPr>
              <w:rPr>
                <w:sz w:val="21"/>
                <w:szCs w:val="21"/>
              </w:rPr>
            </w:pPr>
            <w:r w:rsidRPr="009A674C">
              <w:rPr>
                <w:sz w:val="21"/>
                <w:szCs w:val="21"/>
              </w:rPr>
              <w:t>Investigation of climatic injuries.</w:t>
            </w:r>
          </w:p>
          <w:p w14:paraId="6E1C35E6" w14:textId="143D45BC" w:rsidR="005F3E25" w:rsidRPr="009A674C" w:rsidRDefault="005F3E25" w:rsidP="00C9115C">
            <w:pPr>
              <w:numPr>
                <w:ilvl w:val="0"/>
                <w:numId w:val="7"/>
              </w:numPr>
              <w:rPr>
                <w:sz w:val="21"/>
                <w:szCs w:val="21"/>
              </w:rPr>
            </w:pPr>
            <w:r w:rsidRPr="009A674C">
              <w:rPr>
                <w:sz w:val="21"/>
                <w:szCs w:val="21"/>
              </w:rPr>
              <w:t xml:space="preserve">Nutrition requirements of a balanced diet and military requirements and composite rations, with </w:t>
            </w:r>
            <w:r w:rsidR="009A35A7" w:rsidRPr="009A674C">
              <w:rPr>
                <w:sz w:val="21"/>
                <w:szCs w:val="21"/>
              </w:rPr>
              <w:t>emphasis</w:t>
            </w:r>
            <w:r w:rsidRPr="009A674C">
              <w:rPr>
                <w:sz w:val="21"/>
                <w:szCs w:val="21"/>
              </w:rPr>
              <w:t xml:space="preserve"> on sustenance during Operations.</w:t>
            </w:r>
          </w:p>
          <w:p w14:paraId="6E1C35E7" w14:textId="77777777" w:rsidR="005F3E25" w:rsidRPr="009A674C" w:rsidRDefault="005F3E25" w:rsidP="00C9115C">
            <w:pPr>
              <w:numPr>
                <w:ilvl w:val="0"/>
                <w:numId w:val="7"/>
              </w:numPr>
              <w:rPr>
                <w:sz w:val="21"/>
                <w:szCs w:val="21"/>
              </w:rPr>
            </w:pPr>
            <w:r w:rsidRPr="009A674C">
              <w:rPr>
                <w:sz w:val="21"/>
                <w:szCs w:val="21"/>
              </w:rPr>
              <w:t>Health promotion and Healthy living.</w:t>
            </w:r>
          </w:p>
          <w:p w14:paraId="6E1C35E8" w14:textId="4CDA1FFA" w:rsidR="005F3E25" w:rsidRPr="009A674C" w:rsidRDefault="005F3E25" w:rsidP="00C9115C">
            <w:pPr>
              <w:numPr>
                <w:ilvl w:val="0"/>
                <w:numId w:val="7"/>
              </w:numPr>
              <w:rPr>
                <w:sz w:val="21"/>
                <w:szCs w:val="21"/>
              </w:rPr>
            </w:pPr>
            <w:r w:rsidRPr="009A674C">
              <w:rPr>
                <w:sz w:val="21"/>
                <w:szCs w:val="21"/>
              </w:rPr>
              <w:t xml:space="preserve">Laboratory support for Environmental Health </w:t>
            </w:r>
            <w:r w:rsidR="00BD52B9">
              <w:rPr>
                <w:sz w:val="21"/>
                <w:szCs w:val="21"/>
              </w:rPr>
              <w:t>Practitioner</w:t>
            </w:r>
            <w:r w:rsidRPr="009A674C">
              <w:rPr>
                <w:sz w:val="21"/>
                <w:szCs w:val="21"/>
              </w:rPr>
              <w:t>s</w:t>
            </w:r>
          </w:p>
        </w:tc>
      </w:tr>
      <w:tr w:rsidR="005F3E25" w:rsidRPr="00B84050" w14:paraId="6E1C35EC" w14:textId="77777777" w:rsidTr="6800D43B">
        <w:tc>
          <w:tcPr>
            <w:tcW w:w="2339" w:type="dxa"/>
          </w:tcPr>
          <w:p w14:paraId="6E1C35EA" w14:textId="77777777" w:rsidR="005F3E25" w:rsidRPr="00B84050" w:rsidRDefault="005F3E25" w:rsidP="00692703">
            <w:pPr>
              <w:rPr>
                <w:b/>
                <w:sz w:val="21"/>
                <w:szCs w:val="21"/>
              </w:rPr>
            </w:pPr>
            <w:r w:rsidRPr="00B84050">
              <w:rPr>
                <w:b/>
                <w:sz w:val="21"/>
                <w:szCs w:val="21"/>
              </w:rPr>
              <w:t>Learning activities</w:t>
            </w:r>
          </w:p>
        </w:tc>
        <w:tc>
          <w:tcPr>
            <w:tcW w:w="5668" w:type="dxa"/>
            <w:gridSpan w:val="3"/>
          </w:tcPr>
          <w:p w14:paraId="6E1C35EB" w14:textId="3CA23273" w:rsidR="005F3E25" w:rsidRPr="009A674C" w:rsidRDefault="005F3E25" w:rsidP="00692703">
            <w:pPr>
              <w:rPr>
                <w:color w:val="FF0000"/>
                <w:sz w:val="21"/>
                <w:szCs w:val="21"/>
              </w:rPr>
            </w:pPr>
            <w:r w:rsidRPr="009A674C">
              <w:rPr>
                <w:sz w:val="21"/>
                <w:szCs w:val="21"/>
              </w:rPr>
              <w:t>I</w:t>
            </w:r>
            <w:r w:rsidR="00DA4F7F">
              <w:rPr>
                <w:sz w:val="21"/>
                <w:szCs w:val="21"/>
              </w:rPr>
              <w:t>nteractive lectures and student-</w:t>
            </w:r>
            <w:r w:rsidRPr="009A674C">
              <w:rPr>
                <w:sz w:val="21"/>
                <w:szCs w:val="21"/>
              </w:rPr>
              <w:t xml:space="preserve">led seminars and tutorials </w:t>
            </w:r>
            <w:r w:rsidR="00DA4F7F">
              <w:rPr>
                <w:sz w:val="21"/>
                <w:szCs w:val="21"/>
              </w:rPr>
              <w:t>examining practical situations.</w:t>
            </w:r>
            <w:r w:rsidRPr="009A674C">
              <w:rPr>
                <w:sz w:val="21"/>
                <w:szCs w:val="21"/>
              </w:rPr>
              <w:t xml:space="preserve"> </w:t>
            </w:r>
            <w:r w:rsidR="009A35A7" w:rsidRPr="009A674C">
              <w:rPr>
                <w:sz w:val="21"/>
                <w:szCs w:val="21"/>
              </w:rPr>
              <w:t>Alternatively,</w:t>
            </w:r>
            <w:r w:rsidRPr="009A674C">
              <w:rPr>
                <w:sz w:val="21"/>
                <w:szCs w:val="21"/>
              </w:rPr>
              <w:t xml:space="preserve"> a </w:t>
            </w:r>
            <w:r w:rsidR="009A35A7" w:rsidRPr="009A674C">
              <w:rPr>
                <w:sz w:val="21"/>
                <w:szCs w:val="21"/>
              </w:rPr>
              <w:t>resource-based</w:t>
            </w:r>
            <w:r w:rsidRPr="009A674C">
              <w:rPr>
                <w:sz w:val="21"/>
                <w:szCs w:val="21"/>
              </w:rPr>
              <w:t xml:space="preserve"> guide has been produced broken down into study units with in-built discussion topics, review questions and revision tests assisted by tutorials with the teaching team.</w:t>
            </w:r>
          </w:p>
        </w:tc>
      </w:tr>
      <w:tr w:rsidR="005F3E25" w:rsidRPr="00B84050" w14:paraId="6E1C35EE" w14:textId="77777777" w:rsidTr="6800D43B">
        <w:tc>
          <w:tcPr>
            <w:tcW w:w="8007" w:type="dxa"/>
            <w:gridSpan w:val="4"/>
          </w:tcPr>
          <w:p w14:paraId="6E1C35ED" w14:textId="77777777" w:rsidR="005F3E25" w:rsidRPr="009A674C" w:rsidRDefault="005F3E25" w:rsidP="00692703">
            <w:pPr>
              <w:rPr>
                <w:b/>
                <w:sz w:val="21"/>
                <w:szCs w:val="21"/>
              </w:rPr>
            </w:pPr>
            <w:r w:rsidRPr="009A674C">
              <w:rPr>
                <w:b/>
                <w:sz w:val="21"/>
                <w:szCs w:val="21"/>
              </w:rPr>
              <w:t>Learning and teaching activities</w:t>
            </w:r>
          </w:p>
        </w:tc>
      </w:tr>
      <w:tr w:rsidR="005F3E25" w:rsidRPr="00B84050" w14:paraId="6E1C35F1" w14:textId="77777777" w:rsidTr="6800D43B">
        <w:tc>
          <w:tcPr>
            <w:tcW w:w="2339" w:type="dxa"/>
          </w:tcPr>
          <w:p w14:paraId="6E1C35EF" w14:textId="77777777" w:rsidR="005F3E25" w:rsidRPr="00B84050" w:rsidRDefault="005F3E25" w:rsidP="00692703">
            <w:pPr>
              <w:rPr>
                <w:b/>
                <w:sz w:val="21"/>
                <w:szCs w:val="21"/>
              </w:rPr>
            </w:pPr>
            <w:r w:rsidRPr="00B84050">
              <w:rPr>
                <w:b/>
                <w:sz w:val="21"/>
                <w:szCs w:val="21"/>
              </w:rPr>
              <w:t>Activity</w:t>
            </w:r>
          </w:p>
        </w:tc>
        <w:tc>
          <w:tcPr>
            <w:tcW w:w="5668" w:type="dxa"/>
            <w:gridSpan w:val="3"/>
          </w:tcPr>
          <w:p w14:paraId="6E1C35F0" w14:textId="77777777" w:rsidR="005F3E25" w:rsidRPr="009A674C" w:rsidRDefault="005F3E25" w:rsidP="00692703">
            <w:pPr>
              <w:rPr>
                <w:sz w:val="21"/>
                <w:szCs w:val="21"/>
              </w:rPr>
            </w:pPr>
            <w:r w:rsidRPr="009A674C">
              <w:rPr>
                <w:sz w:val="21"/>
                <w:szCs w:val="21"/>
              </w:rPr>
              <w:t>Number of hours</w:t>
            </w:r>
          </w:p>
        </w:tc>
      </w:tr>
      <w:tr w:rsidR="005F3E25" w:rsidRPr="00B84050" w14:paraId="6E1C35F4" w14:textId="77777777" w:rsidTr="6800D43B">
        <w:tc>
          <w:tcPr>
            <w:tcW w:w="2339" w:type="dxa"/>
          </w:tcPr>
          <w:p w14:paraId="6E1C35F2" w14:textId="77777777" w:rsidR="005F3E25" w:rsidRPr="00B84050" w:rsidRDefault="005F3E25" w:rsidP="00692703">
            <w:pPr>
              <w:rPr>
                <w:sz w:val="21"/>
                <w:szCs w:val="21"/>
              </w:rPr>
            </w:pPr>
            <w:r w:rsidRPr="00B84050">
              <w:rPr>
                <w:sz w:val="21"/>
                <w:szCs w:val="21"/>
              </w:rPr>
              <w:t>Lectures</w:t>
            </w:r>
          </w:p>
        </w:tc>
        <w:tc>
          <w:tcPr>
            <w:tcW w:w="5668" w:type="dxa"/>
            <w:gridSpan w:val="3"/>
          </w:tcPr>
          <w:p w14:paraId="6E1C35F3" w14:textId="77777777" w:rsidR="005F3E25" w:rsidRPr="009A674C" w:rsidRDefault="005F3E25" w:rsidP="00692703">
            <w:pPr>
              <w:rPr>
                <w:sz w:val="21"/>
                <w:szCs w:val="21"/>
              </w:rPr>
            </w:pPr>
            <w:r w:rsidRPr="009A674C">
              <w:rPr>
                <w:sz w:val="21"/>
                <w:szCs w:val="21"/>
              </w:rPr>
              <w:t>25</w:t>
            </w:r>
          </w:p>
        </w:tc>
      </w:tr>
      <w:tr w:rsidR="005F3E25" w:rsidRPr="00B84050" w14:paraId="6E1C35F7" w14:textId="77777777" w:rsidTr="6800D43B">
        <w:tc>
          <w:tcPr>
            <w:tcW w:w="2339" w:type="dxa"/>
          </w:tcPr>
          <w:p w14:paraId="6E1C35F5" w14:textId="77777777" w:rsidR="005F3E25" w:rsidRPr="00B84050" w:rsidRDefault="005F3E25" w:rsidP="00692703">
            <w:pPr>
              <w:rPr>
                <w:sz w:val="21"/>
                <w:szCs w:val="21"/>
              </w:rPr>
            </w:pPr>
            <w:r w:rsidRPr="00B84050">
              <w:rPr>
                <w:sz w:val="21"/>
                <w:szCs w:val="21"/>
              </w:rPr>
              <w:t>Seminars</w:t>
            </w:r>
          </w:p>
        </w:tc>
        <w:tc>
          <w:tcPr>
            <w:tcW w:w="5668" w:type="dxa"/>
            <w:gridSpan w:val="3"/>
          </w:tcPr>
          <w:p w14:paraId="6E1C35F6" w14:textId="77777777" w:rsidR="005F3E25" w:rsidRPr="009A674C" w:rsidRDefault="005F3E25" w:rsidP="00692703">
            <w:pPr>
              <w:rPr>
                <w:sz w:val="21"/>
                <w:szCs w:val="21"/>
              </w:rPr>
            </w:pPr>
            <w:r w:rsidRPr="009A674C">
              <w:rPr>
                <w:sz w:val="21"/>
                <w:szCs w:val="21"/>
              </w:rPr>
              <w:t>9</w:t>
            </w:r>
          </w:p>
        </w:tc>
      </w:tr>
      <w:tr w:rsidR="005F3E25" w:rsidRPr="00B84050" w14:paraId="6E1C35FA" w14:textId="77777777" w:rsidTr="6800D43B">
        <w:tc>
          <w:tcPr>
            <w:tcW w:w="2339" w:type="dxa"/>
          </w:tcPr>
          <w:p w14:paraId="6E1C35F8" w14:textId="77777777" w:rsidR="005F3E25" w:rsidRPr="00B84050" w:rsidRDefault="005F3E25" w:rsidP="00692703">
            <w:pPr>
              <w:rPr>
                <w:sz w:val="21"/>
                <w:szCs w:val="21"/>
              </w:rPr>
            </w:pPr>
            <w:r w:rsidRPr="00B84050">
              <w:rPr>
                <w:sz w:val="21"/>
                <w:szCs w:val="21"/>
              </w:rPr>
              <w:t>Practical sessions</w:t>
            </w:r>
          </w:p>
        </w:tc>
        <w:tc>
          <w:tcPr>
            <w:tcW w:w="5668" w:type="dxa"/>
            <w:gridSpan w:val="3"/>
          </w:tcPr>
          <w:p w14:paraId="6E1C35F9" w14:textId="77777777" w:rsidR="005F3E25" w:rsidRPr="009A674C" w:rsidRDefault="005F3E25" w:rsidP="00692703">
            <w:pPr>
              <w:rPr>
                <w:sz w:val="21"/>
                <w:szCs w:val="21"/>
              </w:rPr>
            </w:pPr>
            <w:r w:rsidRPr="009A674C">
              <w:rPr>
                <w:sz w:val="21"/>
                <w:szCs w:val="21"/>
              </w:rPr>
              <w:t>3</w:t>
            </w:r>
          </w:p>
        </w:tc>
      </w:tr>
      <w:tr w:rsidR="005F3E25" w:rsidRPr="00B84050" w14:paraId="6E1C35FD" w14:textId="77777777" w:rsidTr="6800D43B">
        <w:tc>
          <w:tcPr>
            <w:tcW w:w="2339" w:type="dxa"/>
          </w:tcPr>
          <w:p w14:paraId="6E1C35FB" w14:textId="77777777" w:rsidR="005F3E25" w:rsidRPr="00B84050" w:rsidRDefault="005F3E25" w:rsidP="00692703">
            <w:pPr>
              <w:rPr>
                <w:sz w:val="21"/>
                <w:szCs w:val="21"/>
              </w:rPr>
            </w:pPr>
            <w:r w:rsidRPr="00B84050">
              <w:rPr>
                <w:sz w:val="21"/>
                <w:szCs w:val="21"/>
              </w:rPr>
              <w:t>Supervised studio/lab</w:t>
            </w:r>
          </w:p>
        </w:tc>
        <w:tc>
          <w:tcPr>
            <w:tcW w:w="5668" w:type="dxa"/>
            <w:gridSpan w:val="3"/>
          </w:tcPr>
          <w:p w14:paraId="6E1C35FC" w14:textId="77777777" w:rsidR="005F3E25" w:rsidRPr="009A674C" w:rsidRDefault="005F3E25" w:rsidP="00692703">
            <w:pPr>
              <w:rPr>
                <w:sz w:val="21"/>
                <w:szCs w:val="21"/>
              </w:rPr>
            </w:pPr>
            <w:r w:rsidRPr="009A674C">
              <w:rPr>
                <w:sz w:val="21"/>
                <w:szCs w:val="21"/>
              </w:rPr>
              <w:t>6</w:t>
            </w:r>
          </w:p>
        </w:tc>
      </w:tr>
      <w:tr w:rsidR="005F3E25" w:rsidRPr="00B84050" w14:paraId="6E1C3600" w14:textId="77777777" w:rsidTr="6800D43B">
        <w:tc>
          <w:tcPr>
            <w:tcW w:w="2339" w:type="dxa"/>
          </w:tcPr>
          <w:p w14:paraId="6E1C35FE" w14:textId="77777777" w:rsidR="005F3E25" w:rsidRPr="00B84050" w:rsidRDefault="005F3E25" w:rsidP="00692703">
            <w:pPr>
              <w:rPr>
                <w:sz w:val="21"/>
                <w:szCs w:val="21"/>
              </w:rPr>
            </w:pPr>
            <w:r w:rsidRPr="00B84050">
              <w:rPr>
                <w:sz w:val="21"/>
                <w:szCs w:val="21"/>
              </w:rPr>
              <w:t>External visits</w:t>
            </w:r>
          </w:p>
        </w:tc>
        <w:tc>
          <w:tcPr>
            <w:tcW w:w="5668" w:type="dxa"/>
            <w:gridSpan w:val="3"/>
          </w:tcPr>
          <w:p w14:paraId="6E1C35FF" w14:textId="77777777" w:rsidR="005F3E25" w:rsidRPr="009A674C" w:rsidRDefault="005F3E25" w:rsidP="00692703">
            <w:pPr>
              <w:rPr>
                <w:sz w:val="21"/>
                <w:szCs w:val="21"/>
              </w:rPr>
            </w:pPr>
            <w:r w:rsidRPr="009A674C">
              <w:rPr>
                <w:sz w:val="21"/>
                <w:szCs w:val="21"/>
              </w:rPr>
              <w:t>4.5</w:t>
            </w:r>
          </w:p>
        </w:tc>
      </w:tr>
      <w:tr w:rsidR="005F3E25" w:rsidRPr="00B84050" w14:paraId="6E1C3603" w14:textId="77777777" w:rsidTr="6800D43B">
        <w:tc>
          <w:tcPr>
            <w:tcW w:w="2339" w:type="dxa"/>
          </w:tcPr>
          <w:p w14:paraId="6E1C3601" w14:textId="77777777" w:rsidR="005F3E25" w:rsidRPr="00B84050" w:rsidRDefault="005F3E25" w:rsidP="00692703">
            <w:pPr>
              <w:rPr>
                <w:b/>
                <w:sz w:val="21"/>
                <w:szCs w:val="21"/>
              </w:rPr>
            </w:pPr>
            <w:r w:rsidRPr="00B84050">
              <w:rPr>
                <w:b/>
                <w:sz w:val="21"/>
                <w:szCs w:val="21"/>
              </w:rPr>
              <w:t>Minimum total contact hours</w:t>
            </w:r>
          </w:p>
        </w:tc>
        <w:tc>
          <w:tcPr>
            <w:tcW w:w="5668" w:type="dxa"/>
            <w:gridSpan w:val="3"/>
          </w:tcPr>
          <w:p w14:paraId="6E1C3602" w14:textId="77777777" w:rsidR="005F3E25" w:rsidRPr="009A674C" w:rsidRDefault="005F3E25" w:rsidP="00692703">
            <w:pPr>
              <w:rPr>
                <w:sz w:val="21"/>
                <w:szCs w:val="21"/>
              </w:rPr>
            </w:pPr>
            <w:r w:rsidRPr="009A674C">
              <w:rPr>
                <w:sz w:val="21"/>
                <w:szCs w:val="21"/>
              </w:rPr>
              <w:t>47.5</w:t>
            </w:r>
          </w:p>
        </w:tc>
      </w:tr>
      <w:tr w:rsidR="005F3E25" w:rsidRPr="00B84050" w14:paraId="6E1C3606" w14:textId="77777777" w:rsidTr="6800D43B">
        <w:tc>
          <w:tcPr>
            <w:tcW w:w="2339" w:type="dxa"/>
          </w:tcPr>
          <w:p w14:paraId="6E1C3604" w14:textId="77777777" w:rsidR="005F3E25" w:rsidRPr="00B84050" w:rsidRDefault="005F3E25" w:rsidP="00692703">
            <w:pPr>
              <w:rPr>
                <w:sz w:val="21"/>
                <w:szCs w:val="21"/>
              </w:rPr>
            </w:pPr>
            <w:r w:rsidRPr="00B84050">
              <w:rPr>
                <w:sz w:val="21"/>
                <w:szCs w:val="21"/>
              </w:rPr>
              <w:t>Guided independent study</w:t>
            </w:r>
          </w:p>
        </w:tc>
        <w:tc>
          <w:tcPr>
            <w:tcW w:w="5668" w:type="dxa"/>
            <w:gridSpan w:val="3"/>
          </w:tcPr>
          <w:p w14:paraId="6E1C3605" w14:textId="77777777" w:rsidR="005F3E25" w:rsidRPr="009A674C" w:rsidRDefault="005F3E25" w:rsidP="00692703">
            <w:pPr>
              <w:rPr>
                <w:sz w:val="21"/>
                <w:szCs w:val="21"/>
              </w:rPr>
            </w:pPr>
            <w:r w:rsidRPr="009A674C">
              <w:rPr>
                <w:sz w:val="21"/>
                <w:szCs w:val="21"/>
              </w:rPr>
              <w:t>52.5</w:t>
            </w:r>
          </w:p>
        </w:tc>
      </w:tr>
      <w:tr w:rsidR="005F3E25" w:rsidRPr="00B84050" w14:paraId="6E1C3609" w14:textId="77777777" w:rsidTr="6800D43B">
        <w:tc>
          <w:tcPr>
            <w:tcW w:w="2339" w:type="dxa"/>
          </w:tcPr>
          <w:p w14:paraId="6E1C3607" w14:textId="77777777" w:rsidR="005F3E25" w:rsidRPr="00B84050" w:rsidRDefault="005F3E25" w:rsidP="00692703">
            <w:pPr>
              <w:rPr>
                <w:b/>
                <w:sz w:val="21"/>
                <w:szCs w:val="21"/>
              </w:rPr>
            </w:pPr>
            <w:r w:rsidRPr="00B84050">
              <w:rPr>
                <w:b/>
                <w:sz w:val="21"/>
                <w:szCs w:val="21"/>
              </w:rPr>
              <w:t>Total notional hours</w:t>
            </w:r>
          </w:p>
        </w:tc>
        <w:tc>
          <w:tcPr>
            <w:tcW w:w="5668" w:type="dxa"/>
            <w:gridSpan w:val="3"/>
          </w:tcPr>
          <w:p w14:paraId="6E1C3608" w14:textId="77777777" w:rsidR="005F3E25" w:rsidRPr="00B84050" w:rsidRDefault="005F3E25" w:rsidP="00692703">
            <w:pPr>
              <w:rPr>
                <w:sz w:val="21"/>
                <w:szCs w:val="21"/>
              </w:rPr>
            </w:pPr>
            <w:r>
              <w:rPr>
                <w:sz w:val="21"/>
                <w:szCs w:val="21"/>
              </w:rPr>
              <w:t>100</w:t>
            </w:r>
          </w:p>
        </w:tc>
      </w:tr>
      <w:tr w:rsidR="005F3E25" w:rsidRPr="00B84050" w14:paraId="6E1C360B" w14:textId="77777777" w:rsidTr="6800D43B">
        <w:trPr>
          <w:trHeight w:val="238"/>
        </w:trPr>
        <w:tc>
          <w:tcPr>
            <w:tcW w:w="8007" w:type="dxa"/>
            <w:gridSpan w:val="4"/>
          </w:tcPr>
          <w:p w14:paraId="6E1C360A" w14:textId="77777777" w:rsidR="005F3E25" w:rsidRPr="00B84050" w:rsidRDefault="005F3E25" w:rsidP="00692703">
            <w:pPr>
              <w:rPr>
                <w:b/>
                <w:sz w:val="21"/>
                <w:szCs w:val="21"/>
              </w:rPr>
            </w:pPr>
            <w:r w:rsidRPr="00B84050">
              <w:rPr>
                <w:b/>
                <w:sz w:val="21"/>
                <w:szCs w:val="21"/>
              </w:rPr>
              <w:t>Assessment tasks</w:t>
            </w:r>
          </w:p>
        </w:tc>
      </w:tr>
    </w:tbl>
    <w:p w14:paraId="29D2CC62" w14:textId="77777777" w:rsidR="00AF4F43" w:rsidRDefault="00AF4F43" w:rsidP="00692703">
      <w:pPr>
        <w:rPr>
          <w:b/>
          <w:sz w:val="21"/>
          <w:szCs w:val="21"/>
        </w:rPr>
        <w:sectPr w:rsidR="00AF4F43" w:rsidSect="00F87307">
          <w:headerReference w:type="default" r:id="rId105"/>
          <w:footerReference w:type="default" r:id="rId106"/>
          <w:type w:val="continuous"/>
          <w:pgSz w:w="11906" w:h="16838"/>
          <w:pgMar w:top="1258" w:right="1701" w:bottom="899" w:left="1701" w:header="709" w:footer="709" w:gutter="0"/>
          <w:pgNumType w:start="4"/>
          <w:cols w:space="708"/>
          <w:docGrid w:linePitch="360"/>
        </w:sectPr>
      </w:pPr>
    </w:p>
    <w:tbl>
      <w:tblP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1620"/>
        <w:gridCol w:w="1217"/>
        <w:gridCol w:w="585"/>
        <w:gridCol w:w="2883"/>
      </w:tblGrid>
      <w:tr w:rsidR="005F3E25" w:rsidRPr="00B84050" w14:paraId="6E1C360E" w14:textId="77777777" w:rsidTr="6800D43B">
        <w:trPr>
          <w:trHeight w:val="633"/>
        </w:trPr>
        <w:tc>
          <w:tcPr>
            <w:tcW w:w="8007" w:type="dxa"/>
            <w:gridSpan w:val="5"/>
          </w:tcPr>
          <w:p w14:paraId="6E1C360C" w14:textId="7315E3D8" w:rsidR="005F3E25" w:rsidRDefault="005F3E25" w:rsidP="00692703">
            <w:pPr>
              <w:rPr>
                <w:b/>
                <w:sz w:val="21"/>
                <w:szCs w:val="21"/>
              </w:rPr>
            </w:pPr>
            <w:r>
              <w:rPr>
                <w:b/>
                <w:sz w:val="21"/>
                <w:szCs w:val="21"/>
              </w:rPr>
              <w:t>Formative assessment</w:t>
            </w:r>
          </w:p>
          <w:p w14:paraId="6E1C360D" w14:textId="6918AC4C" w:rsidR="005F3E25" w:rsidRPr="00B84050" w:rsidRDefault="005F3E25" w:rsidP="00692703">
            <w:pPr>
              <w:rPr>
                <w:b/>
                <w:sz w:val="21"/>
                <w:szCs w:val="21"/>
              </w:rPr>
            </w:pPr>
            <w:r>
              <w:rPr>
                <w:sz w:val="21"/>
                <w:szCs w:val="21"/>
              </w:rPr>
              <w:t xml:space="preserve">A range of formative assessments will be utilised. These may include online discussions; quizzes; learning projects and relevant written tasks. Effective </w:t>
            </w:r>
            <w:r>
              <w:rPr>
                <w:sz w:val="21"/>
                <w:szCs w:val="21"/>
              </w:rPr>
              <w:lastRenderedPageBreak/>
              <w:t>communication, adequate notice and constructive feedback will be provided. These will not contribute to the final mark but will be considered to modify teaching and learning to ensure that the student participation and attainment is enhanced.</w:t>
            </w:r>
          </w:p>
        </w:tc>
      </w:tr>
      <w:tr w:rsidR="005F3E25" w:rsidRPr="00B84050" w14:paraId="6E1C3610" w14:textId="77777777" w:rsidTr="6800D43B">
        <w:trPr>
          <w:trHeight w:val="282"/>
        </w:trPr>
        <w:tc>
          <w:tcPr>
            <w:tcW w:w="8007" w:type="dxa"/>
            <w:gridSpan w:val="5"/>
          </w:tcPr>
          <w:p w14:paraId="6E1C360F" w14:textId="77777777" w:rsidR="005F3E25" w:rsidRPr="007E2EDF" w:rsidRDefault="005F3E25" w:rsidP="00692703">
            <w:pPr>
              <w:rPr>
                <w:b/>
                <w:sz w:val="21"/>
                <w:szCs w:val="21"/>
              </w:rPr>
            </w:pPr>
            <w:r>
              <w:rPr>
                <w:b/>
                <w:sz w:val="21"/>
                <w:szCs w:val="21"/>
              </w:rPr>
              <w:lastRenderedPageBreak/>
              <w:t>Summa</w:t>
            </w:r>
            <w:r w:rsidRPr="007E2EDF">
              <w:rPr>
                <w:b/>
                <w:sz w:val="21"/>
                <w:szCs w:val="21"/>
              </w:rPr>
              <w:t>tive assessment</w:t>
            </w:r>
          </w:p>
        </w:tc>
      </w:tr>
      <w:tr w:rsidR="005F3E25" w:rsidRPr="00B84050" w14:paraId="6E1C3615" w14:textId="77777777" w:rsidTr="6800D43B">
        <w:tc>
          <w:tcPr>
            <w:tcW w:w="1702" w:type="dxa"/>
          </w:tcPr>
          <w:p w14:paraId="6E1C3611" w14:textId="77777777" w:rsidR="005F3E25" w:rsidRPr="00B84050" w:rsidRDefault="005F3E25" w:rsidP="00692703">
            <w:pPr>
              <w:rPr>
                <w:sz w:val="21"/>
                <w:szCs w:val="21"/>
              </w:rPr>
            </w:pPr>
            <w:r w:rsidRPr="00B84050">
              <w:rPr>
                <w:sz w:val="21"/>
                <w:szCs w:val="21"/>
              </w:rPr>
              <w:t>Assessment 1</w:t>
            </w:r>
          </w:p>
        </w:tc>
        <w:tc>
          <w:tcPr>
            <w:tcW w:w="1620" w:type="dxa"/>
          </w:tcPr>
          <w:p w14:paraId="6E1C3612" w14:textId="77777777" w:rsidR="005F3E25" w:rsidRPr="00B84050" w:rsidRDefault="005F3E25" w:rsidP="00692703">
            <w:pPr>
              <w:rPr>
                <w:sz w:val="21"/>
                <w:szCs w:val="21"/>
              </w:rPr>
            </w:pPr>
            <w:r w:rsidRPr="00B84050">
              <w:rPr>
                <w:sz w:val="21"/>
                <w:szCs w:val="21"/>
              </w:rPr>
              <w:t>Type</w:t>
            </w:r>
          </w:p>
        </w:tc>
        <w:tc>
          <w:tcPr>
            <w:tcW w:w="1217" w:type="dxa"/>
          </w:tcPr>
          <w:p w14:paraId="6E1C3613" w14:textId="77777777" w:rsidR="005F3E25" w:rsidRPr="00B84050" w:rsidRDefault="005F3E25" w:rsidP="00692703">
            <w:pPr>
              <w:rPr>
                <w:sz w:val="21"/>
                <w:szCs w:val="21"/>
              </w:rPr>
            </w:pPr>
            <w:r w:rsidRPr="00B84050">
              <w:rPr>
                <w:sz w:val="21"/>
                <w:szCs w:val="21"/>
              </w:rPr>
              <w:t>Weighting</w:t>
            </w:r>
          </w:p>
        </w:tc>
        <w:tc>
          <w:tcPr>
            <w:tcW w:w="3468" w:type="dxa"/>
            <w:gridSpan w:val="2"/>
          </w:tcPr>
          <w:p w14:paraId="6E1C3614" w14:textId="77777777" w:rsidR="005F3E25" w:rsidRPr="00B84050" w:rsidRDefault="005F3E25" w:rsidP="00692703">
            <w:pPr>
              <w:rPr>
                <w:sz w:val="21"/>
                <w:szCs w:val="21"/>
              </w:rPr>
            </w:pPr>
            <w:r w:rsidRPr="00B84050">
              <w:rPr>
                <w:sz w:val="21"/>
                <w:szCs w:val="21"/>
              </w:rPr>
              <w:t>Learning outcome(s) assessed</w:t>
            </w:r>
          </w:p>
        </w:tc>
      </w:tr>
      <w:tr w:rsidR="005F3E25" w:rsidRPr="00B84050" w14:paraId="6E1C361B" w14:textId="77777777" w:rsidTr="6800D43B">
        <w:tc>
          <w:tcPr>
            <w:tcW w:w="1702" w:type="dxa"/>
          </w:tcPr>
          <w:p w14:paraId="6E1C3616" w14:textId="77777777" w:rsidR="005F3E25" w:rsidRPr="00B84050" w:rsidRDefault="005F3E25" w:rsidP="00692703">
            <w:pPr>
              <w:rPr>
                <w:sz w:val="21"/>
                <w:szCs w:val="21"/>
              </w:rPr>
            </w:pPr>
          </w:p>
        </w:tc>
        <w:tc>
          <w:tcPr>
            <w:tcW w:w="1620" w:type="dxa"/>
          </w:tcPr>
          <w:p w14:paraId="6E1C3617" w14:textId="77777777" w:rsidR="005F3E25" w:rsidRPr="00B84050" w:rsidRDefault="005F3E25" w:rsidP="00692703">
            <w:pPr>
              <w:rPr>
                <w:sz w:val="21"/>
                <w:szCs w:val="21"/>
              </w:rPr>
            </w:pPr>
            <w:r>
              <w:rPr>
                <w:sz w:val="21"/>
                <w:szCs w:val="21"/>
              </w:rPr>
              <w:t>Written Exam</w:t>
            </w:r>
          </w:p>
        </w:tc>
        <w:tc>
          <w:tcPr>
            <w:tcW w:w="1217" w:type="dxa"/>
          </w:tcPr>
          <w:p w14:paraId="6E1C3618" w14:textId="77777777" w:rsidR="005F3E25" w:rsidRPr="00B84050" w:rsidRDefault="005F3E25" w:rsidP="00692703">
            <w:pPr>
              <w:rPr>
                <w:sz w:val="21"/>
                <w:szCs w:val="21"/>
              </w:rPr>
            </w:pPr>
            <w:r>
              <w:rPr>
                <w:sz w:val="21"/>
                <w:szCs w:val="21"/>
              </w:rPr>
              <w:t>70%</w:t>
            </w:r>
          </w:p>
        </w:tc>
        <w:tc>
          <w:tcPr>
            <w:tcW w:w="585" w:type="dxa"/>
          </w:tcPr>
          <w:p w14:paraId="6E1C3619" w14:textId="77777777" w:rsidR="005F3E25" w:rsidRPr="00B84050" w:rsidRDefault="005F3E25" w:rsidP="00692703">
            <w:pPr>
              <w:jc w:val="center"/>
              <w:rPr>
                <w:sz w:val="21"/>
                <w:szCs w:val="21"/>
              </w:rPr>
            </w:pPr>
            <w:r w:rsidRPr="00B84050">
              <w:rPr>
                <w:sz w:val="21"/>
                <w:szCs w:val="21"/>
              </w:rPr>
              <w:t>1</w:t>
            </w:r>
          </w:p>
        </w:tc>
        <w:tc>
          <w:tcPr>
            <w:tcW w:w="2883" w:type="dxa"/>
          </w:tcPr>
          <w:p w14:paraId="6E1C361A" w14:textId="77777777" w:rsidR="005F3E25" w:rsidRPr="00B84050" w:rsidRDefault="005F3E25" w:rsidP="00692703">
            <w:pPr>
              <w:rPr>
                <w:sz w:val="21"/>
                <w:szCs w:val="21"/>
              </w:rPr>
            </w:pPr>
            <w:r>
              <w:rPr>
                <w:sz w:val="21"/>
                <w:szCs w:val="21"/>
              </w:rPr>
              <w:t>X</w:t>
            </w:r>
          </w:p>
        </w:tc>
      </w:tr>
      <w:tr w:rsidR="005F3E25" w:rsidRPr="00B84050" w14:paraId="6E1C3621" w14:textId="77777777" w:rsidTr="6800D43B">
        <w:tc>
          <w:tcPr>
            <w:tcW w:w="1702" w:type="dxa"/>
          </w:tcPr>
          <w:p w14:paraId="6E1C361C" w14:textId="77777777" w:rsidR="005F3E25" w:rsidRPr="00B84050" w:rsidRDefault="005F3E25" w:rsidP="00692703">
            <w:pPr>
              <w:rPr>
                <w:sz w:val="21"/>
                <w:szCs w:val="21"/>
              </w:rPr>
            </w:pPr>
          </w:p>
        </w:tc>
        <w:tc>
          <w:tcPr>
            <w:tcW w:w="1620" w:type="dxa"/>
          </w:tcPr>
          <w:p w14:paraId="6E1C361D" w14:textId="77777777" w:rsidR="005F3E25" w:rsidRPr="00B84050" w:rsidRDefault="005F3E25" w:rsidP="00692703">
            <w:pPr>
              <w:rPr>
                <w:sz w:val="21"/>
                <w:szCs w:val="21"/>
              </w:rPr>
            </w:pPr>
          </w:p>
        </w:tc>
        <w:tc>
          <w:tcPr>
            <w:tcW w:w="1217" w:type="dxa"/>
          </w:tcPr>
          <w:p w14:paraId="6E1C361E" w14:textId="77777777" w:rsidR="005F3E25" w:rsidRPr="00B84050" w:rsidRDefault="005F3E25" w:rsidP="00692703">
            <w:pPr>
              <w:rPr>
                <w:sz w:val="21"/>
                <w:szCs w:val="21"/>
              </w:rPr>
            </w:pPr>
          </w:p>
        </w:tc>
        <w:tc>
          <w:tcPr>
            <w:tcW w:w="585" w:type="dxa"/>
          </w:tcPr>
          <w:p w14:paraId="6E1C361F" w14:textId="77777777" w:rsidR="005F3E25" w:rsidRPr="00B84050" w:rsidRDefault="005F3E25" w:rsidP="00692703">
            <w:pPr>
              <w:jc w:val="center"/>
              <w:rPr>
                <w:sz w:val="21"/>
                <w:szCs w:val="21"/>
              </w:rPr>
            </w:pPr>
            <w:r w:rsidRPr="00B84050">
              <w:rPr>
                <w:sz w:val="21"/>
                <w:szCs w:val="21"/>
              </w:rPr>
              <w:t>2</w:t>
            </w:r>
          </w:p>
        </w:tc>
        <w:tc>
          <w:tcPr>
            <w:tcW w:w="2883" w:type="dxa"/>
          </w:tcPr>
          <w:p w14:paraId="6E1C3620" w14:textId="77777777" w:rsidR="005F3E25" w:rsidRPr="00B84050" w:rsidRDefault="005F3E25" w:rsidP="00692703">
            <w:pPr>
              <w:rPr>
                <w:sz w:val="21"/>
                <w:szCs w:val="21"/>
              </w:rPr>
            </w:pPr>
            <w:r>
              <w:rPr>
                <w:sz w:val="21"/>
                <w:szCs w:val="21"/>
              </w:rPr>
              <w:t>X</w:t>
            </w:r>
          </w:p>
        </w:tc>
      </w:tr>
      <w:tr w:rsidR="005F3E25" w:rsidRPr="00B84050" w14:paraId="6E1C3627" w14:textId="77777777" w:rsidTr="6800D43B">
        <w:tc>
          <w:tcPr>
            <w:tcW w:w="1702" w:type="dxa"/>
          </w:tcPr>
          <w:p w14:paraId="6E1C3622" w14:textId="77777777" w:rsidR="005F3E25" w:rsidRPr="00B84050" w:rsidRDefault="005F3E25" w:rsidP="00692703">
            <w:pPr>
              <w:rPr>
                <w:sz w:val="21"/>
                <w:szCs w:val="21"/>
              </w:rPr>
            </w:pPr>
          </w:p>
        </w:tc>
        <w:tc>
          <w:tcPr>
            <w:tcW w:w="1620" w:type="dxa"/>
          </w:tcPr>
          <w:p w14:paraId="6E1C3623" w14:textId="77777777" w:rsidR="005F3E25" w:rsidRPr="00B84050" w:rsidRDefault="005F3E25" w:rsidP="00692703">
            <w:pPr>
              <w:rPr>
                <w:sz w:val="21"/>
                <w:szCs w:val="21"/>
              </w:rPr>
            </w:pPr>
          </w:p>
        </w:tc>
        <w:tc>
          <w:tcPr>
            <w:tcW w:w="1217" w:type="dxa"/>
          </w:tcPr>
          <w:p w14:paraId="6E1C3624" w14:textId="77777777" w:rsidR="005F3E25" w:rsidRPr="00B84050" w:rsidRDefault="005F3E25" w:rsidP="00692703">
            <w:pPr>
              <w:rPr>
                <w:sz w:val="21"/>
                <w:szCs w:val="21"/>
              </w:rPr>
            </w:pPr>
          </w:p>
        </w:tc>
        <w:tc>
          <w:tcPr>
            <w:tcW w:w="585" w:type="dxa"/>
          </w:tcPr>
          <w:p w14:paraId="6E1C3625" w14:textId="77777777" w:rsidR="005F3E25" w:rsidRPr="00B84050" w:rsidRDefault="005F3E25" w:rsidP="00692703">
            <w:pPr>
              <w:jc w:val="center"/>
              <w:rPr>
                <w:sz w:val="21"/>
                <w:szCs w:val="21"/>
              </w:rPr>
            </w:pPr>
            <w:r w:rsidRPr="00B84050">
              <w:rPr>
                <w:sz w:val="21"/>
                <w:szCs w:val="21"/>
              </w:rPr>
              <w:t>3</w:t>
            </w:r>
          </w:p>
        </w:tc>
        <w:tc>
          <w:tcPr>
            <w:tcW w:w="2883" w:type="dxa"/>
          </w:tcPr>
          <w:p w14:paraId="6E1C3626" w14:textId="77777777" w:rsidR="005F3E25" w:rsidRPr="00B84050" w:rsidRDefault="005F3E25" w:rsidP="00692703">
            <w:pPr>
              <w:rPr>
                <w:sz w:val="21"/>
                <w:szCs w:val="21"/>
              </w:rPr>
            </w:pPr>
            <w:r>
              <w:rPr>
                <w:sz w:val="21"/>
                <w:szCs w:val="21"/>
              </w:rPr>
              <w:t>X</w:t>
            </w:r>
          </w:p>
        </w:tc>
      </w:tr>
      <w:tr w:rsidR="005F3E25" w:rsidRPr="00B84050" w14:paraId="6E1C362D" w14:textId="77777777" w:rsidTr="6800D43B">
        <w:tc>
          <w:tcPr>
            <w:tcW w:w="1702" w:type="dxa"/>
          </w:tcPr>
          <w:p w14:paraId="6E1C3628" w14:textId="77777777" w:rsidR="005F3E25" w:rsidRPr="00B84050" w:rsidRDefault="005F3E25" w:rsidP="00692703">
            <w:pPr>
              <w:rPr>
                <w:sz w:val="21"/>
                <w:szCs w:val="21"/>
              </w:rPr>
            </w:pPr>
          </w:p>
        </w:tc>
        <w:tc>
          <w:tcPr>
            <w:tcW w:w="1620" w:type="dxa"/>
          </w:tcPr>
          <w:p w14:paraId="6E1C3629" w14:textId="77777777" w:rsidR="005F3E25" w:rsidRPr="00B84050" w:rsidRDefault="005F3E25" w:rsidP="00692703">
            <w:pPr>
              <w:rPr>
                <w:sz w:val="21"/>
                <w:szCs w:val="21"/>
              </w:rPr>
            </w:pPr>
          </w:p>
        </w:tc>
        <w:tc>
          <w:tcPr>
            <w:tcW w:w="1217" w:type="dxa"/>
          </w:tcPr>
          <w:p w14:paraId="6E1C362A" w14:textId="77777777" w:rsidR="005F3E25" w:rsidRPr="00B84050" w:rsidRDefault="005F3E25" w:rsidP="00692703">
            <w:pPr>
              <w:rPr>
                <w:sz w:val="21"/>
                <w:szCs w:val="21"/>
              </w:rPr>
            </w:pPr>
          </w:p>
        </w:tc>
        <w:tc>
          <w:tcPr>
            <w:tcW w:w="585" w:type="dxa"/>
          </w:tcPr>
          <w:p w14:paraId="6E1C362B" w14:textId="77777777" w:rsidR="005F3E25" w:rsidRPr="00B84050" w:rsidRDefault="005F3E25" w:rsidP="00692703">
            <w:pPr>
              <w:jc w:val="center"/>
              <w:rPr>
                <w:sz w:val="21"/>
                <w:szCs w:val="21"/>
              </w:rPr>
            </w:pPr>
            <w:r w:rsidRPr="00B84050">
              <w:rPr>
                <w:sz w:val="21"/>
                <w:szCs w:val="21"/>
              </w:rPr>
              <w:t>4</w:t>
            </w:r>
          </w:p>
        </w:tc>
        <w:tc>
          <w:tcPr>
            <w:tcW w:w="2883" w:type="dxa"/>
          </w:tcPr>
          <w:p w14:paraId="6E1C362C" w14:textId="77777777" w:rsidR="005F3E25" w:rsidRPr="00B84050" w:rsidRDefault="005F3E25" w:rsidP="00692703">
            <w:pPr>
              <w:rPr>
                <w:sz w:val="21"/>
                <w:szCs w:val="21"/>
              </w:rPr>
            </w:pPr>
          </w:p>
        </w:tc>
      </w:tr>
      <w:tr w:rsidR="005F3E25" w:rsidRPr="00B84050" w14:paraId="6E1C3633" w14:textId="77777777" w:rsidTr="6800D43B">
        <w:tc>
          <w:tcPr>
            <w:tcW w:w="1702" w:type="dxa"/>
          </w:tcPr>
          <w:p w14:paraId="6E1C362E" w14:textId="77777777" w:rsidR="005F3E25" w:rsidRPr="00B84050" w:rsidRDefault="005F3E25" w:rsidP="00692703">
            <w:pPr>
              <w:rPr>
                <w:sz w:val="21"/>
                <w:szCs w:val="21"/>
              </w:rPr>
            </w:pPr>
          </w:p>
        </w:tc>
        <w:tc>
          <w:tcPr>
            <w:tcW w:w="2837" w:type="dxa"/>
            <w:gridSpan w:val="2"/>
          </w:tcPr>
          <w:p w14:paraId="6E1C3630" w14:textId="5A7C9ED7" w:rsidR="005F3E25" w:rsidRPr="00B84050" w:rsidRDefault="005F3E25" w:rsidP="00692703">
            <w:pPr>
              <w:rPr>
                <w:sz w:val="21"/>
                <w:szCs w:val="21"/>
              </w:rPr>
            </w:pPr>
            <w:r w:rsidRPr="00B84050">
              <w:rPr>
                <w:sz w:val="21"/>
                <w:szCs w:val="21"/>
              </w:rPr>
              <w:t>Exam length:</w:t>
            </w:r>
            <w:r w:rsidR="005F4253">
              <w:rPr>
                <w:sz w:val="21"/>
                <w:szCs w:val="21"/>
              </w:rPr>
              <w:t xml:space="preserve"> 3 h</w:t>
            </w:r>
            <w:r>
              <w:rPr>
                <w:sz w:val="21"/>
                <w:szCs w:val="21"/>
              </w:rPr>
              <w:t>ours</w:t>
            </w:r>
          </w:p>
        </w:tc>
        <w:tc>
          <w:tcPr>
            <w:tcW w:w="3468" w:type="dxa"/>
            <w:gridSpan w:val="2"/>
          </w:tcPr>
          <w:p w14:paraId="6E1C3632" w14:textId="2B5AB2F4" w:rsidR="005F3E25" w:rsidRPr="005F4253" w:rsidRDefault="005F3E25" w:rsidP="00692703">
            <w:pPr>
              <w:rPr>
                <w:sz w:val="21"/>
                <w:szCs w:val="21"/>
              </w:rPr>
            </w:pPr>
            <w:r w:rsidRPr="00B84050">
              <w:rPr>
                <w:sz w:val="21"/>
                <w:szCs w:val="21"/>
              </w:rPr>
              <w:t>Word count:</w:t>
            </w:r>
            <w:r>
              <w:rPr>
                <w:sz w:val="21"/>
                <w:szCs w:val="21"/>
              </w:rPr>
              <w:t xml:space="preserve"> n/a</w:t>
            </w:r>
          </w:p>
        </w:tc>
      </w:tr>
      <w:tr w:rsidR="005F3E25" w:rsidRPr="00B84050" w14:paraId="6E1C3637" w14:textId="77777777" w:rsidTr="6800D43B">
        <w:tc>
          <w:tcPr>
            <w:tcW w:w="1702" w:type="dxa"/>
          </w:tcPr>
          <w:p w14:paraId="6E1C3634" w14:textId="77777777" w:rsidR="005F3E25" w:rsidRPr="00B84050" w:rsidRDefault="005F3E25" w:rsidP="00692703">
            <w:pPr>
              <w:rPr>
                <w:sz w:val="21"/>
                <w:szCs w:val="21"/>
              </w:rPr>
            </w:pPr>
          </w:p>
        </w:tc>
        <w:tc>
          <w:tcPr>
            <w:tcW w:w="2837" w:type="dxa"/>
            <w:gridSpan w:val="2"/>
          </w:tcPr>
          <w:p w14:paraId="6E1C3635" w14:textId="77777777" w:rsidR="005F3E25" w:rsidRPr="00B84050" w:rsidRDefault="005F3E25" w:rsidP="00692703">
            <w:pPr>
              <w:rPr>
                <w:sz w:val="21"/>
                <w:szCs w:val="21"/>
              </w:rPr>
            </w:pPr>
            <w:r w:rsidRPr="00B84050">
              <w:rPr>
                <w:sz w:val="21"/>
                <w:szCs w:val="21"/>
              </w:rPr>
              <w:t>Due week commencing:</w:t>
            </w:r>
          </w:p>
        </w:tc>
        <w:tc>
          <w:tcPr>
            <w:tcW w:w="3468" w:type="dxa"/>
            <w:gridSpan w:val="2"/>
          </w:tcPr>
          <w:p w14:paraId="6E1C3636" w14:textId="52C7B126" w:rsidR="005F3E25" w:rsidRPr="00B84050" w:rsidRDefault="77A7F5D1" w:rsidP="00692703">
            <w:pPr>
              <w:rPr>
                <w:sz w:val="21"/>
                <w:szCs w:val="21"/>
              </w:rPr>
            </w:pPr>
            <w:r w:rsidRPr="6800D43B">
              <w:rPr>
                <w:sz w:val="21"/>
                <w:szCs w:val="21"/>
              </w:rPr>
              <w:t>n/a</w:t>
            </w:r>
          </w:p>
        </w:tc>
      </w:tr>
      <w:tr w:rsidR="005F3E25" w:rsidRPr="00B84050" w14:paraId="6E1C363B" w14:textId="77777777" w:rsidTr="6800D43B">
        <w:tc>
          <w:tcPr>
            <w:tcW w:w="1702" w:type="dxa"/>
          </w:tcPr>
          <w:p w14:paraId="6E1C3638" w14:textId="77777777" w:rsidR="005F3E25" w:rsidRPr="00B84050" w:rsidRDefault="005F3E25" w:rsidP="00692703">
            <w:pPr>
              <w:rPr>
                <w:sz w:val="21"/>
                <w:szCs w:val="21"/>
              </w:rPr>
            </w:pPr>
          </w:p>
        </w:tc>
        <w:tc>
          <w:tcPr>
            <w:tcW w:w="2837" w:type="dxa"/>
            <w:gridSpan w:val="2"/>
          </w:tcPr>
          <w:p w14:paraId="6E1C3639" w14:textId="77777777" w:rsidR="005F3E25" w:rsidRPr="00B84050" w:rsidRDefault="005F3E25" w:rsidP="00692703">
            <w:pPr>
              <w:rPr>
                <w:sz w:val="21"/>
                <w:szCs w:val="21"/>
              </w:rPr>
            </w:pPr>
            <w:r w:rsidRPr="00B84050">
              <w:rPr>
                <w:sz w:val="21"/>
                <w:szCs w:val="21"/>
              </w:rPr>
              <w:t>KIS category</w:t>
            </w:r>
          </w:p>
        </w:tc>
        <w:tc>
          <w:tcPr>
            <w:tcW w:w="3468" w:type="dxa"/>
            <w:gridSpan w:val="2"/>
          </w:tcPr>
          <w:p w14:paraId="6E1C363A" w14:textId="77777777" w:rsidR="005F3E25" w:rsidRPr="00B84050" w:rsidRDefault="005F3E25" w:rsidP="00692703">
            <w:pPr>
              <w:rPr>
                <w:sz w:val="21"/>
                <w:szCs w:val="21"/>
              </w:rPr>
            </w:pPr>
            <w:r>
              <w:rPr>
                <w:sz w:val="21"/>
                <w:szCs w:val="21"/>
              </w:rPr>
              <w:t>Written</w:t>
            </w:r>
          </w:p>
        </w:tc>
      </w:tr>
      <w:tr w:rsidR="005F3E25" w:rsidRPr="00B84050" w14:paraId="6E1C3640" w14:textId="77777777" w:rsidTr="6800D43B">
        <w:tc>
          <w:tcPr>
            <w:tcW w:w="1702" w:type="dxa"/>
          </w:tcPr>
          <w:p w14:paraId="6E1C363C" w14:textId="77777777" w:rsidR="005F3E25" w:rsidRPr="00B84050" w:rsidRDefault="005F3E25" w:rsidP="00692703">
            <w:pPr>
              <w:rPr>
                <w:sz w:val="21"/>
                <w:szCs w:val="21"/>
              </w:rPr>
            </w:pPr>
            <w:r w:rsidRPr="00B84050">
              <w:rPr>
                <w:sz w:val="21"/>
                <w:szCs w:val="21"/>
              </w:rPr>
              <w:t>Assessment 2</w:t>
            </w:r>
          </w:p>
        </w:tc>
        <w:tc>
          <w:tcPr>
            <w:tcW w:w="1620" w:type="dxa"/>
          </w:tcPr>
          <w:p w14:paraId="6E1C363D" w14:textId="77777777" w:rsidR="005F3E25" w:rsidRPr="00B84050" w:rsidRDefault="005F3E25" w:rsidP="00692703">
            <w:pPr>
              <w:rPr>
                <w:sz w:val="21"/>
                <w:szCs w:val="21"/>
              </w:rPr>
            </w:pPr>
            <w:r w:rsidRPr="00B84050">
              <w:rPr>
                <w:sz w:val="21"/>
                <w:szCs w:val="21"/>
              </w:rPr>
              <w:t>Type</w:t>
            </w:r>
          </w:p>
        </w:tc>
        <w:tc>
          <w:tcPr>
            <w:tcW w:w="1217" w:type="dxa"/>
          </w:tcPr>
          <w:p w14:paraId="6E1C363E" w14:textId="77777777" w:rsidR="005F3E25" w:rsidRPr="00B84050" w:rsidRDefault="005F3E25" w:rsidP="00692703">
            <w:pPr>
              <w:rPr>
                <w:sz w:val="21"/>
                <w:szCs w:val="21"/>
              </w:rPr>
            </w:pPr>
            <w:r w:rsidRPr="00B84050">
              <w:rPr>
                <w:sz w:val="21"/>
                <w:szCs w:val="21"/>
              </w:rPr>
              <w:t>Weighting</w:t>
            </w:r>
          </w:p>
        </w:tc>
        <w:tc>
          <w:tcPr>
            <w:tcW w:w="3468" w:type="dxa"/>
            <w:gridSpan w:val="2"/>
          </w:tcPr>
          <w:p w14:paraId="6E1C363F" w14:textId="77777777" w:rsidR="005F3E25" w:rsidRPr="00B84050" w:rsidRDefault="005F3E25" w:rsidP="00692703">
            <w:pPr>
              <w:rPr>
                <w:sz w:val="21"/>
                <w:szCs w:val="21"/>
              </w:rPr>
            </w:pPr>
            <w:r w:rsidRPr="00B84050">
              <w:rPr>
                <w:sz w:val="21"/>
                <w:szCs w:val="21"/>
              </w:rPr>
              <w:t>Learning outcome(s) assessed</w:t>
            </w:r>
          </w:p>
        </w:tc>
      </w:tr>
      <w:tr w:rsidR="005F3E25" w:rsidRPr="00B84050" w14:paraId="6E1C3646" w14:textId="77777777" w:rsidTr="6800D43B">
        <w:tc>
          <w:tcPr>
            <w:tcW w:w="1702" w:type="dxa"/>
          </w:tcPr>
          <w:p w14:paraId="6E1C3641" w14:textId="77777777" w:rsidR="005F3E25" w:rsidRPr="00B84050" w:rsidRDefault="005F3E25" w:rsidP="00692703">
            <w:pPr>
              <w:rPr>
                <w:sz w:val="21"/>
                <w:szCs w:val="21"/>
              </w:rPr>
            </w:pPr>
          </w:p>
        </w:tc>
        <w:tc>
          <w:tcPr>
            <w:tcW w:w="1620" w:type="dxa"/>
          </w:tcPr>
          <w:p w14:paraId="6E1C3642" w14:textId="77777777" w:rsidR="005F3E25" w:rsidRPr="00B84050" w:rsidRDefault="005F3E25" w:rsidP="00692703">
            <w:pPr>
              <w:rPr>
                <w:sz w:val="21"/>
                <w:szCs w:val="21"/>
              </w:rPr>
            </w:pPr>
            <w:r>
              <w:rPr>
                <w:sz w:val="21"/>
                <w:szCs w:val="21"/>
              </w:rPr>
              <w:t>Case Study</w:t>
            </w:r>
          </w:p>
        </w:tc>
        <w:tc>
          <w:tcPr>
            <w:tcW w:w="1217" w:type="dxa"/>
          </w:tcPr>
          <w:p w14:paraId="6E1C3643" w14:textId="77777777" w:rsidR="005F3E25" w:rsidRPr="00B84050" w:rsidRDefault="005F3E25" w:rsidP="00692703">
            <w:pPr>
              <w:rPr>
                <w:sz w:val="21"/>
                <w:szCs w:val="21"/>
              </w:rPr>
            </w:pPr>
            <w:r>
              <w:rPr>
                <w:sz w:val="21"/>
                <w:szCs w:val="21"/>
              </w:rPr>
              <w:t>30%</w:t>
            </w:r>
          </w:p>
        </w:tc>
        <w:tc>
          <w:tcPr>
            <w:tcW w:w="585" w:type="dxa"/>
          </w:tcPr>
          <w:p w14:paraId="6E1C3644" w14:textId="77777777" w:rsidR="005F3E25" w:rsidRPr="00B84050" w:rsidRDefault="005F3E25" w:rsidP="00692703">
            <w:pPr>
              <w:jc w:val="center"/>
              <w:rPr>
                <w:sz w:val="21"/>
                <w:szCs w:val="21"/>
              </w:rPr>
            </w:pPr>
            <w:r w:rsidRPr="00B84050">
              <w:rPr>
                <w:sz w:val="21"/>
                <w:szCs w:val="21"/>
              </w:rPr>
              <w:t>1</w:t>
            </w:r>
          </w:p>
        </w:tc>
        <w:tc>
          <w:tcPr>
            <w:tcW w:w="2883" w:type="dxa"/>
          </w:tcPr>
          <w:p w14:paraId="6E1C3645" w14:textId="77777777" w:rsidR="005F3E25" w:rsidRPr="00B84050" w:rsidRDefault="005F3E25" w:rsidP="00692703">
            <w:pPr>
              <w:rPr>
                <w:sz w:val="21"/>
                <w:szCs w:val="21"/>
              </w:rPr>
            </w:pPr>
          </w:p>
        </w:tc>
      </w:tr>
      <w:tr w:rsidR="005F3E25" w:rsidRPr="00B84050" w14:paraId="6E1C364C" w14:textId="77777777" w:rsidTr="6800D43B">
        <w:tc>
          <w:tcPr>
            <w:tcW w:w="1702" w:type="dxa"/>
          </w:tcPr>
          <w:p w14:paraId="6E1C3647" w14:textId="77777777" w:rsidR="005F3E25" w:rsidRPr="00B84050" w:rsidRDefault="005F3E25" w:rsidP="00692703">
            <w:pPr>
              <w:rPr>
                <w:sz w:val="21"/>
                <w:szCs w:val="21"/>
              </w:rPr>
            </w:pPr>
          </w:p>
        </w:tc>
        <w:tc>
          <w:tcPr>
            <w:tcW w:w="1620" w:type="dxa"/>
          </w:tcPr>
          <w:p w14:paraId="6E1C3648" w14:textId="77777777" w:rsidR="005F3E25" w:rsidRPr="00B84050" w:rsidRDefault="005F3E25" w:rsidP="00692703">
            <w:pPr>
              <w:rPr>
                <w:sz w:val="21"/>
                <w:szCs w:val="21"/>
              </w:rPr>
            </w:pPr>
          </w:p>
        </w:tc>
        <w:tc>
          <w:tcPr>
            <w:tcW w:w="1217" w:type="dxa"/>
          </w:tcPr>
          <w:p w14:paraId="6E1C3649" w14:textId="77777777" w:rsidR="005F3E25" w:rsidRPr="00B84050" w:rsidRDefault="005F3E25" w:rsidP="00692703">
            <w:pPr>
              <w:rPr>
                <w:sz w:val="21"/>
                <w:szCs w:val="21"/>
              </w:rPr>
            </w:pPr>
          </w:p>
        </w:tc>
        <w:tc>
          <w:tcPr>
            <w:tcW w:w="585" w:type="dxa"/>
          </w:tcPr>
          <w:p w14:paraId="6E1C364A" w14:textId="77777777" w:rsidR="005F3E25" w:rsidRPr="00B84050" w:rsidRDefault="005F3E25" w:rsidP="00692703">
            <w:pPr>
              <w:jc w:val="center"/>
              <w:rPr>
                <w:sz w:val="21"/>
                <w:szCs w:val="21"/>
              </w:rPr>
            </w:pPr>
            <w:r w:rsidRPr="00B84050">
              <w:rPr>
                <w:sz w:val="21"/>
                <w:szCs w:val="21"/>
              </w:rPr>
              <w:t>2</w:t>
            </w:r>
          </w:p>
        </w:tc>
        <w:tc>
          <w:tcPr>
            <w:tcW w:w="2883" w:type="dxa"/>
          </w:tcPr>
          <w:p w14:paraId="6E1C364B" w14:textId="77777777" w:rsidR="005F3E25" w:rsidRPr="00B84050" w:rsidRDefault="005F3E25" w:rsidP="00692703">
            <w:pPr>
              <w:rPr>
                <w:sz w:val="21"/>
                <w:szCs w:val="21"/>
              </w:rPr>
            </w:pPr>
          </w:p>
        </w:tc>
      </w:tr>
      <w:tr w:rsidR="005F3E25" w:rsidRPr="00B84050" w14:paraId="6E1C3652" w14:textId="77777777" w:rsidTr="6800D43B">
        <w:tc>
          <w:tcPr>
            <w:tcW w:w="1702" w:type="dxa"/>
          </w:tcPr>
          <w:p w14:paraId="6E1C364D" w14:textId="77777777" w:rsidR="005F3E25" w:rsidRPr="00B84050" w:rsidRDefault="005F3E25" w:rsidP="00692703">
            <w:pPr>
              <w:rPr>
                <w:sz w:val="21"/>
                <w:szCs w:val="21"/>
              </w:rPr>
            </w:pPr>
          </w:p>
        </w:tc>
        <w:tc>
          <w:tcPr>
            <w:tcW w:w="1620" w:type="dxa"/>
          </w:tcPr>
          <w:p w14:paraId="6E1C364E" w14:textId="77777777" w:rsidR="005F3E25" w:rsidRPr="00B84050" w:rsidRDefault="005F3E25" w:rsidP="00692703">
            <w:pPr>
              <w:rPr>
                <w:sz w:val="21"/>
                <w:szCs w:val="21"/>
              </w:rPr>
            </w:pPr>
          </w:p>
        </w:tc>
        <w:tc>
          <w:tcPr>
            <w:tcW w:w="1217" w:type="dxa"/>
          </w:tcPr>
          <w:p w14:paraId="6E1C364F" w14:textId="77777777" w:rsidR="005F3E25" w:rsidRPr="00B84050" w:rsidRDefault="005F3E25" w:rsidP="00692703">
            <w:pPr>
              <w:rPr>
                <w:sz w:val="21"/>
                <w:szCs w:val="21"/>
              </w:rPr>
            </w:pPr>
          </w:p>
        </w:tc>
        <w:tc>
          <w:tcPr>
            <w:tcW w:w="585" w:type="dxa"/>
          </w:tcPr>
          <w:p w14:paraId="6E1C3650" w14:textId="77777777" w:rsidR="005F3E25" w:rsidRPr="00B84050" w:rsidRDefault="005F3E25" w:rsidP="00692703">
            <w:pPr>
              <w:jc w:val="center"/>
              <w:rPr>
                <w:sz w:val="21"/>
                <w:szCs w:val="21"/>
              </w:rPr>
            </w:pPr>
            <w:r w:rsidRPr="00B84050">
              <w:rPr>
                <w:sz w:val="21"/>
                <w:szCs w:val="21"/>
              </w:rPr>
              <w:t>3</w:t>
            </w:r>
          </w:p>
        </w:tc>
        <w:tc>
          <w:tcPr>
            <w:tcW w:w="2883" w:type="dxa"/>
          </w:tcPr>
          <w:p w14:paraId="6E1C3651" w14:textId="77777777" w:rsidR="005F3E25" w:rsidRPr="00B84050" w:rsidRDefault="005F3E25" w:rsidP="00692703">
            <w:pPr>
              <w:rPr>
                <w:sz w:val="21"/>
                <w:szCs w:val="21"/>
              </w:rPr>
            </w:pPr>
            <w:r>
              <w:rPr>
                <w:sz w:val="21"/>
                <w:szCs w:val="21"/>
              </w:rPr>
              <w:t>X</w:t>
            </w:r>
          </w:p>
        </w:tc>
      </w:tr>
      <w:tr w:rsidR="005F3E25" w:rsidRPr="00B84050" w14:paraId="6E1C3658" w14:textId="77777777" w:rsidTr="6800D43B">
        <w:tc>
          <w:tcPr>
            <w:tcW w:w="1702" w:type="dxa"/>
          </w:tcPr>
          <w:p w14:paraId="6E1C3653" w14:textId="77777777" w:rsidR="005F3E25" w:rsidRPr="00B84050" w:rsidRDefault="005F3E25" w:rsidP="00692703">
            <w:pPr>
              <w:rPr>
                <w:sz w:val="21"/>
                <w:szCs w:val="21"/>
              </w:rPr>
            </w:pPr>
          </w:p>
        </w:tc>
        <w:tc>
          <w:tcPr>
            <w:tcW w:w="1620" w:type="dxa"/>
          </w:tcPr>
          <w:p w14:paraId="6E1C3654" w14:textId="77777777" w:rsidR="005F3E25" w:rsidRPr="00B84050" w:rsidRDefault="005F3E25" w:rsidP="00692703">
            <w:pPr>
              <w:rPr>
                <w:sz w:val="21"/>
                <w:szCs w:val="21"/>
              </w:rPr>
            </w:pPr>
          </w:p>
        </w:tc>
        <w:tc>
          <w:tcPr>
            <w:tcW w:w="1217" w:type="dxa"/>
          </w:tcPr>
          <w:p w14:paraId="6E1C3655" w14:textId="77777777" w:rsidR="005F3E25" w:rsidRPr="00B84050" w:rsidRDefault="005F3E25" w:rsidP="00692703">
            <w:pPr>
              <w:rPr>
                <w:sz w:val="21"/>
                <w:szCs w:val="21"/>
              </w:rPr>
            </w:pPr>
          </w:p>
        </w:tc>
        <w:tc>
          <w:tcPr>
            <w:tcW w:w="585" w:type="dxa"/>
          </w:tcPr>
          <w:p w14:paraId="6E1C3656" w14:textId="77777777" w:rsidR="005F3E25" w:rsidRPr="00B84050" w:rsidRDefault="005F3E25" w:rsidP="00692703">
            <w:pPr>
              <w:jc w:val="center"/>
              <w:rPr>
                <w:sz w:val="21"/>
                <w:szCs w:val="21"/>
              </w:rPr>
            </w:pPr>
            <w:r w:rsidRPr="00B84050">
              <w:rPr>
                <w:sz w:val="21"/>
                <w:szCs w:val="21"/>
              </w:rPr>
              <w:t>4</w:t>
            </w:r>
          </w:p>
        </w:tc>
        <w:tc>
          <w:tcPr>
            <w:tcW w:w="2883" w:type="dxa"/>
          </w:tcPr>
          <w:p w14:paraId="6E1C3657" w14:textId="77777777" w:rsidR="005F3E25" w:rsidRPr="00B84050" w:rsidRDefault="005F3E25" w:rsidP="00692703">
            <w:pPr>
              <w:rPr>
                <w:sz w:val="21"/>
                <w:szCs w:val="21"/>
              </w:rPr>
            </w:pPr>
            <w:r>
              <w:rPr>
                <w:sz w:val="21"/>
                <w:szCs w:val="21"/>
              </w:rPr>
              <w:t>X</w:t>
            </w:r>
          </w:p>
        </w:tc>
      </w:tr>
      <w:tr w:rsidR="005F3E25" w:rsidRPr="00B84050" w14:paraId="6E1C365E" w14:textId="77777777" w:rsidTr="6800D43B">
        <w:tc>
          <w:tcPr>
            <w:tcW w:w="1702" w:type="dxa"/>
          </w:tcPr>
          <w:p w14:paraId="6E1C3659" w14:textId="77777777" w:rsidR="005F3E25" w:rsidRPr="00B84050" w:rsidRDefault="005F3E25" w:rsidP="00692703"/>
        </w:tc>
        <w:tc>
          <w:tcPr>
            <w:tcW w:w="2837" w:type="dxa"/>
            <w:gridSpan w:val="2"/>
          </w:tcPr>
          <w:p w14:paraId="6E1C365B" w14:textId="1AD2C4C9" w:rsidR="005F3E25" w:rsidRPr="00B84050" w:rsidRDefault="005F3E25" w:rsidP="00692703">
            <w:pPr>
              <w:rPr>
                <w:sz w:val="21"/>
                <w:szCs w:val="21"/>
              </w:rPr>
            </w:pPr>
            <w:r w:rsidRPr="00B84050">
              <w:rPr>
                <w:sz w:val="21"/>
                <w:szCs w:val="21"/>
              </w:rPr>
              <w:t>Exam length:</w:t>
            </w:r>
            <w:r w:rsidR="005F4253">
              <w:rPr>
                <w:sz w:val="21"/>
                <w:szCs w:val="21"/>
              </w:rPr>
              <w:t xml:space="preserve"> 2 h</w:t>
            </w:r>
            <w:r>
              <w:rPr>
                <w:sz w:val="21"/>
                <w:szCs w:val="21"/>
              </w:rPr>
              <w:t>our</w:t>
            </w:r>
            <w:r w:rsidR="005F4253">
              <w:rPr>
                <w:sz w:val="21"/>
                <w:szCs w:val="21"/>
              </w:rPr>
              <w:t>s</w:t>
            </w:r>
          </w:p>
        </w:tc>
        <w:tc>
          <w:tcPr>
            <w:tcW w:w="3468" w:type="dxa"/>
            <w:gridSpan w:val="2"/>
          </w:tcPr>
          <w:p w14:paraId="4E789539" w14:textId="77777777" w:rsidR="005F4253" w:rsidRDefault="005F3E25" w:rsidP="00692703">
            <w:pPr>
              <w:rPr>
                <w:sz w:val="21"/>
                <w:szCs w:val="21"/>
              </w:rPr>
            </w:pPr>
            <w:r w:rsidRPr="00B84050">
              <w:rPr>
                <w:sz w:val="21"/>
                <w:szCs w:val="21"/>
              </w:rPr>
              <w:t>Word count:</w:t>
            </w:r>
            <w:r>
              <w:rPr>
                <w:sz w:val="21"/>
                <w:szCs w:val="21"/>
              </w:rPr>
              <w:t xml:space="preserve"> </w:t>
            </w:r>
            <w:r w:rsidR="005F4253">
              <w:rPr>
                <w:sz w:val="21"/>
                <w:szCs w:val="21"/>
              </w:rPr>
              <w:t>n/a</w:t>
            </w:r>
          </w:p>
          <w:p w14:paraId="6E1C365D" w14:textId="4DFF1940" w:rsidR="005F3E25" w:rsidRPr="005F4253" w:rsidRDefault="005F3E25" w:rsidP="00692703">
            <w:pPr>
              <w:rPr>
                <w:sz w:val="21"/>
                <w:szCs w:val="21"/>
              </w:rPr>
            </w:pPr>
            <w:r>
              <w:rPr>
                <w:sz w:val="21"/>
                <w:szCs w:val="21"/>
              </w:rPr>
              <w:t>Open Book</w:t>
            </w:r>
          </w:p>
        </w:tc>
      </w:tr>
      <w:tr w:rsidR="005F3E25" w:rsidRPr="00B84050" w14:paraId="6E1C3662" w14:textId="77777777" w:rsidTr="6800D43B">
        <w:tc>
          <w:tcPr>
            <w:tcW w:w="1702" w:type="dxa"/>
          </w:tcPr>
          <w:p w14:paraId="6E1C365F" w14:textId="77777777" w:rsidR="005F3E25" w:rsidRPr="00B84050" w:rsidRDefault="005F3E25" w:rsidP="00692703"/>
        </w:tc>
        <w:tc>
          <w:tcPr>
            <w:tcW w:w="2837" w:type="dxa"/>
            <w:gridSpan w:val="2"/>
          </w:tcPr>
          <w:p w14:paraId="6E1C3660" w14:textId="77777777" w:rsidR="005F3E25" w:rsidRPr="00B84050" w:rsidRDefault="005F3E25" w:rsidP="00692703">
            <w:pPr>
              <w:rPr>
                <w:sz w:val="21"/>
                <w:szCs w:val="21"/>
              </w:rPr>
            </w:pPr>
            <w:r w:rsidRPr="00B84050">
              <w:rPr>
                <w:sz w:val="21"/>
                <w:szCs w:val="21"/>
              </w:rPr>
              <w:t>Due week commencing:</w:t>
            </w:r>
          </w:p>
        </w:tc>
        <w:tc>
          <w:tcPr>
            <w:tcW w:w="3468" w:type="dxa"/>
            <w:gridSpan w:val="2"/>
          </w:tcPr>
          <w:p w14:paraId="6E1C3661" w14:textId="1EAE4543" w:rsidR="005F3E25" w:rsidRPr="00B84050" w:rsidRDefault="2BBE11C4" w:rsidP="00692703">
            <w:r>
              <w:t>n/a</w:t>
            </w:r>
          </w:p>
        </w:tc>
      </w:tr>
      <w:tr w:rsidR="005F3E25" w:rsidRPr="00B84050" w14:paraId="6E1C3666" w14:textId="77777777" w:rsidTr="6800D43B">
        <w:tc>
          <w:tcPr>
            <w:tcW w:w="1702" w:type="dxa"/>
          </w:tcPr>
          <w:p w14:paraId="6E1C3663" w14:textId="77777777" w:rsidR="005F3E25" w:rsidRPr="00B84050" w:rsidRDefault="005F3E25" w:rsidP="00692703"/>
        </w:tc>
        <w:tc>
          <w:tcPr>
            <w:tcW w:w="2837" w:type="dxa"/>
            <w:gridSpan w:val="2"/>
          </w:tcPr>
          <w:p w14:paraId="6E1C3664" w14:textId="77777777" w:rsidR="005F3E25" w:rsidRPr="00B84050" w:rsidRDefault="005F3E25" w:rsidP="00692703">
            <w:pPr>
              <w:rPr>
                <w:sz w:val="21"/>
                <w:szCs w:val="21"/>
              </w:rPr>
            </w:pPr>
            <w:r w:rsidRPr="00B84050">
              <w:rPr>
                <w:sz w:val="21"/>
                <w:szCs w:val="21"/>
              </w:rPr>
              <w:t>KIS category</w:t>
            </w:r>
          </w:p>
        </w:tc>
        <w:tc>
          <w:tcPr>
            <w:tcW w:w="3468" w:type="dxa"/>
            <w:gridSpan w:val="2"/>
          </w:tcPr>
          <w:p w14:paraId="6E1C3665" w14:textId="77777777" w:rsidR="005F3E25" w:rsidRPr="00D44736" w:rsidRDefault="005F3E25" w:rsidP="00692703">
            <w:pPr>
              <w:rPr>
                <w:sz w:val="21"/>
                <w:szCs w:val="21"/>
              </w:rPr>
            </w:pPr>
            <w:r w:rsidRPr="00D44736">
              <w:rPr>
                <w:sz w:val="21"/>
                <w:szCs w:val="21"/>
              </w:rPr>
              <w:t>Case Study</w:t>
            </w:r>
          </w:p>
        </w:tc>
      </w:tr>
    </w:tbl>
    <w:p w14:paraId="6E1C3667" w14:textId="77777777" w:rsidR="005F3E25" w:rsidRDefault="005F3E25" w:rsidP="005F3E25"/>
    <w:p w14:paraId="6E1C3668" w14:textId="77777777" w:rsidR="005F3E25" w:rsidRDefault="005F3E25" w:rsidP="005F3E25">
      <w:pPr>
        <w:rPr>
          <w:b/>
          <w:sz w:val="28"/>
          <w:szCs w:val="28"/>
        </w:rPr>
      </w:pPr>
      <w:r>
        <w:rPr>
          <w:b/>
          <w:sz w:val="28"/>
          <w:szCs w:val="28"/>
        </w:rPr>
        <w:t>P</w:t>
      </w:r>
      <w:r w:rsidRPr="007456E7">
        <w:rPr>
          <w:b/>
          <w:sz w:val="28"/>
          <w:szCs w:val="28"/>
        </w:rPr>
        <w:t xml:space="preserve">art </w:t>
      </w:r>
      <w:r>
        <w:rPr>
          <w:b/>
          <w:sz w:val="28"/>
          <w:szCs w:val="28"/>
        </w:rPr>
        <w:t>D</w:t>
      </w:r>
      <w:r w:rsidRPr="007456E7">
        <w:rPr>
          <w:b/>
          <w:sz w:val="28"/>
          <w:szCs w:val="28"/>
        </w:rPr>
        <w:t xml:space="preserve">: </w:t>
      </w:r>
      <w:r>
        <w:rPr>
          <w:b/>
          <w:sz w:val="28"/>
          <w:szCs w:val="28"/>
        </w:rPr>
        <w:t>Resources to Support</w:t>
      </w:r>
      <w:r w:rsidRPr="007456E7">
        <w:rPr>
          <w:b/>
          <w:sz w:val="28"/>
          <w:szCs w:val="28"/>
        </w:rPr>
        <w:t xml:space="preserve"> </w:t>
      </w:r>
      <w:r>
        <w:rPr>
          <w:b/>
          <w:sz w:val="28"/>
          <w:szCs w:val="28"/>
        </w:rPr>
        <w:t>Learning</w:t>
      </w:r>
    </w:p>
    <w:p w14:paraId="6E1C3669" w14:textId="77777777" w:rsidR="005F3E25" w:rsidRDefault="005F3E25" w:rsidP="005F3E25">
      <w:pPr>
        <w:rPr>
          <w:b/>
          <w:sz w:val="28"/>
          <w:szCs w:val="28"/>
        </w:rPr>
      </w:pPr>
    </w:p>
    <w:p w14:paraId="6E1C366A" w14:textId="77777777" w:rsidR="005F3E25" w:rsidRPr="00F2593F" w:rsidRDefault="005F3E25" w:rsidP="005F3E25">
      <w:r w:rsidRPr="00F2593F">
        <w:rPr>
          <w:b/>
        </w:rPr>
        <w:t>Books – Essential Reading</w:t>
      </w:r>
    </w:p>
    <w:p w14:paraId="6E1C366B" w14:textId="77777777" w:rsidR="005F3E25" w:rsidRPr="00F2593F" w:rsidRDefault="005F3E25" w:rsidP="005F3E25"/>
    <w:p w14:paraId="546F5C6E" w14:textId="1E91A2E1" w:rsidR="1004F526" w:rsidRDefault="1004F526">
      <w:r>
        <w:t>JSP 375</w:t>
      </w:r>
      <w:r w:rsidR="20293DFD">
        <w:t xml:space="preserve"> – Management of Health and Safety in Defence</w:t>
      </w:r>
    </w:p>
    <w:p w14:paraId="415EEDC5" w14:textId="4B2F7467" w:rsidR="20293DFD" w:rsidRDefault="20293DFD" w:rsidP="6800D43B">
      <w:r w:rsidRPr="6800D43B">
        <w:t>Volume 1: Arrangements</w:t>
      </w:r>
    </w:p>
    <w:p w14:paraId="68D0AA1F" w14:textId="66BE5D59" w:rsidR="20293DFD" w:rsidRDefault="20293DFD" w:rsidP="6800D43B">
      <w:r w:rsidRPr="6800D43B">
        <w:t>Chapter 41 – Heat Illness Prevention</w:t>
      </w:r>
    </w:p>
    <w:p w14:paraId="30ADFD32" w14:textId="1BD185DC" w:rsidR="20293DFD" w:rsidRDefault="20293DFD" w:rsidP="6800D43B">
      <w:r w:rsidRPr="6800D43B">
        <w:t>Chapter 42 – Cold Injury Prevention</w:t>
      </w:r>
    </w:p>
    <w:p w14:paraId="56902673" w14:textId="2798DDEF" w:rsidR="005F4253" w:rsidRDefault="005F4253" w:rsidP="75B61AFD"/>
    <w:p w14:paraId="317A1ACD" w14:textId="1A509A8C" w:rsidR="005F4253" w:rsidRDefault="005F4253" w:rsidP="005F3E25">
      <w:r>
        <w:t xml:space="preserve">JSP 950 </w:t>
      </w:r>
      <w:r w:rsidR="00354930">
        <w:t>–</w:t>
      </w:r>
      <w:r>
        <w:t xml:space="preserve"> Medical Policy</w:t>
      </w:r>
    </w:p>
    <w:p w14:paraId="4F1D7D94" w14:textId="3DC5D1A9" w:rsidR="005F4253" w:rsidRDefault="005F4253" w:rsidP="005F3E25">
      <w:r>
        <w:tab/>
        <w:t>Volume 3: Force Protection</w:t>
      </w:r>
    </w:p>
    <w:p w14:paraId="690904F4" w14:textId="1FDF2FAB" w:rsidR="005F4253" w:rsidRDefault="005F4253" w:rsidP="005F3E25">
      <w:r>
        <w:tab/>
        <w:t>Volume</w:t>
      </w:r>
      <w:r w:rsidR="00B42012">
        <w:t xml:space="preserve"> 6: Occupational Health/Medicine, Chapter 5: Climatic Policy</w:t>
      </w:r>
    </w:p>
    <w:p w14:paraId="6E4E1D94" w14:textId="7FB6BCA5" w:rsidR="00B42012" w:rsidRPr="00F2593F" w:rsidRDefault="00B42012" w:rsidP="005F3E25">
      <w:r>
        <w:tab/>
        <w:t>Volume 7: Public Health</w:t>
      </w:r>
    </w:p>
    <w:p w14:paraId="6E1C366D" w14:textId="77777777" w:rsidR="005F3E25" w:rsidRPr="00F2593F" w:rsidRDefault="005F3E25" w:rsidP="005F3E25"/>
    <w:p w14:paraId="6E1C366E" w14:textId="77777777" w:rsidR="005F3E25" w:rsidRPr="00F2593F" w:rsidRDefault="005F3E25" w:rsidP="005F3E25">
      <w:r w:rsidRPr="00F2593F">
        <w:rPr>
          <w:b/>
        </w:rPr>
        <w:t>Books – Recommended Reading</w:t>
      </w:r>
    </w:p>
    <w:p w14:paraId="6E1C366F" w14:textId="77777777" w:rsidR="005F3E25" w:rsidRPr="00F2593F" w:rsidRDefault="005F3E25" w:rsidP="005F3E25"/>
    <w:p w14:paraId="6E1C3670" w14:textId="77777777" w:rsidR="005F3E25" w:rsidRPr="00F2593F" w:rsidRDefault="005F3E25" w:rsidP="005F3E25">
      <w:bookmarkStart w:id="222" w:name="_Hlk14419271"/>
      <w:r w:rsidRPr="00F2593F">
        <w:t xml:space="preserve">Heymann, D.L. (2008). </w:t>
      </w:r>
      <w:r w:rsidRPr="00F2593F">
        <w:rPr>
          <w:iCs/>
        </w:rPr>
        <w:t>Control</w:t>
      </w:r>
      <w:r w:rsidRPr="00F2593F">
        <w:t xml:space="preserve"> </w:t>
      </w:r>
      <w:r w:rsidRPr="00F2593F">
        <w:rPr>
          <w:iCs/>
        </w:rPr>
        <w:t>of Communicable Diseases Manual (19</w:t>
      </w:r>
      <w:r w:rsidRPr="00F2593F">
        <w:rPr>
          <w:iCs/>
          <w:vertAlign w:val="superscript"/>
        </w:rPr>
        <w:t>th</w:t>
      </w:r>
      <w:r w:rsidRPr="00F2593F">
        <w:rPr>
          <w:iCs/>
        </w:rPr>
        <w:t xml:space="preserve"> Ed)</w:t>
      </w:r>
      <w:r w:rsidRPr="00F2593F">
        <w:t>. American Public Health Association.</w:t>
      </w:r>
    </w:p>
    <w:p w14:paraId="6E1C3671" w14:textId="77777777" w:rsidR="005F3E25" w:rsidRPr="00F2593F" w:rsidRDefault="005F3E25" w:rsidP="005F3E25"/>
    <w:p w14:paraId="6E1C3672" w14:textId="77777777" w:rsidR="005F3E25" w:rsidRPr="00F2593F" w:rsidRDefault="005F3E25" w:rsidP="005F3E25">
      <w:r w:rsidRPr="00F2593F">
        <w:t xml:space="preserve">Service, M. (2004).  </w:t>
      </w:r>
      <w:r w:rsidRPr="00F2593F">
        <w:rPr>
          <w:iCs/>
        </w:rPr>
        <w:t>Medical Entomology for Students</w:t>
      </w:r>
      <w:r w:rsidRPr="00F2593F">
        <w:t xml:space="preserve"> (3</w:t>
      </w:r>
      <w:r w:rsidRPr="00F2593F">
        <w:rPr>
          <w:vertAlign w:val="superscript"/>
        </w:rPr>
        <w:t>rd</w:t>
      </w:r>
      <w:r w:rsidRPr="00F2593F">
        <w:t xml:space="preserve"> Ed).  Cambridge University Press.</w:t>
      </w:r>
    </w:p>
    <w:p w14:paraId="6E1C3673" w14:textId="77777777" w:rsidR="005F3E25" w:rsidRPr="00F2593F" w:rsidRDefault="005F3E25" w:rsidP="005F3E25"/>
    <w:p w14:paraId="6E1C3674" w14:textId="77777777" w:rsidR="005F3E25" w:rsidRPr="00F2593F" w:rsidRDefault="005F3E25" w:rsidP="005F3E25">
      <w:r w:rsidRPr="00F2593F">
        <w:t xml:space="preserve">Madigan, M.T. Martinko, J.M. &amp; Paker, J. (2004).  </w:t>
      </w:r>
      <w:r w:rsidRPr="00F2593F">
        <w:rPr>
          <w:iCs/>
        </w:rPr>
        <w:t>Biology of Micro-organisms</w:t>
      </w:r>
      <w:r w:rsidRPr="00F2593F">
        <w:t xml:space="preserve"> (10</w:t>
      </w:r>
      <w:r w:rsidRPr="00F2593F">
        <w:rPr>
          <w:vertAlign w:val="superscript"/>
        </w:rPr>
        <w:t>th</w:t>
      </w:r>
      <w:r w:rsidRPr="00F2593F">
        <w:t xml:space="preserve"> Ed). Prentice Hall.</w:t>
      </w:r>
    </w:p>
    <w:p w14:paraId="6E1C3675" w14:textId="77777777" w:rsidR="005F3E25" w:rsidRPr="00F2593F" w:rsidRDefault="005F3E25" w:rsidP="005F3E25"/>
    <w:p w14:paraId="6E1C3676" w14:textId="77777777" w:rsidR="005F3E25" w:rsidRPr="00F2593F" w:rsidRDefault="005F3E25" w:rsidP="005F3E25">
      <w:r w:rsidRPr="00F2593F">
        <w:t xml:space="preserve">Mims, C.M. Dockrell, H. M. Goering, R.V. Roitt, I. Wakelin D. &amp; Zuckermann M. (2004).   </w:t>
      </w:r>
      <w:r w:rsidRPr="00F2593F">
        <w:rPr>
          <w:iCs/>
        </w:rPr>
        <w:t>Medical Microbiology</w:t>
      </w:r>
      <w:r w:rsidRPr="00F2593F">
        <w:t xml:space="preserve"> (3</w:t>
      </w:r>
      <w:r w:rsidRPr="00F2593F">
        <w:rPr>
          <w:vertAlign w:val="superscript"/>
        </w:rPr>
        <w:t>rd</w:t>
      </w:r>
      <w:r w:rsidRPr="00F2593F">
        <w:t xml:space="preserve"> Ed).  Mosby Publishers Limited.</w:t>
      </w:r>
    </w:p>
    <w:p w14:paraId="6E1C3677" w14:textId="77777777" w:rsidR="005F3E25" w:rsidRPr="00F2593F" w:rsidRDefault="005F3E25" w:rsidP="005F3E25"/>
    <w:p w14:paraId="6E1C3678" w14:textId="77777777" w:rsidR="005F3E25" w:rsidRPr="00F2593F" w:rsidRDefault="005F3E25" w:rsidP="005F3E25">
      <w:r w:rsidRPr="00F2593F">
        <w:t xml:space="preserve">Jekel, J.F. Katz, D.L. Elmore, J.G. (2004).  </w:t>
      </w:r>
      <w:r w:rsidRPr="00F2593F">
        <w:rPr>
          <w:iCs/>
        </w:rPr>
        <w:t>Epidemiology, Biostatistics and Preventative Medicine</w:t>
      </w:r>
      <w:r w:rsidRPr="00F2593F">
        <w:t xml:space="preserve"> (2</w:t>
      </w:r>
      <w:r w:rsidRPr="00F2593F">
        <w:rPr>
          <w:vertAlign w:val="superscript"/>
        </w:rPr>
        <w:t>nd</w:t>
      </w:r>
      <w:r w:rsidRPr="00F2593F">
        <w:t xml:space="preserve"> Ed).  WB Saunders Company.  </w:t>
      </w:r>
    </w:p>
    <w:bookmarkEnd w:id="222"/>
    <w:p w14:paraId="6E1C3679" w14:textId="77777777" w:rsidR="005F3E25" w:rsidRPr="00F2593F" w:rsidRDefault="005F3E25" w:rsidP="005F3E25"/>
    <w:p w14:paraId="4269262D" w14:textId="77777777" w:rsidR="00AF4F43" w:rsidRDefault="00AF4F43" w:rsidP="005F3E25">
      <w:pPr>
        <w:rPr>
          <w:b/>
        </w:rPr>
        <w:sectPr w:rsidR="00AF4F43" w:rsidSect="00F87307">
          <w:headerReference w:type="default" r:id="rId107"/>
          <w:footerReference w:type="default" r:id="rId108"/>
          <w:type w:val="continuous"/>
          <w:pgSz w:w="11906" w:h="16838"/>
          <w:pgMar w:top="1258" w:right="1701" w:bottom="899" w:left="1701" w:header="709" w:footer="709" w:gutter="0"/>
          <w:pgNumType w:start="4"/>
          <w:cols w:space="708"/>
          <w:docGrid w:linePitch="360"/>
        </w:sectPr>
      </w:pPr>
    </w:p>
    <w:p w14:paraId="70F2024B" w14:textId="46E3B50F" w:rsidR="00792E88" w:rsidRDefault="00792E88" w:rsidP="75B61AFD">
      <w:pPr>
        <w:rPr>
          <w:b/>
          <w:bCs/>
        </w:rPr>
      </w:pPr>
    </w:p>
    <w:p w14:paraId="6E1C367A" w14:textId="3FEC8D35" w:rsidR="005F3E25" w:rsidRPr="00F2593F" w:rsidRDefault="005F3E25" w:rsidP="005F3E25">
      <w:r w:rsidRPr="00F2593F">
        <w:rPr>
          <w:b/>
        </w:rPr>
        <w:t>Websites</w:t>
      </w:r>
    </w:p>
    <w:p w14:paraId="6E1C367B" w14:textId="77777777" w:rsidR="005F3E25" w:rsidRPr="00F2593F" w:rsidRDefault="005F3E25" w:rsidP="005F3E25"/>
    <w:p w14:paraId="6E1C367C" w14:textId="6624EAE4" w:rsidR="005F3E25" w:rsidRDefault="20C0556F" w:rsidP="75B61AFD">
      <w:r>
        <w:lastRenderedPageBreak/>
        <w:t>UK Health Security Agency</w:t>
      </w:r>
      <w:r w:rsidR="45CBA43B">
        <w:t xml:space="preserve"> </w:t>
      </w:r>
      <w:r w:rsidR="32B1DD7F" w:rsidRPr="75B61AFD">
        <w:rPr>
          <w:sz w:val="18"/>
          <w:szCs w:val="18"/>
        </w:rPr>
        <w:t>(UKHSA)</w:t>
      </w:r>
      <w:r w:rsidR="0305ABA3">
        <w:t>–</w:t>
      </w:r>
      <w:r w:rsidR="45CBA43B">
        <w:t xml:space="preserve"> </w:t>
      </w:r>
      <w:hyperlink r:id="rId109">
        <w:r w:rsidR="434ADC57" w:rsidRPr="75B61AFD">
          <w:rPr>
            <w:rStyle w:val="Hyperlink"/>
            <w:rFonts w:eastAsia="Arial" w:cs="Arial"/>
          </w:rPr>
          <w:t>UK Health Security Agency - GOV.UK (www.gov.uk)</w:t>
        </w:r>
      </w:hyperlink>
    </w:p>
    <w:p w14:paraId="6E1C367D" w14:textId="77777777" w:rsidR="005F3E25" w:rsidRPr="00F2593F" w:rsidRDefault="005F3E25" w:rsidP="005F3E25"/>
    <w:p w14:paraId="6E1C367E" w14:textId="76A67BB6" w:rsidR="005F3E25" w:rsidRDefault="005F3E25" w:rsidP="005F3E25">
      <w:r w:rsidRPr="00F2593F">
        <w:t xml:space="preserve">The Lancet </w:t>
      </w:r>
      <w:r w:rsidR="003B2060">
        <w:t>–</w:t>
      </w:r>
      <w:r w:rsidRPr="00F2593F">
        <w:t xml:space="preserve"> </w:t>
      </w:r>
      <w:hyperlink r:id="rId110" w:history="1">
        <w:r w:rsidR="00DC6AAF" w:rsidRPr="0028212A">
          <w:rPr>
            <w:rStyle w:val="Hyperlink"/>
            <w:rFonts w:cs="Arial"/>
          </w:rPr>
          <w:t>www.thelancet.com</w:t>
        </w:r>
      </w:hyperlink>
    </w:p>
    <w:p w14:paraId="6E1C367F" w14:textId="77777777" w:rsidR="005F3E25" w:rsidRPr="00F2593F" w:rsidRDefault="005F3E25" w:rsidP="005F3E25"/>
    <w:p w14:paraId="6E1C3680" w14:textId="0A974D37" w:rsidR="005F3E25" w:rsidRDefault="005F3E25" w:rsidP="005F3E25">
      <w:r w:rsidRPr="00F2593F">
        <w:t xml:space="preserve">Department of Health </w:t>
      </w:r>
      <w:r w:rsidR="00354930">
        <w:t>–</w:t>
      </w:r>
      <w:r w:rsidRPr="00F2593F">
        <w:t xml:space="preserve"> </w:t>
      </w:r>
      <w:hyperlink r:id="rId111" w:history="1">
        <w:r w:rsidR="00DC6AAF" w:rsidRPr="0028212A">
          <w:rPr>
            <w:rStyle w:val="Hyperlink"/>
            <w:rFonts w:cs="Arial"/>
          </w:rPr>
          <w:t>www.gov.uk/government/organisations/department-of-health-and-social-care</w:t>
        </w:r>
      </w:hyperlink>
    </w:p>
    <w:p w14:paraId="3EC27C55" w14:textId="77777777" w:rsidR="00DC6AAF" w:rsidRPr="00F2593F" w:rsidRDefault="00DC6AAF" w:rsidP="005F3E25"/>
    <w:p w14:paraId="5E9274E4" w14:textId="77777777" w:rsidR="00F2593F" w:rsidRDefault="00F2593F" w:rsidP="005F3E25">
      <w:pPr>
        <w:rPr>
          <w:b/>
        </w:rPr>
      </w:pPr>
    </w:p>
    <w:p w14:paraId="6E1C3681" w14:textId="77777777" w:rsidR="005F3E25" w:rsidRPr="00F2593F" w:rsidRDefault="005F3E25" w:rsidP="005F3E25">
      <w:r w:rsidRPr="00F2593F">
        <w:rPr>
          <w:b/>
        </w:rPr>
        <w:t>Databases</w:t>
      </w:r>
    </w:p>
    <w:p w14:paraId="6E1C3682" w14:textId="77777777" w:rsidR="005F3E25" w:rsidRPr="00F2593F" w:rsidRDefault="005F3E25" w:rsidP="005F3E25"/>
    <w:p w14:paraId="0E9B7DB4" w14:textId="2E02353D" w:rsidR="003507E5" w:rsidRDefault="003507E5" w:rsidP="003507E5">
      <w:r>
        <w:t xml:space="preserve">Barbour Index </w:t>
      </w:r>
      <w:hyperlink r:id="rId112" w:history="1">
        <w:r w:rsidR="008D3EA1">
          <w:rPr>
            <w:rStyle w:val="Hyperlink"/>
            <w:rFonts w:cs="Arial"/>
          </w:rPr>
          <w:t>https://www.barbour.info/</w:t>
        </w:r>
      </w:hyperlink>
    </w:p>
    <w:p w14:paraId="6E1C3689" w14:textId="77777777" w:rsidR="005F3E25" w:rsidRPr="00F2593F" w:rsidRDefault="005F3E25" w:rsidP="005F3E25"/>
    <w:p w14:paraId="6E1C368A" w14:textId="77777777" w:rsidR="005F3E25" w:rsidRPr="00F2593F" w:rsidRDefault="005F3E25" w:rsidP="005F3E25">
      <w:pPr>
        <w:rPr>
          <w:b/>
        </w:rPr>
      </w:pPr>
      <w:r w:rsidRPr="00F2593F">
        <w:rPr>
          <w:b/>
        </w:rPr>
        <w:t>Additional resources</w:t>
      </w:r>
    </w:p>
    <w:p w14:paraId="6E1C368B" w14:textId="77777777" w:rsidR="005F3E25" w:rsidRPr="00F2593F" w:rsidRDefault="005F3E25" w:rsidP="005F3E25"/>
    <w:p w14:paraId="6E1C368C" w14:textId="4571E806" w:rsidR="005F3E25" w:rsidRPr="00F2593F" w:rsidRDefault="005F3E25" w:rsidP="005F3E25">
      <w:r w:rsidRPr="00F2593F">
        <w:t xml:space="preserve">DMLS / </w:t>
      </w:r>
      <w:r w:rsidR="002355BC">
        <w:t>University’s</w:t>
      </w:r>
      <w:r w:rsidR="002355BC" w:rsidRPr="00F2593F">
        <w:t xml:space="preserve"> Library</w:t>
      </w:r>
      <w:r w:rsidRPr="00F2593F">
        <w:t xml:space="preserve"> / British Library Collection</w:t>
      </w:r>
    </w:p>
    <w:p w14:paraId="6E1C368D" w14:textId="77777777" w:rsidR="005F3E25" w:rsidRPr="00F2593F" w:rsidRDefault="005F3E25" w:rsidP="005F3E25"/>
    <w:p w14:paraId="6E1C368E" w14:textId="77777777" w:rsidR="005F3E25" w:rsidRPr="00F2593F" w:rsidRDefault="005F3E25" w:rsidP="005F3E25">
      <w:pPr>
        <w:rPr>
          <w:b/>
        </w:rPr>
      </w:pPr>
      <w:r w:rsidRPr="00F2593F">
        <w:rPr>
          <w:b/>
        </w:rPr>
        <w:t>Specialist equipment</w:t>
      </w:r>
    </w:p>
    <w:p w14:paraId="6E1C368F" w14:textId="77777777" w:rsidR="005F3E25" w:rsidRPr="00F2593F" w:rsidRDefault="005F3E25" w:rsidP="005F3E25"/>
    <w:p w14:paraId="6E1C3690" w14:textId="5BF49790" w:rsidR="005F3E25" w:rsidRPr="00F2593F" w:rsidRDefault="002C20EB" w:rsidP="005F3E25">
      <w:r>
        <w:t>DMA</w:t>
      </w:r>
      <w:r w:rsidR="005F3E25">
        <w:t xml:space="preserve"> St</w:t>
      </w:r>
      <w:r w:rsidR="36E5EBBC">
        <w:t>udent laptop</w:t>
      </w:r>
      <w:r w:rsidR="005F3E25">
        <w:t xml:space="preserve"> / </w:t>
      </w:r>
      <w:r>
        <w:t>DMA</w:t>
      </w:r>
      <w:r w:rsidR="005F3E25">
        <w:t xml:space="preserve"> LAN</w:t>
      </w:r>
    </w:p>
    <w:p w14:paraId="6E1C3691" w14:textId="77777777" w:rsidR="005F3E25" w:rsidRPr="00F2593F" w:rsidRDefault="005F3E25" w:rsidP="005F3E25"/>
    <w:p w14:paraId="6E1C369D" w14:textId="6E07B71C" w:rsidR="005F3E25" w:rsidRPr="009524D9" w:rsidRDefault="00AA6A48" w:rsidP="005F3E25">
      <w:pPr>
        <w:rPr>
          <w:sz w:val="20"/>
          <w:szCs w:val="20"/>
        </w:rPr>
      </w:pPr>
      <w:r w:rsidRPr="009524D9">
        <w:rPr>
          <w:sz w:val="20"/>
          <w:szCs w:val="20"/>
        </w:rPr>
        <w:tab/>
      </w:r>
      <w:r w:rsidRPr="009524D9">
        <w:rPr>
          <w:sz w:val="20"/>
          <w:szCs w:val="20"/>
        </w:rPr>
        <w:tab/>
      </w:r>
      <w:r w:rsidRPr="009524D9">
        <w:rPr>
          <w:sz w:val="20"/>
          <w:szCs w:val="20"/>
        </w:rPr>
        <w:tab/>
      </w:r>
      <w:r w:rsidRPr="009524D9">
        <w:rPr>
          <w:sz w:val="20"/>
          <w:szCs w:val="20"/>
        </w:rPr>
        <w:tab/>
        <w:t xml:space="preserve">          </w:t>
      </w:r>
    </w:p>
    <w:p w14:paraId="20302480" w14:textId="0714F139" w:rsidR="004C5E1E" w:rsidRPr="009524D9" w:rsidRDefault="009524D9" w:rsidP="005F3E25">
      <w:pPr>
        <w:rPr>
          <w:sz w:val="20"/>
          <w:szCs w:val="20"/>
        </w:rPr>
      </w:pPr>
      <w:r>
        <w:rPr>
          <w:sz w:val="20"/>
          <w:szCs w:val="20"/>
        </w:rPr>
        <w:tab/>
      </w:r>
      <w:r>
        <w:rPr>
          <w:sz w:val="20"/>
          <w:szCs w:val="20"/>
        </w:rPr>
        <w:tab/>
      </w:r>
      <w:r>
        <w:rPr>
          <w:sz w:val="20"/>
          <w:szCs w:val="20"/>
        </w:rPr>
        <w:tab/>
      </w:r>
      <w:r>
        <w:rPr>
          <w:sz w:val="20"/>
          <w:szCs w:val="20"/>
        </w:rPr>
        <w:tab/>
      </w:r>
      <w:r w:rsidR="00C546AA">
        <w:rPr>
          <w:sz w:val="20"/>
          <w:szCs w:val="20"/>
        </w:rPr>
        <w:t xml:space="preserve">          </w:t>
      </w:r>
    </w:p>
    <w:p w14:paraId="4CB27DD2" w14:textId="268D6834" w:rsidR="00C546AA" w:rsidRDefault="00C546AA" w:rsidP="00C546AA">
      <w:pPr>
        <w:shd w:val="clear" w:color="auto" w:fill="FFFFFF" w:themeFill="background1"/>
        <w:rPr>
          <w:sz w:val="20"/>
          <w:szCs w:val="20"/>
        </w:rPr>
      </w:pPr>
      <w:r>
        <w:rPr>
          <w:sz w:val="20"/>
          <w:szCs w:val="20"/>
        </w:rPr>
        <w:tab/>
      </w:r>
      <w:r>
        <w:rPr>
          <w:sz w:val="20"/>
          <w:szCs w:val="20"/>
        </w:rPr>
        <w:tab/>
      </w:r>
      <w:r>
        <w:rPr>
          <w:sz w:val="20"/>
          <w:szCs w:val="20"/>
        </w:rPr>
        <w:tab/>
        <w:t xml:space="preserve">          </w:t>
      </w:r>
    </w:p>
    <w:p w14:paraId="68E1B558" w14:textId="5D7492CA" w:rsidR="003507E5" w:rsidRPr="00C546AA" w:rsidRDefault="00366FF0" w:rsidP="00C546AA">
      <w:pPr>
        <w:shd w:val="clear" w:color="auto" w:fill="FFFFFF" w:themeFill="background1"/>
        <w:rPr>
          <w:sz w:val="20"/>
          <w:szCs w:val="20"/>
        </w:rPr>
      </w:pPr>
      <w:r>
        <w:rPr>
          <w:sz w:val="20"/>
          <w:szCs w:val="20"/>
        </w:rPr>
        <w:tab/>
      </w:r>
      <w:r>
        <w:rPr>
          <w:sz w:val="20"/>
          <w:szCs w:val="20"/>
        </w:rPr>
        <w:tab/>
      </w:r>
      <w:r>
        <w:rPr>
          <w:sz w:val="20"/>
          <w:szCs w:val="20"/>
        </w:rPr>
        <w:tab/>
      </w:r>
      <w:r>
        <w:rPr>
          <w:sz w:val="20"/>
          <w:szCs w:val="20"/>
        </w:rPr>
        <w:tab/>
      </w:r>
    </w:p>
    <w:p w14:paraId="6E1C369E" w14:textId="77777777" w:rsidR="005F3E25" w:rsidRDefault="005F3E25" w:rsidP="005F3E25">
      <w:pPr>
        <w:rPr>
          <w:sz w:val="21"/>
          <w:szCs w:val="21"/>
        </w:rPr>
      </w:pPr>
    </w:p>
    <w:p w14:paraId="6E1C369F" w14:textId="77777777" w:rsidR="005F3E25" w:rsidRDefault="005F3E25" w:rsidP="005F3E25">
      <w:pPr>
        <w:rPr>
          <w:sz w:val="21"/>
          <w:szCs w:val="21"/>
        </w:rPr>
      </w:pPr>
    </w:p>
    <w:p w14:paraId="6E1C36A0" w14:textId="77777777" w:rsidR="005F3E25" w:rsidRDefault="005F3E25" w:rsidP="005F3E25">
      <w:pPr>
        <w:rPr>
          <w:sz w:val="21"/>
          <w:szCs w:val="21"/>
        </w:rPr>
      </w:pPr>
    </w:p>
    <w:p w14:paraId="6E1C36A1" w14:textId="77777777" w:rsidR="005F3E25" w:rsidRDefault="005F3E25" w:rsidP="005F3E25">
      <w:pPr>
        <w:rPr>
          <w:sz w:val="21"/>
          <w:szCs w:val="21"/>
        </w:rPr>
      </w:pPr>
    </w:p>
    <w:p w14:paraId="6E1C36A2" w14:textId="77777777" w:rsidR="005F3E25" w:rsidRDefault="005F3E25" w:rsidP="005F3E25">
      <w:pPr>
        <w:rPr>
          <w:sz w:val="21"/>
          <w:szCs w:val="21"/>
        </w:rPr>
      </w:pPr>
    </w:p>
    <w:p w14:paraId="6E1C36A3" w14:textId="77777777" w:rsidR="005F3E25" w:rsidRDefault="005F3E25" w:rsidP="005F3E25">
      <w:pPr>
        <w:rPr>
          <w:sz w:val="21"/>
          <w:szCs w:val="21"/>
        </w:rPr>
      </w:pPr>
    </w:p>
    <w:p w14:paraId="6E1C36A4" w14:textId="77777777" w:rsidR="005F3E25" w:rsidRDefault="005F3E25" w:rsidP="005F3E25">
      <w:pPr>
        <w:rPr>
          <w:sz w:val="21"/>
          <w:szCs w:val="21"/>
        </w:rPr>
      </w:pPr>
    </w:p>
    <w:p w14:paraId="6E1C36A5" w14:textId="77777777" w:rsidR="005F3E25" w:rsidRDefault="005F3E25" w:rsidP="005F3E25">
      <w:pPr>
        <w:rPr>
          <w:sz w:val="21"/>
          <w:szCs w:val="21"/>
        </w:rPr>
      </w:pPr>
    </w:p>
    <w:p w14:paraId="6E1C36A6" w14:textId="77777777" w:rsidR="005F3E25" w:rsidRDefault="005F3E25" w:rsidP="005F3E25">
      <w:pPr>
        <w:rPr>
          <w:sz w:val="21"/>
          <w:szCs w:val="21"/>
        </w:rPr>
      </w:pPr>
    </w:p>
    <w:p w14:paraId="6E1C36A7" w14:textId="77777777" w:rsidR="005F3E25" w:rsidRDefault="005F3E25" w:rsidP="005F3E25">
      <w:pPr>
        <w:rPr>
          <w:sz w:val="21"/>
          <w:szCs w:val="21"/>
        </w:rPr>
      </w:pPr>
    </w:p>
    <w:p w14:paraId="6E1C36A8" w14:textId="77777777" w:rsidR="005F3E25" w:rsidRPr="009A674C" w:rsidRDefault="005F3E25" w:rsidP="005F3E25">
      <w:pPr>
        <w:rPr>
          <w:sz w:val="21"/>
          <w:szCs w:val="21"/>
        </w:rPr>
      </w:pPr>
    </w:p>
    <w:p w14:paraId="6E1C36A9" w14:textId="77777777" w:rsidR="005F3E25" w:rsidRPr="009A674C" w:rsidRDefault="005F3E25" w:rsidP="005F3E25">
      <w:pPr>
        <w:rPr>
          <w:sz w:val="21"/>
          <w:szCs w:val="21"/>
        </w:rPr>
      </w:pPr>
    </w:p>
    <w:p w14:paraId="49D7FCBE" w14:textId="77777777" w:rsidR="00094EBB" w:rsidRDefault="00094EBB" w:rsidP="005F3E25">
      <w:pPr>
        <w:rPr>
          <w:b/>
        </w:rPr>
      </w:pPr>
    </w:p>
    <w:p w14:paraId="122271C0" w14:textId="77777777" w:rsidR="00094EBB" w:rsidRPr="00094EBB" w:rsidRDefault="00094EBB" w:rsidP="00094EBB"/>
    <w:p w14:paraId="1A15B66F" w14:textId="77777777" w:rsidR="00094EBB" w:rsidRPr="00094EBB" w:rsidRDefault="00094EBB" w:rsidP="00094EBB"/>
    <w:p w14:paraId="1FF761D0" w14:textId="77777777" w:rsidR="00094EBB" w:rsidRDefault="00094EBB" w:rsidP="005F3E25">
      <w:pPr>
        <w:rPr>
          <w:b/>
        </w:rPr>
      </w:pPr>
    </w:p>
    <w:p w14:paraId="1BCD50D2" w14:textId="77777777" w:rsidR="00094EBB" w:rsidRDefault="00094EBB" w:rsidP="005F3E25">
      <w:pPr>
        <w:rPr>
          <w:b/>
        </w:rPr>
      </w:pPr>
    </w:p>
    <w:p w14:paraId="37E3C918" w14:textId="3E26E626" w:rsidR="00094EBB" w:rsidRDefault="00094EBB" w:rsidP="00094EBB">
      <w:pPr>
        <w:tabs>
          <w:tab w:val="left" w:pos="991"/>
        </w:tabs>
        <w:rPr>
          <w:b/>
        </w:rPr>
        <w:sectPr w:rsidR="00094EBB" w:rsidSect="00F87307">
          <w:headerReference w:type="default" r:id="rId113"/>
          <w:footerReference w:type="default" r:id="rId114"/>
          <w:type w:val="continuous"/>
          <w:pgSz w:w="11906" w:h="16838"/>
          <w:pgMar w:top="1258" w:right="1701" w:bottom="899" w:left="1701" w:header="709" w:footer="709" w:gutter="0"/>
          <w:pgNumType w:start="4"/>
          <w:cols w:space="708"/>
          <w:docGrid w:linePitch="360"/>
        </w:sectPr>
      </w:pPr>
    </w:p>
    <w:p w14:paraId="77388155" w14:textId="77777777" w:rsidR="00945B56" w:rsidRDefault="00945B56" w:rsidP="005F3E25"/>
    <w:p w14:paraId="6E1C36AA" w14:textId="7B86A36D" w:rsidR="005F3E25" w:rsidRPr="007456E7" w:rsidRDefault="005F3E25" w:rsidP="005F3E25">
      <w:pPr>
        <w:rPr>
          <w:b/>
          <w:sz w:val="28"/>
          <w:szCs w:val="28"/>
        </w:rPr>
      </w:pPr>
      <w:r w:rsidRPr="00945B56">
        <w:br w:type="page"/>
      </w:r>
      <w:r>
        <w:rPr>
          <w:b/>
          <w:sz w:val="28"/>
          <w:szCs w:val="28"/>
        </w:rPr>
        <w:lastRenderedPageBreak/>
        <w:t>P</w:t>
      </w:r>
      <w:r w:rsidRPr="007456E7">
        <w:rPr>
          <w:b/>
          <w:sz w:val="28"/>
          <w:szCs w:val="28"/>
        </w:rPr>
        <w:t xml:space="preserve">art </w:t>
      </w:r>
      <w:r>
        <w:rPr>
          <w:b/>
          <w:sz w:val="28"/>
          <w:szCs w:val="28"/>
        </w:rPr>
        <w:t>A</w:t>
      </w:r>
      <w:r w:rsidRPr="007456E7">
        <w:rPr>
          <w:b/>
          <w:sz w:val="28"/>
          <w:szCs w:val="28"/>
        </w:rPr>
        <w:t xml:space="preserve">: </w:t>
      </w:r>
      <w:r>
        <w:rPr>
          <w:b/>
          <w:sz w:val="28"/>
          <w:szCs w:val="28"/>
        </w:rPr>
        <w:t>Module</w:t>
      </w:r>
      <w:r w:rsidRPr="007456E7">
        <w:rPr>
          <w:b/>
          <w:sz w:val="28"/>
          <w:szCs w:val="28"/>
        </w:rPr>
        <w:t xml:space="preserve"> Definition</w:t>
      </w:r>
    </w:p>
    <w:p w14:paraId="6E1C36AB" w14:textId="77777777" w:rsidR="005F3E25" w:rsidRDefault="005F3E25" w:rsidP="005F3E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780"/>
        <w:gridCol w:w="567"/>
        <w:gridCol w:w="1657"/>
        <w:gridCol w:w="1657"/>
      </w:tblGrid>
      <w:tr w:rsidR="00E3527E" w:rsidRPr="00B84050" w14:paraId="74740E91" w14:textId="77777777" w:rsidTr="5D2B839A">
        <w:trPr>
          <w:trHeight w:val="567"/>
        </w:trPr>
        <w:tc>
          <w:tcPr>
            <w:tcW w:w="2340" w:type="dxa"/>
            <w:vAlign w:val="center"/>
          </w:tcPr>
          <w:p w14:paraId="082522F3" w14:textId="77777777" w:rsidR="00E3527E" w:rsidRPr="00B84050" w:rsidRDefault="00E3527E" w:rsidP="00300E9E">
            <w:pPr>
              <w:rPr>
                <w:b/>
                <w:sz w:val="21"/>
                <w:szCs w:val="21"/>
              </w:rPr>
            </w:pPr>
            <w:r w:rsidRPr="00B84050">
              <w:rPr>
                <w:b/>
                <w:sz w:val="21"/>
                <w:szCs w:val="21"/>
              </w:rPr>
              <w:t>Module Title</w:t>
            </w:r>
          </w:p>
        </w:tc>
        <w:tc>
          <w:tcPr>
            <w:tcW w:w="5661" w:type="dxa"/>
            <w:gridSpan w:val="4"/>
            <w:vAlign w:val="center"/>
          </w:tcPr>
          <w:p w14:paraId="13BA7DAD" w14:textId="77777777" w:rsidR="00E3527E" w:rsidRPr="009A7B53" w:rsidRDefault="00E3527E" w:rsidP="00300E9E">
            <w:pPr>
              <w:pStyle w:val="Heading3"/>
              <w:spacing w:before="0" w:after="0"/>
            </w:pPr>
            <w:bookmarkStart w:id="223" w:name="_Toc489502881"/>
            <w:r>
              <w:rPr>
                <w:b w:val="0"/>
                <w:bCs w:val="0"/>
              </w:rPr>
              <w:t xml:space="preserve">DMS 1215 - </w:t>
            </w:r>
            <w:r>
              <w:t>Fundamentals of Environmental Health</w:t>
            </w:r>
            <w:bookmarkEnd w:id="223"/>
            <w:r>
              <w:t xml:space="preserve"> </w:t>
            </w:r>
          </w:p>
        </w:tc>
      </w:tr>
      <w:tr w:rsidR="00E3527E" w:rsidRPr="00B84050" w14:paraId="1901D64C" w14:textId="77777777" w:rsidTr="5D2B839A">
        <w:trPr>
          <w:trHeight w:val="567"/>
        </w:trPr>
        <w:tc>
          <w:tcPr>
            <w:tcW w:w="2340" w:type="dxa"/>
            <w:vAlign w:val="center"/>
          </w:tcPr>
          <w:p w14:paraId="235FBDC6" w14:textId="77777777" w:rsidR="00E3527E" w:rsidRPr="00B84050" w:rsidRDefault="00E3527E" w:rsidP="00300E9E">
            <w:pPr>
              <w:rPr>
                <w:b/>
                <w:sz w:val="21"/>
                <w:szCs w:val="21"/>
              </w:rPr>
            </w:pPr>
            <w:r w:rsidRPr="00B84050">
              <w:rPr>
                <w:b/>
                <w:sz w:val="21"/>
                <w:szCs w:val="21"/>
              </w:rPr>
              <w:t>Short Module Title</w:t>
            </w:r>
          </w:p>
          <w:p w14:paraId="2B001A64" w14:textId="77777777" w:rsidR="00E3527E" w:rsidRPr="00B84050" w:rsidRDefault="00E3527E" w:rsidP="00300E9E">
            <w:pPr>
              <w:rPr>
                <w:i/>
                <w:sz w:val="21"/>
                <w:szCs w:val="21"/>
              </w:rPr>
            </w:pPr>
            <w:r w:rsidRPr="00B84050">
              <w:rPr>
                <w:i/>
                <w:sz w:val="21"/>
                <w:szCs w:val="21"/>
              </w:rPr>
              <w:t>Fewer than 30 characters</w:t>
            </w:r>
          </w:p>
        </w:tc>
        <w:tc>
          <w:tcPr>
            <w:tcW w:w="5661" w:type="dxa"/>
            <w:gridSpan w:val="4"/>
            <w:vAlign w:val="center"/>
          </w:tcPr>
          <w:p w14:paraId="3E01306A" w14:textId="77777777" w:rsidR="00E3527E" w:rsidRPr="009A7B53" w:rsidRDefault="00E3527E" w:rsidP="00300E9E">
            <w:pPr>
              <w:rPr>
                <w:b/>
                <w:sz w:val="21"/>
                <w:szCs w:val="21"/>
              </w:rPr>
            </w:pPr>
            <w:r w:rsidRPr="009A7B53">
              <w:rPr>
                <w:b/>
                <w:sz w:val="21"/>
                <w:szCs w:val="21"/>
              </w:rPr>
              <w:t xml:space="preserve">Fundamentals of </w:t>
            </w:r>
            <w:r>
              <w:rPr>
                <w:b/>
                <w:sz w:val="21"/>
                <w:szCs w:val="21"/>
              </w:rPr>
              <w:t>EH</w:t>
            </w:r>
          </w:p>
          <w:p w14:paraId="4EAB344A" w14:textId="77777777" w:rsidR="00E3527E" w:rsidRPr="009A7B53" w:rsidRDefault="00E3527E" w:rsidP="00300E9E">
            <w:pPr>
              <w:rPr>
                <w:b/>
                <w:sz w:val="21"/>
                <w:szCs w:val="21"/>
              </w:rPr>
            </w:pPr>
          </w:p>
        </w:tc>
      </w:tr>
      <w:tr w:rsidR="00E3527E" w:rsidRPr="00B84050" w14:paraId="22A7E18F" w14:textId="77777777" w:rsidTr="5D2B839A">
        <w:trPr>
          <w:trHeight w:val="567"/>
        </w:trPr>
        <w:tc>
          <w:tcPr>
            <w:tcW w:w="2340" w:type="dxa"/>
            <w:vAlign w:val="center"/>
          </w:tcPr>
          <w:p w14:paraId="7686EC29" w14:textId="77777777" w:rsidR="00E3527E" w:rsidRPr="00B84050" w:rsidRDefault="00E3527E" w:rsidP="00300E9E">
            <w:pPr>
              <w:rPr>
                <w:b/>
                <w:sz w:val="21"/>
                <w:szCs w:val="21"/>
              </w:rPr>
            </w:pPr>
            <w:r w:rsidRPr="00B84050">
              <w:rPr>
                <w:b/>
                <w:sz w:val="21"/>
                <w:szCs w:val="21"/>
              </w:rPr>
              <w:t>Level</w:t>
            </w:r>
          </w:p>
        </w:tc>
        <w:tc>
          <w:tcPr>
            <w:tcW w:w="1780" w:type="dxa"/>
            <w:vAlign w:val="center"/>
          </w:tcPr>
          <w:p w14:paraId="311ED6D5" w14:textId="77777777" w:rsidR="00E3527E" w:rsidRPr="00B84050" w:rsidRDefault="00E3527E" w:rsidP="00300E9E">
            <w:pPr>
              <w:rPr>
                <w:sz w:val="21"/>
                <w:szCs w:val="21"/>
              </w:rPr>
            </w:pPr>
            <w:r>
              <w:t>4</w:t>
            </w:r>
          </w:p>
        </w:tc>
        <w:tc>
          <w:tcPr>
            <w:tcW w:w="567" w:type="dxa"/>
            <w:vAlign w:val="center"/>
          </w:tcPr>
          <w:p w14:paraId="07247F7A" w14:textId="77777777" w:rsidR="00E3527E" w:rsidRPr="00B84050" w:rsidRDefault="00E3527E" w:rsidP="00300E9E">
            <w:pPr>
              <w:rPr>
                <w:sz w:val="21"/>
                <w:szCs w:val="21"/>
              </w:rPr>
            </w:pPr>
          </w:p>
        </w:tc>
        <w:tc>
          <w:tcPr>
            <w:tcW w:w="1657" w:type="dxa"/>
            <w:vAlign w:val="center"/>
          </w:tcPr>
          <w:p w14:paraId="1E3B137C" w14:textId="77777777" w:rsidR="00E3527E" w:rsidRPr="00B84050" w:rsidRDefault="00E3527E" w:rsidP="00300E9E">
            <w:pPr>
              <w:rPr>
                <w:b/>
                <w:sz w:val="21"/>
                <w:szCs w:val="21"/>
              </w:rPr>
            </w:pPr>
            <w:r w:rsidRPr="00B84050">
              <w:rPr>
                <w:b/>
                <w:sz w:val="21"/>
                <w:szCs w:val="21"/>
              </w:rPr>
              <w:t>Credits</w:t>
            </w:r>
          </w:p>
        </w:tc>
        <w:tc>
          <w:tcPr>
            <w:tcW w:w="1657" w:type="dxa"/>
            <w:vAlign w:val="center"/>
          </w:tcPr>
          <w:p w14:paraId="5B673D4F" w14:textId="77777777" w:rsidR="00E3527E" w:rsidRPr="00B84050" w:rsidRDefault="00E3527E" w:rsidP="00300E9E">
            <w:pPr>
              <w:rPr>
                <w:sz w:val="21"/>
                <w:szCs w:val="21"/>
              </w:rPr>
            </w:pPr>
            <w:r>
              <w:t>10</w:t>
            </w:r>
          </w:p>
        </w:tc>
      </w:tr>
      <w:tr w:rsidR="00E3527E" w:rsidRPr="00B84050" w14:paraId="5D55B73F" w14:textId="77777777" w:rsidTr="5D2B839A">
        <w:trPr>
          <w:trHeight w:val="567"/>
        </w:trPr>
        <w:tc>
          <w:tcPr>
            <w:tcW w:w="2340" w:type="dxa"/>
            <w:vAlign w:val="center"/>
          </w:tcPr>
          <w:p w14:paraId="1D84E6F8" w14:textId="77777777" w:rsidR="00E3527E" w:rsidRPr="00B84050" w:rsidRDefault="00E3527E" w:rsidP="00300E9E">
            <w:pPr>
              <w:rPr>
                <w:b/>
                <w:sz w:val="21"/>
                <w:szCs w:val="21"/>
              </w:rPr>
            </w:pPr>
            <w:r w:rsidRPr="00B84050">
              <w:rPr>
                <w:b/>
                <w:sz w:val="21"/>
                <w:szCs w:val="21"/>
              </w:rPr>
              <w:t>HESA Cost Centre</w:t>
            </w:r>
          </w:p>
        </w:tc>
        <w:tc>
          <w:tcPr>
            <w:tcW w:w="1780" w:type="dxa"/>
            <w:vAlign w:val="center"/>
          </w:tcPr>
          <w:p w14:paraId="0E9D7E88" w14:textId="77777777" w:rsidR="00E3527E" w:rsidRPr="00B84050" w:rsidRDefault="00E3527E" w:rsidP="00300E9E">
            <w:pPr>
              <w:rPr>
                <w:sz w:val="21"/>
                <w:szCs w:val="21"/>
              </w:rPr>
            </w:pPr>
            <w:r>
              <w:rPr>
                <w:sz w:val="21"/>
                <w:szCs w:val="21"/>
              </w:rPr>
              <w:t>5</w:t>
            </w:r>
          </w:p>
        </w:tc>
        <w:tc>
          <w:tcPr>
            <w:tcW w:w="567" w:type="dxa"/>
            <w:vAlign w:val="center"/>
          </w:tcPr>
          <w:p w14:paraId="4B0BD0FE" w14:textId="77777777" w:rsidR="00E3527E" w:rsidRPr="00B84050" w:rsidRDefault="00E3527E" w:rsidP="00300E9E">
            <w:pPr>
              <w:rPr>
                <w:sz w:val="21"/>
                <w:szCs w:val="21"/>
              </w:rPr>
            </w:pPr>
          </w:p>
        </w:tc>
        <w:tc>
          <w:tcPr>
            <w:tcW w:w="1657" w:type="dxa"/>
            <w:vAlign w:val="center"/>
          </w:tcPr>
          <w:p w14:paraId="1F5D72D9" w14:textId="77777777" w:rsidR="00E3527E" w:rsidRPr="00B84050" w:rsidRDefault="00E3527E" w:rsidP="00300E9E">
            <w:pPr>
              <w:rPr>
                <w:b/>
                <w:sz w:val="21"/>
                <w:szCs w:val="21"/>
              </w:rPr>
            </w:pPr>
            <w:r w:rsidRPr="00B84050">
              <w:rPr>
                <w:b/>
                <w:sz w:val="21"/>
                <w:szCs w:val="21"/>
              </w:rPr>
              <w:t>JACS Code</w:t>
            </w:r>
          </w:p>
        </w:tc>
        <w:tc>
          <w:tcPr>
            <w:tcW w:w="1657" w:type="dxa"/>
            <w:vAlign w:val="center"/>
          </w:tcPr>
          <w:p w14:paraId="5F0BA8C0" w14:textId="77777777" w:rsidR="00E3527E" w:rsidRPr="00B84050" w:rsidRDefault="00E3527E" w:rsidP="00300E9E">
            <w:pPr>
              <w:rPr>
                <w:sz w:val="21"/>
                <w:szCs w:val="21"/>
              </w:rPr>
            </w:pPr>
            <w:r>
              <w:rPr>
                <w:sz w:val="21"/>
                <w:szCs w:val="21"/>
              </w:rPr>
              <w:t>B910</w:t>
            </w:r>
          </w:p>
        </w:tc>
      </w:tr>
      <w:tr w:rsidR="00E3527E" w:rsidRPr="00B84050" w14:paraId="7A89F3ED" w14:textId="77777777" w:rsidTr="5D2B839A">
        <w:trPr>
          <w:trHeight w:val="567"/>
        </w:trPr>
        <w:tc>
          <w:tcPr>
            <w:tcW w:w="2340" w:type="dxa"/>
            <w:vAlign w:val="center"/>
          </w:tcPr>
          <w:p w14:paraId="3C63E280" w14:textId="77777777" w:rsidR="00E3527E" w:rsidRPr="00B84050" w:rsidRDefault="00E3527E" w:rsidP="00300E9E">
            <w:pPr>
              <w:rPr>
                <w:b/>
                <w:sz w:val="21"/>
                <w:szCs w:val="21"/>
              </w:rPr>
            </w:pPr>
            <w:r w:rsidRPr="00B84050">
              <w:rPr>
                <w:b/>
                <w:sz w:val="21"/>
                <w:szCs w:val="21"/>
              </w:rPr>
              <w:t>Programmes requesting this module as core</w:t>
            </w:r>
          </w:p>
        </w:tc>
        <w:tc>
          <w:tcPr>
            <w:tcW w:w="5661" w:type="dxa"/>
            <w:gridSpan w:val="4"/>
            <w:vAlign w:val="center"/>
          </w:tcPr>
          <w:p w14:paraId="5EF51094" w14:textId="77777777" w:rsidR="00E3527E" w:rsidRPr="00B84050" w:rsidRDefault="00E3527E" w:rsidP="00300E9E">
            <w:pPr>
              <w:rPr>
                <w:sz w:val="21"/>
                <w:szCs w:val="21"/>
              </w:rPr>
            </w:pPr>
            <w:r w:rsidRPr="00B84050">
              <w:rPr>
                <w:sz w:val="21"/>
                <w:szCs w:val="21"/>
              </w:rPr>
              <w:t>BSc (Hons) Environmental Health</w:t>
            </w:r>
            <w:r>
              <w:rPr>
                <w:sz w:val="21"/>
                <w:szCs w:val="21"/>
              </w:rPr>
              <w:t xml:space="preserve"> Studies</w:t>
            </w:r>
          </w:p>
        </w:tc>
      </w:tr>
      <w:tr w:rsidR="00E3527E" w:rsidRPr="00B84050" w14:paraId="66A1C0C4" w14:textId="77777777" w:rsidTr="5D2B839A">
        <w:trPr>
          <w:trHeight w:val="567"/>
        </w:trPr>
        <w:tc>
          <w:tcPr>
            <w:tcW w:w="2340" w:type="dxa"/>
            <w:vAlign w:val="center"/>
          </w:tcPr>
          <w:p w14:paraId="195FB619" w14:textId="77777777" w:rsidR="00E3527E" w:rsidRPr="00B84050" w:rsidRDefault="00E3527E" w:rsidP="00300E9E">
            <w:pPr>
              <w:rPr>
                <w:b/>
                <w:sz w:val="21"/>
                <w:szCs w:val="21"/>
              </w:rPr>
            </w:pPr>
            <w:r w:rsidRPr="00B84050">
              <w:rPr>
                <w:b/>
                <w:sz w:val="21"/>
                <w:szCs w:val="21"/>
              </w:rPr>
              <w:t>School</w:t>
            </w:r>
          </w:p>
        </w:tc>
        <w:tc>
          <w:tcPr>
            <w:tcW w:w="1780" w:type="dxa"/>
            <w:vAlign w:val="center"/>
          </w:tcPr>
          <w:p w14:paraId="07D99F3F" w14:textId="77777777" w:rsidR="00E3527E" w:rsidRPr="00B84050" w:rsidRDefault="00E3527E" w:rsidP="00300E9E">
            <w:pPr>
              <w:rPr>
                <w:sz w:val="21"/>
                <w:szCs w:val="21"/>
              </w:rPr>
            </w:pPr>
            <w:r>
              <w:rPr>
                <w:sz w:val="21"/>
                <w:szCs w:val="21"/>
              </w:rPr>
              <w:t>RF</w:t>
            </w:r>
          </w:p>
        </w:tc>
        <w:tc>
          <w:tcPr>
            <w:tcW w:w="567" w:type="dxa"/>
            <w:vAlign w:val="center"/>
          </w:tcPr>
          <w:p w14:paraId="42BEF646" w14:textId="77777777" w:rsidR="00E3527E" w:rsidRPr="00B84050" w:rsidRDefault="00E3527E" w:rsidP="00300E9E">
            <w:pPr>
              <w:rPr>
                <w:sz w:val="21"/>
                <w:szCs w:val="21"/>
              </w:rPr>
            </w:pPr>
          </w:p>
        </w:tc>
        <w:tc>
          <w:tcPr>
            <w:tcW w:w="1657" w:type="dxa"/>
            <w:vAlign w:val="center"/>
          </w:tcPr>
          <w:p w14:paraId="32FAB2B9" w14:textId="77777777" w:rsidR="00E3527E" w:rsidRPr="00B84050" w:rsidRDefault="00E3527E" w:rsidP="00300E9E">
            <w:pPr>
              <w:rPr>
                <w:b/>
                <w:sz w:val="21"/>
                <w:szCs w:val="21"/>
              </w:rPr>
            </w:pPr>
            <w:r w:rsidRPr="00B84050">
              <w:rPr>
                <w:b/>
                <w:sz w:val="21"/>
                <w:szCs w:val="21"/>
              </w:rPr>
              <w:t>Faculty</w:t>
            </w:r>
          </w:p>
        </w:tc>
        <w:tc>
          <w:tcPr>
            <w:tcW w:w="1657" w:type="dxa"/>
            <w:vAlign w:val="center"/>
          </w:tcPr>
          <w:p w14:paraId="56A72E22" w14:textId="77777777" w:rsidR="00E3527E" w:rsidRPr="00B84050" w:rsidRDefault="00E3527E" w:rsidP="00300E9E">
            <w:pPr>
              <w:rPr>
                <w:sz w:val="21"/>
                <w:szCs w:val="21"/>
              </w:rPr>
            </w:pPr>
            <w:r>
              <w:rPr>
                <w:sz w:val="21"/>
                <w:szCs w:val="21"/>
              </w:rPr>
              <w:t>HSS</w:t>
            </w:r>
          </w:p>
        </w:tc>
      </w:tr>
    </w:tbl>
    <w:p w14:paraId="666D070D" w14:textId="77777777" w:rsidR="00E3527E" w:rsidRPr="00D77D26" w:rsidRDefault="00E3527E" w:rsidP="00E3527E"/>
    <w:p w14:paraId="7FB4747B" w14:textId="77777777" w:rsidR="00E3527E" w:rsidRDefault="00E3527E" w:rsidP="00E3527E">
      <w:r>
        <w:rPr>
          <w:b/>
          <w:sz w:val="28"/>
          <w:szCs w:val="28"/>
        </w:rPr>
        <w:t>P</w:t>
      </w:r>
      <w:r w:rsidRPr="007456E7">
        <w:rPr>
          <w:b/>
          <w:sz w:val="28"/>
          <w:szCs w:val="28"/>
        </w:rPr>
        <w:t xml:space="preserve">art </w:t>
      </w:r>
      <w:r>
        <w:rPr>
          <w:b/>
          <w:sz w:val="28"/>
          <w:szCs w:val="28"/>
        </w:rPr>
        <w:t>B</w:t>
      </w:r>
      <w:r w:rsidRPr="007456E7">
        <w:rPr>
          <w:b/>
          <w:sz w:val="28"/>
          <w:szCs w:val="28"/>
        </w:rPr>
        <w:t xml:space="preserve">: </w:t>
      </w:r>
      <w:r>
        <w:rPr>
          <w:b/>
          <w:sz w:val="28"/>
          <w:szCs w:val="28"/>
        </w:rPr>
        <w:t>Module</w:t>
      </w:r>
      <w:r w:rsidRPr="007456E7">
        <w:rPr>
          <w:b/>
          <w:sz w:val="28"/>
          <w:szCs w:val="28"/>
        </w:rPr>
        <w:t xml:space="preserve"> </w:t>
      </w:r>
      <w:r>
        <w:rPr>
          <w:b/>
          <w:sz w:val="28"/>
          <w:szCs w:val="28"/>
        </w:rPr>
        <w:t>Information</w:t>
      </w:r>
    </w:p>
    <w:p w14:paraId="48E58F10" w14:textId="77777777" w:rsidR="00E3527E" w:rsidRPr="00D77D26" w:rsidRDefault="00E3527E" w:rsidP="00E3527E"/>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5661"/>
      </w:tblGrid>
      <w:tr w:rsidR="00BD52B9" w:rsidRPr="00B84050" w14:paraId="2A4F77B2" w14:textId="77777777" w:rsidTr="75B61AFD">
        <w:trPr>
          <w:trHeight w:val="567"/>
        </w:trPr>
        <w:tc>
          <w:tcPr>
            <w:tcW w:w="2340" w:type="dxa"/>
            <w:vAlign w:val="center"/>
          </w:tcPr>
          <w:p w14:paraId="29AE46BC" w14:textId="77777777" w:rsidR="00BD52B9" w:rsidRPr="00B84050" w:rsidRDefault="00BD52B9" w:rsidP="00BD52B9">
            <w:pPr>
              <w:rPr>
                <w:b/>
                <w:sz w:val="21"/>
                <w:szCs w:val="21"/>
              </w:rPr>
            </w:pPr>
            <w:r w:rsidRPr="00B84050">
              <w:rPr>
                <w:b/>
                <w:sz w:val="21"/>
                <w:szCs w:val="21"/>
              </w:rPr>
              <w:t>Module Developer</w:t>
            </w:r>
          </w:p>
        </w:tc>
        <w:tc>
          <w:tcPr>
            <w:tcW w:w="5661" w:type="dxa"/>
            <w:vAlign w:val="center"/>
          </w:tcPr>
          <w:p w14:paraId="0C253BA8" w14:textId="6479B359" w:rsidR="00BD52B9" w:rsidRPr="00B84050" w:rsidRDefault="00BD52B9" w:rsidP="7363747A"/>
          <w:p w14:paraId="4072150A" w14:textId="44F90AF9" w:rsidR="00BD52B9" w:rsidRPr="00B84050" w:rsidRDefault="3AB213A3" w:rsidP="7363747A">
            <w:pPr>
              <w:rPr>
                <w:sz w:val="21"/>
                <w:szCs w:val="21"/>
              </w:rPr>
            </w:pPr>
            <w:r>
              <w:t xml:space="preserve">OIC </w:t>
            </w:r>
            <w:r w:rsidR="00BD52B9">
              <w:t>Training</w:t>
            </w:r>
            <w:r w:rsidR="00BD52B9">
              <w:rPr>
                <w:sz w:val="21"/>
                <w:szCs w:val="21"/>
              </w:rPr>
              <w:t xml:space="preserve"> DEOH</w:t>
            </w:r>
          </w:p>
          <w:p w14:paraId="1DDC5FAF" w14:textId="1440510E" w:rsidR="00BD52B9" w:rsidRPr="00B84050" w:rsidRDefault="00BD52B9" w:rsidP="00BD52B9">
            <w:pPr>
              <w:rPr>
                <w:sz w:val="21"/>
                <w:szCs w:val="21"/>
              </w:rPr>
            </w:pPr>
          </w:p>
        </w:tc>
      </w:tr>
      <w:tr w:rsidR="00E3527E" w:rsidRPr="00B84050" w14:paraId="0063888A" w14:textId="77777777" w:rsidTr="75B61AFD">
        <w:trPr>
          <w:trHeight w:val="567"/>
        </w:trPr>
        <w:tc>
          <w:tcPr>
            <w:tcW w:w="2340" w:type="dxa"/>
            <w:vAlign w:val="center"/>
          </w:tcPr>
          <w:p w14:paraId="45AFA734" w14:textId="77777777" w:rsidR="00E3527E" w:rsidRPr="00B84050" w:rsidRDefault="00E3527E" w:rsidP="00300E9E">
            <w:pPr>
              <w:rPr>
                <w:b/>
                <w:sz w:val="21"/>
                <w:szCs w:val="21"/>
              </w:rPr>
            </w:pPr>
            <w:r w:rsidRPr="00B84050">
              <w:rPr>
                <w:b/>
                <w:sz w:val="21"/>
                <w:szCs w:val="21"/>
              </w:rPr>
              <w:t>Module Leader</w:t>
            </w:r>
          </w:p>
        </w:tc>
        <w:tc>
          <w:tcPr>
            <w:tcW w:w="5661" w:type="dxa"/>
            <w:vAlign w:val="center"/>
          </w:tcPr>
          <w:p w14:paraId="7EAE50ED" w14:textId="4F81F3A3" w:rsidR="00E3527E" w:rsidRPr="00B84050" w:rsidRDefault="00E3527E" w:rsidP="00300E9E">
            <w:pPr>
              <w:rPr>
                <w:sz w:val="21"/>
                <w:szCs w:val="21"/>
              </w:rPr>
            </w:pPr>
          </w:p>
        </w:tc>
      </w:tr>
      <w:tr w:rsidR="00626E97" w:rsidRPr="00B84050" w14:paraId="0E7E35F4" w14:textId="77777777" w:rsidTr="75B61AFD">
        <w:trPr>
          <w:trHeight w:val="567"/>
        </w:trPr>
        <w:tc>
          <w:tcPr>
            <w:tcW w:w="2340" w:type="dxa"/>
            <w:vAlign w:val="center"/>
          </w:tcPr>
          <w:p w14:paraId="7AEDBBA2" w14:textId="0C3C4D7C" w:rsidR="00626E97" w:rsidRPr="00B84050" w:rsidRDefault="00626E97" w:rsidP="00300E9E">
            <w:pPr>
              <w:rPr>
                <w:b/>
                <w:sz w:val="21"/>
                <w:szCs w:val="21"/>
              </w:rPr>
            </w:pPr>
            <w:r>
              <w:rPr>
                <w:b/>
                <w:sz w:val="21"/>
                <w:szCs w:val="21"/>
              </w:rPr>
              <w:t>Deputy</w:t>
            </w:r>
          </w:p>
        </w:tc>
        <w:tc>
          <w:tcPr>
            <w:tcW w:w="5661" w:type="dxa"/>
            <w:vAlign w:val="center"/>
          </w:tcPr>
          <w:p w14:paraId="0D4440FF" w14:textId="476C9060" w:rsidR="00626E97" w:rsidRPr="11DAA208" w:rsidRDefault="00626E97" w:rsidP="00300E9E">
            <w:pPr>
              <w:rPr>
                <w:sz w:val="21"/>
                <w:szCs w:val="21"/>
              </w:rPr>
            </w:pPr>
          </w:p>
        </w:tc>
      </w:tr>
      <w:tr w:rsidR="00E3527E" w:rsidRPr="00B84050" w14:paraId="75A527A4" w14:textId="77777777" w:rsidTr="75B61AFD">
        <w:trPr>
          <w:trHeight w:val="567"/>
        </w:trPr>
        <w:tc>
          <w:tcPr>
            <w:tcW w:w="2340" w:type="dxa"/>
            <w:vAlign w:val="center"/>
          </w:tcPr>
          <w:p w14:paraId="0579D3F4" w14:textId="77777777" w:rsidR="00E3527E" w:rsidRPr="00B84050" w:rsidRDefault="00E3527E" w:rsidP="00300E9E">
            <w:pPr>
              <w:rPr>
                <w:b/>
                <w:sz w:val="21"/>
                <w:szCs w:val="21"/>
              </w:rPr>
            </w:pPr>
            <w:r w:rsidRPr="00B84050">
              <w:rPr>
                <w:b/>
                <w:sz w:val="21"/>
                <w:szCs w:val="21"/>
              </w:rPr>
              <w:t>Brief Module Description</w:t>
            </w:r>
          </w:p>
        </w:tc>
        <w:tc>
          <w:tcPr>
            <w:tcW w:w="5661" w:type="dxa"/>
            <w:vAlign w:val="center"/>
          </w:tcPr>
          <w:p w14:paraId="2DC4E580" w14:textId="1A5C136A" w:rsidR="00E3527E" w:rsidRPr="009A7B53" w:rsidRDefault="00E3527E" w:rsidP="00300E9E">
            <w:pPr>
              <w:rPr>
                <w:sz w:val="21"/>
                <w:szCs w:val="21"/>
              </w:rPr>
            </w:pPr>
            <w:r w:rsidRPr="7B1C5482">
              <w:rPr>
                <w:sz w:val="21"/>
                <w:szCs w:val="21"/>
              </w:rPr>
              <w:t xml:space="preserve">Students will develop an understanding of the need for maintaining health and the role of the military EH </w:t>
            </w:r>
            <w:r w:rsidR="2AF8FF7D" w:rsidRPr="7B1C5482">
              <w:rPr>
                <w:sz w:val="21"/>
                <w:szCs w:val="21"/>
              </w:rPr>
              <w:t>Practitioner</w:t>
            </w:r>
            <w:r w:rsidRPr="7B1C5482">
              <w:rPr>
                <w:sz w:val="21"/>
                <w:szCs w:val="21"/>
              </w:rPr>
              <w:t>.</w:t>
            </w:r>
          </w:p>
        </w:tc>
      </w:tr>
      <w:tr w:rsidR="00E3527E" w:rsidRPr="00B84050" w14:paraId="57CD724D" w14:textId="77777777" w:rsidTr="75B61AFD">
        <w:trPr>
          <w:trHeight w:val="567"/>
        </w:trPr>
        <w:tc>
          <w:tcPr>
            <w:tcW w:w="2340" w:type="dxa"/>
            <w:vAlign w:val="center"/>
          </w:tcPr>
          <w:p w14:paraId="5BEEA4D1" w14:textId="77777777" w:rsidR="00E3527E" w:rsidRPr="00B84050" w:rsidRDefault="00E3527E" w:rsidP="00300E9E">
            <w:pPr>
              <w:rPr>
                <w:b/>
                <w:sz w:val="21"/>
                <w:szCs w:val="21"/>
              </w:rPr>
            </w:pPr>
            <w:r w:rsidRPr="00B84050">
              <w:rPr>
                <w:b/>
                <w:sz w:val="21"/>
                <w:szCs w:val="21"/>
              </w:rPr>
              <w:t>PSRB requirements</w:t>
            </w:r>
          </w:p>
        </w:tc>
        <w:tc>
          <w:tcPr>
            <w:tcW w:w="5661" w:type="dxa"/>
            <w:vAlign w:val="center"/>
          </w:tcPr>
          <w:p w14:paraId="6D35CD19" w14:textId="3012AAC3" w:rsidR="00E3527E" w:rsidRPr="001A35DF" w:rsidRDefault="00E3527E" w:rsidP="00300E9E">
            <w:pPr>
              <w:rPr>
                <w:strike/>
                <w:sz w:val="21"/>
                <w:szCs w:val="21"/>
                <w:highlight w:val="yellow"/>
              </w:rPr>
            </w:pPr>
            <w:r>
              <w:rPr>
                <w:sz w:val="21"/>
                <w:szCs w:val="21"/>
              </w:rPr>
              <w:t xml:space="preserve">BSc (Hons) Environmental Health Studies: accredited by the Chartered Institute of Environmental Health (CIEH).  To meet the requirements for an accredited award, this module must be </w:t>
            </w:r>
            <w:r w:rsidR="009A35A7">
              <w:rPr>
                <w:sz w:val="21"/>
                <w:szCs w:val="21"/>
              </w:rPr>
              <w:t>passed</w:t>
            </w:r>
            <w:r w:rsidR="4C0F23C0" w:rsidRPr="062EB168">
              <w:rPr>
                <w:sz w:val="21"/>
                <w:szCs w:val="21"/>
              </w:rPr>
              <w:t>.</w:t>
            </w:r>
          </w:p>
          <w:p w14:paraId="440A3CDB" w14:textId="77777777" w:rsidR="00E3527E" w:rsidRPr="00DC4906" w:rsidRDefault="00E3527E" w:rsidP="00300E9E">
            <w:pPr>
              <w:rPr>
                <w:sz w:val="21"/>
                <w:szCs w:val="21"/>
              </w:rPr>
            </w:pPr>
            <w:r>
              <w:rPr>
                <w:sz w:val="21"/>
                <w:szCs w:val="21"/>
              </w:rPr>
              <w:t>To maintain training status and funding, the minimum component mark is 60%.</w:t>
            </w:r>
          </w:p>
        </w:tc>
      </w:tr>
      <w:tr w:rsidR="00E3527E" w:rsidRPr="00B84050" w14:paraId="6344F2E1" w14:textId="77777777" w:rsidTr="75B61AFD">
        <w:trPr>
          <w:trHeight w:val="567"/>
        </w:trPr>
        <w:tc>
          <w:tcPr>
            <w:tcW w:w="2340" w:type="dxa"/>
            <w:vAlign w:val="center"/>
          </w:tcPr>
          <w:p w14:paraId="7FA6DE84" w14:textId="77777777" w:rsidR="00E3527E" w:rsidRPr="00B84050" w:rsidRDefault="00E3527E" w:rsidP="00300E9E">
            <w:pPr>
              <w:rPr>
                <w:b/>
                <w:sz w:val="21"/>
                <w:szCs w:val="21"/>
              </w:rPr>
            </w:pPr>
            <w:r w:rsidRPr="00B84050">
              <w:rPr>
                <w:b/>
                <w:sz w:val="21"/>
                <w:szCs w:val="21"/>
              </w:rPr>
              <w:t>Delivery type</w:t>
            </w:r>
          </w:p>
        </w:tc>
        <w:tc>
          <w:tcPr>
            <w:tcW w:w="5661" w:type="dxa"/>
            <w:vAlign w:val="center"/>
          </w:tcPr>
          <w:p w14:paraId="3FB37965" w14:textId="77777777" w:rsidR="00E3527E" w:rsidRPr="00B84050" w:rsidRDefault="00E3527E" w:rsidP="00300E9E">
            <w:pPr>
              <w:rPr>
                <w:sz w:val="21"/>
                <w:szCs w:val="21"/>
              </w:rPr>
            </w:pPr>
            <w:r>
              <w:rPr>
                <w:sz w:val="21"/>
                <w:szCs w:val="21"/>
              </w:rPr>
              <w:t>Blended</w:t>
            </w:r>
          </w:p>
        </w:tc>
      </w:tr>
    </w:tbl>
    <w:p w14:paraId="67267DC0" w14:textId="77777777" w:rsidR="00E3527E" w:rsidRDefault="00E3527E" w:rsidP="00E3527E">
      <w:pPr>
        <w:rPr>
          <w:b/>
          <w:sz w:val="28"/>
          <w:szCs w:val="28"/>
        </w:rPr>
      </w:pPr>
    </w:p>
    <w:p w14:paraId="4AB30AB0" w14:textId="77777777" w:rsidR="00E3527E" w:rsidRDefault="00E3527E" w:rsidP="00E3527E">
      <w:r>
        <w:rPr>
          <w:b/>
          <w:sz w:val="28"/>
          <w:szCs w:val="28"/>
        </w:rPr>
        <w:t>P</w:t>
      </w:r>
      <w:r w:rsidRPr="007456E7">
        <w:rPr>
          <w:b/>
          <w:sz w:val="28"/>
          <w:szCs w:val="28"/>
        </w:rPr>
        <w:t xml:space="preserve">art </w:t>
      </w:r>
      <w:r>
        <w:rPr>
          <w:b/>
          <w:sz w:val="28"/>
          <w:szCs w:val="28"/>
        </w:rPr>
        <w:t>C</w:t>
      </w:r>
      <w:r w:rsidRPr="007456E7">
        <w:rPr>
          <w:b/>
          <w:sz w:val="28"/>
          <w:szCs w:val="28"/>
        </w:rPr>
        <w:t xml:space="preserve">: </w:t>
      </w:r>
      <w:r>
        <w:rPr>
          <w:b/>
          <w:sz w:val="28"/>
          <w:szCs w:val="28"/>
        </w:rPr>
        <w:t>Module</w:t>
      </w:r>
      <w:r w:rsidRPr="007456E7">
        <w:rPr>
          <w:b/>
          <w:sz w:val="28"/>
          <w:szCs w:val="28"/>
        </w:rPr>
        <w:t xml:space="preserve"> </w:t>
      </w:r>
      <w:r>
        <w:rPr>
          <w:b/>
          <w:sz w:val="28"/>
          <w:szCs w:val="28"/>
        </w:rPr>
        <w:t>Learning, Teaching and Assessment Information</w:t>
      </w:r>
    </w:p>
    <w:p w14:paraId="51ADD6E8" w14:textId="77777777" w:rsidR="00E3527E" w:rsidRPr="00D77D26" w:rsidRDefault="00E3527E" w:rsidP="00E3527E"/>
    <w:tbl>
      <w:tblP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5668"/>
      </w:tblGrid>
      <w:tr w:rsidR="00E3527E" w:rsidRPr="00B84050" w14:paraId="64EAA14E" w14:textId="77777777" w:rsidTr="00300E9E">
        <w:tc>
          <w:tcPr>
            <w:tcW w:w="2339" w:type="dxa"/>
          </w:tcPr>
          <w:p w14:paraId="151A5B60" w14:textId="77777777" w:rsidR="00E3527E" w:rsidRPr="00B84050" w:rsidRDefault="00E3527E" w:rsidP="00300E9E">
            <w:pPr>
              <w:rPr>
                <w:b/>
                <w:sz w:val="21"/>
                <w:szCs w:val="21"/>
              </w:rPr>
            </w:pPr>
            <w:r w:rsidRPr="00B84050">
              <w:rPr>
                <w:b/>
                <w:sz w:val="21"/>
                <w:szCs w:val="21"/>
              </w:rPr>
              <w:t>Module aims</w:t>
            </w:r>
          </w:p>
        </w:tc>
        <w:tc>
          <w:tcPr>
            <w:tcW w:w="5668" w:type="dxa"/>
          </w:tcPr>
          <w:p w14:paraId="2F30243A" w14:textId="02628664" w:rsidR="00E3527E" w:rsidRPr="009A7B53" w:rsidRDefault="00E3527E" w:rsidP="00300E9E">
            <w:pPr>
              <w:rPr>
                <w:sz w:val="21"/>
                <w:szCs w:val="21"/>
              </w:rPr>
            </w:pPr>
            <w:r w:rsidRPr="009A7B53">
              <w:rPr>
                <w:sz w:val="21"/>
                <w:szCs w:val="21"/>
              </w:rPr>
              <w:t xml:space="preserve">The aim of the module is to </w:t>
            </w:r>
            <w:r w:rsidR="009A35A7" w:rsidRPr="009A7B53">
              <w:rPr>
                <w:sz w:val="21"/>
                <w:szCs w:val="21"/>
              </w:rPr>
              <w:t>introduce</w:t>
            </w:r>
            <w:r w:rsidRPr="009A7B53">
              <w:rPr>
                <w:sz w:val="21"/>
                <w:szCs w:val="21"/>
              </w:rPr>
              <w:t xml:space="preserve"> the fundamentals of environmental health covering the spectrum of environmental health disciplines in a civilian and military setting.  </w:t>
            </w:r>
          </w:p>
        </w:tc>
      </w:tr>
      <w:tr w:rsidR="00E3527E" w:rsidRPr="00B84050" w14:paraId="6A7D64A3" w14:textId="77777777" w:rsidTr="00300E9E">
        <w:tc>
          <w:tcPr>
            <w:tcW w:w="2339" w:type="dxa"/>
          </w:tcPr>
          <w:p w14:paraId="183B1E2E" w14:textId="77777777" w:rsidR="00E3527E" w:rsidRPr="00B84050" w:rsidRDefault="00E3527E" w:rsidP="00300E9E">
            <w:pPr>
              <w:rPr>
                <w:b/>
                <w:sz w:val="21"/>
                <w:szCs w:val="21"/>
              </w:rPr>
            </w:pPr>
            <w:r w:rsidRPr="00B84050">
              <w:rPr>
                <w:b/>
                <w:sz w:val="21"/>
                <w:szCs w:val="21"/>
              </w:rPr>
              <w:t>Learning outcomes</w:t>
            </w:r>
          </w:p>
        </w:tc>
        <w:tc>
          <w:tcPr>
            <w:tcW w:w="5668" w:type="dxa"/>
          </w:tcPr>
          <w:p w14:paraId="2F019351" w14:textId="77777777" w:rsidR="00E3527E" w:rsidRPr="00B84050" w:rsidRDefault="00E3527E" w:rsidP="00300E9E">
            <w:pPr>
              <w:rPr>
                <w:sz w:val="21"/>
                <w:szCs w:val="21"/>
              </w:rPr>
            </w:pPr>
            <w:r>
              <w:rPr>
                <w:sz w:val="21"/>
                <w:szCs w:val="21"/>
              </w:rPr>
              <w:t>On satisfactory completion of this module, students will be able to:</w:t>
            </w:r>
          </w:p>
        </w:tc>
      </w:tr>
      <w:tr w:rsidR="00E3527E" w:rsidRPr="00B84050" w14:paraId="457EE1F1" w14:textId="77777777" w:rsidTr="00300E9E">
        <w:tc>
          <w:tcPr>
            <w:tcW w:w="2339" w:type="dxa"/>
          </w:tcPr>
          <w:p w14:paraId="678AB5BA" w14:textId="77777777" w:rsidR="00E3527E" w:rsidRPr="00B84050" w:rsidRDefault="00E3527E" w:rsidP="00300E9E">
            <w:pPr>
              <w:rPr>
                <w:sz w:val="21"/>
                <w:szCs w:val="21"/>
              </w:rPr>
            </w:pPr>
            <w:r w:rsidRPr="00B84050">
              <w:rPr>
                <w:sz w:val="21"/>
                <w:szCs w:val="21"/>
              </w:rPr>
              <w:t>Learning outcome 1</w:t>
            </w:r>
          </w:p>
        </w:tc>
        <w:tc>
          <w:tcPr>
            <w:tcW w:w="5668" w:type="dxa"/>
          </w:tcPr>
          <w:p w14:paraId="4F6A8BB8" w14:textId="77777777" w:rsidR="00E3527E" w:rsidRPr="009A7B53" w:rsidRDefault="00E3527E" w:rsidP="00300E9E">
            <w:pPr>
              <w:rPr>
                <w:sz w:val="21"/>
                <w:szCs w:val="21"/>
              </w:rPr>
            </w:pPr>
            <w:r w:rsidRPr="009A7B53">
              <w:rPr>
                <w:sz w:val="21"/>
                <w:szCs w:val="21"/>
              </w:rPr>
              <w:t xml:space="preserve">Explain the importance of health </w:t>
            </w:r>
            <w:r>
              <w:rPr>
                <w:sz w:val="21"/>
                <w:szCs w:val="21"/>
              </w:rPr>
              <w:t>within the military environment; (All Graduate Attributes)</w:t>
            </w:r>
            <w:r w:rsidRPr="009A7B53">
              <w:rPr>
                <w:sz w:val="21"/>
                <w:szCs w:val="21"/>
              </w:rPr>
              <w:t xml:space="preserve"> </w:t>
            </w:r>
          </w:p>
        </w:tc>
      </w:tr>
      <w:tr w:rsidR="00E3527E" w:rsidRPr="00B84050" w14:paraId="2244D3A9" w14:textId="77777777" w:rsidTr="00300E9E">
        <w:tc>
          <w:tcPr>
            <w:tcW w:w="2339" w:type="dxa"/>
          </w:tcPr>
          <w:p w14:paraId="2FAEBB0F" w14:textId="77777777" w:rsidR="00E3527E" w:rsidRPr="00B84050" w:rsidRDefault="00E3527E" w:rsidP="00300E9E">
            <w:pPr>
              <w:rPr>
                <w:sz w:val="21"/>
                <w:szCs w:val="21"/>
              </w:rPr>
            </w:pPr>
            <w:r w:rsidRPr="00B84050">
              <w:rPr>
                <w:sz w:val="21"/>
                <w:szCs w:val="21"/>
              </w:rPr>
              <w:t>Learning outcome 2</w:t>
            </w:r>
          </w:p>
        </w:tc>
        <w:tc>
          <w:tcPr>
            <w:tcW w:w="5668" w:type="dxa"/>
          </w:tcPr>
          <w:p w14:paraId="5D4B067D" w14:textId="77777777" w:rsidR="00E3527E" w:rsidRPr="009A7B53" w:rsidRDefault="00E3527E" w:rsidP="00300E9E">
            <w:pPr>
              <w:rPr>
                <w:sz w:val="21"/>
                <w:szCs w:val="21"/>
              </w:rPr>
            </w:pPr>
            <w:r>
              <w:rPr>
                <w:sz w:val="21"/>
                <w:szCs w:val="21"/>
              </w:rPr>
              <w:t xml:space="preserve">Outline the structure and organisation of both civilian and military environmental health services, and how EH personnel may interact with Service HQs; (Enterprise and Global Outlook Graduate Attributes) </w:t>
            </w:r>
          </w:p>
        </w:tc>
      </w:tr>
    </w:tbl>
    <w:p w14:paraId="172C9C3B" w14:textId="77777777" w:rsidR="005C1473" w:rsidRDefault="005C1473" w:rsidP="00300E9E">
      <w:pPr>
        <w:rPr>
          <w:sz w:val="21"/>
          <w:szCs w:val="21"/>
        </w:rPr>
        <w:sectPr w:rsidR="005C1473" w:rsidSect="00F87307">
          <w:headerReference w:type="default" r:id="rId115"/>
          <w:footerReference w:type="default" r:id="rId116"/>
          <w:type w:val="continuous"/>
          <w:pgSz w:w="11906" w:h="16838"/>
          <w:pgMar w:top="1258" w:right="1701" w:bottom="899" w:left="1701" w:header="709" w:footer="709" w:gutter="0"/>
          <w:pgNumType w:start="4"/>
          <w:cols w:space="708"/>
          <w:docGrid w:linePitch="360"/>
        </w:sectPr>
      </w:pPr>
    </w:p>
    <w:tbl>
      <w:tblP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1891"/>
        <w:gridCol w:w="1888"/>
        <w:gridCol w:w="1889"/>
      </w:tblGrid>
      <w:tr w:rsidR="00E3527E" w:rsidRPr="00B84050" w14:paraId="7A17A841" w14:textId="77777777" w:rsidTr="00300E9E">
        <w:tc>
          <w:tcPr>
            <w:tcW w:w="2339" w:type="dxa"/>
          </w:tcPr>
          <w:p w14:paraId="4578C399" w14:textId="61E13149" w:rsidR="00E3527E" w:rsidRPr="00B84050" w:rsidRDefault="00E3527E" w:rsidP="00300E9E">
            <w:pPr>
              <w:rPr>
                <w:sz w:val="21"/>
                <w:szCs w:val="21"/>
              </w:rPr>
            </w:pPr>
            <w:r>
              <w:rPr>
                <w:sz w:val="21"/>
                <w:szCs w:val="21"/>
              </w:rPr>
              <w:lastRenderedPageBreak/>
              <w:t>Learning outcome 3</w:t>
            </w:r>
          </w:p>
        </w:tc>
        <w:tc>
          <w:tcPr>
            <w:tcW w:w="5668" w:type="dxa"/>
            <w:gridSpan w:val="3"/>
          </w:tcPr>
          <w:p w14:paraId="44F4B02E" w14:textId="77777777" w:rsidR="00E3527E" w:rsidRPr="009A7B53" w:rsidRDefault="00E3527E" w:rsidP="00300E9E">
            <w:pPr>
              <w:rPr>
                <w:sz w:val="21"/>
                <w:szCs w:val="21"/>
              </w:rPr>
            </w:pPr>
            <w:r>
              <w:rPr>
                <w:sz w:val="21"/>
                <w:szCs w:val="21"/>
              </w:rPr>
              <w:t>Describe UK waste management policy and systems, methods and processes involved in the treatment of civilian water supplies, the civilian sewerage treatment process and operation and standards required for swimming pools; (Global Outlook Graduate Attribute)</w:t>
            </w:r>
          </w:p>
        </w:tc>
      </w:tr>
      <w:tr w:rsidR="00E3527E" w:rsidRPr="00B84050" w14:paraId="6FFA5122" w14:textId="77777777" w:rsidTr="00300E9E">
        <w:tc>
          <w:tcPr>
            <w:tcW w:w="2339" w:type="dxa"/>
            <w:vMerge w:val="restart"/>
          </w:tcPr>
          <w:p w14:paraId="789EB3C1" w14:textId="77777777" w:rsidR="00E3527E" w:rsidRPr="00B84050" w:rsidRDefault="00E3527E" w:rsidP="00300E9E">
            <w:pPr>
              <w:rPr>
                <w:b/>
                <w:sz w:val="21"/>
                <w:szCs w:val="21"/>
              </w:rPr>
            </w:pPr>
            <w:r w:rsidRPr="00B84050">
              <w:rPr>
                <w:b/>
                <w:sz w:val="21"/>
                <w:szCs w:val="21"/>
              </w:rPr>
              <w:t>Graduate attributes</w:t>
            </w:r>
          </w:p>
          <w:p w14:paraId="7B62F3C3" w14:textId="77777777" w:rsidR="00E3527E" w:rsidRPr="00B84050" w:rsidRDefault="00E3527E" w:rsidP="00300E9E">
            <w:pPr>
              <w:rPr>
                <w:sz w:val="21"/>
                <w:szCs w:val="21"/>
              </w:rPr>
            </w:pPr>
            <w:r w:rsidRPr="00B84050">
              <w:rPr>
                <w:sz w:val="21"/>
                <w:szCs w:val="21"/>
              </w:rPr>
              <w:t>* See the refocus handbook for more guidance</w:t>
            </w:r>
            <w:r>
              <w:rPr>
                <w:sz w:val="21"/>
                <w:szCs w:val="21"/>
              </w:rPr>
              <w:t>.</w:t>
            </w:r>
          </w:p>
        </w:tc>
        <w:tc>
          <w:tcPr>
            <w:tcW w:w="1891" w:type="dxa"/>
          </w:tcPr>
          <w:p w14:paraId="1E2E7B66" w14:textId="77777777" w:rsidR="00E3527E" w:rsidRPr="00B84050" w:rsidRDefault="00E3527E" w:rsidP="00300E9E">
            <w:pPr>
              <w:rPr>
                <w:sz w:val="21"/>
                <w:szCs w:val="21"/>
              </w:rPr>
            </w:pPr>
            <w:r w:rsidRPr="00B84050">
              <w:rPr>
                <w:sz w:val="21"/>
                <w:szCs w:val="21"/>
              </w:rPr>
              <w:t>Attribute</w:t>
            </w:r>
          </w:p>
        </w:tc>
        <w:tc>
          <w:tcPr>
            <w:tcW w:w="1888" w:type="dxa"/>
          </w:tcPr>
          <w:p w14:paraId="7840BFC2" w14:textId="77777777" w:rsidR="00E3527E" w:rsidRPr="00B84050" w:rsidRDefault="00E3527E" w:rsidP="00300E9E">
            <w:pPr>
              <w:jc w:val="center"/>
              <w:rPr>
                <w:sz w:val="21"/>
                <w:szCs w:val="21"/>
              </w:rPr>
            </w:pPr>
            <w:r w:rsidRPr="00B84050">
              <w:rPr>
                <w:sz w:val="21"/>
                <w:szCs w:val="21"/>
              </w:rPr>
              <w:t>Developed</w:t>
            </w:r>
          </w:p>
        </w:tc>
        <w:tc>
          <w:tcPr>
            <w:tcW w:w="1889" w:type="dxa"/>
          </w:tcPr>
          <w:p w14:paraId="67096F28" w14:textId="77777777" w:rsidR="00E3527E" w:rsidRPr="00B84050" w:rsidRDefault="00E3527E" w:rsidP="00300E9E">
            <w:pPr>
              <w:jc w:val="center"/>
              <w:rPr>
                <w:sz w:val="21"/>
                <w:szCs w:val="21"/>
              </w:rPr>
            </w:pPr>
            <w:r w:rsidRPr="00B84050">
              <w:rPr>
                <w:sz w:val="21"/>
                <w:szCs w:val="21"/>
              </w:rPr>
              <w:t>Assessed</w:t>
            </w:r>
          </w:p>
        </w:tc>
      </w:tr>
      <w:tr w:rsidR="00E3527E" w:rsidRPr="00B84050" w14:paraId="50FC02B1" w14:textId="77777777" w:rsidTr="00300E9E">
        <w:tc>
          <w:tcPr>
            <w:tcW w:w="2339" w:type="dxa"/>
            <w:vMerge/>
          </w:tcPr>
          <w:p w14:paraId="71076C00" w14:textId="77777777" w:rsidR="00E3527E" w:rsidRPr="00B84050" w:rsidRDefault="00E3527E" w:rsidP="00300E9E">
            <w:pPr>
              <w:rPr>
                <w:sz w:val="21"/>
                <w:szCs w:val="21"/>
              </w:rPr>
            </w:pPr>
          </w:p>
        </w:tc>
        <w:tc>
          <w:tcPr>
            <w:tcW w:w="1891" w:type="dxa"/>
          </w:tcPr>
          <w:p w14:paraId="44C7365C" w14:textId="77777777" w:rsidR="00E3527E" w:rsidRPr="00B84050" w:rsidRDefault="00E3527E" w:rsidP="00300E9E">
            <w:pPr>
              <w:rPr>
                <w:sz w:val="21"/>
                <w:szCs w:val="21"/>
              </w:rPr>
            </w:pPr>
            <w:r w:rsidRPr="00B84050">
              <w:rPr>
                <w:sz w:val="21"/>
                <w:szCs w:val="21"/>
              </w:rPr>
              <w:t>Enterprise</w:t>
            </w:r>
          </w:p>
        </w:tc>
        <w:tc>
          <w:tcPr>
            <w:tcW w:w="1888" w:type="dxa"/>
          </w:tcPr>
          <w:p w14:paraId="297D32BA" w14:textId="77777777" w:rsidR="00E3527E" w:rsidRPr="00B84050" w:rsidRDefault="00E3527E" w:rsidP="00300E9E">
            <w:pPr>
              <w:ind w:left="720" w:hanging="720"/>
              <w:jc w:val="center"/>
              <w:rPr>
                <w:sz w:val="21"/>
                <w:szCs w:val="21"/>
              </w:rPr>
            </w:pPr>
            <w:r>
              <w:rPr>
                <w:rFonts w:ascii="Wingdings" w:eastAsia="Wingdings" w:hAnsi="Wingdings" w:cs="Wingdings"/>
                <w:sz w:val="21"/>
                <w:szCs w:val="20"/>
              </w:rPr>
              <w:t></w:t>
            </w:r>
          </w:p>
        </w:tc>
        <w:tc>
          <w:tcPr>
            <w:tcW w:w="1889" w:type="dxa"/>
          </w:tcPr>
          <w:p w14:paraId="430FD21A" w14:textId="77777777" w:rsidR="00E3527E" w:rsidRPr="00B84050" w:rsidRDefault="00E3527E" w:rsidP="00300E9E">
            <w:pPr>
              <w:jc w:val="center"/>
              <w:rPr>
                <w:sz w:val="21"/>
                <w:szCs w:val="21"/>
              </w:rPr>
            </w:pPr>
            <w:r>
              <w:rPr>
                <w:rFonts w:ascii="Wingdings" w:eastAsia="Wingdings" w:hAnsi="Wingdings" w:cs="Wingdings"/>
                <w:sz w:val="21"/>
                <w:szCs w:val="20"/>
              </w:rPr>
              <w:t></w:t>
            </w:r>
          </w:p>
        </w:tc>
      </w:tr>
      <w:tr w:rsidR="00E3527E" w:rsidRPr="00B84050" w14:paraId="51427395" w14:textId="77777777" w:rsidTr="00300E9E">
        <w:tc>
          <w:tcPr>
            <w:tcW w:w="2339" w:type="dxa"/>
            <w:vMerge/>
          </w:tcPr>
          <w:p w14:paraId="6F001292" w14:textId="77777777" w:rsidR="00E3527E" w:rsidRPr="00B84050" w:rsidRDefault="00E3527E" w:rsidP="00300E9E">
            <w:pPr>
              <w:rPr>
                <w:sz w:val="21"/>
                <w:szCs w:val="21"/>
              </w:rPr>
            </w:pPr>
          </w:p>
        </w:tc>
        <w:tc>
          <w:tcPr>
            <w:tcW w:w="1891" w:type="dxa"/>
          </w:tcPr>
          <w:p w14:paraId="70D555CF" w14:textId="77777777" w:rsidR="00E3527E" w:rsidRPr="00B84050" w:rsidRDefault="00E3527E" w:rsidP="00300E9E">
            <w:pPr>
              <w:rPr>
                <w:sz w:val="21"/>
                <w:szCs w:val="21"/>
              </w:rPr>
            </w:pPr>
            <w:r w:rsidRPr="00B84050">
              <w:rPr>
                <w:sz w:val="21"/>
                <w:szCs w:val="21"/>
              </w:rPr>
              <w:t>Digital literacy</w:t>
            </w:r>
          </w:p>
        </w:tc>
        <w:tc>
          <w:tcPr>
            <w:tcW w:w="1888" w:type="dxa"/>
          </w:tcPr>
          <w:p w14:paraId="4349E042" w14:textId="77777777" w:rsidR="00E3527E" w:rsidRPr="00B84050" w:rsidRDefault="00E3527E" w:rsidP="00300E9E">
            <w:pPr>
              <w:jc w:val="center"/>
              <w:rPr>
                <w:sz w:val="21"/>
                <w:szCs w:val="21"/>
              </w:rPr>
            </w:pPr>
            <w:r>
              <w:rPr>
                <w:rFonts w:ascii="Wingdings" w:eastAsia="Wingdings" w:hAnsi="Wingdings" w:cs="Wingdings"/>
                <w:sz w:val="21"/>
                <w:szCs w:val="20"/>
              </w:rPr>
              <w:t></w:t>
            </w:r>
          </w:p>
        </w:tc>
        <w:tc>
          <w:tcPr>
            <w:tcW w:w="1889" w:type="dxa"/>
          </w:tcPr>
          <w:p w14:paraId="042D19C6" w14:textId="77777777" w:rsidR="00E3527E" w:rsidRPr="00B84050" w:rsidRDefault="00E3527E" w:rsidP="00300E9E">
            <w:pPr>
              <w:jc w:val="center"/>
              <w:rPr>
                <w:sz w:val="21"/>
                <w:szCs w:val="21"/>
              </w:rPr>
            </w:pPr>
          </w:p>
        </w:tc>
      </w:tr>
      <w:tr w:rsidR="00E3527E" w:rsidRPr="00B84050" w14:paraId="4FA93950" w14:textId="77777777" w:rsidTr="00300E9E">
        <w:tc>
          <w:tcPr>
            <w:tcW w:w="2339" w:type="dxa"/>
            <w:vMerge/>
          </w:tcPr>
          <w:p w14:paraId="7D58ECDF" w14:textId="77777777" w:rsidR="00E3527E" w:rsidRPr="00B84050" w:rsidRDefault="00E3527E" w:rsidP="00300E9E">
            <w:pPr>
              <w:rPr>
                <w:sz w:val="21"/>
                <w:szCs w:val="21"/>
              </w:rPr>
            </w:pPr>
          </w:p>
        </w:tc>
        <w:tc>
          <w:tcPr>
            <w:tcW w:w="1891" w:type="dxa"/>
          </w:tcPr>
          <w:p w14:paraId="57842DBB" w14:textId="77777777" w:rsidR="00E3527E" w:rsidRPr="00B84050" w:rsidRDefault="00E3527E" w:rsidP="00300E9E">
            <w:pPr>
              <w:rPr>
                <w:sz w:val="21"/>
                <w:szCs w:val="21"/>
              </w:rPr>
            </w:pPr>
            <w:r w:rsidRPr="00B84050">
              <w:rPr>
                <w:sz w:val="21"/>
                <w:szCs w:val="21"/>
              </w:rPr>
              <w:t>Global outlook</w:t>
            </w:r>
          </w:p>
        </w:tc>
        <w:tc>
          <w:tcPr>
            <w:tcW w:w="1888" w:type="dxa"/>
          </w:tcPr>
          <w:p w14:paraId="04DB4F68" w14:textId="77777777" w:rsidR="00E3527E" w:rsidRPr="00B84050" w:rsidRDefault="00E3527E" w:rsidP="00300E9E">
            <w:pPr>
              <w:jc w:val="center"/>
              <w:rPr>
                <w:sz w:val="21"/>
                <w:szCs w:val="21"/>
              </w:rPr>
            </w:pPr>
            <w:r>
              <w:rPr>
                <w:rFonts w:ascii="Wingdings" w:eastAsia="Wingdings" w:hAnsi="Wingdings" w:cs="Wingdings"/>
                <w:sz w:val="21"/>
                <w:szCs w:val="20"/>
              </w:rPr>
              <w:t></w:t>
            </w:r>
          </w:p>
        </w:tc>
        <w:tc>
          <w:tcPr>
            <w:tcW w:w="1889" w:type="dxa"/>
          </w:tcPr>
          <w:p w14:paraId="6C81EE8B" w14:textId="77777777" w:rsidR="00E3527E" w:rsidRPr="00B84050" w:rsidRDefault="00E3527E" w:rsidP="00300E9E">
            <w:pPr>
              <w:jc w:val="center"/>
              <w:rPr>
                <w:sz w:val="21"/>
                <w:szCs w:val="21"/>
              </w:rPr>
            </w:pPr>
          </w:p>
        </w:tc>
      </w:tr>
      <w:tr w:rsidR="00E3527E" w:rsidRPr="00B84050" w14:paraId="096F99E3" w14:textId="77777777" w:rsidTr="00300E9E">
        <w:tc>
          <w:tcPr>
            <w:tcW w:w="2339" w:type="dxa"/>
          </w:tcPr>
          <w:p w14:paraId="2A08A4C8" w14:textId="77777777" w:rsidR="00E3527E" w:rsidRPr="00B84050" w:rsidRDefault="00E3527E" w:rsidP="00300E9E">
            <w:pPr>
              <w:rPr>
                <w:b/>
                <w:sz w:val="21"/>
                <w:szCs w:val="21"/>
              </w:rPr>
            </w:pPr>
            <w:r w:rsidRPr="00B84050">
              <w:rPr>
                <w:b/>
                <w:sz w:val="21"/>
                <w:szCs w:val="21"/>
              </w:rPr>
              <w:t>Module content</w:t>
            </w:r>
          </w:p>
        </w:tc>
        <w:tc>
          <w:tcPr>
            <w:tcW w:w="5668" w:type="dxa"/>
            <w:gridSpan w:val="3"/>
          </w:tcPr>
          <w:p w14:paraId="28A643A8" w14:textId="77777777" w:rsidR="00E3527E" w:rsidRPr="009A7B53" w:rsidRDefault="00E3527E" w:rsidP="00C9115C">
            <w:pPr>
              <w:numPr>
                <w:ilvl w:val="0"/>
                <w:numId w:val="4"/>
              </w:numPr>
              <w:tabs>
                <w:tab w:val="clear" w:pos="720"/>
                <w:tab w:val="num" w:pos="360"/>
              </w:tabs>
              <w:ind w:left="360"/>
              <w:rPr>
                <w:sz w:val="21"/>
                <w:szCs w:val="21"/>
              </w:rPr>
            </w:pPr>
            <w:r w:rsidRPr="009A7B53">
              <w:rPr>
                <w:sz w:val="21"/>
                <w:szCs w:val="21"/>
              </w:rPr>
              <w:t>The history and importance of disease within the military with specific reference to various historical and cur</w:t>
            </w:r>
            <w:r>
              <w:rPr>
                <w:sz w:val="21"/>
                <w:szCs w:val="21"/>
              </w:rPr>
              <w:t xml:space="preserve">rent environments and conflicts </w:t>
            </w:r>
          </w:p>
          <w:p w14:paraId="0D7E43F3" w14:textId="77777777" w:rsidR="00E3527E" w:rsidRPr="009A7B53" w:rsidRDefault="00E3527E" w:rsidP="00C9115C">
            <w:pPr>
              <w:numPr>
                <w:ilvl w:val="0"/>
                <w:numId w:val="4"/>
              </w:numPr>
              <w:tabs>
                <w:tab w:val="clear" w:pos="720"/>
                <w:tab w:val="num" w:pos="360"/>
              </w:tabs>
              <w:ind w:left="360"/>
              <w:rPr>
                <w:sz w:val="21"/>
                <w:szCs w:val="21"/>
              </w:rPr>
            </w:pPr>
            <w:r w:rsidRPr="009A7B53">
              <w:rPr>
                <w:sz w:val="21"/>
                <w:szCs w:val="21"/>
              </w:rPr>
              <w:t>Organisation of Armed Forces including environmental and occupational health cadres in each Service and public health in the DMS</w:t>
            </w:r>
            <w:r>
              <w:rPr>
                <w:sz w:val="21"/>
                <w:szCs w:val="21"/>
              </w:rPr>
              <w:t>)</w:t>
            </w:r>
            <w:r w:rsidRPr="009A7B53">
              <w:rPr>
                <w:sz w:val="21"/>
                <w:szCs w:val="21"/>
              </w:rPr>
              <w:t>.</w:t>
            </w:r>
          </w:p>
          <w:p w14:paraId="4001726E" w14:textId="77777777" w:rsidR="00E3527E" w:rsidRPr="009A7B53" w:rsidRDefault="00E3527E" w:rsidP="00C9115C">
            <w:pPr>
              <w:numPr>
                <w:ilvl w:val="0"/>
                <w:numId w:val="4"/>
              </w:numPr>
              <w:tabs>
                <w:tab w:val="clear" w:pos="720"/>
                <w:tab w:val="num" w:pos="360"/>
              </w:tabs>
              <w:ind w:left="360"/>
              <w:rPr>
                <w:sz w:val="21"/>
                <w:szCs w:val="21"/>
              </w:rPr>
            </w:pPr>
            <w:r w:rsidRPr="009A7B53">
              <w:rPr>
                <w:sz w:val="21"/>
                <w:szCs w:val="21"/>
              </w:rPr>
              <w:t>The actions and roles of EH personnel on previous and current operations.</w:t>
            </w:r>
          </w:p>
          <w:p w14:paraId="128FC5CC" w14:textId="77777777" w:rsidR="00E3527E" w:rsidRPr="009A7B53" w:rsidRDefault="00E3527E" w:rsidP="00C9115C">
            <w:pPr>
              <w:numPr>
                <w:ilvl w:val="0"/>
                <w:numId w:val="4"/>
              </w:numPr>
              <w:tabs>
                <w:tab w:val="clear" w:pos="720"/>
                <w:tab w:val="num" w:pos="360"/>
              </w:tabs>
              <w:ind w:left="360"/>
              <w:rPr>
                <w:sz w:val="21"/>
                <w:szCs w:val="21"/>
              </w:rPr>
            </w:pPr>
            <w:r w:rsidRPr="009A7B53">
              <w:rPr>
                <w:sz w:val="21"/>
                <w:szCs w:val="21"/>
              </w:rPr>
              <w:t>Unit responsibilities for the health of service personnel.</w:t>
            </w:r>
          </w:p>
          <w:p w14:paraId="30A3E2CD" w14:textId="77777777" w:rsidR="00E3527E" w:rsidRPr="009A7B53" w:rsidRDefault="00E3527E" w:rsidP="00C9115C">
            <w:pPr>
              <w:numPr>
                <w:ilvl w:val="0"/>
                <w:numId w:val="4"/>
              </w:numPr>
              <w:tabs>
                <w:tab w:val="clear" w:pos="720"/>
                <w:tab w:val="num" w:pos="360"/>
              </w:tabs>
              <w:ind w:left="360"/>
              <w:rPr>
                <w:sz w:val="21"/>
                <w:szCs w:val="21"/>
              </w:rPr>
            </w:pPr>
            <w:r w:rsidRPr="009A7B53">
              <w:rPr>
                <w:sz w:val="21"/>
                <w:szCs w:val="21"/>
              </w:rPr>
              <w:t>Structure and role of the single Services.</w:t>
            </w:r>
          </w:p>
          <w:p w14:paraId="1A409516" w14:textId="77777777" w:rsidR="00E3527E" w:rsidRPr="009A7B53" w:rsidRDefault="00E3527E" w:rsidP="00C9115C">
            <w:pPr>
              <w:numPr>
                <w:ilvl w:val="0"/>
                <w:numId w:val="4"/>
              </w:numPr>
              <w:tabs>
                <w:tab w:val="clear" w:pos="720"/>
                <w:tab w:val="num" w:pos="360"/>
              </w:tabs>
              <w:ind w:left="360"/>
              <w:rPr>
                <w:sz w:val="21"/>
                <w:szCs w:val="21"/>
              </w:rPr>
            </w:pPr>
            <w:r w:rsidRPr="009A7B53">
              <w:rPr>
                <w:sz w:val="21"/>
                <w:szCs w:val="21"/>
              </w:rPr>
              <w:t>Function of service HQs and the responsibilities and functions of the J1-J9 staff branches.</w:t>
            </w:r>
          </w:p>
          <w:p w14:paraId="3AA432D3" w14:textId="77777777" w:rsidR="00E3527E" w:rsidRPr="009A7B53" w:rsidRDefault="00E3527E" w:rsidP="00C9115C">
            <w:pPr>
              <w:numPr>
                <w:ilvl w:val="0"/>
                <w:numId w:val="4"/>
              </w:numPr>
              <w:tabs>
                <w:tab w:val="clear" w:pos="720"/>
                <w:tab w:val="num" w:pos="360"/>
              </w:tabs>
              <w:ind w:left="360"/>
              <w:rPr>
                <w:sz w:val="21"/>
                <w:szCs w:val="21"/>
              </w:rPr>
            </w:pPr>
            <w:r w:rsidRPr="009A7B53">
              <w:rPr>
                <w:sz w:val="21"/>
                <w:szCs w:val="21"/>
              </w:rPr>
              <w:t>The role and function of UK LA EH Depts.</w:t>
            </w:r>
          </w:p>
          <w:p w14:paraId="483EAD95" w14:textId="77777777" w:rsidR="00E3527E" w:rsidRPr="009A7B53" w:rsidRDefault="00E3527E" w:rsidP="00C9115C">
            <w:pPr>
              <w:numPr>
                <w:ilvl w:val="0"/>
                <w:numId w:val="4"/>
              </w:numPr>
              <w:tabs>
                <w:tab w:val="clear" w:pos="720"/>
                <w:tab w:val="num" w:pos="360"/>
              </w:tabs>
              <w:ind w:left="360"/>
              <w:rPr>
                <w:sz w:val="21"/>
                <w:szCs w:val="21"/>
              </w:rPr>
            </w:pPr>
            <w:r w:rsidRPr="009A7B53">
              <w:rPr>
                <w:sz w:val="21"/>
                <w:szCs w:val="21"/>
              </w:rPr>
              <w:t>Civilian waste management systems.</w:t>
            </w:r>
          </w:p>
          <w:p w14:paraId="2795FA4F" w14:textId="77777777" w:rsidR="00E3527E" w:rsidRPr="009A7B53" w:rsidRDefault="00E3527E" w:rsidP="00C9115C">
            <w:pPr>
              <w:numPr>
                <w:ilvl w:val="0"/>
                <w:numId w:val="4"/>
              </w:numPr>
              <w:tabs>
                <w:tab w:val="clear" w:pos="720"/>
                <w:tab w:val="num" w:pos="360"/>
              </w:tabs>
              <w:ind w:left="360"/>
              <w:rPr>
                <w:sz w:val="21"/>
                <w:szCs w:val="21"/>
              </w:rPr>
            </w:pPr>
            <w:r w:rsidRPr="009A7B53">
              <w:rPr>
                <w:sz w:val="21"/>
                <w:szCs w:val="21"/>
              </w:rPr>
              <w:t>Operation and standards for civilian sewage treatment plants.</w:t>
            </w:r>
          </w:p>
          <w:p w14:paraId="3FB05F9F" w14:textId="77777777" w:rsidR="00E3527E" w:rsidRPr="009A7B53" w:rsidRDefault="00E3527E" w:rsidP="00C9115C">
            <w:pPr>
              <w:numPr>
                <w:ilvl w:val="0"/>
                <w:numId w:val="4"/>
              </w:numPr>
              <w:tabs>
                <w:tab w:val="clear" w:pos="720"/>
                <w:tab w:val="num" w:pos="360"/>
              </w:tabs>
              <w:ind w:left="360"/>
              <w:rPr>
                <w:sz w:val="21"/>
                <w:szCs w:val="21"/>
              </w:rPr>
            </w:pPr>
            <w:r w:rsidRPr="009A7B53">
              <w:rPr>
                <w:sz w:val="21"/>
                <w:szCs w:val="21"/>
              </w:rPr>
              <w:t xml:space="preserve">Operation and standards for civilian water treatment systems, </w:t>
            </w:r>
            <w:r>
              <w:rPr>
                <w:sz w:val="21"/>
                <w:szCs w:val="21"/>
              </w:rPr>
              <w:t xml:space="preserve">including bottling plants, </w:t>
            </w:r>
            <w:r w:rsidRPr="009A7B53">
              <w:rPr>
                <w:sz w:val="21"/>
                <w:szCs w:val="21"/>
              </w:rPr>
              <w:t>monitoring protocol and analysis techniques.</w:t>
            </w:r>
          </w:p>
          <w:p w14:paraId="6C513611" w14:textId="77777777" w:rsidR="00E3527E" w:rsidRDefault="00E3527E" w:rsidP="00C9115C">
            <w:pPr>
              <w:numPr>
                <w:ilvl w:val="0"/>
                <w:numId w:val="4"/>
              </w:numPr>
              <w:tabs>
                <w:tab w:val="clear" w:pos="720"/>
                <w:tab w:val="num" w:pos="360"/>
              </w:tabs>
              <w:suppressAutoHyphens w:val="0"/>
              <w:ind w:left="360"/>
              <w:rPr>
                <w:sz w:val="21"/>
                <w:szCs w:val="21"/>
              </w:rPr>
            </w:pPr>
            <w:r w:rsidRPr="009A7B53">
              <w:rPr>
                <w:sz w:val="21"/>
                <w:szCs w:val="21"/>
              </w:rPr>
              <w:t>The operation and standards required for the safe operation of swimming pools.</w:t>
            </w:r>
          </w:p>
          <w:p w14:paraId="02942C2E" w14:textId="77777777" w:rsidR="00E3527E" w:rsidRPr="00BC12BC" w:rsidRDefault="00E3527E" w:rsidP="00300E9E">
            <w:pPr>
              <w:suppressAutoHyphens w:val="0"/>
              <w:ind w:left="360"/>
              <w:rPr>
                <w:sz w:val="21"/>
                <w:szCs w:val="21"/>
              </w:rPr>
            </w:pPr>
          </w:p>
        </w:tc>
      </w:tr>
      <w:tr w:rsidR="00E3527E" w:rsidRPr="00B84050" w14:paraId="235C23BB" w14:textId="77777777" w:rsidTr="00300E9E">
        <w:tc>
          <w:tcPr>
            <w:tcW w:w="2339" w:type="dxa"/>
          </w:tcPr>
          <w:p w14:paraId="196F3D49" w14:textId="77777777" w:rsidR="00E3527E" w:rsidRPr="00B84050" w:rsidRDefault="00E3527E" w:rsidP="00300E9E">
            <w:pPr>
              <w:rPr>
                <w:b/>
                <w:sz w:val="21"/>
                <w:szCs w:val="21"/>
              </w:rPr>
            </w:pPr>
            <w:r w:rsidRPr="00B84050">
              <w:rPr>
                <w:b/>
                <w:sz w:val="21"/>
                <w:szCs w:val="21"/>
              </w:rPr>
              <w:t>Learning activities</w:t>
            </w:r>
          </w:p>
        </w:tc>
        <w:tc>
          <w:tcPr>
            <w:tcW w:w="5668" w:type="dxa"/>
            <w:gridSpan w:val="3"/>
          </w:tcPr>
          <w:p w14:paraId="5B8EDD3E" w14:textId="77777777" w:rsidR="00E3527E" w:rsidRPr="009A7B53" w:rsidRDefault="00E3527E" w:rsidP="00300E9E">
            <w:pPr>
              <w:rPr>
                <w:sz w:val="21"/>
                <w:szCs w:val="21"/>
              </w:rPr>
            </w:pPr>
            <w:r w:rsidRPr="009A7B53">
              <w:rPr>
                <w:b/>
                <w:bCs/>
                <w:sz w:val="21"/>
                <w:szCs w:val="21"/>
              </w:rPr>
              <w:t>Internal</w:t>
            </w:r>
            <w:r w:rsidRPr="009A7B53">
              <w:rPr>
                <w:sz w:val="21"/>
                <w:szCs w:val="21"/>
              </w:rPr>
              <w:t>.</w:t>
            </w:r>
            <w:r>
              <w:rPr>
                <w:sz w:val="21"/>
                <w:szCs w:val="21"/>
              </w:rPr>
              <w:t xml:space="preserve">  Lectures and </w:t>
            </w:r>
            <w:r w:rsidRPr="009A7B53">
              <w:rPr>
                <w:sz w:val="21"/>
                <w:szCs w:val="21"/>
              </w:rPr>
              <w:t>self-study tasks are all utilised to full effect during the module.</w:t>
            </w:r>
          </w:p>
          <w:p w14:paraId="12CA8C46" w14:textId="77777777" w:rsidR="00E3527E" w:rsidRPr="009A7B53" w:rsidRDefault="00E3527E" w:rsidP="00300E9E">
            <w:pPr>
              <w:rPr>
                <w:sz w:val="21"/>
                <w:szCs w:val="21"/>
              </w:rPr>
            </w:pPr>
          </w:p>
          <w:p w14:paraId="7F741525" w14:textId="77777777" w:rsidR="00E3527E" w:rsidRPr="009A7B53" w:rsidRDefault="00E3527E" w:rsidP="00300E9E">
            <w:pPr>
              <w:rPr>
                <w:sz w:val="21"/>
                <w:szCs w:val="21"/>
              </w:rPr>
            </w:pPr>
            <w:r w:rsidRPr="009A7B53">
              <w:rPr>
                <w:b/>
                <w:bCs/>
                <w:sz w:val="21"/>
                <w:szCs w:val="21"/>
              </w:rPr>
              <w:t>External</w:t>
            </w:r>
            <w:r w:rsidRPr="009A7B53">
              <w:rPr>
                <w:sz w:val="21"/>
                <w:szCs w:val="21"/>
              </w:rPr>
              <w:t>.</w:t>
            </w:r>
            <w:r>
              <w:rPr>
                <w:sz w:val="21"/>
                <w:szCs w:val="21"/>
              </w:rPr>
              <w:t xml:space="preserve"> </w:t>
            </w:r>
            <w:r w:rsidRPr="009A7B53">
              <w:rPr>
                <w:sz w:val="21"/>
                <w:szCs w:val="21"/>
              </w:rPr>
              <w:t xml:space="preserve"> Use of external subject matter experts to provide some elements of learning.  Visit to civilian water and sewage treatment works and an operating swimming pool.</w:t>
            </w:r>
          </w:p>
        </w:tc>
      </w:tr>
      <w:tr w:rsidR="00E3527E" w:rsidRPr="00B84050" w14:paraId="6B89326F" w14:textId="77777777" w:rsidTr="00300E9E">
        <w:tc>
          <w:tcPr>
            <w:tcW w:w="8007" w:type="dxa"/>
            <w:gridSpan w:val="4"/>
          </w:tcPr>
          <w:p w14:paraId="20D37701" w14:textId="77777777" w:rsidR="00E3527E" w:rsidRPr="00B84050" w:rsidRDefault="00E3527E" w:rsidP="00300E9E">
            <w:pPr>
              <w:rPr>
                <w:b/>
                <w:sz w:val="21"/>
                <w:szCs w:val="21"/>
              </w:rPr>
            </w:pPr>
            <w:r w:rsidRPr="00B84050">
              <w:rPr>
                <w:b/>
                <w:sz w:val="21"/>
                <w:szCs w:val="21"/>
              </w:rPr>
              <w:t>Learning and teaching activities</w:t>
            </w:r>
          </w:p>
        </w:tc>
      </w:tr>
      <w:tr w:rsidR="00E3527E" w:rsidRPr="00B84050" w14:paraId="601A3BC3" w14:textId="77777777" w:rsidTr="00300E9E">
        <w:tc>
          <w:tcPr>
            <w:tcW w:w="2339" w:type="dxa"/>
          </w:tcPr>
          <w:p w14:paraId="0960BAB2" w14:textId="77777777" w:rsidR="00E3527E" w:rsidRPr="00B84050" w:rsidRDefault="00E3527E" w:rsidP="00300E9E">
            <w:pPr>
              <w:rPr>
                <w:b/>
                <w:sz w:val="21"/>
                <w:szCs w:val="21"/>
              </w:rPr>
            </w:pPr>
            <w:r w:rsidRPr="00B84050">
              <w:rPr>
                <w:b/>
                <w:sz w:val="21"/>
                <w:szCs w:val="21"/>
              </w:rPr>
              <w:t>Activity</w:t>
            </w:r>
          </w:p>
        </w:tc>
        <w:tc>
          <w:tcPr>
            <w:tcW w:w="5668" w:type="dxa"/>
            <w:gridSpan w:val="3"/>
          </w:tcPr>
          <w:p w14:paraId="5EE70791" w14:textId="77777777" w:rsidR="00E3527E" w:rsidRPr="00B84050" w:rsidRDefault="00E3527E" w:rsidP="00300E9E">
            <w:pPr>
              <w:rPr>
                <w:sz w:val="21"/>
                <w:szCs w:val="21"/>
              </w:rPr>
            </w:pPr>
            <w:r w:rsidRPr="00B84050">
              <w:rPr>
                <w:sz w:val="21"/>
                <w:szCs w:val="21"/>
              </w:rPr>
              <w:t>Number of hours</w:t>
            </w:r>
          </w:p>
        </w:tc>
      </w:tr>
      <w:tr w:rsidR="00E3527E" w:rsidRPr="00B84050" w14:paraId="247D15A0" w14:textId="77777777" w:rsidTr="00300E9E">
        <w:tc>
          <w:tcPr>
            <w:tcW w:w="2339" w:type="dxa"/>
          </w:tcPr>
          <w:p w14:paraId="69738BDE" w14:textId="77777777" w:rsidR="00E3527E" w:rsidRPr="00B84050" w:rsidRDefault="00E3527E" w:rsidP="00300E9E">
            <w:pPr>
              <w:rPr>
                <w:sz w:val="21"/>
                <w:szCs w:val="21"/>
              </w:rPr>
            </w:pPr>
            <w:r w:rsidRPr="00B84050">
              <w:rPr>
                <w:sz w:val="21"/>
                <w:szCs w:val="21"/>
              </w:rPr>
              <w:t>Lectures</w:t>
            </w:r>
          </w:p>
        </w:tc>
        <w:tc>
          <w:tcPr>
            <w:tcW w:w="5668" w:type="dxa"/>
            <w:gridSpan w:val="3"/>
          </w:tcPr>
          <w:p w14:paraId="10C9B04C" w14:textId="77777777" w:rsidR="00E3527E" w:rsidRPr="00B84050" w:rsidRDefault="00E3527E" w:rsidP="00300E9E">
            <w:pPr>
              <w:rPr>
                <w:sz w:val="21"/>
                <w:szCs w:val="21"/>
              </w:rPr>
            </w:pPr>
            <w:r>
              <w:rPr>
                <w:sz w:val="21"/>
                <w:szCs w:val="21"/>
              </w:rPr>
              <w:t>54</w:t>
            </w:r>
          </w:p>
        </w:tc>
      </w:tr>
      <w:tr w:rsidR="00E3527E" w:rsidRPr="00B84050" w14:paraId="3BE7071D" w14:textId="77777777" w:rsidTr="00300E9E">
        <w:tc>
          <w:tcPr>
            <w:tcW w:w="2339" w:type="dxa"/>
          </w:tcPr>
          <w:p w14:paraId="6DB34F93" w14:textId="77777777" w:rsidR="00E3527E" w:rsidRPr="00B84050" w:rsidRDefault="00E3527E" w:rsidP="00300E9E">
            <w:pPr>
              <w:rPr>
                <w:sz w:val="21"/>
                <w:szCs w:val="21"/>
              </w:rPr>
            </w:pPr>
            <w:r w:rsidRPr="00B84050">
              <w:rPr>
                <w:sz w:val="21"/>
                <w:szCs w:val="21"/>
              </w:rPr>
              <w:t>External visits</w:t>
            </w:r>
          </w:p>
        </w:tc>
        <w:tc>
          <w:tcPr>
            <w:tcW w:w="5668" w:type="dxa"/>
            <w:gridSpan w:val="3"/>
          </w:tcPr>
          <w:p w14:paraId="130099F0" w14:textId="77777777" w:rsidR="00E3527E" w:rsidRDefault="00E3527E" w:rsidP="00300E9E">
            <w:pPr>
              <w:rPr>
                <w:sz w:val="21"/>
                <w:szCs w:val="21"/>
              </w:rPr>
            </w:pPr>
            <w:r>
              <w:rPr>
                <w:sz w:val="21"/>
                <w:szCs w:val="21"/>
              </w:rPr>
              <w:t>Water and Sewage Treatment Visit (6 hours).</w:t>
            </w:r>
          </w:p>
          <w:p w14:paraId="191E5672" w14:textId="77777777" w:rsidR="00E3527E" w:rsidRPr="00B84050" w:rsidRDefault="00E3527E" w:rsidP="00300E9E">
            <w:pPr>
              <w:rPr>
                <w:sz w:val="21"/>
                <w:szCs w:val="21"/>
              </w:rPr>
            </w:pPr>
            <w:r>
              <w:rPr>
                <w:sz w:val="21"/>
                <w:szCs w:val="21"/>
              </w:rPr>
              <w:t>Military Swimming Pool Visit (3 hours).</w:t>
            </w:r>
          </w:p>
        </w:tc>
      </w:tr>
      <w:tr w:rsidR="00E3527E" w:rsidRPr="00B84050" w14:paraId="66E36EA9" w14:textId="77777777" w:rsidTr="00300E9E">
        <w:tc>
          <w:tcPr>
            <w:tcW w:w="2339" w:type="dxa"/>
          </w:tcPr>
          <w:p w14:paraId="2908CA1D" w14:textId="77777777" w:rsidR="00E3527E" w:rsidRPr="00B84050" w:rsidRDefault="00E3527E" w:rsidP="00300E9E">
            <w:pPr>
              <w:rPr>
                <w:b/>
                <w:sz w:val="21"/>
                <w:szCs w:val="21"/>
              </w:rPr>
            </w:pPr>
            <w:r w:rsidRPr="00B84050">
              <w:rPr>
                <w:b/>
                <w:sz w:val="21"/>
                <w:szCs w:val="21"/>
              </w:rPr>
              <w:t>Minimum total contact hours</w:t>
            </w:r>
          </w:p>
        </w:tc>
        <w:tc>
          <w:tcPr>
            <w:tcW w:w="5668" w:type="dxa"/>
            <w:gridSpan w:val="3"/>
          </w:tcPr>
          <w:p w14:paraId="513E8790" w14:textId="77777777" w:rsidR="00E3527E" w:rsidRPr="00B84050" w:rsidRDefault="00E3527E" w:rsidP="00300E9E">
            <w:pPr>
              <w:rPr>
                <w:sz w:val="21"/>
                <w:szCs w:val="21"/>
              </w:rPr>
            </w:pPr>
            <w:r>
              <w:rPr>
                <w:sz w:val="21"/>
                <w:szCs w:val="21"/>
              </w:rPr>
              <w:t>63</w:t>
            </w:r>
          </w:p>
        </w:tc>
      </w:tr>
      <w:tr w:rsidR="00E3527E" w:rsidRPr="00B84050" w14:paraId="70AE34F9" w14:textId="77777777" w:rsidTr="00300E9E">
        <w:tc>
          <w:tcPr>
            <w:tcW w:w="2339" w:type="dxa"/>
          </w:tcPr>
          <w:p w14:paraId="3E1930F2" w14:textId="77777777" w:rsidR="00E3527E" w:rsidRPr="00B84050" w:rsidRDefault="00E3527E" w:rsidP="00300E9E">
            <w:pPr>
              <w:rPr>
                <w:sz w:val="21"/>
                <w:szCs w:val="21"/>
              </w:rPr>
            </w:pPr>
            <w:r w:rsidRPr="00B84050">
              <w:rPr>
                <w:sz w:val="21"/>
                <w:szCs w:val="21"/>
              </w:rPr>
              <w:t>Guided independent study</w:t>
            </w:r>
          </w:p>
        </w:tc>
        <w:tc>
          <w:tcPr>
            <w:tcW w:w="5668" w:type="dxa"/>
            <w:gridSpan w:val="3"/>
          </w:tcPr>
          <w:p w14:paraId="67778ECD" w14:textId="77777777" w:rsidR="00E3527E" w:rsidRPr="00B84050" w:rsidRDefault="00E3527E" w:rsidP="00300E9E">
            <w:pPr>
              <w:rPr>
                <w:sz w:val="21"/>
                <w:szCs w:val="21"/>
              </w:rPr>
            </w:pPr>
            <w:r>
              <w:rPr>
                <w:sz w:val="21"/>
                <w:szCs w:val="21"/>
              </w:rPr>
              <w:t>46</w:t>
            </w:r>
          </w:p>
        </w:tc>
      </w:tr>
      <w:tr w:rsidR="00E3527E" w:rsidRPr="00B84050" w14:paraId="4066574D" w14:textId="77777777" w:rsidTr="00300E9E">
        <w:tc>
          <w:tcPr>
            <w:tcW w:w="2339" w:type="dxa"/>
          </w:tcPr>
          <w:p w14:paraId="663320E0" w14:textId="77777777" w:rsidR="00E3527E" w:rsidRPr="00B84050" w:rsidRDefault="00E3527E" w:rsidP="00300E9E">
            <w:pPr>
              <w:rPr>
                <w:b/>
                <w:sz w:val="21"/>
                <w:szCs w:val="21"/>
              </w:rPr>
            </w:pPr>
            <w:r w:rsidRPr="00B84050">
              <w:rPr>
                <w:b/>
                <w:sz w:val="21"/>
                <w:szCs w:val="21"/>
              </w:rPr>
              <w:t>Total notional hours</w:t>
            </w:r>
          </w:p>
        </w:tc>
        <w:tc>
          <w:tcPr>
            <w:tcW w:w="5668" w:type="dxa"/>
            <w:gridSpan w:val="3"/>
          </w:tcPr>
          <w:p w14:paraId="52812B48" w14:textId="77777777" w:rsidR="00E3527E" w:rsidRPr="00B84050" w:rsidRDefault="00E3527E" w:rsidP="00300E9E">
            <w:pPr>
              <w:rPr>
                <w:sz w:val="21"/>
                <w:szCs w:val="21"/>
              </w:rPr>
            </w:pPr>
            <w:r>
              <w:rPr>
                <w:sz w:val="21"/>
                <w:szCs w:val="21"/>
              </w:rPr>
              <w:t>109</w:t>
            </w:r>
          </w:p>
        </w:tc>
      </w:tr>
      <w:tr w:rsidR="00E3527E" w:rsidRPr="00B84050" w14:paraId="19608276" w14:textId="77777777" w:rsidTr="00300E9E">
        <w:trPr>
          <w:trHeight w:val="284"/>
        </w:trPr>
        <w:tc>
          <w:tcPr>
            <w:tcW w:w="8007" w:type="dxa"/>
            <w:gridSpan w:val="4"/>
          </w:tcPr>
          <w:p w14:paraId="312FFF43" w14:textId="77777777" w:rsidR="00E3527E" w:rsidRPr="008918F5" w:rsidRDefault="00E3527E" w:rsidP="00300E9E">
            <w:pPr>
              <w:rPr>
                <w:b/>
                <w:sz w:val="21"/>
                <w:szCs w:val="21"/>
              </w:rPr>
            </w:pPr>
            <w:r w:rsidRPr="00B84050">
              <w:rPr>
                <w:b/>
                <w:sz w:val="21"/>
                <w:szCs w:val="21"/>
              </w:rPr>
              <w:t>Assessment tasks</w:t>
            </w:r>
          </w:p>
        </w:tc>
      </w:tr>
    </w:tbl>
    <w:p w14:paraId="43021773" w14:textId="77777777" w:rsidR="004616CA" w:rsidRDefault="004616CA" w:rsidP="00300E9E">
      <w:pPr>
        <w:rPr>
          <w:b/>
          <w:sz w:val="21"/>
          <w:szCs w:val="21"/>
        </w:rPr>
        <w:sectPr w:rsidR="004616CA" w:rsidSect="00F87307">
          <w:headerReference w:type="default" r:id="rId117"/>
          <w:footerReference w:type="default" r:id="rId118"/>
          <w:type w:val="continuous"/>
          <w:pgSz w:w="11906" w:h="16838"/>
          <w:pgMar w:top="1258" w:right="1701" w:bottom="899" w:left="1701" w:header="709" w:footer="709" w:gutter="0"/>
          <w:pgNumType w:start="4"/>
          <w:cols w:space="708"/>
          <w:docGrid w:linePitch="360"/>
        </w:sectPr>
      </w:pPr>
    </w:p>
    <w:tbl>
      <w:tblP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1620"/>
        <w:gridCol w:w="1217"/>
        <w:gridCol w:w="585"/>
        <w:gridCol w:w="2883"/>
      </w:tblGrid>
      <w:tr w:rsidR="00E3527E" w:rsidRPr="00B84050" w14:paraId="59B12D01" w14:textId="77777777" w:rsidTr="00300E9E">
        <w:trPr>
          <w:trHeight w:val="1582"/>
        </w:trPr>
        <w:tc>
          <w:tcPr>
            <w:tcW w:w="8007" w:type="dxa"/>
            <w:gridSpan w:val="5"/>
          </w:tcPr>
          <w:p w14:paraId="2679A988" w14:textId="59A8FD16" w:rsidR="00E3527E" w:rsidRDefault="00E3527E" w:rsidP="00300E9E">
            <w:pPr>
              <w:rPr>
                <w:b/>
                <w:sz w:val="21"/>
                <w:szCs w:val="21"/>
              </w:rPr>
            </w:pPr>
            <w:r>
              <w:rPr>
                <w:b/>
                <w:sz w:val="21"/>
                <w:szCs w:val="21"/>
              </w:rPr>
              <w:t>Formative assessment</w:t>
            </w:r>
          </w:p>
          <w:p w14:paraId="246996E2" w14:textId="77777777" w:rsidR="00E3527E" w:rsidRDefault="00E3527E" w:rsidP="00300E9E">
            <w:pPr>
              <w:rPr>
                <w:sz w:val="21"/>
                <w:szCs w:val="21"/>
              </w:rPr>
            </w:pPr>
            <w:r>
              <w:rPr>
                <w:sz w:val="21"/>
                <w:szCs w:val="21"/>
              </w:rPr>
              <w:t>A range of formative assessments will be utilised in addition to the above formative tests. These may include online discussions; quizzes; learning projects and relevant written tasks. Effective communication, adequate notice and constructive feedback will be provided. These will not contribute to the final mark but will be considered to modify teaching and learning to ensure that the student participation and attainment is enhanced.</w:t>
            </w:r>
          </w:p>
          <w:p w14:paraId="01CE12BA" w14:textId="77777777" w:rsidR="00E3527E" w:rsidRPr="00B84050" w:rsidRDefault="00E3527E" w:rsidP="00300E9E">
            <w:pPr>
              <w:rPr>
                <w:b/>
                <w:sz w:val="21"/>
                <w:szCs w:val="21"/>
              </w:rPr>
            </w:pPr>
          </w:p>
        </w:tc>
      </w:tr>
      <w:tr w:rsidR="00E3527E" w:rsidRPr="00B84050" w14:paraId="38296065" w14:textId="77777777" w:rsidTr="00300E9E">
        <w:trPr>
          <w:trHeight w:val="2263"/>
        </w:trPr>
        <w:tc>
          <w:tcPr>
            <w:tcW w:w="8007" w:type="dxa"/>
            <w:gridSpan w:val="5"/>
          </w:tcPr>
          <w:p w14:paraId="7D186B7C" w14:textId="77777777" w:rsidR="00E3527E" w:rsidRPr="007E2EDF" w:rsidRDefault="00E3527E" w:rsidP="00300E9E">
            <w:pPr>
              <w:rPr>
                <w:b/>
                <w:sz w:val="21"/>
                <w:szCs w:val="21"/>
              </w:rPr>
            </w:pPr>
            <w:r>
              <w:rPr>
                <w:b/>
                <w:sz w:val="21"/>
                <w:szCs w:val="21"/>
              </w:rPr>
              <w:lastRenderedPageBreak/>
              <w:t>Summative assessment</w:t>
            </w:r>
          </w:p>
          <w:p w14:paraId="2CE06903" w14:textId="4DB8F68B" w:rsidR="00E3527E" w:rsidRPr="007E2EDF" w:rsidRDefault="00E3527E" w:rsidP="00300E9E">
            <w:pPr>
              <w:rPr>
                <w:sz w:val="21"/>
                <w:szCs w:val="21"/>
              </w:rPr>
            </w:pPr>
            <w:r w:rsidRPr="007E2EDF">
              <w:rPr>
                <w:sz w:val="21"/>
                <w:szCs w:val="21"/>
              </w:rPr>
              <w:t xml:space="preserve">A summative assessment is held after completion of the theoretical lesson delivery.  The summative assessment is a </w:t>
            </w:r>
            <w:r w:rsidR="009A35A7" w:rsidRPr="007E2EDF">
              <w:rPr>
                <w:sz w:val="21"/>
                <w:szCs w:val="21"/>
              </w:rPr>
              <w:t>three-hour</w:t>
            </w:r>
            <w:r w:rsidRPr="007E2EDF">
              <w:rPr>
                <w:sz w:val="21"/>
                <w:szCs w:val="21"/>
              </w:rPr>
              <w:t xml:space="preserve"> unseen written examination accounting for 100% of the module mark.  The written examination consists of 5 essay style questions, where the students will answer four of five questions provided.  Each question is worth 25 marks and the total time allocated is 3 hours.  Students are not allowed access to written revision material during the examination and there are no specified word counts.  Students </w:t>
            </w:r>
            <w:r w:rsidR="009A35A7" w:rsidRPr="007E2EDF">
              <w:rPr>
                <w:sz w:val="21"/>
                <w:szCs w:val="21"/>
              </w:rPr>
              <w:t>can</w:t>
            </w:r>
            <w:r w:rsidRPr="007E2EDF">
              <w:rPr>
                <w:sz w:val="21"/>
                <w:szCs w:val="21"/>
              </w:rPr>
              <w:t xml:space="preserve"> use diagrams where they believe this can support their answer.</w:t>
            </w:r>
          </w:p>
        </w:tc>
      </w:tr>
      <w:tr w:rsidR="00E3527E" w:rsidRPr="00B84050" w14:paraId="7BB00E3B" w14:textId="77777777" w:rsidTr="00300E9E">
        <w:tc>
          <w:tcPr>
            <w:tcW w:w="1702" w:type="dxa"/>
            <w:vMerge w:val="restart"/>
          </w:tcPr>
          <w:p w14:paraId="2663E766" w14:textId="77777777" w:rsidR="00E3527E" w:rsidRPr="00B84050" w:rsidRDefault="00E3527E" w:rsidP="00300E9E">
            <w:pPr>
              <w:rPr>
                <w:sz w:val="21"/>
                <w:szCs w:val="21"/>
              </w:rPr>
            </w:pPr>
            <w:r w:rsidRPr="00B84050">
              <w:rPr>
                <w:sz w:val="21"/>
                <w:szCs w:val="21"/>
              </w:rPr>
              <w:t>Assessment 1</w:t>
            </w:r>
          </w:p>
        </w:tc>
        <w:tc>
          <w:tcPr>
            <w:tcW w:w="1620" w:type="dxa"/>
          </w:tcPr>
          <w:p w14:paraId="61B0EC53" w14:textId="77777777" w:rsidR="00E3527E" w:rsidRPr="00B84050" w:rsidRDefault="00E3527E" w:rsidP="00300E9E">
            <w:pPr>
              <w:rPr>
                <w:sz w:val="21"/>
                <w:szCs w:val="21"/>
              </w:rPr>
            </w:pPr>
            <w:r w:rsidRPr="00B84050">
              <w:rPr>
                <w:sz w:val="21"/>
                <w:szCs w:val="21"/>
              </w:rPr>
              <w:t>Type</w:t>
            </w:r>
          </w:p>
        </w:tc>
        <w:tc>
          <w:tcPr>
            <w:tcW w:w="1217" w:type="dxa"/>
          </w:tcPr>
          <w:p w14:paraId="5B6715CD" w14:textId="77777777" w:rsidR="00E3527E" w:rsidRPr="00B84050" w:rsidRDefault="00E3527E" w:rsidP="00300E9E">
            <w:pPr>
              <w:rPr>
                <w:sz w:val="21"/>
                <w:szCs w:val="21"/>
              </w:rPr>
            </w:pPr>
            <w:r w:rsidRPr="00B84050">
              <w:rPr>
                <w:sz w:val="21"/>
                <w:szCs w:val="21"/>
              </w:rPr>
              <w:t>Weighting</w:t>
            </w:r>
          </w:p>
        </w:tc>
        <w:tc>
          <w:tcPr>
            <w:tcW w:w="3468" w:type="dxa"/>
            <w:gridSpan w:val="2"/>
          </w:tcPr>
          <w:p w14:paraId="1CBC37A9" w14:textId="77777777" w:rsidR="00E3527E" w:rsidRPr="00B84050" w:rsidRDefault="00E3527E" w:rsidP="00300E9E">
            <w:pPr>
              <w:rPr>
                <w:sz w:val="21"/>
                <w:szCs w:val="21"/>
              </w:rPr>
            </w:pPr>
            <w:r w:rsidRPr="00B84050">
              <w:rPr>
                <w:sz w:val="21"/>
                <w:szCs w:val="21"/>
              </w:rPr>
              <w:t>Learning outcome(s) assessed</w:t>
            </w:r>
          </w:p>
        </w:tc>
      </w:tr>
      <w:tr w:rsidR="00E3527E" w:rsidRPr="00B84050" w14:paraId="496417E1" w14:textId="77777777" w:rsidTr="00300E9E">
        <w:tc>
          <w:tcPr>
            <w:tcW w:w="1702" w:type="dxa"/>
            <w:vMerge/>
          </w:tcPr>
          <w:p w14:paraId="2C1EE459" w14:textId="77777777" w:rsidR="00E3527E" w:rsidRPr="00B84050" w:rsidRDefault="00E3527E" w:rsidP="00300E9E">
            <w:pPr>
              <w:rPr>
                <w:sz w:val="21"/>
                <w:szCs w:val="21"/>
              </w:rPr>
            </w:pPr>
          </w:p>
        </w:tc>
        <w:tc>
          <w:tcPr>
            <w:tcW w:w="1620" w:type="dxa"/>
            <w:vMerge w:val="restart"/>
          </w:tcPr>
          <w:p w14:paraId="382AE800" w14:textId="77777777" w:rsidR="00E3527E" w:rsidRPr="00B84050" w:rsidRDefault="00E3527E" w:rsidP="00300E9E">
            <w:pPr>
              <w:rPr>
                <w:sz w:val="21"/>
                <w:szCs w:val="21"/>
              </w:rPr>
            </w:pPr>
            <w:r>
              <w:rPr>
                <w:sz w:val="21"/>
                <w:szCs w:val="21"/>
              </w:rPr>
              <w:t>Written examination</w:t>
            </w:r>
          </w:p>
        </w:tc>
        <w:tc>
          <w:tcPr>
            <w:tcW w:w="1217" w:type="dxa"/>
            <w:vMerge w:val="restart"/>
          </w:tcPr>
          <w:p w14:paraId="61130E48" w14:textId="77777777" w:rsidR="00E3527E" w:rsidRPr="00B84050" w:rsidRDefault="00E3527E" w:rsidP="00300E9E">
            <w:pPr>
              <w:rPr>
                <w:sz w:val="21"/>
                <w:szCs w:val="21"/>
              </w:rPr>
            </w:pPr>
            <w:r>
              <w:rPr>
                <w:sz w:val="21"/>
                <w:szCs w:val="21"/>
              </w:rPr>
              <w:t>100%</w:t>
            </w:r>
          </w:p>
        </w:tc>
        <w:tc>
          <w:tcPr>
            <w:tcW w:w="585" w:type="dxa"/>
          </w:tcPr>
          <w:p w14:paraId="3317C888" w14:textId="77777777" w:rsidR="00E3527E" w:rsidRPr="00B84050" w:rsidRDefault="00E3527E" w:rsidP="00300E9E">
            <w:pPr>
              <w:jc w:val="center"/>
              <w:rPr>
                <w:sz w:val="21"/>
                <w:szCs w:val="21"/>
              </w:rPr>
            </w:pPr>
            <w:r w:rsidRPr="00B84050">
              <w:rPr>
                <w:sz w:val="21"/>
                <w:szCs w:val="21"/>
              </w:rPr>
              <w:t>1</w:t>
            </w:r>
          </w:p>
        </w:tc>
        <w:tc>
          <w:tcPr>
            <w:tcW w:w="2883" w:type="dxa"/>
          </w:tcPr>
          <w:p w14:paraId="3274E438" w14:textId="77777777" w:rsidR="00E3527E" w:rsidRPr="00B84050" w:rsidRDefault="00E3527E" w:rsidP="00300E9E">
            <w:pPr>
              <w:rPr>
                <w:sz w:val="21"/>
                <w:szCs w:val="21"/>
              </w:rPr>
            </w:pPr>
            <w:r>
              <w:rPr>
                <w:sz w:val="21"/>
                <w:szCs w:val="21"/>
              </w:rPr>
              <w:t>X</w:t>
            </w:r>
          </w:p>
        </w:tc>
      </w:tr>
      <w:tr w:rsidR="00E3527E" w:rsidRPr="00B84050" w14:paraId="15F30A94" w14:textId="77777777" w:rsidTr="00300E9E">
        <w:tc>
          <w:tcPr>
            <w:tcW w:w="1702" w:type="dxa"/>
            <w:vMerge/>
          </w:tcPr>
          <w:p w14:paraId="1FF4DCEB" w14:textId="77777777" w:rsidR="00E3527E" w:rsidRPr="00B84050" w:rsidRDefault="00E3527E" w:rsidP="00300E9E">
            <w:pPr>
              <w:rPr>
                <w:sz w:val="21"/>
                <w:szCs w:val="21"/>
              </w:rPr>
            </w:pPr>
          </w:p>
        </w:tc>
        <w:tc>
          <w:tcPr>
            <w:tcW w:w="1620" w:type="dxa"/>
            <w:vMerge/>
          </w:tcPr>
          <w:p w14:paraId="0FCBF678" w14:textId="77777777" w:rsidR="00E3527E" w:rsidRPr="00B84050" w:rsidRDefault="00E3527E" w:rsidP="00300E9E">
            <w:pPr>
              <w:rPr>
                <w:sz w:val="21"/>
                <w:szCs w:val="21"/>
              </w:rPr>
            </w:pPr>
          </w:p>
        </w:tc>
        <w:tc>
          <w:tcPr>
            <w:tcW w:w="1217" w:type="dxa"/>
            <w:vMerge/>
          </w:tcPr>
          <w:p w14:paraId="1EBB1DEE" w14:textId="77777777" w:rsidR="00E3527E" w:rsidRPr="00B84050" w:rsidRDefault="00E3527E" w:rsidP="00300E9E">
            <w:pPr>
              <w:rPr>
                <w:sz w:val="21"/>
                <w:szCs w:val="21"/>
              </w:rPr>
            </w:pPr>
          </w:p>
        </w:tc>
        <w:tc>
          <w:tcPr>
            <w:tcW w:w="585" w:type="dxa"/>
          </w:tcPr>
          <w:p w14:paraId="0B78001E" w14:textId="77777777" w:rsidR="00E3527E" w:rsidRPr="00B84050" w:rsidRDefault="00E3527E" w:rsidP="00300E9E">
            <w:pPr>
              <w:jc w:val="center"/>
              <w:rPr>
                <w:sz w:val="21"/>
                <w:szCs w:val="21"/>
              </w:rPr>
            </w:pPr>
            <w:r w:rsidRPr="00B84050">
              <w:rPr>
                <w:sz w:val="21"/>
                <w:szCs w:val="21"/>
              </w:rPr>
              <w:t>2</w:t>
            </w:r>
          </w:p>
        </w:tc>
        <w:tc>
          <w:tcPr>
            <w:tcW w:w="2883" w:type="dxa"/>
          </w:tcPr>
          <w:p w14:paraId="15A92B69" w14:textId="77777777" w:rsidR="00E3527E" w:rsidRPr="00B84050" w:rsidRDefault="00E3527E" w:rsidP="00300E9E">
            <w:pPr>
              <w:rPr>
                <w:sz w:val="21"/>
                <w:szCs w:val="21"/>
              </w:rPr>
            </w:pPr>
            <w:r>
              <w:rPr>
                <w:sz w:val="21"/>
                <w:szCs w:val="21"/>
              </w:rPr>
              <w:t>X</w:t>
            </w:r>
          </w:p>
        </w:tc>
      </w:tr>
      <w:tr w:rsidR="00E3527E" w:rsidRPr="00B84050" w14:paraId="22ADFD61" w14:textId="77777777" w:rsidTr="00300E9E">
        <w:tc>
          <w:tcPr>
            <w:tcW w:w="1702" w:type="dxa"/>
            <w:vMerge/>
          </w:tcPr>
          <w:p w14:paraId="27E9826B" w14:textId="77777777" w:rsidR="00E3527E" w:rsidRPr="00B84050" w:rsidRDefault="00E3527E" w:rsidP="00300E9E">
            <w:pPr>
              <w:rPr>
                <w:sz w:val="21"/>
                <w:szCs w:val="21"/>
              </w:rPr>
            </w:pPr>
          </w:p>
        </w:tc>
        <w:tc>
          <w:tcPr>
            <w:tcW w:w="1620" w:type="dxa"/>
            <w:vMerge/>
          </w:tcPr>
          <w:p w14:paraId="443D149E" w14:textId="77777777" w:rsidR="00E3527E" w:rsidRPr="00B84050" w:rsidRDefault="00E3527E" w:rsidP="00300E9E">
            <w:pPr>
              <w:rPr>
                <w:sz w:val="21"/>
                <w:szCs w:val="21"/>
              </w:rPr>
            </w:pPr>
          </w:p>
        </w:tc>
        <w:tc>
          <w:tcPr>
            <w:tcW w:w="1217" w:type="dxa"/>
            <w:vMerge/>
          </w:tcPr>
          <w:p w14:paraId="764CD1C1" w14:textId="77777777" w:rsidR="00E3527E" w:rsidRPr="00B84050" w:rsidRDefault="00E3527E" w:rsidP="00300E9E">
            <w:pPr>
              <w:rPr>
                <w:sz w:val="21"/>
                <w:szCs w:val="21"/>
              </w:rPr>
            </w:pPr>
          </w:p>
        </w:tc>
        <w:tc>
          <w:tcPr>
            <w:tcW w:w="585" w:type="dxa"/>
          </w:tcPr>
          <w:p w14:paraId="7C17C994" w14:textId="77777777" w:rsidR="00E3527E" w:rsidRPr="00B84050" w:rsidRDefault="00E3527E" w:rsidP="00300E9E">
            <w:pPr>
              <w:jc w:val="center"/>
              <w:rPr>
                <w:sz w:val="21"/>
                <w:szCs w:val="21"/>
              </w:rPr>
            </w:pPr>
            <w:r w:rsidRPr="00B84050">
              <w:rPr>
                <w:sz w:val="21"/>
                <w:szCs w:val="21"/>
              </w:rPr>
              <w:t>3</w:t>
            </w:r>
          </w:p>
        </w:tc>
        <w:tc>
          <w:tcPr>
            <w:tcW w:w="2883" w:type="dxa"/>
          </w:tcPr>
          <w:p w14:paraId="379D2555" w14:textId="77777777" w:rsidR="00E3527E" w:rsidRPr="00B84050" w:rsidRDefault="00E3527E" w:rsidP="00300E9E">
            <w:pPr>
              <w:rPr>
                <w:sz w:val="21"/>
                <w:szCs w:val="21"/>
              </w:rPr>
            </w:pPr>
            <w:r>
              <w:rPr>
                <w:sz w:val="21"/>
                <w:szCs w:val="21"/>
              </w:rPr>
              <w:t>X</w:t>
            </w:r>
          </w:p>
        </w:tc>
      </w:tr>
      <w:tr w:rsidR="00E3527E" w:rsidRPr="00B84050" w14:paraId="75CF8AFE" w14:textId="77777777" w:rsidTr="00300E9E">
        <w:tc>
          <w:tcPr>
            <w:tcW w:w="1702" w:type="dxa"/>
            <w:vMerge/>
          </w:tcPr>
          <w:p w14:paraId="07DE415E" w14:textId="77777777" w:rsidR="00E3527E" w:rsidRPr="00B84050" w:rsidRDefault="00E3527E" w:rsidP="00300E9E">
            <w:pPr>
              <w:rPr>
                <w:sz w:val="21"/>
                <w:szCs w:val="21"/>
              </w:rPr>
            </w:pPr>
          </w:p>
        </w:tc>
        <w:tc>
          <w:tcPr>
            <w:tcW w:w="2837" w:type="dxa"/>
            <w:gridSpan w:val="2"/>
          </w:tcPr>
          <w:p w14:paraId="747E5F6E" w14:textId="77777777" w:rsidR="00E3527E" w:rsidRPr="00B84050" w:rsidRDefault="00E3527E" w:rsidP="00300E9E">
            <w:pPr>
              <w:rPr>
                <w:sz w:val="21"/>
                <w:szCs w:val="21"/>
              </w:rPr>
            </w:pPr>
            <w:r w:rsidRPr="00B84050">
              <w:rPr>
                <w:sz w:val="21"/>
                <w:szCs w:val="21"/>
              </w:rPr>
              <w:t>Exam length:</w:t>
            </w:r>
            <w:r>
              <w:rPr>
                <w:sz w:val="21"/>
                <w:szCs w:val="21"/>
              </w:rPr>
              <w:t xml:space="preserve"> 3 hours</w:t>
            </w:r>
          </w:p>
        </w:tc>
        <w:tc>
          <w:tcPr>
            <w:tcW w:w="3468" w:type="dxa"/>
            <w:gridSpan w:val="2"/>
          </w:tcPr>
          <w:p w14:paraId="2F1FE637" w14:textId="77777777" w:rsidR="00E3527E" w:rsidRPr="008918F5" w:rsidRDefault="00E3527E" w:rsidP="00300E9E">
            <w:pPr>
              <w:rPr>
                <w:sz w:val="21"/>
                <w:szCs w:val="21"/>
              </w:rPr>
            </w:pPr>
            <w:r w:rsidRPr="00B84050">
              <w:rPr>
                <w:sz w:val="21"/>
                <w:szCs w:val="21"/>
              </w:rPr>
              <w:t>Word count:</w:t>
            </w:r>
            <w:r>
              <w:rPr>
                <w:sz w:val="21"/>
                <w:szCs w:val="21"/>
              </w:rPr>
              <w:t xml:space="preserve">  N/A</w:t>
            </w:r>
          </w:p>
        </w:tc>
      </w:tr>
      <w:tr w:rsidR="00E3527E" w:rsidRPr="00B84050" w14:paraId="68E4FF0A" w14:textId="77777777" w:rsidTr="00300E9E">
        <w:tc>
          <w:tcPr>
            <w:tcW w:w="1702" w:type="dxa"/>
            <w:vMerge/>
          </w:tcPr>
          <w:p w14:paraId="36142943" w14:textId="77777777" w:rsidR="00E3527E" w:rsidRPr="00B84050" w:rsidRDefault="00E3527E" w:rsidP="00300E9E">
            <w:pPr>
              <w:rPr>
                <w:sz w:val="21"/>
                <w:szCs w:val="21"/>
              </w:rPr>
            </w:pPr>
          </w:p>
        </w:tc>
        <w:tc>
          <w:tcPr>
            <w:tcW w:w="2837" w:type="dxa"/>
            <w:gridSpan w:val="2"/>
          </w:tcPr>
          <w:p w14:paraId="3E7FB3E6" w14:textId="77777777" w:rsidR="00E3527E" w:rsidRPr="00B84050" w:rsidRDefault="00E3527E" w:rsidP="00300E9E">
            <w:pPr>
              <w:rPr>
                <w:sz w:val="21"/>
                <w:szCs w:val="21"/>
              </w:rPr>
            </w:pPr>
            <w:r w:rsidRPr="00B84050">
              <w:rPr>
                <w:sz w:val="21"/>
                <w:szCs w:val="21"/>
              </w:rPr>
              <w:t>Due week commencing:</w:t>
            </w:r>
          </w:p>
        </w:tc>
        <w:tc>
          <w:tcPr>
            <w:tcW w:w="3468" w:type="dxa"/>
            <w:gridSpan w:val="2"/>
          </w:tcPr>
          <w:p w14:paraId="4425601D" w14:textId="77777777" w:rsidR="00E3527E" w:rsidRPr="00B84050" w:rsidRDefault="00E3527E" w:rsidP="00300E9E">
            <w:pPr>
              <w:rPr>
                <w:sz w:val="21"/>
                <w:szCs w:val="21"/>
              </w:rPr>
            </w:pPr>
          </w:p>
        </w:tc>
      </w:tr>
      <w:tr w:rsidR="00E3527E" w:rsidRPr="00B84050" w14:paraId="3BA3E1DF" w14:textId="77777777" w:rsidTr="00300E9E">
        <w:tc>
          <w:tcPr>
            <w:tcW w:w="1702" w:type="dxa"/>
            <w:vMerge/>
          </w:tcPr>
          <w:p w14:paraId="34191FEA" w14:textId="77777777" w:rsidR="00E3527E" w:rsidRPr="00B84050" w:rsidRDefault="00E3527E" w:rsidP="00300E9E">
            <w:pPr>
              <w:rPr>
                <w:sz w:val="21"/>
                <w:szCs w:val="21"/>
              </w:rPr>
            </w:pPr>
          </w:p>
        </w:tc>
        <w:tc>
          <w:tcPr>
            <w:tcW w:w="2837" w:type="dxa"/>
            <w:gridSpan w:val="2"/>
          </w:tcPr>
          <w:p w14:paraId="42EA2275" w14:textId="77777777" w:rsidR="00E3527E" w:rsidRPr="00B84050" w:rsidRDefault="00E3527E" w:rsidP="00300E9E">
            <w:pPr>
              <w:rPr>
                <w:sz w:val="21"/>
                <w:szCs w:val="21"/>
              </w:rPr>
            </w:pPr>
            <w:r w:rsidRPr="00B84050">
              <w:rPr>
                <w:sz w:val="21"/>
                <w:szCs w:val="21"/>
              </w:rPr>
              <w:t>KIS category</w:t>
            </w:r>
          </w:p>
        </w:tc>
        <w:tc>
          <w:tcPr>
            <w:tcW w:w="3468" w:type="dxa"/>
            <w:gridSpan w:val="2"/>
          </w:tcPr>
          <w:p w14:paraId="2B38C32A" w14:textId="77777777" w:rsidR="00E3527E" w:rsidRPr="00B84050" w:rsidRDefault="00E3527E" w:rsidP="00300E9E">
            <w:pPr>
              <w:rPr>
                <w:sz w:val="21"/>
                <w:szCs w:val="21"/>
              </w:rPr>
            </w:pPr>
            <w:r>
              <w:rPr>
                <w:sz w:val="21"/>
                <w:szCs w:val="21"/>
              </w:rPr>
              <w:t>Examination</w:t>
            </w:r>
          </w:p>
        </w:tc>
      </w:tr>
    </w:tbl>
    <w:p w14:paraId="191D0A05" w14:textId="77777777" w:rsidR="00E3527E" w:rsidRDefault="00E3527E" w:rsidP="00E3527E"/>
    <w:p w14:paraId="0A162BC6" w14:textId="77777777" w:rsidR="00E3527E" w:rsidRDefault="00E3527E" w:rsidP="00E3527E">
      <w:pPr>
        <w:rPr>
          <w:b/>
          <w:sz w:val="28"/>
          <w:szCs w:val="28"/>
        </w:rPr>
      </w:pPr>
      <w:r>
        <w:rPr>
          <w:b/>
          <w:sz w:val="28"/>
          <w:szCs w:val="28"/>
        </w:rPr>
        <w:t>P</w:t>
      </w:r>
      <w:r w:rsidRPr="007456E7">
        <w:rPr>
          <w:b/>
          <w:sz w:val="28"/>
          <w:szCs w:val="28"/>
        </w:rPr>
        <w:t xml:space="preserve">art </w:t>
      </w:r>
      <w:r>
        <w:rPr>
          <w:b/>
          <w:sz w:val="28"/>
          <w:szCs w:val="28"/>
        </w:rPr>
        <w:t>D</w:t>
      </w:r>
      <w:r w:rsidRPr="007456E7">
        <w:rPr>
          <w:b/>
          <w:sz w:val="28"/>
          <w:szCs w:val="28"/>
        </w:rPr>
        <w:t xml:space="preserve">: </w:t>
      </w:r>
      <w:r>
        <w:rPr>
          <w:b/>
          <w:sz w:val="28"/>
          <w:szCs w:val="28"/>
        </w:rPr>
        <w:t>Resources to Support</w:t>
      </w:r>
      <w:r w:rsidRPr="007456E7">
        <w:rPr>
          <w:b/>
          <w:sz w:val="28"/>
          <w:szCs w:val="28"/>
        </w:rPr>
        <w:t xml:space="preserve"> </w:t>
      </w:r>
      <w:r>
        <w:rPr>
          <w:b/>
          <w:sz w:val="28"/>
          <w:szCs w:val="28"/>
        </w:rPr>
        <w:t>Learning</w:t>
      </w:r>
    </w:p>
    <w:p w14:paraId="0F9A0920" w14:textId="77777777" w:rsidR="00E3527E" w:rsidRDefault="00E3527E" w:rsidP="00E3527E"/>
    <w:p w14:paraId="235CBAF6" w14:textId="77777777" w:rsidR="00E3527E" w:rsidRDefault="00E3527E" w:rsidP="00E3527E">
      <w:r w:rsidRPr="00B84050">
        <w:rPr>
          <w:b/>
          <w:sz w:val="21"/>
          <w:szCs w:val="21"/>
        </w:rPr>
        <w:t>Books</w:t>
      </w:r>
      <w:r>
        <w:rPr>
          <w:b/>
          <w:sz w:val="21"/>
          <w:szCs w:val="21"/>
        </w:rPr>
        <w:t xml:space="preserve"> – Essential Reading</w:t>
      </w:r>
    </w:p>
    <w:p w14:paraId="3E7AE960" w14:textId="77777777" w:rsidR="004E0A8A" w:rsidRDefault="004E0A8A" w:rsidP="00E3527E"/>
    <w:p w14:paraId="5A4940A0" w14:textId="628F37D2" w:rsidR="00E3527E" w:rsidRDefault="30B37E50" w:rsidP="00E3527E">
      <w:pPr>
        <w:rPr>
          <w:sz w:val="21"/>
          <w:szCs w:val="21"/>
        </w:rPr>
      </w:pPr>
      <w:r w:rsidRPr="127C0265">
        <w:rPr>
          <w:sz w:val="21"/>
          <w:szCs w:val="21"/>
        </w:rPr>
        <w:t>JTTP 4.10.1 FHP and Risk Management</w:t>
      </w:r>
    </w:p>
    <w:p w14:paraId="1E56390F" w14:textId="532E2616" w:rsidR="127C0265" w:rsidRDefault="127C0265" w:rsidP="127C0265">
      <w:pPr>
        <w:rPr>
          <w:sz w:val="21"/>
          <w:szCs w:val="21"/>
        </w:rPr>
      </w:pPr>
    </w:p>
    <w:p w14:paraId="4741275F" w14:textId="29201B80" w:rsidR="00E3527E" w:rsidRDefault="30B37E50" w:rsidP="00E3527E">
      <w:pPr>
        <w:rPr>
          <w:sz w:val="21"/>
          <w:szCs w:val="21"/>
        </w:rPr>
      </w:pPr>
      <w:r w:rsidRPr="127C0265">
        <w:rPr>
          <w:sz w:val="21"/>
          <w:szCs w:val="21"/>
        </w:rPr>
        <w:t>JSP 950 Leaflet 1-4-1 The Operational Patient Care Pathway</w:t>
      </w:r>
    </w:p>
    <w:p w14:paraId="711906C3" w14:textId="79B31EC0" w:rsidR="127C0265" w:rsidRDefault="127C0265" w:rsidP="127C0265">
      <w:pPr>
        <w:rPr>
          <w:sz w:val="21"/>
          <w:szCs w:val="21"/>
        </w:rPr>
      </w:pPr>
    </w:p>
    <w:p w14:paraId="29903AE9" w14:textId="77777777" w:rsidR="00E3527E" w:rsidRDefault="00E3527E" w:rsidP="00E3527E">
      <w:pPr>
        <w:rPr>
          <w:sz w:val="21"/>
          <w:szCs w:val="21"/>
        </w:rPr>
      </w:pPr>
      <w:r w:rsidRPr="008918F5">
        <w:rPr>
          <w:sz w:val="21"/>
          <w:szCs w:val="21"/>
        </w:rPr>
        <w:t>Joint Warfare Publication 4-01 Logistic Enablers for Joint Operations, 4-01.1 Water</w:t>
      </w:r>
      <w:r>
        <w:rPr>
          <w:sz w:val="21"/>
          <w:szCs w:val="21"/>
        </w:rPr>
        <w:t xml:space="preserve">.  </w:t>
      </w:r>
      <w:r w:rsidRPr="008918F5">
        <w:rPr>
          <w:sz w:val="21"/>
          <w:szCs w:val="21"/>
        </w:rPr>
        <w:t>Ministry of Defence.</w:t>
      </w:r>
    </w:p>
    <w:p w14:paraId="1D30B67E" w14:textId="77777777" w:rsidR="00E3527E" w:rsidRDefault="00E3527E" w:rsidP="00E3527E">
      <w:pPr>
        <w:rPr>
          <w:sz w:val="21"/>
          <w:szCs w:val="21"/>
        </w:rPr>
      </w:pPr>
    </w:p>
    <w:p w14:paraId="70D5BBF0" w14:textId="77777777" w:rsidR="00E3527E" w:rsidRDefault="00E3527E" w:rsidP="00E3527E">
      <w:pPr>
        <w:rPr>
          <w:sz w:val="21"/>
          <w:szCs w:val="21"/>
        </w:rPr>
      </w:pPr>
      <w:r w:rsidRPr="008918F5">
        <w:rPr>
          <w:sz w:val="21"/>
          <w:szCs w:val="21"/>
        </w:rPr>
        <w:t>Joint Doctrine Publication 4-03, Joint Medical Doctrine.  Ministry of Defence.</w:t>
      </w:r>
    </w:p>
    <w:p w14:paraId="5297E0EB" w14:textId="77777777" w:rsidR="00E3527E" w:rsidRDefault="00E3527E" w:rsidP="00E3527E">
      <w:pPr>
        <w:rPr>
          <w:sz w:val="21"/>
          <w:szCs w:val="21"/>
        </w:rPr>
      </w:pPr>
    </w:p>
    <w:p w14:paraId="279C8571" w14:textId="24C01266" w:rsidR="00E3527E" w:rsidRDefault="44AAD269" w:rsidP="00E3527E">
      <w:pPr>
        <w:rPr>
          <w:sz w:val="21"/>
          <w:szCs w:val="21"/>
        </w:rPr>
      </w:pPr>
      <w:r w:rsidRPr="7B1C5482">
        <w:rPr>
          <w:sz w:val="21"/>
          <w:szCs w:val="21"/>
        </w:rPr>
        <w:t>ACSO 9001 The Army Policy for Audit and Inspection</w:t>
      </w:r>
      <w:r w:rsidR="00E3527E" w:rsidRPr="7B1C5482">
        <w:rPr>
          <w:sz w:val="21"/>
          <w:szCs w:val="21"/>
        </w:rPr>
        <w:t>.  Ministry of Defence.</w:t>
      </w:r>
    </w:p>
    <w:p w14:paraId="3AB8135F" w14:textId="77777777" w:rsidR="00E3527E" w:rsidRDefault="00E3527E" w:rsidP="00E3527E">
      <w:pPr>
        <w:rPr>
          <w:sz w:val="21"/>
          <w:szCs w:val="21"/>
        </w:rPr>
      </w:pPr>
    </w:p>
    <w:p w14:paraId="42CBFCC0" w14:textId="35580C21" w:rsidR="00E3527E" w:rsidRDefault="3AC8C55E" w:rsidP="00E3527E">
      <w:r w:rsidRPr="7B1C5482">
        <w:rPr>
          <w:sz w:val="21"/>
          <w:szCs w:val="21"/>
        </w:rPr>
        <w:t>ACSO 9017 Force Health Protection Audit</w:t>
      </w:r>
      <w:r w:rsidR="00E3527E" w:rsidRPr="7B1C5482">
        <w:rPr>
          <w:sz w:val="21"/>
          <w:szCs w:val="21"/>
        </w:rPr>
        <w:t>.  Ministry of Defence.</w:t>
      </w:r>
    </w:p>
    <w:p w14:paraId="26AC3867" w14:textId="77777777" w:rsidR="00E3527E" w:rsidRDefault="00E3527E" w:rsidP="00E3527E"/>
    <w:p w14:paraId="37FC9B6A" w14:textId="172CAEAA" w:rsidR="00E3527E" w:rsidRDefault="00E3527E" w:rsidP="00E3527E">
      <w:pPr>
        <w:rPr>
          <w:sz w:val="21"/>
          <w:szCs w:val="21"/>
        </w:rPr>
      </w:pPr>
      <w:r w:rsidRPr="00AF3ED1">
        <w:rPr>
          <w:sz w:val="21"/>
          <w:szCs w:val="21"/>
        </w:rPr>
        <w:t>Air Publication 1269 – RAF Manual of Medical Administration.</w:t>
      </w:r>
      <w:r>
        <w:rPr>
          <w:sz w:val="21"/>
          <w:szCs w:val="21"/>
        </w:rPr>
        <w:t xml:space="preserve">  Ministry of Defence.</w:t>
      </w:r>
    </w:p>
    <w:p w14:paraId="28356AF4" w14:textId="2454D926" w:rsidR="003A6124" w:rsidRDefault="003A6124" w:rsidP="00E3527E">
      <w:pPr>
        <w:rPr>
          <w:sz w:val="21"/>
          <w:szCs w:val="21"/>
        </w:rPr>
      </w:pPr>
    </w:p>
    <w:p w14:paraId="661B5DB8" w14:textId="557613C5" w:rsidR="003A6124" w:rsidRPr="00AF3ED1" w:rsidRDefault="003A6124" w:rsidP="00E3527E">
      <w:pPr>
        <w:rPr>
          <w:sz w:val="21"/>
          <w:szCs w:val="21"/>
        </w:rPr>
      </w:pPr>
      <w:r>
        <w:rPr>
          <w:sz w:val="21"/>
          <w:szCs w:val="21"/>
        </w:rPr>
        <w:t>NATO Standard AMedP 4.9 – Requirements for water potability during field operations and in emergency situations. Edition A Version 1. March 2013.</w:t>
      </w:r>
    </w:p>
    <w:p w14:paraId="70E2FCBC" w14:textId="77777777" w:rsidR="00E3527E" w:rsidRDefault="00E3527E" w:rsidP="00E3527E"/>
    <w:p w14:paraId="4F06A039" w14:textId="77777777" w:rsidR="00E3527E" w:rsidRPr="00AF3ED1" w:rsidRDefault="00E3527E" w:rsidP="00E3527E">
      <w:pPr>
        <w:rPr>
          <w:sz w:val="21"/>
          <w:szCs w:val="21"/>
        </w:rPr>
      </w:pPr>
      <w:r w:rsidRPr="00AF3ED1">
        <w:rPr>
          <w:sz w:val="21"/>
          <w:szCs w:val="21"/>
        </w:rPr>
        <w:t>Queens Regulations for the Royal Air Force – QR</w:t>
      </w:r>
      <w:r>
        <w:rPr>
          <w:sz w:val="21"/>
          <w:szCs w:val="21"/>
        </w:rPr>
        <w:t xml:space="preserve"> </w:t>
      </w:r>
      <w:r w:rsidRPr="00AF3ED1">
        <w:rPr>
          <w:sz w:val="21"/>
          <w:szCs w:val="21"/>
        </w:rPr>
        <w:t>1482.</w:t>
      </w:r>
      <w:r>
        <w:rPr>
          <w:sz w:val="21"/>
          <w:szCs w:val="21"/>
        </w:rPr>
        <w:t xml:space="preserve"> - Ministry of Defence.</w:t>
      </w:r>
    </w:p>
    <w:p w14:paraId="4C3D8226" w14:textId="77777777" w:rsidR="00E3527E" w:rsidRDefault="00E3527E" w:rsidP="00E3527E"/>
    <w:p w14:paraId="6EB6C4AB" w14:textId="77777777" w:rsidR="00E3527E" w:rsidRDefault="00E3527E" w:rsidP="00E3527E">
      <w:r>
        <w:rPr>
          <w:b/>
        </w:rPr>
        <w:t>Books – Recommended Reading</w:t>
      </w:r>
    </w:p>
    <w:p w14:paraId="74A3BE4B" w14:textId="77777777" w:rsidR="00E3527E" w:rsidRDefault="00E3527E" w:rsidP="00E3527E"/>
    <w:p w14:paraId="48C82BEC" w14:textId="77777777" w:rsidR="00E3527E" w:rsidRDefault="00E3527E" w:rsidP="00E3527E">
      <w:pPr>
        <w:rPr>
          <w:sz w:val="21"/>
          <w:szCs w:val="21"/>
        </w:rPr>
      </w:pPr>
      <w:r>
        <w:rPr>
          <w:sz w:val="21"/>
          <w:szCs w:val="21"/>
        </w:rPr>
        <w:t xml:space="preserve">Arundel, J.  (1999).  </w:t>
      </w:r>
      <w:r w:rsidRPr="004A3C91">
        <w:rPr>
          <w:sz w:val="21"/>
          <w:szCs w:val="21"/>
        </w:rPr>
        <w:t>Sewage and Industrial Effluent Treatment</w:t>
      </w:r>
      <w:r>
        <w:rPr>
          <w:sz w:val="21"/>
          <w:szCs w:val="21"/>
        </w:rPr>
        <w:t xml:space="preserve"> (2</w:t>
      </w:r>
      <w:r w:rsidRPr="004A3C91">
        <w:rPr>
          <w:sz w:val="21"/>
          <w:szCs w:val="21"/>
          <w:vertAlign w:val="superscript"/>
        </w:rPr>
        <w:t>nd</w:t>
      </w:r>
      <w:r>
        <w:rPr>
          <w:sz w:val="21"/>
          <w:szCs w:val="21"/>
        </w:rPr>
        <w:t xml:space="preserve"> ed.), Oxford: Wiley-Blackwell.</w:t>
      </w:r>
    </w:p>
    <w:p w14:paraId="4249CD22" w14:textId="77777777" w:rsidR="00E3527E" w:rsidRDefault="00E3527E" w:rsidP="00E3527E">
      <w:pPr>
        <w:rPr>
          <w:sz w:val="21"/>
          <w:szCs w:val="21"/>
        </w:rPr>
      </w:pPr>
    </w:p>
    <w:p w14:paraId="244F675F" w14:textId="77777777" w:rsidR="00E3527E" w:rsidRPr="004A3C91" w:rsidRDefault="00E3527E" w:rsidP="00E3527E">
      <w:pPr>
        <w:rPr>
          <w:sz w:val="21"/>
          <w:szCs w:val="21"/>
        </w:rPr>
      </w:pPr>
      <w:r w:rsidRPr="004A3C91">
        <w:rPr>
          <w:sz w:val="21"/>
          <w:szCs w:val="21"/>
        </w:rPr>
        <w:t xml:space="preserve">Binnie, C. Kimber, M. </w:t>
      </w:r>
      <w:r>
        <w:rPr>
          <w:sz w:val="21"/>
          <w:szCs w:val="21"/>
        </w:rPr>
        <w:t>and Smethurst, G. (2002).  Basic water treatment (3</w:t>
      </w:r>
      <w:r w:rsidRPr="004A3C91">
        <w:rPr>
          <w:sz w:val="21"/>
          <w:szCs w:val="21"/>
          <w:vertAlign w:val="superscript"/>
        </w:rPr>
        <w:t>rd</w:t>
      </w:r>
      <w:r>
        <w:rPr>
          <w:sz w:val="21"/>
          <w:szCs w:val="21"/>
        </w:rPr>
        <w:t xml:space="preserve"> </w:t>
      </w:r>
      <w:r w:rsidRPr="004A3C91">
        <w:rPr>
          <w:sz w:val="21"/>
          <w:szCs w:val="21"/>
        </w:rPr>
        <w:t>ed.)</w:t>
      </w:r>
      <w:r>
        <w:rPr>
          <w:sz w:val="21"/>
          <w:szCs w:val="21"/>
        </w:rPr>
        <w:t>,</w:t>
      </w:r>
      <w:r w:rsidRPr="004A3C91">
        <w:rPr>
          <w:sz w:val="21"/>
          <w:szCs w:val="21"/>
        </w:rPr>
        <w:t xml:space="preserve"> Cambridge: Royal Society of Chemistry.</w:t>
      </w:r>
    </w:p>
    <w:p w14:paraId="153D6F12" w14:textId="77777777" w:rsidR="00E3527E" w:rsidRDefault="00E3527E" w:rsidP="00E3527E">
      <w:pPr>
        <w:rPr>
          <w:sz w:val="21"/>
          <w:szCs w:val="21"/>
        </w:rPr>
      </w:pPr>
    </w:p>
    <w:p w14:paraId="70DACAEC" w14:textId="77777777" w:rsidR="00E3527E" w:rsidRDefault="00E3527E" w:rsidP="00E3527E">
      <w:pPr>
        <w:rPr>
          <w:sz w:val="21"/>
          <w:szCs w:val="21"/>
        </w:rPr>
      </w:pPr>
      <w:r>
        <w:rPr>
          <w:sz w:val="21"/>
          <w:szCs w:val="21"/>
        </w:rPr>
        <w:t>Franks, F.  (1983).  Water, Cambridge:  Royal Society of Chemistry.</w:t>
      </w:r>
    </w:p>
    <w:p w14:paraId="14A7A138" w14:textId="77777777" w:rsidR="00E3527E" w:rsidRDefault="00E3527E" w:rsidP="00E3527E">
      <w:pPr>
        <w:rPr>
          <w:sz w:val="21"/>
          <w:szCs w:val="21"/>
        </w:rPr>
      </w:pPr>
    </w:p>
    <w:p w14:paraId="7DE0A0F4" w14:textId="77777777" w:rsidR="00E3527E" w:rsidRDefault="00E3527E" w:rsidP="00E3527E">
      <w:pPr>
        <w:rPr>
          <w:sz w:val="21"/>
          <w:szCs w:val="21"/>
        </w:rPr>
      </w:pPr>
      <w:r>
        <w:rPr>
          <w:sz w:val="21"/>
          <w:szCs w:val="21"/>
        </w:rPr>
        <w:t xml:space="preserve">Fewtrell. L. and Bartram, J.  (2011). Water Quality: </w:t>
      </w:r>
      <w:r w:rsidRPr="007B7D46">
        <w:rPr>
          <w:sz w:val="21"/>
          <w:szCs w:val="21"/>
        </w:rPr>
        <w:t>G</w:t>
      </w:r>
      <w:r>
        <w:rPr>
          <w:sz w:val="21"/>
          <w:szCs w:val="21"/>
        </w:rPr>
        <w:t>uidelines, Standards and Water (1</w:t>
      </w:r>
      <w:r w:rsidRPr="007B7D46">
        <w:rPr>
          <w:sz w:val="21"/>
          <w:szCs w:val="21"/>
          <w:vertAlign w:val="superscript"/>
        </w:rPr>
        <w:t>st</w:t>
      </w:r>
      <w:r>
        <w:rPr>
          <w:sz w:val="21"/>
          <w:szCs w:val="21"/>
        </w:rPr>
        <w:t xml:space="preserve"> ed.), London: IWA publishing.</w:t>
      </w:r>
    </w:p>
    <w:p w14:paraId="2D8BB903" w14:textId="77777777" w:rsidR="00E3527E" w:rsidRDefault="00E3527E" w:rsidP="00E3527E">
      <w:pPr>
        <w:rPr>
          <w:sz w:val="21"/>
          <w:szCs w:val="21"/>
        </w:rPr>
      </w:pPr>
    </w:p>
    <w:p w14:paraId="6445720B" w14:textId="77777777" w:rsidR="00E3527E" w:rsidRDefault="00E3527E" w:rsidP="00E3527E">
      <w:pPr>
        <w:rPr>
          <w:sz w:val="21"/>
          <w:szCs w:val="21"/>
        </w:rPr>
      </w:pPr>
      <w:r w:rsidRPr="00BC12BC">
        <w:rPr>
          <w:sz w:val="21"/>
          <w:szCs w:val="21"/>
        </w:rPr>
        <w:t>Gleeson, C. and Gray, N.  (1997). The Coliform Index and Waterborne Disease – Problems with Microbial Drinking Water Assessment (1</w:t>
      </w:r>
      <w:r w:rsidRPr="00BC12BC">
        <w:rPr>
          <w:sz w:val="21"/>
          <w:szCs w:val="21"/>
          <w:vertAlign w:val="superscript"/>
        </w:rPr>
        <w:t>st</w:t>
      </w:r>
      <w:r w:rsidRPr="00BC12BC">
        <w:rPr>
          <w:sz w:val="21"/>
          <w:szCs w:val="21"/>
        </w:rPr>
        <w:t xml:space="preserve"> Ed), London: E&amp;FN Spon.</w:t>
      </w:r>
    </w:p>
    <w:p w14:paraId="5734F48C" w14:textId="77777777" w:rsidR="00E3527E" w:rsidRDefault="00E3527E" w:rsidP="00E3527E">
      <w:pPr>
        <w:rPr>
          <w:sz w:val="21"/>
          <w:szCs w:val="21"/>
        </w:rPr>
      </w:pPr>
    </w:p>
    <w:p w14:paraId="1E7B39D7" w14:textId="77777777" w:rsidR="004616CA" w:rsidRDefault="00E3527E" w:rsidP="00E3527E">
      <w:pPr>
        <w:rPr>
          <w:sz w:val="21"/>
          <w:szCs w:val="21"/>
        </w:rPr>
        <w:sectPr w:rsidR="004616CA" w:rsidSect="00F87307">
          <w:headerReference w:type="default" r:id="rId119"/>
          <w:footerReference w:type="default" r:id="rId120"/>
          <w:type w:val="continuous"/>
          <w:pgSz w:w="11906" w:h="16838"/>
          <w:pgMar w:top="1258" w:right="1701" w:bottom="899" w:left="1701" w:header="709" w:footer="709" w:gutter="0"/>
          <w:pgNumType w:start="4"/>
          <w:cols w:space="708"/>
          <w:docGrid w:linePitch="360"/>
        </w:sectPr>
      </w:pPr>
      <w:r w:rsidRPr="00BC12BC">
        <w:rPr>
          <w:sz w:val="21"/>
          <w:szCs w:val="21"/>
        </w:rPr>
        <w:t>Sport England &amp; HSC (2003). HS(G) 179. Managing Health &amp; Safety in Swimming Pools</w:t>
      </w:r>
      <w:r>
        <w:rPr>
          <w:sz w:val="21"/>
          <w:szCs w:val="21"/>
        </w:rPr>
        <w:t>.  (Available Online).</w:t>
      </w:r>
    </w:p>
    <w:p w14:paraId="259695EC" w14:textId="49034BAE" w:rsidR="00E3527E" w:rsidRDefault="00E3527E" w:rsidP="00E3527E">
      <w:pPr>
        <w:rPr>
          <w:sz w:val="21"/>
          <w:szCs w:val="21"/>
        </w:rPr>
      </w:pPr>
    </w:p>
    <w:p w14:paraId="20CD57E4" w14:textId="77777777" w:rsidR="003A6124" w:rsidRDefault="003A6124" w:rsidP="00E3527E"/>
    <w:p w14:paraId="7BE7C9C6" w14:textId="77777777" w:rsidR="00E3527E" w:rsidRDefault="00E3527E" w:rsidP="00E3527E">
      <w:r w:rsidRPr="00B84050">
        <w:rPr>
          <w:b/>
          <w:sz w:val="21"/>
          <w:szCs w:val="21"/>
        </w:rPr>
        <w:t>Websites</w:t>
      </w:r>
    </w:p>
    <w:p w14:paraId="06349E2E" w14:textId="77777777" w:rsidR="00E3527E" w:rsidRDefault="00E3527E" w:rsidP="00E3527E"/>
    <w:p w14:paraId="2BA4F7BF" w14:textId="156C6C5C" w:rsidR="00E3527E" w:rsidRDefault="00E3527E" w:rsidP="00E3527E">
      <w:pPr>
        <w:rPr>
          <w:sz w:val="21"/>
          <w:szCs w:val="21"/>
        </w:rPr>
      </w:pPr>
      <w:r w:rsidRPr="00455768">
        <w:rPr>
          <w:sz w:val="21"/>
          <w:szCs w:val="21"/>
        </w:rPr>
        <w:t>The Water Supply (Water Quality) Regulations 201</w:t>
      </w:r>
      <w:r w:rsidR="003A6124">
        <w:rPr>
          <w:sz w:val="21"/>
          <w:szCs w:val="21"/>
        </w:rPr>
        <w:t>8</w:t>
      </w:r>
      <w:r w:rsidRPr="00455768">
        <w:rPr>
          <w:sz w:val="21"/>
          <w:szCs w:val="21"/>
        </w:rPr>
        <w:t xml:space="preserve"> - </w:t>
      </w:r>
      <w:hyperlink r:id="rId121" w:history="1">
        <w:r w:rsidR="003507E5" w:rsidRPr="005E1D92">
          <w:rPr>
            <w:rStyle w:val="Hyperlink"/>
            <w:sz w:val="21"/>
            <w:szCs w:val="21"/>
          </w:rPr>
          <w:t>http://www.legislation.gov.uk</w:t>
        </w:r>
      </w:hyperlink>
    </w:p>
    <w:p w14:paraId="72C1143B" w14:textId="77777777" w:rsidR="00E3527E" w:rsidRPr="00455768" w:rsidRDefault="00E3527E" w:rsidP="00E3527E">
      <w:pPr>
        <w:rPr>
          <w:sz w:val="21"/>
          <w:szCs w:val="21"/>
        </w:rPr>
      </w:pPr>
    </w:p>
    <w:p w14:paraId="7431FDF6" w14:textId="223AFD5F" w:rsidR="00E3527E" w:rsidRDefault="00E3527E" w:rsidP="00E3527E">
      <w:pPr>
        <w:rPr>
          <w:sz w:val="21"/>
          <w:szCs w:val="21"/>
        </w:rPr>
      </w:pPr>
      <w:r>
        <w:rPr>
          <w:sz w:val="21"/>
          <w:szCs w:val="21"/>
        </w:rPr>
        <w:t>The Private Water Supplies (England) Regulations 201</w:t>
      </w:r>
      <w:r w:rsidR="003A6124">
        <w:rPr>
          <w:sz w:val="21"/>
          <w:szCs w:val="21"/>
        </w:rPr>
        <w:t>8</w:t>
      </w:r>
      <w:r>
        <w:rPr>
          <w:sz w:val="21"/>
          <w:szCs w:val="21"/>
        </w:rPr>
        <w:t xml:space="preserve"> – </w:t>
      </w:r>
      <w:hyperlink r:id="rId122" w:history="1">
        <w:r w:rsidRPr="00BD45DA">
          <w:rPr>
            <w:rStyle w:val="Hyperlink"/>
            <w:sz w:val="21"/>
            <w:szCs w:val="21"/>
          </w:rPr>
          <w:t>http://www.legislation.gov.uk</w:t>
        </w:r>
      </w:hyperlink>
    </w:p>
    <w:p w14:paraId="3CE8C12D" w14:textId="77777777" w:rsidR="00E3527E" w:rsidRDefault="00E3527E" w:rsidP="00E3527E">
      <w:pPr>
        <w:rPr>
          <w:sz w:val="21"/>
          <w:szCs w:val="21"/>
        </w:rPr>
      </w:pPr>
    </w:p>
    <w:p w14:paraId="4847AA19" w14:textId="77777777" w:rsidR="00E3527E" w:rsidRPr="00455768" w:rsidRDefault="00E3527E" w:rsidP="00E3527E">
      <w:pPr>
        <w:rPr>
          <w:sz w:val="21"/>
          <w:szCs w:val="21"/>
        </w:rPr>
      </w:pPr>
      <w:r w:rsidRPr="00455768">
        <w:rPr>
          <w:sz w:val="21"/>
          <w:szCs w:val="21"/>
        </w:rPr>
        <w:t xml:space="preserve">Drinking Water Inspectorate - </w:t>
      </w:r>
      <w:hyperlink r:id="rId123" w:history="1">
        <w:r w:rsidRPr="00455768">
          <w:rPr>
            <w:rStyle w:val="Hyperlink"/>
            <w:sz w:val="21"/>
            <w:szCs w:val="21"/>
          </w:rPr>
          <w:t>http://www.dwi.gov.uk/</w:t>
        </w:r>
      </w:hyperlink>
    </w:p>
    <w:p w14:paraId="00555741" w14:textId="77777777" w:rsidR="00E3527E" w:rsidRPr="00455768" w:rsidRDefault="00E3527E" w:rsidP="00E3527E">
      <w:pPr>
        <w:rPr>
          <w:sz w:val="21"/>
          <w:szCs w:val="21"/>
        </w:rPr>
      </w:pPr>
    </w:p>
    <w:p w14:paraId="650107BE" w14:textId="77777777" w:rsidR="00E3527E" w:rsidRPr="00455768" w:rsidRDefault="00E3527E" w:rsidP="00E3527E">
      <w:pPr>
        <w:rPr>
          <w:b/>
          <w:sz w:val="21"/>
          <w:szCs w:val="21"/>
        </w:rPr>
      </w:pPr>
      <w:r w:rsidRPr="00455768">
        <w:rPr>
          <w:sz w:val="21"/>
          <w:szCs w:val="21"/>
        </w:rPr>
        <w:t xml:space="preserve">Government Legislation - </w:t>
      </w:r>
      <w:hyperlink r:id="rId124" w:history="1">
        <w:r w:rsidRPr="00455768">
          <w:rPr>
            <w:rStyle w:val="Hyperlink"/>
            <w:sz w:val="21"/>
            <w:szCs w:val="21"/>
          </w:rPr>
          <w:t>http://www.legislation.gov.uk/</w:t>
        </w:r>
      </w:hyperlink>
    </w:p>
    <w:p w14:paraId="7392E787" w14:textId="77777777" w:rsidR="00E3527E" w:rsidRDefault="00E3527E" w:rsidP="00E3527E">
      <w:pPr>
        <w:rPr>
          <w:b/>
          <w:sz w:val="21"/>
          <w:szCs w:val="21"/>
        </w:rPr>
      </w:pPr>
    </w:p>
    <w:p w14:paraId="65C916A9" w14:textId="77777777" w:rsidR="00E3527E" w:rsidRDefault="00E3527E" w:rsidP="00E3527E">
      <w:r w:rsidRPr="00B84050">
        <w:rPr>
          <w:b/>
          <w:sz w:val="21"/>
          <w:szCs w:val="21"/>
        </w:rPr>
        <w:t>Databases</w:t>
      </w:r>
    </w:p>
    <w:p w14:paraId="6E772B88" w14:textId="77777777" w:rsidR="00E3527E" w:rsidRDefault="00E3527E" w:rsidP="00E3527E"/>
    <w:tbl>
      <w:tblPr>
        <w:tblW w:w="0" w:type="auto"/>
        <w:tblLayout w:type="fixed"/>
        <w:tblLook w:val="01E0" w:firstRow="1" w:lastRow="1" w:firstColumn="1" w:lastColumn="1" w:noHBand="0" w:noVBand="0"/>
      </w:tblPr>
      <w:tblGrid>
        <w:gridCol w:w="2268"/>
        <w:gridCol w:w="6371"/>
      </w:tblGrid>
      <w:tr w:rsidR="00E3527E" w:rsidRPr="00B379D1" w14:paraId="17ED34A9" w14:textId="77777777" w:rsidTr="00300E9E">
        <w:tc>
          <w:tcPr>
            <w:tcW w:w="2268" w:type="dxa"/>
          </w:tcPr>
          <w:p w14:paraId="6CCDEDF3" w14:textId="77777777" w:rsidR="00E3527E" w:rsidRPr="00B379D1" w:rsidRDefault="00E3527E" w:rsidP="00300E9E">
            <w:pPr>
              <w:rPr>
                <w:sz w:val="21"/>
                <w:szCs w:val="21"/>
              </w:rPr>
            </w:pPr>
            <w:r w:rsidRPr="00B379D1">
              <w:rPr>
                <w:sz w:val="21"/>
                <w:szCs w:val="21"/>
              </w:rPr>
              <w:t>Description</w:t>
            </w:r>
          </w:p>
        </w:tc>
        <w:tc>
          <w:tcPr>
            <w:tcW w:w="6371" w:type="dxa"/>
          </w:tcPr>
          <w:p w14:paraId="332E728C" w14:textId="77777777" w:rsidR="00E3527E" w:rsidRPr="00B379D1" w:rsidRDefault="00E3527E" w:rsidP="00300E9E">
            <w:pPr>
              <w:rPr>
                <w:sz w:val="21"/>
                <w:szCs w:val="21"/>
              </w:rPr>
            </w:pPr>
            <w:r w:rsidRPr="00B379D1">
              <w:rPr>
                <w:sz w:val="21"/>
                <w:szCs w:val="21"/>
              </w:rPr>
              <w:t>Barbour Index</w:t>
            </w:r>
          </w:p>
        </w:tc>
      </w:tr>
      <w:tr w:rsidR="00E3527E" w:rsidRPr="00B379D1" w14:paraId="7E6251ED" w14:textId="77777777" w:rsidTr="00300E9E">
        <w:tc>
          <w:tcPr>
            <w:tcW w:w="2268" w:type="dxa"/>
          </w:tcPr>
          <w:p w14:paraId="0209FC08" w14:textId="77777777" w:rsidR="00E3527E" w:rsidRPr="00B379D1" w:rsidRDefault="00E3527E" w:rsidP="00300E9E">
            <w:pPr>
              <w:rPr>
                <w:sz w:val="21"/>
                <w:szCs w:val="21"/>
              </w:rPr>
            </w:pPr>
            <w:r w:rsidRPr="00B379D1">
              <w:rPr>
                <w:sz w:val="21"/>
                <w:szCs w:val="21"/>
              </w:rPr>
              <w:t>URL</w:t>
            </w:r>
          </w:p>
        </w:tc>
        <w:tc>
          <w:tcPr>
            <w:tcW w:w="6371" w:type="dxa"/>
          </w:tcPr>
          <w:p w14:paraId="54168111" w14:textId="0E58BCB6" w:rsidR="00E3527E" w:rsidRPr="00B379D1" w:rsidRDefault="00AC0CD2" w:rsidP="00300E9E">
            <w:pPr>
              <w:rPr>
                <w:sz w:val="21"/>
                <w:szCs w:val="21"/>
              </w:rPr>
            </w:pPr>
            <w:hyperlink r:id="rId125" w:history="1">
              <w:r w:rsidR="008D3EA1" w:rsidRPr="008D3EA1">
                <w:rPr>
                  <w:rStyle w:val="Hyperlink"/>
                  <w:sz w:val="21"/>
                  <w:szCs w:val="21"/>
                </w:rPr>
                <w:t>https://www.barbour.info/</w:t>
              </w:r>
            </w:hyperlink>
          </w:p>
        </w:tc>
      </w:tr>
    </w:tbl>
    <w:p w14:paraId="1CEDDF65" w14:textId="77777777" w:rsidR="00E3527E" w:rsidRPr="00B379D1" w:rsidRDefault="00E3527E" w:rsidP="00E3527E"/>
    <w:p w14:paraId="6C9FE78D" w14:textId="77777777" w:rsidR="00E3527E" w:rsidRPr="00B379D1" w:rsidRDefault="00E3527E" w:rsidP="00E3527E">
      <w:pPr>
        <w:rPr>
          <w:sz w:val="21"/>
          <w:szCs w:val="21"/>
        </w:rPr>
      </w:pPr>
      <w:r w:rsidRPr="00B379D1">
        <w:rPr>
          <w:sz w:val="21"/>
          <w:szCs w:val="21"/>
        </w:rPr>
        <w:t>Additional resources</w:t>
      </w:r>
    </w:p>
    <w:p w14:paraId="4D82FF76" w14:textId="77777777" w:rsidR="00E3527E" w:rsidRDefault="00E3527E" w:rsidP="00E3527E"/>
    <w:p w14:paraId="358F39A5" w14:textId="35A18C67" w:rsidR="00E3527E" w:rsidRDefault="00E3527E" w:rsidP="00E3527E">
      <w:pPr>
        <w:rPr>
          <w:sz w:val="21"/>
          <w:szCs w:val="21"/>
        </w:rPr>
      </w:pPr>
      <w:r>
        <w:rPr>
          <w:sz w:val="21"/>
          <w:szCs w:val="21"/>
        </w:rPr>
        <w:t xml:space="preserve">DMLS / </w:t>
      </w:r>
      <w:r w:rsidR="00A95691">
        <w:rPr>
          <w:sz w:val="21"/>
          <w:szCs w:val="21"/>
        </w:rPr>
        <w:t>University’s Library</w:t>
      </w:r>
      <w:r>
        <w:rPr>
          <w:sz w:val="21"/>
          <w:szCs w:val="21"/>
        </w:rPr>
        <w:t xml:space="preserve"> / British Library Collection</w:t>
      </w:r>
    </w:p>
    <w:p w14:paraId="52A3385F" w14:textId="77777777" w:rsidR="00E3527E" w:rsidRDefault="00E3527E" w:rsidP="00E3527E">
      <w:pPr>
        <w:rPr>
          <w:sz w:val="21"/>
          <w:szCs w:val="21"/>
        </w:rPr>
      </w:pPr>
    </w:p>
    <w:p w14:paraId="5AB66EA6" w14:textId="77777777" w:rsidR="00E3527E" w:rsidRDefault="00E3527E" w:rsidP="00E3527E">
      <w:pPr>
        <w:rPr>
          <w:b/>
          <w:sz w:val="21"/>
          <w:szCs w:val="21"/>
        </w:rPr>
      </w:pPr>
      <w:r w:rsidRPr="00B84050">
        <w:rPr>
          <w:b/>
          <w:sz w:val="21"/>
          <w:szCs w:val="21"/>
        </w:rPr>
        <w:t>Specialist equipment</w:t>
      </w:r>
    </w:p>
    <w:p w14:paraId="23BFC3DA" w14:textId="77777777" w:rsidR="00E3527E" w:rsidRDefault="00E3527E" w:rsidP="00E3527E"/>
    <w:p w14:paraId="0EC94B1B" w14:textId="286D6E8B" w:rsidR="00E3527E" w:rsidRDefault="002C20EB" w:rsidP="00E3527E">
      <w:r>
        <w:rPr>
          <w:sz w:val="21"/>
          <w:szCs w:val="21"/>
        </w:rPr>
        <w:t>DMA</w:t>
      </w:r>
      <w:r w:rsidR="00E3527E">
        <w:rPr>
          <w:sz w:val="21"/>
          <w:szCs w:val="21"/>
        </w:rPr>
        <w:t xml:space="preserve"> Student tablet / </w:t>
      </w:r>
      <w:r>
        <w:rPr>
          <w:sz w:val="21"/>
          <w:szCs w:val="21"/>
        </w:rPr>
        <w:t>DMA</w:t>
      </w:r>
      <w:r w:rsidR="00E3527E">
        <w:rPr>
          <w:sz w:val="21"/>
          <w:szCs w:val="21"/>
        </w:rPr>
        <w:t xml:space="preserve"> LAN</w:t>
      </w:r>
    </w:p>
    <w:p w14:paraId="2121E9AA" w14:textId="77777777" w:rsidR="00626E97" w:rsidRDefault="00626E97" w:rsidP="00E3527E"/>
    <w:p w14:paraId="1C8778E8" w14:textId="77777777" w:rsidR="00E3527E" w:rsidRPr="00C546AA" w:rsidRDefault="00E3527E" w:rsidP="00E3527E">
      <w:pPr>
        <w:rPr>
          <w:b/>
          <w:sz w:val="20"/>
          <w:szCs w:val="20"/>
        </w:rPr>
      </w:pPr>
    </w:p>
    <w:p w14:paraId="14362BC8" w14:textId="77777777" w:rsidR="00E3527E" w:rsidRDefault="00E3527E" w:rsidP="00E3527E">
      <w:pPr>
        <w:rPr>
          <w:b/>
          <w:sz w:val="28"/>
          <w:szCs w:val="28"/>
        </w:rPr>
      </w:pPr>
    </w:p>
    <w:p w14:paraId="7D3A66C7" w14:textId="77777777" w:rsidR="00E3527E" w:rsidRDefault="00E3527E" w:rsidP="00E3527E">
      <w:pPr>
        <w:rPr>
          <w:b/>
          <w:sz w:val="28"/>
          <w:szCs w:val="28"/>
        </w:rPr>
      </w:pPr>
    </w:p>
    <w:p w14:paraId="4485D94D" w14:textId="77777777" w:rsidR="00E3527E" w:rsidRDefault="00E3527E" w:rsidP="00E3527E">
      <w:pPr>
        <w:rPr>
          <w:b/>
          <w:sz w:val="28"/>
          <w:szCs w:val="28"/>
        </w:rPr>
      </w:pPr>
    </w:p>
    <w:p w14:paraId="6E1C37A0" w14:textId="77777777" w:rsidR="005F3E25" w:rsidRDefault="005F3E25" w:rsidP="005F3E25">
      <w:pPr>
        <w:rPr>
          <w:b/>
          <w:sz w:val="28"/>
          <w:szCs w:val="28"/>
        </w:rPr>
      </w:pPr>
    </w:p>
    <w:p w14:paraId="6E1C37A1" w14:textId="77777777" w:rsidR="005F3E25" w:rsidRDefault="005F3E25" w:rsidP="005F3E25">
      <w:pPr>
        <w:rPr>
          <w:b/>
          <w:sz w:val="28"/>
          <w:szCs w:val="28"/>
        </w:rPr>
      </w:pPr>
    </w:p>
    <w:p w14:paraId="6E1C37A2" w14:textId="77777777" w:rsidR="005F3E25" w:rsidRDefault="005F3E25" w:rsidP="005F3E25">
      <w:pPr>
        <w:rPr>
          <w:b/>
          <w:sz w:val="28"/>
          <w:szCs w:val="28"/>
        </w:rPr>
      </w:pPr>
    </w:p>
    <w:p w14:paraId="6893983C" w14:textId="77777777" w:rsidR="00926B7E" w:rsidRDefault="00926B7E" w:rsidP="005F3E25">
      <w:pPr>
        <w:rPr>
          <w:b/>
          <w:sz w:val="28"/>
          <w:szCs w:val="28"/>
        </w:rPr>
      </w:pPr>
    </w:p>
    <w:p w14:paraId="3087F34B" w14:textId="77777777" w:rsidR="00926B7E" w:rsidRPr="00926B7E" w:rsidRDefault="00926B7E" w:rsidP="00926B7E">
      <w:pPr>
        <w:rPr>
          <w:sz w:val="28"/>
          <w:szCs w:val="28"/>
        </w:rPr>
      </w:pPr>
    </w:p>
    <w:p w14:paraId="4C598F6C" w14:textId="77777777" w:rsidR="00926B7E" w:rsidRPr="00926B7E" w:rsidRDefault="00926B7E" w:rsidP="00926B7E">
      <w:pPr>
        <w:rPr>
          <w:sz w:val="28"/>
          <w:szCs w:val="28"/>
        </w:rPr>
      </w:pPr>
    </w:p>
    <w:p w14:paraId="0931AFE9" w14:textId="77777777" w:rsidR="00926B7E" w:rsidRPr="00926B7E" w:rsidRDefault="00926B7E" w:rsidP="00926B7E">
      <w:pPr>
        <w:rPr>
          <w:sz w:val="28"/>
          <w:szCs w:val="28"/>
        </w:rPr>
      </w:pPr>
    </w:p>
    <w:p w14:paraId="0346AC9A" w14:textId="77777777" w:rsidR="00926B7E" w:rsidRDefault="00926B7E" w:rsidP="005F3E25">
      <w:pPr>
        <w:rPr>
          <w:b/>
          <w:sz w:val="28"/>
          <w:szCs w:val="28"/>
        </w:rPr>
      </w:pPr>
    </w:p>
    <w:p w14:paraId="7C24B681" w14:textId="77777777" w:rsidR="00926B7E" w:rsidRDefault="00926B7E" w:rsidP="00926B7E">
      <w:pPr>
        <w:tabs>
          <w:tab w:val="left" w:pos="1459"/>
        </w:tabs>
        <w:rPr>
          <w:b/>
          <w:sz w:val="28"/>
          <w:szCs w:val="28"/>
        </w:rPr>
        <w:sectPr w:rsidR="00926B7E" w:rsidSect="00F87307">
          <w:headerReference w:type="default" r:id="rId126"/>
          <w:footerReference w:type="default" r:id="rId127"/>
          <w:type w:val="continuous"/>
          <w:pgSz w:w="11906" w:h="16838"/>
          <w:pgMar w:top="1258" w:right="1701" w:bottom="899" w:left="1701" w:header="709" w:footer="709" w:gutter="0"/>
          <w:pgNumType w:start="4"/>
          <w:cols w:space="708"/>
          <w:docGrid w:linePitch="360"/>
        </w:sectPr>
      </w:pPr>
      <w:r>
        <w:rPr>
          <w:b/>
          <w:sz w:val="28"/>
          <w:szCs w:val="28"/>
        </w:rPr>
        <w:tab/>
      </w:r>
    </w:p>
    <w:p w14:paraId="6E1C37A3" w14:textId="49584A8A" w:rsidR="005F3E25" w:rsidRDefault="005F3E25" w:rsidP="005F3E25">
      <w:pPr>
        <w:rPr>
          <w:b/>
          <w:sz w:val="28"/>
          <w:szCs w:val="28"/>
        </w:rPr>
      </w:pPr>
      <w:r w:rsidRPr="00926B7E">
        <w:rPr>
          <w:sz w:val="28"/>
          <w:szCs w:val="28"/>
        </w:rPr>
        <w:br w:type="page"/>
      </w:r>
      <w:r>
        <w:rPr>
          <w:b/>
          <w:sz w:val="28"/>
          <w:szCs w:val="28"/>
        </w:rPr>
        <w:t>P</w:t>
      </w:r>
      <w:r w:rsidRPr="007456E7">
        <w:rPr>
          <w:b/>
          <w:sz w:val="28"/>
          <w:szCs w:val="28"/>
        </w:rPr>
        <w:t xml:space="preserve">art </w:t>
      </w:r>
      <w:r>
        <w:rPr>
          <w:b/>
          <w:sz w:val="28"/>
          <w:szCs w:val="28"/>
        </w:rPr>
        <w:t>A</w:t>
      </w:r>
      <w:r w:rsidRPr="007456E7">
        <w:rPr>
          <w:b/>
          <w:sz w:val="28"/>
          <w:szCs w:val="28"/>
        </w:rPr>
        <w:t xml:space="preserve">: </w:t>
      </w:r>
      <w:r>
        <w:rPr>
          <w:b/>
          <w:sz w:val="28"/>
          <w:szCs w:val="28"/>
        </w:rPr>
        <w:t>Module</w:t>
      </w:r>
      <w:r w:rsidRPr="007456E7">
        <w:rPr>
          <w:b/>
          <w:sz w:val="28"/>
          <w:szCs w:val="28"/>
        </w:rPr>
        <w:t xml:space="preserve"> Definition</w:t>
      </w:r>
    </w:p>
    <w:p w14:paraId="6E1C37A4" w14:textId="77777777" w:rsidR="005F3E25" w:rsidRDefault="005F3E25" w:rsidP="005F3E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780"/>
        <w:gridCol w:w="567"/>
        <w:gridCol w:w="1657"/>
        <w:gridCol w:w="1657"/>
      </w:tblGrid>
      <w:tr w:rsidR="005F3E25" w:rsidRPr="00B84050" w14:paraId="6E1C37A7" w14:textId="77777777" w:rsidTr="5D2B839A">
        <w:trPr>
          <w:trHeight w:val="567"/>
        </w:trPr>
        <w:tc>
          <w:tcPr>
            <w:tcW w:w="2340" w:type="dxa"/>
            <w:shd w:val="clear" w:color="auto" w:fill="auto"/>
            <w:vAlign w:val="center"/>
          </w:tcPr>
          <w:p w14:paraId="6E1C37A5" w14:textId="77777777" w:rsidR="005F3E25" w:rsidRPr="00B84050" w:rsidRDefault="005F3E25" w:rsidP="00692703">
            <w:pPr>
              <w:rPr>
                <w:b/>
                <w:sz w:val="21"/>
                <w:szCs w:val="21"/>
              </w:rPr>
            </w:pPr>
            <w:r w:rsidRPr="00B84050">
              <w:rPr>
                <w:b/>
                <w:sz w:val="21"/>
                <w:szCs w:val="21"/>
              </w:rPr>
              <w:t>Module Title</w:t>
            </w:r>
          </w:p>
        </w:tc>
        <w:tc>
          <w:tcPr>
            <w:tcW w:w="5661" w:type="dxa"/>
            <w:gridSpan w:val="4"/>
            <w:shd w:val="clear" w:color="auto" w:fill="auto"/>
            <w:vAlign w:val="center"/>
          </w:tcPr>
          <w:p w14:paraId="6E1C37A6" w14:textId="77777777" w:rsidR="005F3E25" w:rsidRPr="007B7222" w:rsidRDefault="005F3E25" w:rsidP="00692703">
            <w:pPr>
              <w:pStyle w:val="Heading3"/>
              <w:spacing w:before="0" w:after="0"/>
            </w:pPr>
            <w:bookmarkStart w:id="224" w:name="_Toc319563608"/>
            <w:bookmarkStart w:id="225" w:name="_Toc287618133"/>
            <w:bookmarkStart w:id="226" w:name="_Toc1314734573"/>
            <w:r>
              <w:rPr>
                <w:b w:val="0"/>
                <w:bCs w:val="0"/>
              </w:rPr>
              <w:t>DMS 1501</w:t>
            </w:r>
            <w:bookmarkEnd w:id="224"/>
            <w:bookmarkEnd w:id="225"/>
            <w:r>
              <w:rPr>
                <w:b w:val="0"/>
                <w:bCs w:val="0"/>
              </w:rPr>
              <w:t xml:space="preserve"> - </w:t>
            </w:r>
            <w:r>
              <w:t>Anatomy, Physiology &amp; Pathology</w:t>
            </w:r>
            <w:bookmarkEnd w:id="226"/>
          </w:p>
        </w:tc>
      </w:tr>
      <w:tr w:rsidR="005F3E25" w:rsidRPr="00B84050" w14:paraId="6E1C37AB" w14:textId="77777777" w:rsidTr="5D2B839A">
        <w:trPr>
          <w:trHeight w:val="567"/>
        </w:trPr>
        <w:tc>
          <w:tcPr>
            <w:tcW w:w="2340" w:type="dxa"/>
            <w:shd w:val="clear" w:color="auto" w:fill="auto"/>
            <w:vAlign w:val="center"/>
          </w:tcPr>
          <w:p w14:paraId="6E1C37A8" w14:textId="77777777" w:rsidR="005F3E25" w:rsidRPr="00B84050" w:rsidRDefault="005F3E25" w:rsidP="00692703">
            <w:pPr>
              <w:rPr>
                <w:b/>
                <w:sz w:val="21"/>
                <w:szCs w:val="21"/>
              </w:rPr>
            </w:pPr>
            <w:r w:rsidRPr="00B84050">
              <w:rPr>
                <w:b/>
                <w:sz w:val="21"/>
                <w:szCs w:val="21"/>
              </w:rPr>
              <w:t>Short Module Title</w:t>
            </w:r>
          </w:p>
          <w:p w14:paraId="6E1C37A9" w14:textId="77777777" w:rsidR="005F3E25" w:rsidRPr="00B84050" w:rsidRDefault="005F3E25" w:rsidP="00692703">
            <w:pPr>
              <w:rPr>
                <w:i/>
                <w:sz w:val="21"/>
                <w:szCs w:val="21"/>
              </w:rPr>
            </w:pPr>
            <w:r w:rsidRPr="00B84050">
              <w:rPr>
                <w:i/>
                <w:sz w:val="21"/>
                <w:szCs w:val="21"/>
              </w:rPr>
              <w:t>Fewer than 30 characters</w:t>
            </w:r>
          </w:p>
        </w:tc>
        <w:tc>
          <w:tcPr>
            <w:tcW w:w="5661" w:type="dxa"/>
            <w:gridSpan w:val="4"/>
            <w:shd w:val="clear" w:color="auto" w:fill="auto"/>
            <w:vAlign w:val="center"/>
          </w:tcPr>
          <w:p w14:paraId="6E1C37AA" w14:textId="77777777" w:rsidR="005F3E25" w:rsidRPr="007B7222" w:rsidRDefault="005F3E25" w:rsidP="00692703">
            <w:pPr>
              <w:rPr>
                <w:b/>
                <w:sz w:val="21"/>
                <w:szCs w:val="21"/>
              </w:rPr>
            </w:pPr>
            <w:r w:rsidRPr="007B7222">
              <w:rPr>
                <w:b/>
                <w:sz w:val="21"/>
                <w:szCs w:val="21"/>
              </w:rPr>
              <w:t>APP</w:t>
            </w:r>
          </w:p>
        </w:tc>
      </w:tr>
      <w:tr w:rsidR="005F3E25" w:rsidRPr="00B84050" w14:paraId="6E1C37B1" w14:textId="77777777" w:rsidTr="5D2B839A">
        <w:trPr>
          <w:trHeight w:val="567"/>
        </w:trPr>
        <w:tc>
          <w:tcPr>
            <w:tcW w:w="2340" w:type="dxa"/>
            <w:shd w:val="clear" w:color="auto" w:fill="auto"/>
            <w:vAlign w:val="center"/>
          </w:tcPr>
          <w:p w14:paraId="6E1C37AC" w14:textId="77777777" w:rsidR="005F3E25" w:rsidRPr="00B84050" w:rsidRDefault="005F3E25" w:rsidP="00692703">
            <w:pPr>
              <w:rPr>
                <w:b/>
                <w:sz w:val="21"/>
                <w:szCs w:val="21"/>
              </w:rPr>
            </w:pPr>
            <w:r w:rsidRPr="00B84050">
              <w:rPr>
                <w:b/>
                <w:sz w:val="21"/>
                <w:szCs w:val="21"/>
              </w:rPr>
              <w:t>Level</w:t>
            </w:r>
          </w:p>
        </w:tc>
        <w:tc>
          <w:tcPr>
            <w:tcW w:w="1780" w:type="dxa"/>
            <w:shd w:val="clear" w:color="auto" w:fill="auto"/>
            <w:vAlign w:val="center"/>
          </w:tcPr>
          <w:p w14:paraId="6E1C37AD" w14:textId="77777777" w:rsidR="005F3E25" w:rsidRPr="00B84050" w:rsidRDefault="005F3E25" w:rsidP="00692703">
            <w:pPr>
              <w:rPr>
                <w:sz w:val="21"/>
                <w:szCs w:val="21"/>
              </w:rPr>
            </w:pPr>
            <w:r>
              <w:t>4</w:t>
            </w:r>
          </w:p>
        </w:tc>
        <w:tc>
          <w:tcPr>
            <w:tcW w:w="567" w:type="dxa"/>
            <w:shd w:val="clear" w:color="auto" w:fill="auto"/>
            <w:vAlign w:val="center"/>
          </w:tcPr>
          <w:p w14:paraId="6E1C37AE" w14:textId="77777777" w:rsidR="005F3E25" w:rsidRPr="00B84050" w:rsidRDefault="005F3E25" w:rsidP="00692703">
            <w:pPr>
              <w:rPr>
                <w:sz w:val="21"/>
                <w:szCs w:val="21"/>
              </w:rPr>
            </w:pPr>
          </w:p>
        </w:tc>
        <w:tc>
          <w:tcPr>
            <w:tcW w:w="1657" w:type="dxa"/>
            <w:shd w:val="clear" w:color="auto" w:fill="auto"/>
            <w:vAlign w:val="center"/>
          </w:tcPr>
          <w:p w14:paraId="6E1C37AF" w14:textId="77777777" w:rsidR="005F3E25" w:rsidRPr="00B84050" w:rsidRDefault="005F3E25" w:rsidP="00692703">
            <w:pPr>
              <w:rPr>
                <w:b/>
                <w:sz w:val="21"/>
                <w:szCs w:val="21"/>
              </w:rPr>
            </w:pPr>
            <w:r w:rsidRPr="00B84050">
              <w:rPr>
                <w:b/>
                <w:sz w:val="21"/>
                <w:szCs w:val="21"/>
              </w:rPr>
              <w:t>Credits</w:t>
            </w:r>
          </w:p>
        </w:tc>
        <w:tc>
          <w:tcPr>
            <w:tcW w:w="1657" w:type="dxa"/>
            <w:shd w:val="clear" w:color="auto" w:fill="auto"/>
            <w:vAlign w:val="center"/>
          </w:tcPr>
          <w:p w14:paraId="6E1C37B0" w14:textId="77777777" w:rsidR="005F3E25" w:rsidRPr="00B84050" w:rsidRDefault="005F3E25" w:rsidP="00692703">
            <w:pPr>
              <w:rPr>
                <w:sz w:val="21"/>
                <w:szCs w:val="21"/>
              </w:rPr>
            </w:pPr>
            <w:r>
              <w:t>20</w:t>
            </w:r>
          </w:p>
        </w:tc>
      </w:tr>
      <w:tr w:rsidR="005F3E25" w:rsidRPr="00B84050" w14:paraId="6E1C37B7" w14:textId="77777777" w:rsidTr="5D2B839A">
        <w:trPr>
          <w:trHeight w:val="567"/>
        </w:trPr>
        <w:tc>
          <w:tcPr>
            <w:tcW w:w="2340" w:type="dxa"/>
            <w:shd w:val="clear" w:color="auto" w:fill="auto"/>
            <w:vAlign w:val="center"/>
          </w:tcPr>
          <w:p w14:paraId="6E1C37B2" w14:textId="77777777" w:rsidR="005F3E25" w:rsidRPr="00B84050" w:rsidRDefault="005F3E25" w:rsidP="00692703">
            <w:pPr>
              <w:rPr>
                <w:b/>
                <w:sz w:val="21"/>
                <w:szCs w:val="21"/>
              </w:rPr>
            </w:pPr>
            <w:r w:rsidRPr="00B84050">
              <w:rPr>
                <w:b/>
                <w:sz w:val="21"/>
                <w:szCs w:val="21"/>
              </w:rPr>
              <w:t>HESA Cost Centre</w:t>
            </w:r>
          </w:p>
        </w:tc>
        <w:tc>
          <w:tcPr>
            <w:tcW w:w="1780" w:type="dxa"/>
            <w:shd w:val="clear" w:color="auto" w:fill="auto"/>
            <w:vAlign w:val="center"/>
          </w:tcPr>
          <w:p w14:paraId="6E1C37B3" w14:textId="77777777" w:rsidR="005F3E25" w:rsidRPr="00B84050" w:rsidRDefault="005F3E25" w:rsidP="00692703">
            <w:pPr>
              <w:rPr>
                <w:sz w:val="21"/>
                <w:szCs w:val="21"/>
              </w:rPr>
            </w:pPr>
            <w:r>
              <w:rPr>
                <w:sz w:val="21"/>
                <w:szCs w:val="21"/>
              </w:rPr>
              <w:t>10</w:t>
            </w:r>
          </w:p>
        </w:tc>
        <w:tc>
          <w:tcPr>
            <w:tcW w:w="567" w:type="dxa"/>
            <w:shd w:val="clear" w:color="auto" w:fill="auto"/>
            <w:vAlign w:val="center"/>
          </w:tcPr>
          <w:p w14:paraId="6E1C37B4" w14:textId="77777777" w:rsidR="005F3E25" w:rsidRPr="00B84050" w:rsidRDefault="005F3E25" w:rsidP="00692703">
            <w:pPr>
              <w:rPr>
                <w:sz w:val="21"/>
                <w:szCs w:val="21"/>
              </w:rPr>
            </w:pPr>
          </w:p>
        </w:tc>
        <w:tc>
          <w:tcPr>
            <w:tcW w:w="1657" w:type="dxa"/>
            <w:shd w:val="clear" w:color="auto" w:fill="auto"/>
            <w:vAlign w:val="center"/>
          </w:tcPr>
          <w:p w14:paraId="6E1C37B5" w14:textId="77777777" w:rsidR="005F3E25" w:rsidRPr="00B84050" w:rsidRDefault="005F3E25" w:rsidP="00692703">
            <w:pPr>
              <w:rPr>
                <w:b/>
                <w:sz w:val="21"/>
                <w:szCs w:val="21"/>
              </w:rPr>
            </w:pPr>
            <w:r w:rsidRPr="00B84050">
              <w:rPr>
                <w:b/>
                <w:sz w:val="21"/>
                <w:szCs w:val="21"/>
              </w:rPr>
              <w:t>JACS Code</w:t>
            </w:r>
          </w:p>
        </w:tc>
        <w:tc>
          <w:tcPr>
            <w:tcW w:w="1657" w:type="dxa"/>
            <w:shd w:val="clear" w:color="auto" w:fill="auto"/>
            <w:vAlign w:val="center"/>
          </w:tcPr>
          <w:p w14:paraId="6E1C37B6" w14:textId="77777777" w:rsidR="005F3E25" w:rsidRPr="00B84050" w:rsidRDefault="005F3E25" w:rsidP="00692703">
            <w:pPr>
              <w:rPr>
                <w:sz w:val="21"/>
                <w:szCs w:val="21"/>
              </w:rPr>
            </w:pPr>
            <w:r>
              <w:rPr>
                <w:sz w:val="21"/>
                <w:szCs w:val="21"/>
              </w:rPr>
              <w:t>B910</w:t>
            </w:r>
          </w:p>
        </w:tc>
      </w:tr>
      <w:tr w:rsidR="005F3E25" w:rsidRPr="00B84050" w14:paraId="6E1C37BA" w14:textId="77777777" w:rsidTr="5D2B839A">
        <w:trPr>
          <w:trHeight w:val="567"/>
        </w:trPr>
        <w:tc>
          <w:tcPr>
            <w:tcW w:w="2340" w:type="dxa"/>
            <w:shd w:val="clear" w:color="auto" w:fill="auto"/>
            <w:vAlign w:val="center"/>
          </w:tcPr>
          <w:p w14:paraId="6E1C37B8" w14:textId="77777777" w:rsidR="005F3E25" w:rsidRPr="00B84050" w:rsidRDefault="005F3E25" w:rsidP="00692703">
            <w:pPr>
              <w:rPr>
                <w:b/>
                <w:sz w:val="21"/>
                <w:szCs w:val="21"/>
              </w:rPr>
            </w:pPr>
            <w:r w:rsidRPr="00B84050">
              <w:rPr>
                <w:b/>
                <w:sz w:val="21"/>
                <w:szCs w:val="21"/>
              </w:rPr>
              <w:t>Programmes requesting this module as core</w:t>
            </w:r>
          </w:p>
        </w:tc>
        <w:tc>
          <w:tcPr>
            <w:tcW w:w="5661" w:type="dxa"/>
            <w:gridSpan w:val="4"/>
            <w:shd w:val="clear" w:color="auto" w:fill="auto"/>
            <w:vAlign w:val="center"/>
          </w:tcPr>
          <w:p w14:paraId="6E1C37B9" w14:textId="77777777" w:rsidR="005F3E25" w:rsidRPr="00B84050" w:rsidRDefault="005F3E25" w:rsidP="00692703">
            <w:pPr>
              <w:rPr>
                <w:sz w:val="21"/>
                <w:szCs w:val="21"/>
              </w:rPr>
            </w:pPr>
            <w:r w:rsidRPr="00B84050">
              <w:rPr>
                <w:sz w:val="21"/>
                <w:szCs w:val="21"/>
              </w:rPr>
              <w:t>BSc (Hons) Environmental Health</w:t>
            </w:r>
            <w:r>
              <w:rPr>
                <w:sz w:val="21"/>
                <w:szCs w:val="21"/>
              </w:rPr>
              <w:t xml:space="preserve"> Studies </w:t>
            </w:r>
          </w:p>
        </w:tc>
      </w:tr>
      <w:tr w:rsidR="005F3E25" w:rsidRPr="00B84050" w14:paraId="6E1C37C0" w14:textId="77777777" w:rsidTr="5D2B839A">
        <w:trPr>
          <w:trHeight w:val="567"/>
        </w:trPr>
        <w:tc>
          <w:tcPr>
            <w:tcW w:w="2340" w:type="dxa"/>
            <w:shd w:val="clear" w:color="auto" w:fill="auto"/>
            <w:vAlign w:val="center"/>
          </w:tcPr>
          <w:p w14:paraId="6E1C37BB" w14:textId="77777777" w:rsidR="005F3E25" w:rsidRPr="00B84050" w:rsidRDefault="005F3E25" w:rsidP="00692703">
            <w:pPr>
              <w:rPr>
                <w:b/>
                <w:sz w:val="21"/>
                <w:szCs w:val="21"/>
              </w:rPr>
            </w:pPr>
            <w:r w:rsidRPr="00B84050">
              <w:rPr>
                <w:b/>
                <w:sz w:val="21"/>
                <w:szCs w:val="21"/>
              </w:rPr>
              <w:t>School</w:t>
            </w:r>
          </w:p>
        </w:tc>
        <w:tc>
          <w:tcPr>
            <w:tcW w:w="1780" w:type="dxa"/>
            <w:shd w:val="clear" w:color="auto" w:fill="auto"/>
            <w:vAlign w:val="center"/>
          </w:tcPr>
          <w:p w14:paraId="6E1C37BC" w14:textId="77777777" w:rsidR="005F3E25" w:rsidRPr="00B84050" w:rsidRDefault="005F3E25" w:rsidP="00692703">
            <w:pPr>
              <w:rPr>
                <w:sz w:val="21"/>
                <w:szCs w:val="21"/>
              </w:rPr>
            </w:pPr>
            <w:r>
              <w:rPr>
                <w:sz w:val="21"/>
                <w:szCs w:val="21"/>
              </w:rPr>
              <w:t>RF</w:t>
            </w:r>
          </w:p>
        </w:tc>
        <w:tc>
          <w:tcPr>
            <w:tcW w:w="567" w:type="dxa"/>
            <w:shd w:val="clear" w:color="auto" w:fill="auto"/>
            <w:vAlign w:val="center"/>
          </w:tcPr>
          <w:p w14:paraId="6E1C37BD" w14:textId="77777777" w:rsidR="005F3E25" w:rsidRPr="00B84050" w:rsidRDefault="005F3E25" w:rsidP="00692703">
            <w:pPr>
              <w:rPr>
                <w:sz w:val="21"/>
                <w:szCs w:val="21"/>
              </w:rPr>
            </w:pPr>
          </w:p>
        </w:tc>
        <w:tc>
          <w:tcPr>
            <w:tcW w:w="1657" w:type="dxa"/>
            <w:shd w:val="clear" w:color="auto" w:fill="auto"/>
            <w:vAlign w:val="center"/>
          </w:tcPr>
          <w:p w14:paraId="6E1C37BE" w14:textId="77777777" w:rsidR="005F3E25" w:rsidRPr="00B84050" w:rsidRDefault="005F3E25" w:rsidP="00692703">
            <w:pPr>
              <w:rPr>
                <w:b/>
                <w:sz w:val="21"/>
                <w:szCs w:val="21"/>
              </w:rPr>
            </w:pPr>
            <w:r w:rsidRPr="00B84050">
              <w:rPr>
                <w:b/>
                <w:sz w:val="21"/>
                <w:szCs w:val="21"/>
              </w:rPr>
              <w:t>Faculty</w:t>
            </w:r>
          </w:p>
        </w:tc>
        <w:tc>
          <w:tcPr>
            <w:tcW w:w="1657" w:type="dxa"/>
            <w:shd w:val="clear" w:color="auto" w:fill="auto"/>
            <w:vAlign w:val="center"/>
          </w:tcPr>
          <w:p w14:paraId="6E1C37BF" w14:textId="77777777" w:rsidR="005F3E25" w:rsidRPr="00B84050" w:rsidRDefault="005F3E25" w:rsidP="00692703">
            <w:pPr>
              <w:rPr>
                <w:sz w:val="21"/>
                <w:szCs w:val="21"/>
              </w:rPr>
            </w:pPr>
            <w:r>
              <w:rPr>
                <w:sz w:val="21"/>
                <w:szCs w:val="21"/>
              </w:rPr>
              <w:t>HSS</w:t>
            </w:r>
          </w:p>
        </w:tc>
      </w:tr>
    </w:tbl>
    <w:p w14:paraId="6E1C37C1" w14:textId="77777777" w:rsidR="005F3E25" w:rsidRPr="00D77D26" w:rsidRDefault="005F3E25" w:rsidP="005F3E25"/>
    <w:p w14:paraId="6E1C37C2" w14:textId="77777777" w:rsidR="005F3E25" w:rsidRDefault="005F3E25" w:rsidP="005F3E25">
      <w:r>
        <w:rPr>
          <w:b/>
          <w:sz w:val="28"/>
          <w:szCs w:val="28"/>
        </w:rPr>
        <w:t>P</w:t>
      </w:r>
      <w:r w:rsidRPr="007456E7">
        <w:rPr>
          <w:b/>
          <w:sz w:val="28"/>
          <w:szCs w:val="28"/>
        </w:rPr>
        <w:t xml:space="preserve">art </w:t>
      </w:r>
      <w:r>
        <w:rPr>
          <w:b/>
          <w:sz w:val="28"/>
          <w:szCs w:val="28"/>
        </w:rPr>
        <w:t>B</w:t>
      </w:r>
      <w:r w:rsidRPr="007456E7">
        <w:rPr>
          <w:b/>
          <w:sz w:val="28"/>
          <w:szCs w:val="28"/>
        </w:rPr>
        <w:t xml:space="preserve">: </w:t>
      </w:r>
      <w:r>
        <w:rPr>
          <w:b/>
          <w:sz w:val="28"/>
          <w:szCs w:val="28"/>
        </w:rPr>
        <w:t>Module</w:t>
      </w:r>
      <w:r w:rsidRPr="007456E7">
        <w:rPr>
          <w:b/>
          <w:sz w:val="28"/>
          <w:szCs w:val="28"/>
        </w:rPr>
        <w:t xml:space="preserve"> </w:t>
      </w:r>
      <w:r>
        <w:rPr>
          <w:b/>
          <w:sz w:val="28"/>
          <w:szCs w:val="28"/>
        </w:rPr>
        <w:t>Information</w:t>
      </w:r>
    </w:p>
    <w:p w14:paraId="6E1C37C3" w14:textId="77777777" w:rsidR="005F3E25" w:rsidRPr="00D77D26" w:rsidRDefault="005F3E25" w:rsidP="005F3E25"/>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5661"/>
      </w:tblGrid>
      <w:tr w:rsidR="005F3E25" w:rsidRPr="00B84050" w14:paraId="6E1C37C6" w14:textId="77777777" w:rsidTr="75B61AFD">
        <w:trPr>
          <w:trHeight w:val="567"/>
        </w:trPr>
        <w:tc>
          <w:tcPr>
            <w:tcW w:w="2340" w:type="dxa"/>
            <w:shd w:val="clear" w:color="auto" w:fill="auto"/>
            <w:vAlign w:val="center"/>
          </w:tcPr>
          <w:p w14:paraId="6E1C37C4" w14:textId="77777777" w:rsidR="005F3E25" w:rsidRPr="00B84050" w:rsidRDefault="005F3E25" w:rsidP="00692703">
            <w:pPr>
              <w:rPr>
                <w:b/>
                <w:sz w:val="21"/>
                <w:szCs w:val="21"/>
              </w:rPr>
            </w:pPr>
            <w:r w:rsidRPr="00B84050">
              <w:rPr>
                <w:b/>
                <w:sz w:val="21"/>
                <w:szCs w:val="21"/>
              </w:rPr>
              <w:t>Module Developer</w:t>
            </w:r>
          </w:p>
        </w:tc>
        <w:tc>
          <w:tcPr>
            <w:tcW w:w="5661" w:type="dxa"/>
            <w:shd w:val="clear" w:color="auto" w:fill="auto"/>
            <w:vAlign w:val="center"/>
          </w:tcPr>
          <w:p w14:paraId="6E1C37C5" w14:textId="1EAE1C67" w:rsidR="005F3E25" w:rsidRPr="002068AA" w:rsidRDefault="005F3E25" w:rsidP="75B61AFD">
            <w:pPr>
              <w:rPr>
                <w:sz w:val="21"/>
                <w:szCs w:val="21"/>
              </w:rPr>
            </w:pPr>
          </w:p>
        </w:tc>
      </w:tr>
      <w:tr w:rsidR="005F3E25" w:rsidRPr="00B84050" w14:paraId="6E1C37C9" w14:textId="77777777" w:rsidTr="75B61AFD">
        <w:trPr>
          <w:trHeight w:val="567"/>
        </w:trPr>
        <w:tc>
          <w:tcPr>
            <w:tcW w:w="2340" w:type="dxa"/>
            <w:shd w:val="clear" w:color="auto" w:fill="auto"/>
            <w:vAlign w:val="center"/>
          </w:tcPr>
          <w:p w14:paraId="6E1C37C7" w14:textId="77777777" w:rsidR="005F3E25" w:rsidRPr="00B84050" w:rsidRDefault="005F3E25" w:rsidP="00692703">
            <w:pPr>
              <w:rPr>
                <w:b/>
                <w:sz w:val="21"/>
                <w:szCs w:val="21"/>
              </w:rPr>
            </w:pPr>
            <w:r w:rsidRPr="00B84050">
              <w:rPr>
                <w:b/>
                <w:sz w:val="21"/>
                <w:szCs w:val="21"/>
              </w:rPr>
              <w:t>Module Leader</w:t>
            </w:r>
          </w:p>
        </w:tc>
        <w:tc>
          <w:tcPr>
            <w:tcW w:w="5661" w:type="dxa"/>
            <w:shd w:val="clear" w:color="auto" w:fill="auto"/>
            <w:vAlign w:val="center"/>
          </w:tcPr>
          <w:p w14:paraId="6E1C37C8" w14:textId="18846E71" w:rsidR="005F3E25" w:rsidRPr="002068AA" w:rsidRDefault="005F3E25" w:rsidP="75B61AFD">
            <w:pPr>
              <w:rPr>
                <w:sz w:val="21"/>
                <w:szCs w:val="21"/>
              </w:rPr>
            </w:pPr>
          </w:p>
        </w:tc>
      </w:tr>
      <w:tr w:rsidR="005F3E25" w:rsidRPr="00B84050" w14:paraId="6E1C37CF" w14:textId="77777777" w:rsidTr="75B61AFD">
        <w:trPr>
          <w:trHeight w:val="567"/>
        </w:trPr>
        <w:tc>
          <w:tcPr>
            <w:tcW w:w="2340" w:type="dxa"/>
            <w:shd w:val="clear" w:color="auto" w:fill="auto"/>
            <w:vAlign w:val="center"/>
          </w:tcPr>
          <w:p w14:paraId="6E1C37CD" w14:textId="77777777" w:rsidR="005F3E25" w:rsidRPr="00B84050" w:rsidRDefault="005F3E25" w:rsidP="00692703">
            <w:pPr>
              <w:rPr>
                <w:b/>
                <w:sz w:val="21"/>
                <w:szCs w:val="21"/>
              </w:rPr>
            </w:pPr>
            <w:r w:rsidRPr="00B84050">
              <w:rPr>
                <w:b/>
                <w:sz w:val="21"/>
                <w:szCs w:val="21"/>
              </w:rPr>
              <w:t>Brief Module Description</w:t>
            </w:r>
          </w:p>
        </w:tc>
        <w:tc>
          <w:tcPr>
            <w:tcW w:w="5661" w:type="dxa"/>
            <w:shd w:val="clear" w:color="auto" w:fill="auto"/>
            <w:vAlign w:val="center"/>
          </w:tcPr>
          <w:p w14:paraId="6E1C37CE" w14:textId="3C587A11" w:rsidR="005F3E25" w:rsidRPr="007B7222" w:rsidRDefault="005F3E25" w:rsidP="00692703">
            <w:pPr>
              <w:rPr>
                <w:sz w:val="21"/>
                <w:szCs w:val="21"/>
              </w:rPr>
            </w:pPr>
            <w:r w:rsidRPr="007B7222">
              <w:rPr>
                <w:sz w:val="21"/>
                <w:szCs w:val="21"/>
              </w:rPr>
              <w:t>This module is design</w:t>
            </w:r>
            <w:r>
              <w:rPr>
                <w:sz w:val="21"/>
                <w:szCs w:val="21"/>
              </w:rPr>
              <w:t xml:space="preserve">ed to provide students with an </w:t>
            </w:r>
            <w:r w:rsidRPr="007B7222">
              <w:rPr>
                <w:sz w:val="21"/>
                <w:szCs w:val="21"/>
              </w:rPr>
              <w:t xml:space="preserve">understanding of the human anatomical and physiological systems together with how the different body systems are affected by basic stressors on human health and how they operate to try and prevent ill health. </w:t>
            </w:r>
            <w:r>
              <w:rPr>
                <w:sz w:val="21"/>
                <w:szCs w:val="21"/>
              </w:rPr>
              <w:t xml:space="preserve"> </w:t>
            </w:r>
            <w:r w:rsidRPr="007B7222">
              <w:rPr>
                <w:sz w:val="21"/>
                <w:szCs w:val="21"/>
              </w:rPr>
              <w:t xml:space="preserve">In </w:t>
            </w:r>
            <w:r w:rsidR="009A35A7" w:rsidRPr="007B7222">
              <w:rPr>
                <w:sz w:val="21"/>
                <w:szCs w:val="21"/>
              </w:rPr>
              <w:t>addition,</w:t>
            </w:r>
            <w:r w:rsidRPr="007B7222">
              <w:rPr>
                <w:sz w:val="21"/>
                <w:szCs w:val="21"/>
              </w:rPr>
              <w:t xml:space="preserve"> comparative anatomy, physiology and pathology of food animals are introduced</w:t>
            </w:r>
            <w:r>
              <w:rPr>
                <w:sz w:val="21"/>
                <w:szCs w:val="21"/>
              </w:rPr>
              <w:t xml:space="preserve">. </w:t>
            </w:r>
            <w:r w:rsidRPr="007B7222">
              <w:rPr>
                <w:sz w:val="21"/>
                <w:szCs w:val="21"/>
              </w:rPr>
              <w:t xml:space="preserve"> The module then develops </w:t>
            </w:r>
            <w:r w:rsidR="4A68D052" w:rsidRPr="7363747A">
              <w:rPr>
                <w:sz w:val="21"/>
                <w:szCs w:val="21"/>
              </w:rPr>
              <w:t>a</w:t>
            </w:r>
            <w:r w:rsidRPr="007B7222">
              <w:rPr>
                <w:sz w:val="21"/>
                <w:szCs w:val="21"/>
              </w:rPr>
              <w:t xml:space="preserve"> awareness of microbiological, physical and chemical hazards that can be present in food animals and can transfer to man and the controls in place to reduce or eliminate these hazards.</w:t>
            </w:r>
          </w:p>
        </w:tc>
      </w:tr>
      <w:tr w:rsidR="005F3E25" w:rsidRPr="00B84050" w14:paraId="6E1C37D2" w14:textId="77777777" w:rsidTr="75B61AFD">
        <w:trPr>
          <w:trHeight w:val="231"/>
        </w:trPr>
        <w:tc>
          <w:tcPr>
            <w:tcW w:w="2340" w:type="dxa"/>
            <w:shd w:val="clear" w:color="auto" w:fill="auto"/>
            <w:vAlign w:val="center"/>
          </w:tcPr>
          <w:p w14:paraId="6E1C37D0" w14:textId="77777777" w:rsidR="005F3E25" w:rsidRPr="00B84050" w:rsidRDefault="005F3E25" w:rsidP="00692703">
            <w:pPr>
              <w:rPr>
                <w:b/>
                <w:sz w:val="21"/>
                <w:szCs w:val="21"/>
              </w:rPr>
            </w:pPr>
            <w:r w:rsidRPr="00B84050">
              <w:rPr>
                <w:b/>
                <w:sz w:val="21"/>
                <w:szCs w:val="21"/>
              </w:rPr>
              <w:t>PSRB requirements</w:t>
            </w:r>
          </w:p>
        </w:tc>
        <w:tc>
          <w:tcPr>
            <w:tcW w:w="5661" w:type="dxa"/>
            <w:shd w:val="clear" w:color="auto" w:fill="auto"/>
            <w:vAlign w:val="center"/>
          </w:tcPr>
          <w:p w14:paraId="6E1C37D1" w14:textId="57E1B2FD" w:rsidR="005F3E25" w:rsidRPr="007B7222" w:rsidRDefault="005F3E25" w:rsidP="00692703">
            <w:pPr>
              <w:rPr>
                <w:strike/>
                <w:sz w:val="21"/>
                <w:szCs w:val="21"/>
                <w:highlight w:val="yellow"/>
              </w:rPr>
            </w:pPr>
            <w:r w:rsidRPr="007B7222">
              <w:rPr>
                <w:sz w:val="21"/>
                <w:szCs w:val="21"/>
              </w:rPr>
              <w:t>BSc (Hons) Environmental Health Studies: accredited by the Chartered Institute of Environmental Health (CIEH).  To meet the requirements for progression and award on the accredited route, this module is designated as “Professional” and must be passed</w:t>
            </w:r>
            <w:r w:rsidRPr="7CD6145C">
              <w:rPr>
                <w:sz w:val="21"/>
                <w:szCs w:val="21"/>
              </w:rPr>
              <w:t>.</w:t>
            </w:r>
          </w:p>
        </w:tc>
      </w:tr>
      <w:tr w:rsidR="005F3E25" w:rsidRPr="00B84050" w14:paraId="6E1C37D5" w14:textId="77777777" w:rsidTr="75B61AFD">
        <w:trPr>
          <w:trHeight w:val="567"/>
        </w:trPr>
        <w:tc>
          <w:tcPr>
            <w:tcW w:w="2340" w:type="dxa"/>
            <w:shd w:val="clear" w:color="auto" w:fill="auto"/>
            <w:vAlign w:val="center"/>
          </w:tcPr>
          <w:p w14:paraId="6E1C37D3" w14:textId="77777777" w:rsidR="005F3E25" w:rsidRPr="00B84050" w:rsidRDefault="005F3E25" w:rsidP="00692703">
            <w:pPr>
              <w:rPr>
                <w:b/>
                <w:sz w:val="21"/>
                <w:szCs w:val="21"/>
              </w:rPr>
            </w:pPr>
            <w:r w:rsidRPr="00B84050">
              <w:rPr>
                <w:b/>
                <w:sz w:val="21"/>
                <w:szCs w:val="21"/>
              </w:rPr>
              <w:t>Attendance requirements</w:t>
            </w:r>
          </w:p>
        </w:tc>
        <w:tc>
          <w:tcPr>
            <w:tcW w:w="5661" w:type="dxa"/>
            <w:shd w:val="clear" w:color="auto" w:fill="auto"/>
            <w:vAlign w:val="center"/>
          </w:tcPr>
          <w:p w14:paraId="6E1C37D4" w14:textId="77777777" w:rsidR="005F3E25" w:rsidRPr="00B84050" w:rsidRDefault="005F3E25" w:rsidP="00692703">
            <w:pPr>
              <w:rPr>
                <w:sz w:val="21"/>
                <w:szCs w:val="21"/>
              </w:rPr>
            </w:pPr>
            <w:r>
              <w:rPr>
                <w:sz w:val="21"/>
                <w:szCs w:val="21"/>
              </w:rPr>
              <w:t>None</w:t>
            </w:r>
          </w:p>
        </w:tc>
      </w:tr>
      <w:tr w:rsidR="005F3E25" w:rsidRPr="00B84050" w14:paraId="6E1C37D8" w14:textId="77777777" w:rsidTr="75B61AFD">
        <w:trPr>
          <w:trHeight w:val="567"/>
        </w:trPr>
        <w:tc>
          <w:tcPr>
            <w:tcW w:w="2340" w:type="dxa"/>
            <w:shd w:val="clear" w:color="auto" w:fill="auto"/>
            <w:vAlign w:val="center"/>
          </w:tcPr>
          <w:p w14:paraId="6E1C37D6" w14:textId="77777777" w:rsidR="005F3E25" w:rsidRPr="00B84050" w:rsidRDefault="005F3E25" w:rsidP="00692703">
            <w:pPr>
              <w:rPr>
                <w:b/>
                <w:sz w:val="21"/>
                <w:szCs w:val="21"/>
              </w:rPr>
            </w:pPr>
            <w:r w:rsidRPr="00B84050">
              <w:rPr>
                <w:b/>
                <w:sz w:val="21"/>
                <w:szCs w:val="21"/>
              </w:rPr>
              <w:t>Delivery type</w:t>
            </w:r>
          </w:p>
        </w:tc>
        <w:tc>
          <w:tcPr>
            <w:tcW w:w="5661" w:type="dxa"/>
            <w:shd w:val="clear" w:color="auto" w:fill="auto"/>
            <w:vAlign w:val="center"/>
          </w:tcPr>
          <w:p w14:paraId="6E1C37D7" w14:textId="77777777" w:rsidR="005F3E25" w:rsidRPr="00B84050" w:rsidRDefault="005F3E25" w:rsidP="00692703">
            <w:pPr>
              <w:rPr>
                <w:sz w:val="21"/>
                <w:szCs w:val="21"/>
              </w:rPr>
            </w:pPr>
            <w:r>
              <w:rPr>
                <w:sz w:val="21"/>
                <w:szCs w:val="21"/>
              </w:rPr>
              <w:t>Blended</w:t>
            </w:r>
          </w:p>
        </w:tc>
      </w:tr>
    </w:tbl>
    <w:p w14:paraId="79E83DF1" w14:textId="77777777" w:rsidR="005F3E25" w:rsidRDefault="005F3E25" w:rsidP="005F3E25">
      <w:pPr>
        <w:rPr>
          <w:b/>
          <w:sz w:val="28"/>
          <w:szCs w:val="28"/>
        </w:rPr>
      </w:pPr>
    </w:p>
    <w:p w14:paraId="72ADCE84" w14:textId="77777777" w:rsidR="008B5209" w:rsidRPr="008B5209" w:rsidRDefault="008B5209" w:rsidP="008B5209">
      <w:pPr>
        <w:rPr>
          <w:sz w:val="28"/>
          <w:szCs w:val="28"/>
        </w:rPr>
      </w:pPr>
    </w:p>
    <w:p w14:paraId="60FBD911" w14:textId="77777777" w:rsidR="008B5209" w:rsidRPr="008B5209" w:rsidRDefault="008B5209" w:rsidP="008B5209">
      <w:pPr>
        <w:rPr>
          <w:sz w:val="28"/>
          <w:szCs w:val="28"/>
        </w:rPr>
      </w:pPr>
    </w:p>
    <w:p w14:paraId="3839D1E8" w14:textId="77777777" w:rsidR="008B5209" w:rsidRPr="008B5209" w:rsidRDefault="008B5209" w:rsidP="008B5209">
      <w:pPr>
        <w:rPr>
          <w:sz w:val="28"/>
          <w:szCs w:val="28"/>
        </w:rPr>
      </w:pPr>
    </w:p>
    <w:p w14:paraId="4E19F1BD" w14:textId="77777777" w:rsidR="008B5209" w:rsidRPr="008B5209" w:rsidRDefault="008B5209" w:rsidP="008B5209">
      <w:pPr>
        <w:rPr>
          <w:sz w:val="28"/>
          <w:szCs w:val="28"/>
        </w:rPr>
      </w:pPr>
    </w:p>
    <w:p w14:paraId="5E63CF9C" w14:textId="77777777" w:rsidR="008B5209" w:rsidRPr="008B5209" w:rsidRDefault="008B5209" w:rsidP="008B5209">
      <w:pPr>
        <w:rPr>
          <w:sz w:val="28"/>
          <w:szCs w:val="28"/>
        </w:rPr>
      </w:pPr>
    </w:p>
    <w:p w14:paraId="173553D2" w14:textId="77777777" w:rsidR="008B5209" w:rsidRDefault="008B5209" w:rsidP="008B5209">
      <w:pPr>
        <w:rPr>
          <w:b/>
          <w:sz w:val="28"/>
          <w:szCs w:val="28"/>
        </w:rPr>
      </w:pPr>
    </w:p>
    <w:p w14:paraId="76C390E5" w14:textId="77777777" w:rsidR="008B5209" w:rsidRDefault="008B5209" w:rsidP="008B5209">
      <w:pPr>
        <w:tabs>
          <w:tab w:val="left" w:pos="3254"/>
        </w:tabs>
        <w:rPr>
          <w:b/>
          <w:sz w:val="28"/>
          <w:szCs w:val="28"/>
        </w:rPr>
        <w:sectPr w:rsidR="008B5209" w:rsidSect="00F87307">
          <w:headerReference w:type="default" r:id="rId128"/>
          <w:footerReference w:type="default" r:id="rId129"/>
          <w:type w:val="continuous"/>
          <w:pgSz w:w="11906" w:h="16838"/>
          <w:pgMar w:top="1258" w:right="1701" w:bottom="899" w:left="1701" w:header="709" w:footer="709" w:gutter="0"/>
          <w:pgNumType w:start="4"/>
          <w:cols w:space="708"/>
          <w:docGrid w:linePitch="360"/>
        </w:sectPr>
      </w:pPr>
      <w:r>
        <w:rPr>
          <w:b/>
          <w:sz w:val="28"/>
          <w:szCs w:val="28"/>
        </w:rPr>
        <w:tab/>
      </w:r>
    </w:p>
    <w:p w14:paraId="10ADED7C" w14:textId="639F711F" w:rsidR="008B5209" w:rsidRDefault="008B5209" w:rsidP="008B5209">
      <w:pPr>
        <w:tabs>
          <w:tab w:val="left" w:pos="3254"/>
        </w:tabs>
        <w:rPr>
          <w:b/>
          <w:sz w:val="28"/>
          <w:szCs w:val="28"/>
        </w:rPr>
      </w:pPr>
    </w:p>
    <w:p w14:paraId="6E1C37D9" w14:textId="7B7C6C75" w:rsidR="008B5209" w:rsidRPr="008B5209" w:rsidRDefault="008B5209" w:rsidP="008B5209">
      <w:pPr>
        <w:tabs>
          <w:tab w:val="left" w:pos="3254"/>
        </w:tabs>
        <w:rPr>
          <w:sz w:val="28"/>
          <w:szCs w:val="28"/>
        </w:rPr>
        <w:sectPr w:rsidR="008B5209" w:rsidRPr="008B5209" w:rsidSect="00F87307">
          <w:type w:val="continuous"/>
          <w:pgSz w:w="11906" w:h="16838"/>
          <w:pgMar w:top="1258" w:right="1701" w:bottom="899" w:left="1701" w:header="709" w:footer="709" w:gutter="0"/>
          <w:pgNumType w:start="4"/>
          <w:cols w:space="708"/>
          <w:docGrid w:linePitch="360"/>
        </w:sectPr>
      </w:pPr>
      <w:r>
        <w:rPr>
          <w:sz w:val="28"/>
          <w:szCs w:val="28"/>
        </w:rPr>
        <w:tab/>
      </w:r>
    </w:p>
    <w:p w14:paraId="6E1C37DA" w14:textId="77777777" w:rsidR="005F3E25" w:rsidRDefault="005F3E25" w:rsidP="005F3E25">
      <w:r>
        <w:rPr>
          <w:b/>
          <w:sz w:val="28"/>
          <w:szCs w:val="28"/>
        </w:rPr>
        <w:t>P</w:t>
      </w:r>
      <w:r w:rsidRPr="007456E7">
        <w:rPr>
          <w:b/>
          <w:sz w:val="28"/>
          <w:szCs w:val="28"/>
        </w:rPr>
        <w:t xml:space="preserve">art </w:t>
      </w:r>
      <w:r>
        <w:rPr>
          <w:b/>
          <w:sz w:val="28"/>
          <w:szCs w:val="28"/>
        </w:rPr>
        <w:t>C</w:t>
      </w:r>
      <w:r w:rsidRPr="007456E7">
        <w:rPr>
          <w:b/>
          <w:sz w:val="28"/>
          <w:szCs w:val="28"/>
        </w:rPr>
        <w:t xml:space="preserve">: </w:t>
      </w:r>
      <w:r>
        <w:rPr>
          <w:b/>
          <w:sz w:val="28"/>
          <w:szCs w:val="28"/>
        </w:rPr>
        <w:t>Module</w:t>
      </w:r>
      <w:r w:rsidRPr="007456E7">
        <w:rPr>
          <w:b/>
          <w:sz w:val="28"/>
          <w:szCs w:val="28"/>
        </w:rPr>
        <w:t xml:space="preserve"> </w:t>
      </w:r>
      <w:r>
        <w:rPr>
          <w:b/>
          <w:sz w:val="28"/>
          <w:szCs w:val="28"/>
        </w:rPr>
        <w:t>Learning, Teaching and Assessment Information</w:t>
      </w:r>
    </w:p>
    <w:p w14:paraId="6E1C37DB" w14:textId="77777777" w:rsidR="005F3E25" w:rsidRPr="00D77D26" w:rsidRDefault="005F3E25" w:rsidP="005F3E25"/>
    <w:tbl>
      <w:tblP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1891"/>
        <w:gridCol w:w="1888"/>
        <w:gridCol w:w="1889"/>
      </w:tblGrid>
      <w:tr w:rsidR="005F3E25" w:rsidRPr="00B84050" w14:paraId="6E1C37DF" w14:textId="77777777" w:rsidTr="00692703">
        <w:tc>
          <w:tcPr>
            <w:tcW w:w="2339" w:type="dxa"/>
            <w:shd w:val="clear" w:color="auto" w:fill="auto"/>
          </w:tcPr>
          <w:p w14:paraId="6E1C37DC" w14:textId="77777777" w:rsidR="005F3E25" w:rsidRPr="00DA4F7F" w:rsidRDefault="005F3E25" w:rsidP="00692703">
            <w:pPr>
              <w:rPr>
                <w:b/>
                <w:sz w:val="21"/>
                <w:szCs w:val="21"/>
              </w:rPr>
            </w:pPr>
            <w:r w:rsidRPr="00DA4F7F">
              <w:rPr>
                <w:b/>
                <w:sz w:val="21"/>
                <w:szCs w:val="21"/>
              </w:rPr>
              <w:t>Module aims</w:t>
            </w:r>
          </w:p>
        </w:tc>
        <w:tc>
          <w:tcPr>
            <w:tcW w:w="5668" w:type="dxa"/>
            <w:gridSpan w:val="3"/>
            <w:shd w:val="clear" w:color="auto" w:fill="auto"/>
          </w:tcPr>
          <w:p w14:paraId="6E1C37DD" w14:textId="77777777" w:rsidR="005F3E25" w:rsidRPr="00DA4F7F" w:rsidRDefault="005F3E25" w:rsidP="00692703">
            <w:pPr>
              <w:pStyle w:val="NoSpacing"/>
              <w:jc w:val="left"/>
              <w:rPr>
                <w:rFonts w:ascii="Arial" w:hAnsi="Arial" w:cs="Arial"/>
                <w:sz w:val="21"/>
                <w:szCs w:val="21"/>
              </w:rPr>
            </w:pPr>
            <w:r w:rsidRPr="00DA4F7F">
              <w:rPr>
                <w:rFonts w:ascii="Arial" w:hAnsi="Arial" w:cs="Arial"/>
                <w:sz w:val="21"/>
                <w:szCs w:val="21"/>
              </w:rPr>
              <w:t xml:space="preserve">This module is designed to provide students with an understanding of the human anatomical and physiological systems and an understanding of how the different body systems are affected by stressors and operate to try and prevent ill health. </w:t>
            </w:r>
          </w:p>
          <w:p w14:paraId="6E1C37DE" w14:textId="6062BA75" w:rsidR="005F3E25" w:rsidRPr="00DA4F7F" w:rsidRDefault="005F3E25" w:rsidP="00692703">
            <w:pPr>
              <w:rPr>
                <w:sz w:val="21"/>
                <w:szCs w:val="21"/>
              </w:rPr>
            </w:pPr>
            <w:r w:rsidRPr="00DA4F7F">
              <w:rPr>
                <w:sz w:val="21"/>
                <w:szCs w:val="21"/>
              </w:rPr>
              <w:t xml:space="preserve">In </w:t>
            </w:r>
            <w:r w:rsidR="009A35A7" w:rsidRPr="00DA4F7F">
              <w:rPr>
                <w:sz w:val="21"/>
                <w:szCs w:val="21"/>
              </w:rPr>
              <w:t>addition,</w:t>
            </w:r>
            <w:r w:rsidRPr="00DA4F7F">
              <w:rPr>
                <w:sz w:val="21"/>
                <w:szCs w:val="21"/>
              </w:rPr>
              <w:t xml:space="preserve"> it covers an understanding of comparative anatomy, physiology and pathology of food animals.  The module then develops awareness of microbiological, physical and chemical hazards that can be present in food animals and can transfer to man and the controls in place to eliminate or reduce these hazards.</w:t>
            </w:r>
          </w:p>
        </w:tc>
      </w:tr>
      <w:tr w:rsidR="005F3E25" w:rsidRPr="00B84050" w14:paraId="6E1C37E2" w14:textId="77777777" w:rsidTr="00692703">
        <w:tc>
          <w:tcPr>
            <w:tcW w:w="2339" w:type="dxa"/>
            <w:shd w:val="clear" w:color="auto" w:fill="auto"/>
          </w:tcPr>
          <w:p w14:paraId="6E1C37E0" w14:textId="77777777" w:rsidR="005F3E25" w:rsidRPr="00B84050" w:rsidRDefault="005F3E25" w:rsidP="00692703">
            <w:pPr>
              <w:rPr>
                <w:b/>
                <w:sz w:val="21"/>
                <w:szCs w:val="21"/>
              </w:rPr>
            </w:pPr>
            <w:r w:rsidRPr="00B84050">
              <w:rPr>
                <w:b/>
                <w:sz w:val="21"/>
                <w:szCs w:val="21"/>
              </w:rPr>
              <w:t>Learning outcomes</w:t>
            </w:r>
          </w:p>
        </w:tc>
        <w:tc>
          <w:tcPr>
            <w:tcW w:w="5668" w:type="dxa"/>
            <w:gridSpan w:val="3"/>
            <w:shd w:val="clear" w:color="auto" w:fill="auto"/>
          </w:tcPr>
          <w:p w14:paraId="6E1C37E1" w14:textId="77777777" w:rsidR="005F3E25" w:rsidRPr="00B84050" w:rsidRDefault="005F3E25" w:rsidP="00692703">
            <w:pPr>
              <w:rPr>
                <w:sz w:val="21"/>
                <w:szCs w:val="21"/>
              </w:rPr>
            </w:pPr>
          </w:p>
        </w:tc>
      </w:tr>
      <w:tr w:rsidR="005F3E25" w:rsidRPr="00B84050" w14:paraId="6E1C37E5" w14:textId="77777777" w:rsidTr="00692703">
        <w:tc>
          <w:tcPr>
            <w:tcW w:w="2339" w:type="dxa"/>
            <w:shd w:val="clear" w:color="auto" w:fill="auto"/>
          </w:tcPr>
          <w:p w14:paraId="6E1C37E3" w14:textId="77777777" w:rsidR="005F3E25" w:rsidRPr="00B84050" w:rsidRDefault="005F3E25" w:rsidP="00692703">
            <w:pPr>
              <w:rPr>
                <w:sz w:val="21"/>
                <w:szCs w:val="21"/>
              </w:rPr>
            </w:pPr>
            <w:r w:rsidRPr="00B84050">
              <w:rPr>
                <w:sz w:val="21"/>
                <w:szCs w:val="21"/>
              </w:rPr>
              <w:t>Learning outcome 1</w:t>
            </w:r>
          </w:p>
        </w:tc>
        <w:tc>
          <w:tcPr>
            <w:tcW w:w="5668" w:type="dxa"/>
            <w:gridSpan w:val="3"/>
            <w:shd w:val="clear" w:color="auto" w:fill="auto"/>
          </w:tcPr>
          <w:p w14:paraId="6E1C37E4" w14:textId="77777777" w:rsidR="005F3E25" w:rsidRPr="007B7222" w:rsidRDefault="005F3E25" w:rsidP="00692703">
            <w:pPr>
              <w:rPr>
                <w:sz w:val="21"/>
                <w:szCs w:val="21"/>
              </w:rPr>
            </w:pPr>
            <w:r w:rsidRPr="007B7222">
              <w:rPr>
                <w:sz w:val="21"/>
                <w:szCs w:val="21"/>
              </w:rPr>
              <w:t xml:space="preserve">To be able to demonstrate knowledge and understanding of the anatomy of the major systems of the human body and evidence an understanding of how the different body systems operate to try and prevent ill health. </w:t>
            </w:r>
          </w:p>
        </w:tc>
      </w:tr>
      <w:tr w:rsidR="005F3E25" w:rsidRPr="00B84050" w14:paraId="6E1C37E8" w14:textId="77777777" w:rsidTr="00692703">
        <w:tc>
          <w:tcPr>
            <w:tcW w:w="2339" w:type="dxa"/>
            <w:shd w:val="clear" w:color="auto" w:fill="auto"/>
          </w:tcPr>
          <w:p w14:paraId="6E1C37E6" w14:textId="77777777" w:rsidR="005F3E25" w:rsidRPr="00B84050" w:rsidRDefault="005F3E25" w:rsidP="00692703">
            <w:pPr>
              <w:rPr>
                <w:sz w:val="21"/>
                <w:szCs w:val="21"/>
              </w:rPr>
            </w:pPr>
            <w:r w:rsidRPr="00B84050">
              <w:rPr>
                <w:sz w:val="21"/>
                <w:szCs w:val="21"/>
              </w:rPr>
              <w:t>Learning outcome 2</w:t>
            </w:r>
          </w:p>
        </w:tc>
        <w:tc>
          <w:tcPr>
            <w:tcW w:w="5668" w:type="dxa"/>
            <w:gridSpan w:val="3"/>
            <w:shd w:val="clear" w:color="auto" w:fill="auto"/>
          </w:tcPr>
          <w:p w14:paraId="6E1C37E7" w14:textId="77777777" w:rsidR="005F3E25" w:rsidRPr="007B7222" w:rsidRDefault="005F3E25" w:rsidP="00692703">
            <w:pPr>
              <w:rPr>
                <w:sz w:val="21"/>
                <w:szCs w:val="21"/>
              </w:rPr>
            </w:pPr>
            <w:r w:rsidRPr="007B7222">
              <w:rPr>
                <w:sz w:val="21"/>
                <w:szCs w:val="21"/>
              </w:rPr>
              <w:t>To be able to demonstrate knowledge of the comparative anatomy and physiology and pathology of food animals.</w:t>
            </w:r>
          </w:p>
        </w:tc>
      </w:tr>
      <w:tr w:rsidR="005F3E25" w:rsidRPr="00B84050" w14:paraId="6E1C37EB" w14:textId="77777777" w:rsidTr="00692703">
        <w:tc>
          <w:tcPr>
            <w:tcW w:w="2339" w:type="dxa"/>
            <w:shd w:val="clear" w:color="auto" w:fill="auto"/>
          </w:tcPr>
          <w:p w14:paraId="6E1C37E9" w14:textId="77777777" w:rsidR="005F3E25" w:rsidRPr="00B84050" w:rsidRDefault="005F3E25" w:rsidP="00692703">
            <w:pPr>
              <w:rPr>
                <w:sz w:val="21"/>
                <w:szCs w:val="21"/>
              </w:rPr>
            </w:pPr>
            <w:r w:rsidRPr="00B84050">
              <w:rPr>
                <w:sz w:val="21"/>
                <w:szCs w:val="21"/>
              </w:rPr>
              <w:t>Learning outcome 3</w:t>
            </w:r>
          </w:p>
        </w:tc>
        <w:tc>
          <w:tcPr>
            <w:tcW w:w="5668" w:type="dxa"/>
            <w:gridSpan w:val="3"/>
            <w:shd w:val="clear" w:color="auto" w:fill="auto"/>
          </w:tcPr>
          <w:p w14:paraId="6E1C37EA" w14:textId="77777777" w:rsidR="005F3E25" w:rsidRPr="007B7222" w:rsidRDefault="005F3E25" w:rsidP="00692703">
            <w:pPr>
              <w:rPr>
                <w:sz w:val="21"/>
                <w:szCs w:val="21"/>
              </w:rPr>
            </w:pPr>
            <w:r w:rsidRPr="007B7222">
              <w:rPr>
                <w:sz w:val="21"/>
                <w:szCs w:val="21"/>
              </w:rPr>
              <w:t>To be able to demonstrate knowledge and understanding of the controls in place and the agencies involved to ensure food safety from farm to fork.</w:t>
            </w:r>
          </w:p>
        </w:tc>
      </w:tr>
      <w:tr w:rsidR="005F3E25" w:rsidRPr="00B84050" w14:paraId="6E1C37F1" w14:textId="77777777" w:rsidTr="00692703">
        <w:tc>
          <w:tcPr>
            <w:tcW w:w="2339" w:type="dxa"/>
            <w:vMerge w:val="restart"/>
            <w:shd w:val="clear" w:color="auto" w:fill="auto"/>
          </w:tcPr>
          <w:p w14:paraId="6E1C37EC" w14:textId="77777777" w:rsidR="005F3E25" w:rsidRPr="00B84050" w:rsidRDefault="005F3E25" w:rsidP="00692703">
            <w:pPr>
              <w:rPr>
                <w:b/>
                <w:sz w:val="21"/>
                <w:szCs w:val="21"/>
              </w:rPr>
            </w:pPr>
            <w:r w:rsidRPr="00B84050">
              <w:rPr>
                <w:b/>
                <w:sz w:val="21"/>
                <w:szCs w:val="21"/>
              </w:rPr>
              <w:t>Graduate attributes</w:t>
            </w:r>
          </w:p>
          <w:p w14:paraId="6E1C37ED" w14:textId="77777777" w:rsidR="005F3E25" w:rsidRPr="00B84050" w:rsidRDefault="005F3E25" w:rsidP="00692703">
            <w:pPr>
              <w:rPr>
                <w:sz w:val="21"/>
                <w:szCs w:val="21"/>
              </w:rPr>
            </w:pPr>
            <w:r w:rsidRPr="00B84050">
              <w:rPr>
                <w:sz w:val="21"/>
                <w:szCs w:val="21"/>
              </w:rPr>
              <w:t>* See the refocus handbook for more guidance</w:t>
            </w:r>
          </w:p>
        </w:tc>
        <w:tc>
          <w:tcPr>
            <w:tcW w:w="1891" w:type="dxa"/>
            <w:shd w:val="clear" w:color="auto" w:fill="auto"/>
          </w:tcPr>
          <w:p w14:paraId="6E1C37EE" w14:textId="77777777" w:rsidR="005F3E25" w:rsidRPr="00B84050" w:rsidRDefault="005F3E25" w:rsidP="00692703">
            <w:pPr>
              <w:rPr>
                <w:sz w:val="21"/>
                <w:szCs w:val="21"/>
              </w:rPr>
            </w:pPr>
            <w:r w:rsidRPr="00B84050">
              <w:rPr>
                <w:sz w:val="21"/>
                <w:szCs w:val="21"/>
              </w:rPr>
              <w:t>Attribute</w:t>
            </w:r>
          </w:p>
        </w:tc>
        <w:tc>
          <w:tcPr>
            <w:tcW w:w="1888" w:type="dxa"/>
            <w:shd w:val="clear" w:color="auto" w:fill="auto"/>
          </w:tcPr>
          <w:p w14:paraId="6E1C37EF" w14:textId="77777777" w:rsidR="005F3E25" w:rsidRPr="00B84050" w:rsidRDefault="005F3E25" w:rsidP="00692703">
            <w:pPr>
              <w:jc w:val="center"/>
              <w:rPr>
                <w:sz w:val="21"/>
                <w:szCs w:val="21"/>
              </w:rPr>
            </w:pPr>
            <w:r w:rsidRPr="00B84050">
              <w:rPr>
                <w:sz w:val="21"/>
                <w:szCs w:val="21"/>
              </w:rPr>
              <w:t>Developed</w:t>
            </w:r>
          </w:p>
        </w:tc>
        <w:tc>
          <w:tcPr>
            <w:tcW w:w="1889" w:type="dxa"/>
            <w:shd w:val="clear" w:color="auto" w:fill="auto"/>
          </w:tcPr>
          <w:p w14:paraId="6E1C37F0" w14:textId="77777777" w:rsidR="005F3E25" w:rsidRPr="00B84050" w:rsidRDefault="005F3E25" w:rsidP="00692703">
            <w:pPr>
              <w:jc w:val="center"/>
              <w:rPr>
                <w:sz w:val="21"/>
                <w:szCs w:val="21"/>
              </w:rPr>
            </w:pPr>
            <w:r w:rsidRPr="00B84050">
              <w:rPr>
                <w:sz w:val="21"/>
                <w:szCs w:val="21"/>
              </w:rPr>
              <w:t>Assessed</w:t>
            </w:r>
          </w:p>
        </w:tc>
      </w:tr>
      <w:tr w:rsidR="005F3E25" w:rsidRPr="00B84050" w14:paraId="6E1C37F6" w14:textId="77777777" w:rsidTr="00692703">
        <w:tc>
          <w:tcPr>
            <w:tcW w:w="2339" w:type="dxa"/>
            <w:vMerge/>
            <w:shd w:val="clear" w:color="auto" w:fill="auto"/>
          </w:tcPr>
          <w:p w14:paraId="6E1C37F2" w14:textId="77777777" w:rsidR="005F3E25" w:rsidRPr="00B84050" w:rsidRDefault="005F3E25" w:rsidP="00692703">
            <w:pPr>
              <w:rPr>
                <w:sz w:val="21"/>
                <w:szCs w:val="21"/>
              </w:rPr>
            </w:pPr>
          </w:p>
        </w:tc>
        <w:tc>
          <w:tcPr>
            <w:tcW w:w="1891" w:type="dxa"/>
            <w:shd w:val="clear" w:color="auto" w:fill="auto"/>
          </w:tcPr>
          <w:p w14:paraId="6E1C37F3" w14:textId="77777777" w:rsidR="005F3E25" w:rsidRPr="00B84050" w:rsidRDefault="005F3E25" w:rsidP="00692703">
            <w:pPr>
              <w:rPr>
                <w:sz w:val="21"/>
                <w:szCs w:val="21"/>
              </w:rPr>
            </w:pPr>
            <w:r w:rsidRPr="00B84050">
              <w:rPr>
                <w:sz w:val="21"/>
                <w:szCs w:val="21"/>
              </w:rPr>
              <w:t>Enterprise</w:t>
            </w:r>
          </w:p>
        </w:tc>
        <w:tc>
          <w:tcPr>
            <w:tcW w:w="1888" w:type="dxa"/>
            <w:shd w:val="clear" w:color="auto" w:fill="auto"/>
          </w:tcPr>
          <w:p w14:paraId="6E1C37F4" w14:textId="77777777" w:rsidR="005F3E25" w:rsidRPr="00B84050" w:rsidRDefault="005F3E25" w:rsidP="00692703">
            <w:pPr>
              <w:ind w:left="720" w:hanging="720"/>
              <w:jc w:val="center"/>
              <w:rPr>
                <w:sz w:val="21"/>
                <w:szCs w:val="21"/>
              </w:rPr>
            </w:pPr>
            <w:r w:rsidRPr="00B84050">
              <w:rPr>
                <w:sz w:val="21"/>
                <w:szCs w:val="21"/>
              </w:rPr>
              <w:t>Y</w:t>
            </w:r>
          </w:p>
        </w:tc>
        <w:tc>
          <w:tcPr>
            <w:tcW w:w="1889" w:type="dxa"/>
            <w:shd w:val="clear" w:color="auto" w:fill="auto"/>
          </w:tcPr>
          <w:p w14:paraId="6E1C37F5" w14:textId="77777777" w:rsidR="005F3E25" w:rsidRPr="00B84050" w:rsidRDefault="005F3E25" w:rsidP="00692703">
            <w:pPr>
              <w:jc w:val="center"/>
              <w:rPr>
                <w:sz w:val="21"/>
                <w:szCs w:val="21"/>
              </w:rPr>
            </w:pPr>
            <w:r>
              <w:rPr>
                <w:sz w:val="21"/>
                <w:szCs w:val="21"/>
              </w:rPr>
              <w:t>Y</w:t>
            </w:r>
          </w:p>
        </w:tc>
      </w:tr>
      <w:tr w:rsidR="005F3E25" w:rsidRPr="00B84050" w14:paraId="6E1C37FB" w14:textId="77777777" w:rsidTr="00692703">
        <w:tc>
          <w:tcPr>
            <w:tcW w:w="2339" w:type="dxa"/>
            <w:vMerge/>
            <w:shd w:val="clear" w:color="auto" w:fill="auto"/>
          </w:tcPr>
          <w:p w14:paraId="6E1C37F7" w14:textId="77777777" w:rsidR="005F3E25" w:rsidRPr="00B84050" w:rsidRDefault="005F3E25" w:rsidP="00692703">
            <w:pPr>
              <w:rPr>
                <w:sz w:val="21"/>
                <w:szCs w:val="21"/>
              </w:rPr>
            </w:pPr>
          </w:p>
        </w:tc>
        <w:tc>
          <w:tcPr>
            <w:tcW w:w="1891" w:type="dxa"/>
            <w:shd w:val="clear" w:color="auto" w:fill="auto"/>
          </w:tcPr>
          <w:p w14:paraId="6E1C37F8" w14:textId="77777777" w:rsidR="005F3E25" w:rsidRPr="00B84050" w:rsidRDefault="005F3E25" w:rsidP="00692703">
            <w:pPr>
              <w:rPr>
                <w:sz w:val="21"/>
                <w:szCs w:val="21"/>
              </w:rPr>
            </w:pPr>
            <w:r w:rsidRPr="00B84050">
              <w:rPr>
                <w:sz w:val="21"/>
                <w:szCs w:val="21"/>
              </w:rPr>
              <w:t>Digital literacy</w:t>
            </w:r>
          </w:p>
        </w:tc>
        <w:tc>
          <w:tcPr>
            <w:tcW w:w="1888" w:type="dxa"/>
            <w:shd w:val="clear" w:color="auto" w:fill="auto"/>
          </w:tcPr>
          <w:p w14:paraId="6E1C37F9" w14:textId="77777777" w:rsidR="005F3E25" w:rsidRPr="00B84050" w:rsidRDefault="005F3E25" w:rsidP="00692703">
            <w:pPr>
              <w:jc w:val="center"/>
              <w:rPr>
                <w:sz w:val="21"/>
                <w:szCs w:val="21"/>
              </w:rPr>
            </w:pPr>
            <w:r w:rsidRPr="00B84050">
              <w:rPr>
                <w:sz w:val="21"/>
                <w:szCs w:val="21"/>
              </w:rPr>
              <w:t>Y</w:t>
            </w:r>
          </w:p>
        </w:tc>
        <w:tc>
          <w:tcPr>
            <w:tcW w:w="1889" w:type="dxa"/>
            <w:shd w:val="clear" w:color="auto" w:fill="auto"/>
          </w:tcPr>
          <w:p w14:paraId="6E1C37FA" w14:textId="77777777" w:rsidR="005F3E25" w:rsidRPr="00B84050" w:rsidRDefault="005F3E25" w:rsidP="00692703">
            <w:pPr>
              <w:jc w:val="center"/>
              <w:rPr>
                <w:sz w:val="21"/>
                <w:szCs w:val="21"/>
              </w:rPr>
            </w:pPr>
          </w:p>
        </w:tc>
      </w:tr>
      <w:tr w:rsidR="005F3E25" w:rsidRPr="00B84050" w14:paraId="6E1C3800" w14:textId="77777777" w:rsidTr="00692703">
        <w:tc>
          <w:tcPr>
            <w:tcW w:w="2339" w:type="dxa"/>
            <w:vMerge/>
            <w:shd w:val="clear" w:color="auto" w:fill="auto"/>
          </w:tcPr>
          <w:p w14:paraId="6E1C37FC" w14:textId="77777777" w:rsidR="005F3E25" w:rsidRPr="00B84050" w:rsidRDefault="005F3E25" w:rsidP="00692703">
            <w:pPr>
              <w:rPr>
                <w:sz w:val="21"/>
                <w:szCs w:val="21"/>
              </w:rPr>
            </w:pPr>
          </w:p>
        </w:tc>
        <w:tc>
          <w:tcPr>
            <w:tcW w:w="1891" w:type="dxa"/>
            <w:shd w:val="clear" w:color="auto" w:fill="auto"/>
          </w:tcPr>
          <w:p w14:paraId="6E1C37FD" w14:textId="77777777" w:rsidR="005F3E25" w:rsidRPr="00B84050" w:rsidRDefault="005F3E25" w:rsidP="00692703">
            <w:pPr>
              <w:rPr>
                <w:sz w:val="21"/>
                <w:szCs w:val="21"/>
              </w:rPr>
            </w:pPr>
            <w:r w:rsidRPr="00B84050">
              <w:rPr>
                <w:sz w:val="21"/>
                <w:szCs w:val="21"/>
              </w:rPr>
              <w:t>Global outlook</w:t>
            </w:r>
          </w:p>
        </w:tc>
        <w:tc>
          <w:tcPr>
            <w:tcW w:w="1888" w:type="dxa"/>
            <w:shd w:val="clear" w:color="auto" w:fill="auto"/>
          </w:tcPr>
          <w:p w14:paraId="6E1C37FE" w14:textId="77777777" w:rsidR="005F3E25" w:rsidRPr="00B84050" w:rsidRDefault="005F3E25" w:rsidP="00692703">
            <w:pPr>
              <w:jc w:val="center"/>
              <w:rPr>
                <w:sz w:val="21"/>
                <w:szCs w:val="21"/>
              </w:rPr>
            </w:pPr>
            <w:r w:rsidRPr="00B84050">
              <w:rPr>
                <w:sz w:val="21"/>
                <w:szCs w:val="21"/>
              </w:rPr>
              <w:t>Y</w:t>
            </w:r>
          </w:p>
        </w:tc>
        <w:tc>
          <w:tcPr>
            <w:tcW w:w="1889" w:type="dxa"/>
            <w:shd w:val="clear" w:color="auto" w:fill="auto"/>
          </w:tcPr>
          <w:p w14:paraId="6E1C37FF" w14:textId="77777777" w:rsidR="005F3E25" w:rsidRPr="00B84050" w:rsidRDefault="005F3E25" w:rsidP="00692703">
            <w:pPr>
              <w:jc w:val="center"/>
              <w:rPr>
                <w:sz w:val="21"/>
                <w:szCs w:val="21"/>
              </w:rPr>
            </w:pPr>
          </w:p>
        </w:tc>
      </w:tr>
      <w:tr w:rsidR="005F3E25" w:rsidRPr="00B84050" w14:paraId="6E1C3804" w14:textId="77777777" w:rsidTr="00692703">
        <w:tc>
          <w:tcPr>
            <w:tcW w:w="8007" w:type="dxa"/>
            <w:gridSpan w:val="4"/>
            <w:shd w:val="clear" w:color="auto" w:fill="auto"/>
          </w:tcPr>
          <w:p w14:paraId="6E1C3801" w14:textId="53A46AAB" w:rsidR="005F3E25" w:rsidRPr="007B7222" w:rsidRDefault="005F3E25" w:rsidP="00692703">
            <w:pPr>
              <w:rPr>
                <w:sz w:val="21"/>
                <w:szCs w:val="21"/>
              </w:rPr>
            </w:pPr>
            <w:r w:rsidRPr="007B7222">
              <w:rPr>
                <w:sz w:val="21"/>
                <w:szCs w:val="21"/>
              </w:rPr>
              <w:t xml:space="preserve">Enterprise skills are developed </w:t>
            </w:r>
            <w:r w:rsidR="009A35A7" w:rsidRPr="007B7222">
              <w:rPr>
                <w:sz w:val="21"/>
                <w:szCs w:val="21"/>
              </w:rPr>
              <w:t>using</w:t>
            </w:r>
            <w:r w:rsidRPr="007B7222">
              <w:rPr>
                <w:sz w:val="21"/>
                <w:szCs w:val="21"/>
              </w:rPr>
              <w:t xml:space="preserve"> work-related scenario-based problem-solving activities, and through provision of training in practical skills, and students will need to demonstrate these skills in the summative examination.</w:t>
            </w:r>
          </w:p>
          <w:p w14:paraId="6E1C3802" w14:textId="52809DC8" w:rsidR="005F3E25" w:rsidRPr="007B7222" w:rsidRDefault="005F3E25" w:rsidP="00692703">
            <w:pPr>
              <w:rPr>
                <w:sz w:val="21"/>
                <w:szCs w:val="21"/>
              </w:rPr>
            </w:pPr>
            <w:r w:rsidRPr="007B7222">
              <w:rPr>
                <w:sz w:val="21"/>
                <w:szCs w:val="21"/>
              </w:rPr>
              <w:t xml:space="preserve">Digital scholarship will be developed </w:t>
            </w:r>
            <w:r w:rsidR="009A35A7" w:rsidRPr="007B7222">
              <w:rPr>
                <w:sz w:val="21"/>
                <w:szCs w:val="21"/>
              </w:rPr>
              <w:t>using</w:t>
            </w:r>
            <w:r w:rsidRPr="007B7222">
              <w:rPr>
                <w:sz w:val="21"/>
                <w:szCs w:val="21"/>
              </w:rPr>
              <w:t xml:space="preserve"> online tutorials which will include tasks for the students to engage in and a requirement to contribute to discussions.  This activity will be formatively assessed.  In addition, students will be directed to some online literature.</w:t>
            </w:r>
          </w:p>
          <w:p w14:paraId="6E1C3803" w14:textId="77777777" w:rsidR="005F3E25" w:rsidRPr="007B7222" w:rsidRDefault="005F3E25" w:rsidP="00692703">
            <w:pPr>
              <w:rPr>
                <w:sz w:val="21"/>
                <w:szCs w:val="21"/>
              </w:rPr>
            </w:pPr>
            <w:r w:rsidRPr="007B7222">
              <w:rPr>
                <w:sz w:val="21"/>
                <w:szCs w:val="21"/>
              </w:rPr>
              <w:t>Global Outlook is developed through use of examples in a national and international context.  The subject matter is not bounded by geography and the stressors affecting human and animal health are studied in a global context.</w:t>
            </w:r>
          </w:p>
        </w:tc>
      </w:tr>
      <w:tr w:rsidR="005F3E25" w:rsidRPr="00B84050" w14:paraId="6E1C3811" w14:textId="77777777" w:rsidTr="00692703">
        <w:tc>
          <w:tcPr>
            <w:tcW w:w="2339" w:type="dxa"/>
            <w:shd w:val="clear" w:color="auto" w:fill="auto"/>
          </w:tcPr>
          <w:p w14:paraId="6E1C3805" w14:textId="77777777" w:rsidR="005F3E25" w:rsidRPr="00B84050" w:rsidRDefault="005F3E25" w:rsidP="00692703">
            <w:pPr>
              <w:rPr>
                <w:b/>
                <w:sz w:val="21"/>
                <w:szCs w:val="21"/>
              </w:rPr>
            </w:pPr>
            <w:r w:rsidRPr="00B84050">
              <w:rPr>
                <w:b/>
                <w:sz w:val="21"/>
                <w:szCs w:val="21"/>
              </w:rPr>
              <w:t>Module content</w:t>
            </w:r>
          </w:p>
        </w:tc>
        <w:tc>
          <w:tcPr>
            <w:tcW w:w="5668" w:type="dxa"/>
            <w:gridSpan w:val="3"/>
            <w:shd w:val="clear" w:color="auto" w:fill="auto"/>
          </w:tcPr>
          <w:p w14:paraId="6E1C3806" w14:textId="77777777" w:rsidR="005F3E25" w:rsidRPr="007B7222" w:rsidRDefault="005F3E25" w:rsidP="00692703">
            <w:pPr>
              <w:rPr>
                <w:sz w:val="21"/>
                <w:szCs w:val="21"/>
              </w:rPr>
            </w:pPr>
            <w:r w:rsidRPr="007B7222">
              <w:rPr>
                <w:sz w:val="21"/>
                <w:szCs w:val="21"/>
              </w:rPr>
              <w:t>Functional anatomy and physiology of the human body</w:t>
            </w:r>
          </w:p>
          <w:p w14:paraId="6E1C3807" w14:textId="77777777" w:rsidR="005F3E25" w:rsidRPr="007B7222" w:rsidRDefault="005F3E25" w:rsidP="00692703">
            <w:pPr>
              <w:rPr>
                <w:sz w:val="21"/>
                <w:szCs w:val="21"/>
              </w:rPr>
            </w:pPr>
            <w:r w:rsidRPr="007B7222">
              <w:rPr>
                <w:sz w:val="21"/>
                <w:szCs w:val="21"/>
              </w:rPr>
              <w:t>Disruption of tissues and organs by biological, toxicological and mechanical effects.</w:t>
            </w:r>
          </w:p>
          <w:p w14:paraId="6E1C3808" w14:textId="77777777" w:rsidR="005F3E25" w:rsidRPr="007B7222" w:rsidRDefault="005F3E25" w:rsidP="00692703">
            <w:pPr>
              <w:rPr>
                <w:sz w:val="21"/>
                <w:szCs w:val="21"/>
              </w:rPr>
            </w:pPr>
            <w:r w:rsidRPr="007B7222">
              <w:rPr>
                <w:sz w:val="21"/>
                <w:szCs w:val="21"/>
              </w:rPr>
              <w:t>Requirements for health and survival</w:t>
            </w:r>
            <w:r>
              <w:rPr>
                <w:sz w:val="21"/>
                <w:szCs w:val="21"/>
              </w:rPr>
              <w:t>.</w:t>
            </w:r>
          </w:p>
          <w:p w14:paraId="6E1C3809" w14:textId="77777777" w:rsidR="005F3E25" w:rsidRPr="007B7222" w:rsidRDefault="005F3E25" w:rsidP="00692703">
            <w:pPr>
              <w:rPr>
                <w:sz w:val="21"/>
                <w:szCs w:val="21"/>
              </w:rPr>
            </w:pPr>
            <w:r w:rsidRPr="007B7222">
              <w:rPr>
                <w:sz w:val="21"/>
                <w:szCs w:val="21"/>
              </w:rPr>
              <w:t>Immunological principles and defence mechanisms</w:t>
            </w:r>
            <w:r>
              <w:rPr>
                <w:sz w:val="21"/>
                <w:szCs w:val="21"/>
              </w:rPr>
              <w:t>.</w:t>
            </w:r>
          </w:p>
          <w:p w14:paraId="6E1C380A" w14:textId="77777777" w:rsidR="005F3E25" w:rsidRPr="007B7222" w:rsidRDefault="005F3E25" w:rsidP="00692703">
            <w:pPr>
              <w:rPr>
                <w:sz w:val="21"/>
                <w:szCs w:val="21"/>
              </w:rPr>
            </w:pPr>
            <w:r w:rsidRPr="007B7222">
              <w:rPr>
                <w:sz w:val="21"/>
                <w:szCs w:val="21"/>
              </w:rPr>
              <w:t>The anatomy, physiology of food animals</w:t>
            </w:r>
            <w:r>
              <w:rPr>
                <w:sz w:val="21"/>
                <w:szCs w:val="21"/>
              </w:rPr>
              <w:t>.</w:t>
            </w:r>
          </w:p>
          <w:p w14:paraId="6E1C380B" w14:textId="77777777" w:rsidR="005F3E25" w:rsidRPr="007B7222" w:rsidRDefault="005F3E25" w:rsidP="00692703">
            <w:pPr>
              <w:rPr>
                <w:sz w:val="21"/>
                <w:szCs w:val="21"/>
              </w:rPr>
            </w:pPr>
            <w:r w:rsidRPr="007B7222">
              <w:rPr>
                <w:sz w:val="21"/>
                <w:szCs w:val="21"/>
              </w:rPr>
              <w:t>Recognition and differentiation between organs and carcasses of food animals including red meat, poultry and game.</w:t>
            </w:r>
          </w:p>
          <w:p w14:paraId="6E1C380C" w14:textId="77777777" w:rsidR="005F3E25" w:rsidRPr="007B7222" w:rsidRDefault="005F3E25" w:rsidP="00692703">
            <w:pPr>
              <w:rPr>
                <w:sz w:val="21"/>
                <w:szCs w:val="21"/>
              </w:rPr>
            </w:pPr>
            <w:r w:rsidRPr="007B7222">
              <w:rPr>
                <w:sz w:val="21"/>
                <w:szCs w:val="21"/>
              </w:rPr>
              <w:t>Common Pathological conditions of food animals</w:t>
            </w:r>
            <w:r>
              <w:rPr>
                <w:sz w:val="21"/>
                <w:szCs w:val="21"/>
              </w:rPr>
              <w:t>.</w:t>
            </w:r>
          </w:p>
          <w:p w14:paraId="6E1C380D" w14:textId="77777777" w:rsidR="005F3E25" w:rsidRPr="007B7222" w:rsidRDefault="005F3E25" w:rsidP="00692703">
            <w:pPr>
              <w:rPr>
                <w:sz w:val="21"/>
                <w:szCs w:val="21"/>
              </w:rPr>
            </w:pPr>
            <w:r w:rsidRPr="007B7222">
              <w:rPr>
                <w:sz w:val="21"/>
                <w:szCs w:val="21"/>
              </w:rPr>
              <w:t>Slaughterhouse process, meat inspection and hygiene</w:t>
            </w:r>
            <w:r>
              <w:rPr>
                <w:sz w:val="21"/>
                <w:szCs w:val="21"/>
              </w:rPr>
              <w:t>.</w:t>
            </w:r>
          </w:p>
          <w:p w14:paraId="6E1C380E" w14:textId="77777777" w:rsidR="005F3E25" w:rsidRPr="007B7222" w:rsidRDefault="005F3E25" w:rsidP="00692703">
            <w:pPr>
              <w:rPr>
                <w:sz w:val="21"/>
                <w:szCs w:val="21"/>
              </w:rPr>
            </w:pPr>
            <w:r w:rsidRPr="007B7222">
              <w:rPr>
                <w:sz w:val="21"/>
                <w:szCs w:val="21"/>
              </w:rPr>
              <w:t>Red and White Meat quality and safety</w:t>
            </w:r>
            <w:r>
              <w:rPr>
                <w:sz w:val="21"/>
                <w:szCs w:val="21"/>
              </w:rPr>
              <w:t>.</w:t>
            </w:r>
          </w:p>
          <w:p w14:paraId="6E1C380F" w14:textId="77777777" w:rsidR="005F3E25" w:rsidRPr="007B7222" w:rsidRDefault="005F3E25" w:rsidP="00692703">
            <w:pPr>
              <w:rPr>
                <w:sz w:val="21"/>
                <w:szCs w:val="21"/>
              </w:rPr>
            </w:pPr>
            <w:r w:rsidRPr="007B7222">
              <w:rPr>
                <w:sz w:val="21"/>
                <w:szCs w:val="21"/>
              </w:rPr>
              <w:t>Microbiological, chemical and physical hazards inherent in food of animal origin.</w:t>
            </w:r>
          </w:p>
          <w:p w14:paraId="6E1C3810" w14:textId="77777777" w:rsidR="005F3E25" w:rsidRPr="007B7222" w:rsidRDefault="005F3E25" w:rsidP="00692703">
            <w:pPr>
              <w:rPr>
                <w:sz w:val="21"/>
                <w:szCs w:val="21"/>
              </w:rPr>
            </w:pPr>
            <w:r w:rsidRPr="007B7222">
              <w:rPr>
                <w:sz w:val="21"/>
                <w:szCs w:val="21"/>
              </w:rPr>
              <w:t>Controls and strategies to reduce or eliminate the inherent hazards in food of animal origin.</w:t>
            </w:r>
          </w:p>
        </w:tc>
      </w:tr>
    </w:tbl>
    <w:p w14:paraId="480E88BA" w14:textId="77777777" w:rsidR="00EB1C5D" w:rsidRDefault="00EB1C5D" w:rsidP="00692703">
      <w:pPr>
        <w:rPr>
          <w:b/>
          <w:sz w:val="21"/>
          <w:szCs w:val="21"/>
        </w:rPr>
        <w:sectPr w:rsidR="00EB1C5D" w:rsidSect="00692703">
          <w:headerReference w:type="default" r:id="rId130"/>
          <w:footerReference w:type="default" r:id="rId131"/>
          <w:headerReference w:type="first" r:id="rId132"/>
          <w:pgSz w:w="11906" w:h="16838"/>
          <w:pgMar w:top="899" w:right="1134" w:bottom="1134" w:left="1418" w:header="709" w:footer="709" w:gutter="0"/>
          <w:cols w:space="708"/>
          <w:docGrid w:linePitch="360"/>
        </w:sectPr>
      </w:pPr>
    </w:p>
    <w:tbl>
      <w:tblP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637"/>
        <w:gridCol w:w="983"/>
        <w:gridCol w:w="1217"/>
        <w:gridCol w:w="585"/>
        <w:gridCol w:w="2883"/>
      </w:tblGrid>
      <w:tr w:rsidR="005F3E25" w:rsidRPr="00B84050" w14:paraId="6E1C3814" w14:textId="77777777" w:rsidTr="00692703">
        <w:tc>
          <w:tcPr>
            <w:tcW w:w="2339" w:type="dxa"/>
            <w:gridSpan w:val="2"/>
            <w:shd w:val="clear" w:color="auto" w:fill="auto"/>
          </w:tcPr>
          <w:p w14:paraId="6E1C3812" w14:textId="444938A2" w:rsidR="005F3E25" w:rsidRPr="00B84050" w:rsidRDefault="005F3E25" w:rsidP="00692703">
            <w:pPr>
              <w:rPr>
                <w:b/>
                <w:sz w:val="21"/>
                <w:szCs w:val="21"/>
              </w:rPr>
            </w:pPr>
            <w:r w:rsidRPr="00B84050">
              <w:rPr>
                <w:b/>
                <w:sz w:val="21"/>
                <w:szCs w:val="21"/>
              </w:rPr>
              <w:t>Learning activities</w:t>
            </w:r>
          </w:p>
        </w:tc>
        <w:tc>
          <w:tcPr>
            <w:tcW w:w="5668" w:type="dxa"/>
            <w:gridSpan w:val="4"/>
            <w:shd w:val="clear" w:color="auto" w:fill="auto"/>
          </w:tcPr>
          <w:p w14:paraId="6E1C3813" w14:textId="2A2C7CCF" w:rsidR="005F3E25" w:rsidRPr="007B7222" w:rsidRDefault="005F3E25" w:rsidP="00692703">
            <w:pPr>
              <w:rPr>
                <w:sz w:val="21"/>
                <w:szCs w:val="21"/>
              </w:rPr>
            </w:pPr>
            <w:r w:rsidRPr="007B7222">
              <w:rPr>
                <w:sz w:val="21"/>
                <w:szCs w:val="21"/>
              </w:rPr>
              <w:t>The module will commence with</w:t>
            </w:r>
            <w:r w:rsidR="002068AA">
              <w:rPr>
                <w:sz w:val="21"/>
                <w:szCs w:val="21"/>
              </w:rPr>
              <w:t xml:space="preserve"> an introduction to the module at </w:t>
            </w:r>
            <w:r w:rsidR="0085182A">
              <w:rPr>
                <w:sz w:val="21"/>
                <w:szCs w:val="21"/>
              </w:rPr>
              <w:t xml:space="preserve">the University </w:t>
            </w:r>
            <w:r w:rsidR="002068AA">
              <w:rPr>
                <w:sz w:val="21"/>
                <w:szCs w:val="21"/>
              </w:rPr>
              <w:t xml:space="preserve">and then practical tuition in animal anatomy, pathology and physiology.(APP) This is followed by </w:t>
            </w:r>
            <w:r w:rsidRPr="007B7222">
              <w:rPr>
                <w:sz w:val="21"/>
                <w:szCs w:val="21"/>
              </w:rPr>
              <w:t xml:space="preserve"> a further </w:t>
            </w:r>
            <w:r w:rsidR="002068AA">
              <w:rPr>
                <w:sz w:val="21"/>
                <w:szCs w:val="21"/>
              </w:rPr>
              <w:t xml:space="preserve">day </w:t>
            </w:r>
            <w:r w:rsidRPr="007B7222">
              <w:rPr>
                <w:sz w:val="21"/>
                <w:szCs w:val="21"/>
              </w:rPr>
              <w:t xml:space="preserve"> h of lectures</w:t>
            </w:r>
            <w:r w:rsidR="002068AA">
              <w:rPr>
                <w:sz w:val="21"/>
                <w:szCs w:val="21"/>
              </w:rPr>
              <w:t xml:space="preserve"> on human APP </w:t>
            </w:r>
            <w:r w:rsidRPr="007B7222">
              <w:rPr>
                <w:sz w:val="21"/>
                <w:szCs w:val="21"/>
              </w:rPr>
              <w:t xml:space="preserve">. </w:t>
            </w:r>
            <w:r w:rsidR="002068AA">
              <w:rPr>
                <w:sz w:val="21"/>
                <w:szCs w:val="21"/>
              </w:rPr>
              <w:t>T</w:t>
            </w:r>
            <w:r w:rsidRPr="007B7222">
              <w:rPr>
                <w:sz w:val="21"/>
                <w:szCs w:val="21"/>
              </w:rPr>
              <w:t>utorials</w:t>
            </w:r>
            <w:r w:rsidR="002068AA">
              <w:rPr>
                <w:sz w:val="21"/>
                <w:szCs w:val="21"/>
              </w:rPr>
              <w:t xml:space="preserve"> and further study </w:t>
            </w:r>
            <w:r w:rsidRPr="007B7222">
              <w:rPr>
                <w:sz w:val="21"/>
                <w:szCs w:val="21"/>
              </w:rPr>
              <w:t xml:space="preserve">will be delivered online and feature videos, recordings and photographs with formative activities.  The module will conclude with a </w:t>
            </w:r>
            <w:r w:rsidR="009A35A7" w:rsidRPr="007B7222">
              <w:rPr>
                <w:sz w:val="21"/>
                <w:szCs w:val="21"/>
              </w:rPr>
              <w:t>one-day</w:t>
            </w:r>
            <w:r w:rsidRPr="007B7222">
              <w:rPr>
                <w:sz w:val="21"/>
                <w:szCs w:val="21"/>
              </w:rPr>
              <w:t xml:space="preserve"> practical session at the University in the Food inspection laboratory.</w:t>
            </w:r>
          </w:p>
        </w:tc>
      </w:tr>
      <w:tr w:rsidR="005F3E25" w:rsidRPr="00B84050" w14:paraId="6E1C3816" w14:textId="77777777" w:rsidTr="00692703">
        <w:tc>
          <w:tcPr>
            <w:tcW w:w="8007" w:type="dxa"/>
            <w:gridSpan w:val="6"/>
            <w:shd w:val="clear" w:color="auto" w:fill="auto"/>
          </w:tcPr>
          <w:p w14:paraId="6E1C3815" w14:textId="77777777" w:rsidR="005F3E25" w:rsidRPr="00B84050" w:rsidRDefault="005F3E25" w:rsidP="00692703">
            <w:pPr>
              <w:rPr>
                <w:b/>
                <w:sz w:val="21"/>
                <w:szCs w:val="21"/>
              </w:rPr>
            </w:pPr>
            <w:r w:rsidRPr="00B84050">
              <w:rPr>
                <w:b/>
                <w:sz w:val="21"/>
                <w:szCs w:val="21"/>
              </w:rPr>
              <w:t>Learning and teaching activities</w:t>
            </w:r>
          </w:p>
        </w:tc>
      </w:tr>
      <w:tr w:rsidR="005F3E25" w:rsidRPr="00B84050" w14:paraId="6E1C3819" w14:textId="77777777" w:rsidTr="00692703">
        <w:tc>
          <w:tcPr>
            <w:tcW w:w="2339" w:type="dxa"/>
            <w:gridSpan w:val="2"/>
            <w:shd w:val="clear" w:color="auto" w:fill="auto"/>
          </w:tcPr>
          <w:p w14:paraId="6E1C3817" w14:textId="77777777" w:rsidR="005F3E25" w:rsidRPr="00B84050" w:rsidRDefault="005F3E25" w:rsidP="00692703">
            <w:pPr>
              <w:rPr>
                <w:b/>
                <w:sz w:val="21"/>
                <w:szCs w:val="21"/>
              </w:rPr>
            </w:pPr>
            <w:r w:rsidRPr="00B84050">
              <w:rPr>
                <w:b/>
                <w:sz w:val="21"/>
                <w:szCs w:val="21"/>
              </w:rPr>
              <w:t>Activity</w:t>
            </w:r>
          </w:p>
        </w:tc>
        <w:tc>
          <w:tcPr>
            <w:tcW w:w="5668" w:type="dxa"/>
            <w:gridSpan w:val="4"/>
            <w:shd w:val="clear" w:color="auto" w:fill="auto"/>
          </w:tcPr>
          <w:p w14:paraId="6E1C3818" w14:textId="77777777" w:rsidR="005F3E25" w:rsidRPr="00B84050" w:rsidRDefault="005F3E25" w:rsidP="00692703">
            <w:pPr>
              <w:rPr>
                <w:sz w:val="21"/>
                <w:szCs w:val="21"/>
              </w:rPr>
            </w:pPr>
            <w:r w:rsidRPr="00B84050">
              <w:rPr>
                <w:sz w:val="21"/>
                <w:szCs w:val="21"/>
              </w:rPr>
              <w:t>Number of hours</w:t>
            </w:r>
          </w:p>
        </w:tc>
      </w:tr>
      <w:tr w:rsidR="005F3E25" w:rsidRPr="00B84050" w14:paraId="6E1C381C" w14:textId="77777777" w:rsidTr="00692703">
        <w:tc>
          <w:tcPr>
            <w:tcW w:w="2339" w:type="dxa"/>
            <w:gridSpan w:val="2"/>
            <w:shd w:val="clear" w:color="auto" w:fill="auto"/>
          </w:tcPr>
          <w:p w14:paraId="6E1C381A" w14:textId="77777777" w:rsidR="005F3E25" w:rsidRPr="00B84050" w:rsidRDefault="005F3E25" w:rsidP="00692703">
            <w:pPr>
              <w:rPr>
                <w:sz w:val="21"/>
                <w:szCs w:val="21"/>
              </w:rPr>
            </w:pPr>
            <w:r w:rsidRPr="00B84050">
              <w:rPr>
                <w:sz w:val="21"/>
                <w:szCs w:val="21"/>
              </w:rPr>
              <w:t>Lectures</w:t>
            </w:r>
          </w:p>
        </w:tc>
        <w:tc>
          <w:tcPr>
            <w:tcW w:w="5668" w:type="dxa"/>
            <w:gridSpan w:val="4"/>
            <w:shd w:val="clear" w:color="auto" w:fill="auto"/>
          </w:tcPr>
          <w:p w14:paraId="6E1C381B" w14:textId="77777777" w:rsidR="005F3E25" w:rsidRPr="00B84050" w:rsidRDefault="005F3E25" w:rsidP="00692703">
            <w:pPr>
              <w:rPr>
                <w:sz w:val="21"/>
                <w:szCs w:val="21"/>
              </w:rPr>
            </w:pPr>
            <w:r>
              <w:rPr>
                <w:sz w:val="21"/>
                <w:szCs w:val="21"/>
              </w:rPr>
              <w:t>12</w:t>
            </w:r>
          </w:p>
        </w:tc>
      </w:tr>
      <w:tr w:rsidR="005F3E25" w:rsidRPr="00B84050" w14:paraId="6E1C381F" w14:textId="77777777" w:rsidTr="00692703">
        <w:tc>
          <w:tcPr>
            <w:tcW w:w="2339" w:type="dxa"/>
            <w:gridSpan w:val="2"/>
            <w:shd w:val="clear" w:color="auto" w:fill="auto"/>
          </w:tcPr>
          <w:p w14:paraId="6E1C381D" w14:textId="77777777" w:rsidR="005F3E25" w:rsidRPr="00B84050" w:rsidRDefault="005F3E25" w:rsidP="00692703">
            <w:pPr>
              <w:rPr>
                <w:sz w:val="21"/>
                <w:szCs w:val="21"/>
              </w:rPr>
            </w:pPr>
            <w:r w:rsidRPr="00B84050">
              <w:rPr>
                <w:sz w:val="21"/>
                <w:szCs w:val="21"/>
              </w:rPr>
              <w:t>Tutorials</w:t>
            </w:r>
          </w:p>
        </w:tc>
        <w:tc>
          <w:tcPr>
            <w:tcW w:w="5668" w:type="dxa"/>
            <w:gridSpan w:val="4"/>
            <w:shd w:val="clear" w:color="auto" w:fill="auto"/>
          </w:tcPr>
          <w:p w14:paraId="6E1C381E" w14:textId="77777777" w:rsidR="005F3E25" w:rsidRPr="00B84050" w:rsidRDefault="005F3E25" w:rsidP="00692703">
            <w:pPr>
              <w:rPr>
                <w:sz w:val="21"/>
                <w:szCs w:val="21"/>
              </w:rPr>
            </w:pPr>
            <w:r>
              <w:rPr>
                <w:sz w:val="21"/>
                <w:szCs w:val="21"/>
              </w:rPr>
              <w:t>12</w:t>
            </w:r>
          </w:p>
        </w:tc>
      </w:tr>
      <w:tr w:rsidR="005F3E25" w:rsidRPr="00B84050" w14:paraId="6E1C3822" w14:textId="77777777" w:rsidTr="00692703">
        <w:tc>
          <w:tcPr>
            <w:tcW w:w="2339" w:type="dxa"/>
            <w:gridSpan w:val="2"/>
            <w:shd w:val="clear" w:color="auto" w:fill="auto"/>
          </w:tcPr>
          <w:p w14:paraId="6E1C3820" w14:textId="77777777" w:rsidR="005F3E25" w:rsidRPr="00B84050" w:rsidRDefault="005F3E25" w:rsidP="00692703">
            <w:pPr>
              <w:rPr>
                <w:sz w:val="21"/>
                <w:szCs w:val="21"/>
              </w:rPr>
            </w:pPr>
            <w:r w:rsidRPr="00B84050">
              <w:rPr>
                <w:sz w:val="21"/>
                <w:szCs w:val="21"/>
              </w:rPr>
              <w:t>Practical sessions</w:t>
            </w:r>
          </w:p>
        </w:tc>
        <w:tc>
          <w:tcPr>
            <w:tcW w:w="5668" w:type="dxa"/>
            <w:gridSpan w:val="4"/>
            <w:shd w:val="clear" w:color="auto" w:fill="auto"/>
          </w:tcPr>
          <w:p w14:paraId="6E1C3821" w14:textId="77777777" w:rsidR="005F3E25" w:rsidRPr="00B84050" w:rsidRDefault="005F3E25" w:rsidP="00692703">
            <w:pPr>
              <w:rPr>
                <w:sz w:val="21"/>
                <w:szCs w:val="21"/>
              </w:rPr>
            </w:pPr>
            <w:r>
              <w:rPr>
                <w:sz w:val="21"/>
                <w:szCs w:val="21"/>
              </w:rPr>
              <w:t>6</w:t>
            </w:r>
          </w:p>
        </w:tc>
      </w:tr>
      <w:tr w:rsidR="005F3E25" w:rsidRPr="00B84050" w14:paraId="6E1C3825" w14:textId="77777777" w:rsidTr="00692703">
        <w:tc>
          <w:tcPr>
            <w:tcW w:w="2339" w:type="dxa"/>
            <w:gridSpan w:val="2"/>
            <w:shd w:val="clear" w:color="auto" w:fill="auto"/>
          </w:tcPr>
          <w:p w14:paraId="6E1C3823" w14:textId="77777777" w:rsidR="005F3E25" w:rsidRPr="00B84050" w:rsidRDefault="005F3E25" w:rsidP="00692703">
            <w:pPr>
              <w:rPr>
                <w:b/>
                <w:sz w:val="21"/>
                <w:szCs w:val="21"/>
              </w:rPr>
            </w:pPr>
            <w:r w:rsidRPr="00B84050">
              <w:rPr>
                <w:b/>
                <w:sz w:val="21"/>
                <w:szCs w:val="21"/>
              </w:rPr>
              <w:t>Minimum total contact hours</w:t>
            </w:r>
          </w:p>
        </w:tc>
        <w:tc>
          <w:tcPr>
            <w:tcW w:w="5668" w:type="dxa"/>
            <w:gridSpan w:val="4"/>
            <w:shd w:val="clear" w:color="auto" w:fill="auto"/>
          </w:tcPr>
          <w:p w14:paraId="6E1C3824" w14:textId="77777777" w:rsidR="005F3E25" w:rsidRPr="00B84050" w:rsidRDefault="005F3E25" w:rsidP="00692703">
            <w:pPr>
              <w:rPr>
                <w:sz w:val="21"/>
                <w:szCs w:val="21"/>
              </w:rPr>
            </w:pPr>
            <w:r>
              <w:rPr>
                <w:sz w:val="21"/>
                <w:szCs w:val="21"/>
              </w:rPr>
              <w:t>30</w:t>
            </w:r>
          </w:p>
        </w:tc>
      </w:tr>
      <w:tr w:rsidR="005F3E25" w:rsidRPr="00B84050" w14:paraId="6E1C3828" w14:textId="77777777" w:rsidTr="00692703">
        <w:tc>
          <w:tcPr>
            <w:tcW w:w="2339" w:type="dxa"/>
            <w:gridSpan w:val="2"/>
            <w:shd w:val="clear" w:color="auto" w:fill="auto"/>
          </w:tcPr>
          <w:p w14:paraId="6E1C3826" w14:textId="77777777" w:rsidR="005F3E25" w:rsidRPr="00B84050" w:rsidRDefault="005F3E25" w:rsidP="00692703">
            <w:pPr>
              <w:rPr>
                <w:sz w:val="21"/>
                <w:szCs w:val="21"/>
              </w:rPr>
            </w:pPr>
            <w:r w:rsidRPr="00B84050">
              <w:rPr>
                <w:sz w:val="21"/>
                <w:szCs w:val="21"/>
              </w:rPr>
              <w:t>Guided independent study</w:t>
            </w:r>
          </w:p>
        </w:tc>
        <w:tc>
          <w:tcPr>
            <w:tcW w:w="5668" w:type="dxa"/>
            <w:gridSpan w:val="4"/>
            <w:shd w:val="clear" w:color="auto" w:fill="auto"/>
          </w:tcPr>
          <w:p w14:paraId="6E1C3827" w14:textId="77777777" w:rsidR="005F3E25" w:rsidRPr="00B84050" w:rsidRDefault="005F3E25" w:rsidP="00692703">
            <w:pPr>
              <w:rPr>
                <w:sz w:val="21"/>
                <w:szCs w:val="21"/>
              </w:rPr>
            </w:pPr>
            <w:r>
              <w:rPr>
                <w:sz w:val="21"/>
                <w:szCs w:val="21"/>
              </w:rPr>
              <w:t>170</w:t>
            </w:r>
          </w:p>
        </w:tc>
      </w:tr>
      <w:tr w:rsidR="005F3E25" w:rsidRPr="00B84050" w14:paraId="6E1C382B" w14:textId="77777777" w:rsidTr="00692703">
        <w:tc>
          <w:tcPr>
            <w:tcW w:w="2339" w:type="dxa"/>
            <w:gridSpan w:val="2"/>
            <w:shd w:val="clear" w:color="auto" w:fill="auto"/>
          </w:tcPr>
          <w:p w14:paraId="6E1C3829" w14:textId="77777777" w:rsidR="005F3E25" w:rsidRPr="00B84050" w:rsidRDefault="005F3E25" w:rsidP="00692703">
            <w:pPr>
              <w:rPr>
                <w:b/>
                <w:sz w:val="21"/>
                <w:szCs w:val="21"/>
              </w:rPr>
            </w:pPr>
            <w:r w:rsidRPr="00B84050">
              <w:rPr>
                <w:b/>
                <w:sz w:val="21"/>
                <w:szCs w:val="21"/>
              </w:rPr>
              <w:t>Total notional hours</w:t>
            </w:r>
          </w:p>
        </w:tc>
        <w:tc>
          <w:tcPr>
            <w:tcW w:w="5668" w:type="dxa"/>
            <w:gridSpan w:val="4"/>
            <w:shd w:val="clear" w:color="auto" w:fill="auto"/>
          </w:tcPr>
          <w:p w14:paraId="6E1C382A" w14:textId="77777777" w:rsidR="005F3E25" w:rsidRPr="00B84050" w:rsidRDefault="005F3E25" w:rsidP="00692703">
            <w:pPr>
              <w:rPr>
                <w:sz w:val="21"/>
                <w:szCs w:val="21"/>
              </w:rPr>
            </w:pPr>
            <w:r>
              <w:rPr>
                <w:sz w:val="21"/>
                <w:szCs w:val="21"/>
              </w:rPr>
              <w:t>200</w:t>
            </w:r>
          </w:p>
        </w:tc>
      </w:tr>
      <w:tr w:rsidR="005F3E25" w:rsidRPr="00B84050" w14:paraId="6E1C382D" w14:textId="77777777" w:rsidTr="00692703">
        <w:trPr>
          <w:trHeight w:val="283"/>
        </w:trPr>
        <w:tc>
          <w:tcPr>
            <w:tcW w:w="8007" w:type="dxa"/>
            <w:gridSpan w:val="6"/>
            <w:shd w:val="clear" w:color="auto" w:fill="auto"/>
          </w:tcPr>
          <w:p w14:paraId="6E1C382C" w14:textId="77777777" w:rsidR="005F3E25" w:rsidRPr="00B84050" w:rsidRDefault="005F3E25" w:rsidP="00692703">
            <w:pPr>
              <w:rPr>
                <w:b/>
                <w:sz w:val="21"/>
                <w:szCs w:val="21"/>
              </w:rPr>
            </w:pPr>
            <w:r w:rsidRPr="00B84050">
              <w:rPr>
                <w:b/>
                <w:sz w:val="21"/>
                <w:szCs w:val="21"/>
              </w:rPr>
              <w:t>Assessment tasks</w:t>
            </w:r>
          </w:p>
        </w:tc>
      </w:tr>
      <w:tr w:rsidR="005F3E25" w:rsidRPr="00B84050" w14:paraId="6E1C3830" w14:textId="77777777" w:rsidTr="00692703">
        <w:trPr>
          <w:trHeight w:val="564"/>
        </w:trPr>
        <w:tc>
          <w:tcPr>
            <w:tcW w:w="8007" w:type="dxa"/>
            <w:gridSpan w:val="6"/>
            <w:shd w:val="clear" w:color="auto" w:fill="auto"/>
          </w:tcPr>
          <w:p w14:paraId="6E1C382E" w14:textId="77777777" w:rsidR="005F3E25" w:rsidRPr="006C75FD" w:rsidRDefault="005F3E25" w:rsidP="00692703">
            <w:pPr>
              <w:rPr>
                <w:b/>
                <w:sz w:val="21"/>
                <w:szCs w:val="21"/>
              </w:rPr>
            </w:pPr>
            <w:r>
              <w:rPr>
                <w:b/>
                <w:sz w:val="21"/>
                <w:szCs w:val="21"/>
              </w:rPr>
              <w:t>Formative assessment</w:t>
            </w:r>
          </w:p>
          <w:p w14:paraId="6E1C382F" w14:textId="77777777" w:rsidR="005F3E25" w:rsidRPr="00B84050" w:rsidRDefault="005F3E25" w:rsidP="00692703">
            <w:pPr>
              <w:rPr>
                <w:b/>
                <w:sz w:val="21"/>
                <w:szCs w:val="21"/>
              </w:rPr>
            </w:pPr>
            <w:r>
              <w:rPr>
                <w:sz w:val="21"/>
                <w:szCs w:val="21"/>
              </w:rPr>
              <w:t>A range of formative assessments will be utilised in addition to the above formative tests. These may include online discussions; quizzes; learning projects and relevant written tasks. Effective communication, adequate notice and constructive feedback will be provided. These will not contribute to the final mark but will be considered to modify teaching and learning to ensure that the student participation and attainment is enhanced.</w:t>
            </w:r>
          </w:p>
        </w:tc>
      </w:tr>
      <w:tr w:rsidR="005F3E25" w:rsidRPr="00B84050" w14:paraId="6E1C3832" w14:textId="77777777" w:rsidTr="00692703">
        <w:trPr>
          <w:trHeight w:val="262"/>
        </w:trPr>
        <w:tc>
          <w:tcPr>
            <w:tcW w:w="8007" w:type="dxa"/>
            <w:gridSpan w:val="6"/>
            <w:shd w:val="clear" w:color="auto" w:fill="auto"/>
          </w:tcPr>
          <w:p w14:paraId="6E1C3831" w14:textId="77777777" w:rsidR="005F3E25" w:rsidRPr="00B84050" w:rsidRDefault="005F3E25" w:rsidP="00692703">
            <w:pPr>
              <w:rPr>
                <w:b/>
                <w:sz w:val="21"/>
                <w:szCs w:val="21"/>
              </w:rPr>
            </w:pPr>
            <w:r>
              <w:rPr>
                <w:b/>
                <w:sz w:val="21"/>
                <w:szCs w:val="21"/>
              </w:rPr>
              <w:t>Summative assessment</w:t>
            </w:r>
          </w:p>
        </w:tc>
      </w:tr>
      <w:tr w:rsidR="005F3E25" w:rsidRPr="00B84050" w14:paraId="6E1C3837" w14:textId="77777777" w:rsidTr="00692703">
        <w:tc>
          <w:tcPr>
            <w:tcW w:w="1702" w:type="dxa"/>
            <w:vMerge w:val="restart"/>
            <w:shd w:val="clear" w:color="auto" w:fill="auto"/>
          </w:tcPr>
          <w:p w14:paraId="6E1C3833" w14:textId="77777777" w:rsidR="005F3E25" w:rsidRPr="00B84050" w:rsidRDefault="005F3E25" w:rsidP="00692703">
            <w:pPr>
              <w:rPr>
                <w:sz w:val="21"/>
                <w:szCs w:val="21"/>
              </w:rPr>
            </w:pPr>
            <w:r w:rsidRPr="00B84050">
              <w:rPr>
                <w:sz w:val="21"/>
                <w:szCs w:val="21"/>
              </w:rPr>
              <w:t>Assessment 1</w:t>
            </w:r>
          </w:p>
        </w:tc>
        <w:tc>
          <w:tcPr>
            <w:tcW w:w="1620" w:type="dxa"/>
            <w:gridSpan w:val="2"/>
            <w:shd w:val="clear" w:color="auto" w:fill="auto"/>
          </w:tcPr>
          <w:p w14:paraId="6E1C3834" w14:textId="77777777" w:rsidR="005F3E25" w:rsidRPr="00B84050" w:rsidRDefault="005F3E25" w:rsidP="00692703">
            <w:pPr>
              <w:rPr>
                <w:sz w:val="21"/>
                <w:szCs w:val="21"/>
              </w:rPr>
            </w:pPr>
            <w:r w:rsidRPr="00B84050">
              <w:rPr>
                <w:sz w:val="21"/>
                <w:szCs w:val="21"/>
              </w:rPr>
              <w:t>Type</w:t>
            </w:r>
          </w:p>
        </w:tc>
        <w:tc>
          <w:tcPr>
            <w:tcW w:w="1217" w:type="dxa"/>
            <w:shd w:val="clear" w:color="auto" w:fill="auto"/>
          </w:tcPr>
          <w:p w14:paraId="6E1C3835" w14:textId="77777777" w:rsidR="005F3E25" w:rsidRPr="00B84050" w:rsidRDefault="005F3E25" w:rsidP="00692703">
            <w:pPr>
              <w:rPr>
                <w:sz w:val="21"/>
                <w:szCs w:val="21"/>
              </w:rPr>
            </w:pPr>
            <w:r w:rsidRPr="00B84050">
              <w:rPr>
                <w:sz w:val="21"/>
                <w:szCs w:val="21"/>
              </w:rPr>
              <w:t>Weighting</w:t>
            </w:r>
          </w:p>
        </w:tc>
        <w:tc>
          <w:tcPr>
            <w:tcW w:w="3468" w:type="dxa"/>
            <w:gridSpan w:val="2"/>
            <w:shd w:val="clear" w:color="auto" w:fill="auto"/>
          </w:tcPr>
          <w:p w14:paraId="6E1C3836" w14:textId="77777777" w:rsidR="005F3E25" w:rsidRPr="00B84050" w:rsidRDefault="005F3E25" w:rsidP="00692703">
            <w:pPr>
              <w:rPr>
                <w:sz w:val="21"/>
                <w:szCs w:val="21"/>
              </w:rPr>
            </w:pPr>
            <w:r w:rsidRPr="00B84050">
              <w:rPr>
                <w:sz w:val="21"/>
                <w:szCs w:val="21"/>
              </w:rPr>
              <w:t>Learning outcome(s) assessed</w:t>
            </w:r>
          </w:p>
        </w:tc>
      </w:tr>
      <w:tr w:rsidR="005F3E25" w:rsidRPr="00B84050" w14:paraId="6E1C383D" w14:textId="77777777" w:rsidTr="00692703">
        <w:tc>
          <w:tcPr>
            <w:tcW w:w="1702" w:type="dxa"/>
            <w:vMerge/>
            <w:shd w:val="clear" w:color="auto" w:fill="auto"/>
          </w:tcPr>
          <w:p w14:paraId="6E1C3838" w14:textId="77777777" w:rsidR="005F3E25" w:rsidRPr="00B84050" w:rsidRDefault="005F3E25" w:rsidP="00692703">
            <w:pPr>
              <w:rPr>
                <w:sz w:val="21"/>
                <w:szCs w:val="21"/>
              </w:rPr>
            </w:pPr>
          </w:p>
        </w:tc>
        <w:tc>
          <w:tcPr>
            <w:tcW w:w="1620" w:type="dxa"/>
            <w:gridSpan w:val="2"/>
            <w:vMerge w:val="restart"/>
            <w:shd w:val="clear" w:color="auto" w:fill="auto"/>
          </w:tcPr>
          <w:p w14:paraId="6E1C3839" w14:textId="77777777" w:rsidR="005F3E25" w:rsidRPr="00B84050" w:rsidRDefault="005F3E25" w:rsidP="00692703">
            <w:pPr>
              <w:rPr>
                <w:sz w:val="21"/>
                <w:szCs w:val="21"/>
              </w:rPr>
            </w:pPr>
            <w:r>
              <w:rPr>
                <w:sz w:val="21"/>
                <w:szCs w:val="21"/>
              </w:rPr>
              <w:t>Assignment</w:t>
            </w:r>
          </w:p>
        </w:tc>
        <w:tc>
          <w:tcPr>
            <w:tcW w:w="1217" w:type="dxa"/>
            <w:vMerge w:val="restart"/>
            <w:shd w:val="clear" w:color="auto" w:fill="auto"/>
          </w:tcPr>
          <w:p w14:paraId="6E1C383A" w14:textId="77777777" w:rsidR="005F3E25" w:rsidRPr="00B84050" w:rsidRDefault="005F3E25" w:rsidP="00692703">
            <w:pPr>
              <w:rPr>
                <w:sz w:val="21"/>
                <w:szCs w:val="21"/>
              </w:rPr>
            </w:pPr>
            <w:r>
              <w:rPr>
                <w:sz w:val="21"/>
                <w:szCs w:val="21"/>
              </w:rPr>
              <w:t>50%</w:t>
            </w:r>
          </w:p>
        </w:tc>
        <w:tc>
          <w:tcPr>
            <w:tcW w:w="585" w:type="dxa"/>
            <w:tcBorders>
              <w:right w:val="single" w:sz="4" w:space="0" w:color="auto"/>
            </w:tcBorders>
            <w:shd w:val="clear" w:color="auto" w:fill="auto"/>
          </w:tcPr>
          <w:p w14:paraId="6E1C383B" w14:textId="77777777" w:rsidR="005F3E25" w:rsidRPr="00B84050" w:rsidRDefault="005F3E25" w:rsidP="00692703">
            <w:pPr>
              <w:jc w:val="center"/>
              <w:rPr>
                <w:sz w:val="21"/>
                <w:szCs w:val="21"/>
              </w:rPr>
            </w:pPr>
            <w:r w:rsidRPr="00B84050">
              <w:rPr>
                <w:sz w:val="21"/>
                <w:szCs w:val="21"/>
              </w:rPr>
              <w:t>1</w:t>
            </w:r>
          </w:p>
        </w:tc>
        <w:tc>
          <w:tcPr>
            <w:tcW w:w="2883" w:type="dxa"/>
            <w:tcBorders>
              <w:left w:val="single" w:sz="4" w:space="0" w:color="auto"/>
            </w:tcBorders>
            <w:shd w:val="clear" w:color="auto" w:fill="auto"/>
          </w:tcPr>
          <w:p w14:paraId="6E1C383C" w14:textId="77777777" w:rsidR="005F3E25" w:rsidRPr="00B84050" w:rsidRDefault="005F3E25" w:rsidP="00692703">
            <w:pPr>
              <w:rPr>
                <w:sz w:val="21"/>
                <w:szCs w:val="21"/>
              </w:rPr>
            </w:pPr>
            <w:r>
              <w:rPr>
                <w:sz w:val="21"/>
                <w:szCs w:val="21"/>
              </w:rPr>
              <w:t>X</w:t>
            </w:r>
          </w:p>
        </w:tc>
      </w:tr>
      <w:tr w:rsidR="005F3E25" w:rsidRPr="00B84050" w14:paraId="6E1C3843" w14:textId="77777777" w:rsidTr="00692703">
        <w:tc>
          <w:tcPr>
            <w:tcW w:w="1702" w:type="dxa"/>
            <w:vMerge/>
            <w:shd w:val="clear" w:color="auto" w:fill="auto"/>
          </w:tcPr>
          <w:p w14:paraId="6E1C383E" w14:textId="77777777" w:rsidR="005F3E25" w:rsidRPr="00B84050" w:rsidRDefault="005F3E25" w:rsidP="00692703">
            <w:pPr>
              <w:rPr>
                <w:sz w:val="21"/>
                <w:szCs w:val="21"/>
              </w:rPr>
            </w:pPr>
          </w:p>
        </w:tc>
        <w:tc>
          <w:tcPr>
            <w:tcW w:w="1620" w:type="dxa"/>
            <w:gridSpan w:val="2"/>
            <w:vMerge/>
            <w:shd w:val="clear" w:color="auto" w:fill="auto"/>
          </w:tcPr>
          <w:p w14:paraId="6E1C383F" w14:textId="77777777" w:rsidR="005F3E25" w:rsidRPr="00B84050" w:rsidRDefault="005F3E25" w:rsidP="00692703">
            <w:pPr>
              <w:rPr>
                <w:sz w:val="21"/>
                <w:szCs w:val="21"/>
              </w:rPr>
            </w:pPr>
          </w:p>
        </w:tc>
        <w:tc>
          <w:tcPr>
            <w:tcW w:w="1217" w:type="dxa"/>
            <w:vMerge/>
            <w:shd w:val="clear" w:color="auto" w:fill="auto"/>
          </w:tcPr>
          <w:p w14:paraId="6E1C3840" w14:textId="77777777" w:rsidR="005F3E25" w:rsidRPr="00B84050" w:rsidRDefault="005F3E25" w:rsidP="00692703">
            <w:pPr>
              <w:rPr>
                <w:sz w:val="21"/>
                <w:szCs w:val="21"/>
              </w:rPr>
            </w:pPr>
          </w:p>
        </w:tc>
        <w:tc>
          <w:tcPr>
            <w:tcW w:w="585" w:type="dxa"/>
            <w:tcBorders>
              <w:right w:val="single" w:sz="4" w:space="0" w:color="auto"/>
            </w:tcBorders>
            <w:shd w:val="clear" w:color="auto" w:fill="auto"/>
          </w:tcPr>
          <w:p w14:paraId="6E1C3841" w14:textId="77777777" w:rsidR="005F3E25" w:rsidRPr="00B84050" w:rsidRDefault="005F3E25" w:rsidP="00692703">
            <w:pPr>
              <w:jc w:val="center"/>
              <w:rPr>
                <w:sz w:val="21"/>
                <w:szCs w:val="21"/>
              </w:rPr>
            </w:pPr>
            <w:r w:rsidRPr="00B84050">
              <w:rPr>
                <w:sz w:val="21"/>
                <w:szCs w:val="21"/>
              </w:rPr>
              <w:t>2</w:t>
            </w:r>
          </w:p>
        </w:tc>
        <w:tc>
          <w:tcPr>
            <w:tcW w:w="2883" w:type="dxa"/>
            <w:tcBorders>
              <w:left w:val="single" w:sz="4" w:space="0" w:color="auto"/>
            </w:tcBorders>
            <w:shd w:val="clear" w:color="auto" w:fill="auto"/>
          </w:tcPr>
          <w:p w14:paraId="6E1C3842" w14:textId="77777777" w:rsidR="005F3E25" w:rsidRPr="00B84050" w:rsidRDefault="005F3E25" w:rsidP="00692703">
            <w:pPr>
              <w:rPr>
                <w:sz w:val="21"/>
                <w:szCs w:val="21"/>
              </w:rPr>
            </w:pPr>
          </w:p>
        </w:tc>
      </w:tr>
      <w:tr w:rsidR="005F3E25" w:rsidRPr="00B84050" w14:paraId="6E1C3849" w14:textId="77777777" w:rsidTr="00692703">
        <w:tc>
          <w:tcPr>
            <w:tcW w:w="1702" w:type="dxa"/>
            <w:vMerge/>
            <w:shd w:val="clear" w:color="auto" w:fill="auto"/>
          </w:tcPr>
          <w:p w14:paraId="6E1C3844" w14:textId="77777777" w:rsidR="005F3E25" w:rsidRPr="00B84050" w:rsidRDefault="005F3E25" w:rsidP="00692703">
            <w:pPr>
              <w:rPr>
                <w:sz w:val="21"/>
                <w:szCs w:val="21"/>
              </w:rPr>
            </w:pPr>
          </w:p>
        </w:tc>
        <w:tc>
          <w:tcPr>
            <w:tcW w:w="1620" w:type="dxa"/>
            <w:gridSpan w:val="2"/>
            <w:vMerge/>
            <w:shd w:val="clear" w:color="auto" w:fill="auto"/>
          </w:tcPr>
          <w:p w14:paraId="6E1C3845" w14:textId="77777777" w:rsidR="005F3E25" w:rsidRPr="00B84050" w:rsidRDefault="005F3E25" w:rsidP="00692703">
            <w:pPr>
              <w:rPr>
                <w:sz w:val="21"/>
                <w:szCs w:val="21"/>
              </w:rPr>
            </w:pPr>
          </w:p>
        </w:tc>
        <w:tc>
          <w:tcPr>
            <w:tcW w:w="1217" w:type="dxa"/>
            <w:vMerge/>
            <w:shd w:val="clear" w:color="auto" w:fill="auto"/>
          </w:tcPr>
          <w:p w14:paraId="6E1C3846" w14:textId="77777777" w:rsidR="005F3E25" w:rsidRPr="00B84050" w:rsidRDefault="005F3E25" w:rsidP="00692703">
            <w:pPr>
              <w:rPr>
                <w:sz w:val="21"/>
                <w:szCs w:val="21"/>
              </w:rPr>
            </w:pPr>
          </w:p>
        </w:tc>
        <w:tc>
          <w:tcPr>
            <w:tcW w:w="585" w:type="dxa"/>
            <w:tcBorders>
              <w:right w:val="single" w:sz="4" w:space="0" w:color="auto"/>
            </w:tcBorders>
            <w:shd w:val="clear" w:color="auto" w:fill="auto"/>
          </w:tcPr>
          <w:p w14:paraId="6E1C3847" w14:textId="77777777" w:rsidR="005F3E25" w:rsidRPr="00B84050" w:rsidRDefault="005F3E25" w:rsidP="00692703">
            <w:pPr>
              <w:jc w:val="center"/>
              <w:rPr>
                <w:sz w:val="21"/>
                <w:szCs w:val="21"/>
              </w:rPr>
            </w:pPr>
            <w:r w:rsidRPr="00B84050">
              <w:rPr>
                <w:sz w:val="21"/>
                <w:szCs w:val="21"/>
              </w:rPr>
              <w:t>3</w:t>
            </w:r>
          </w:p>
        </w:tc>
        <w:tc>
          <w:tcPr>
            <w:tcW w:w="2883" w:type="dxa"/>
            <w:tcBorders>
              <w:left w:val="single" w:sz="4" w:space="0" w:color="auto"/>
            </w:tcBorders>
            <w:shd w:val="clear" w:color="auto" w:fill="auto"/>
          </w:tcPr>
          <w:p w14:paraId="6E1C3848" w14:textId="77777777" w:rsidR="005F3E25" w:rsidRPr="00B84050" w:rsidRDefault="005F3E25" w:rsidP="00692703">
            <w:pPr>
              <w:rPr>
                <w:sz w:val="21"/>
                <w:szCs w:val="21"/>
              </w:rPr>
            </w:pPr>
          </w:p>
        </w:tc>
      </w:tr>
      <w:tr w:rsidR="005F3E25" w:rsidRPr="00B84050" w14:paraId="6E1C384F" w14:textId="77777777" w:rsidTr="00692703">
        <w:tc>
          <w:tcPr>
            <w:tcW w:w="1702" w:type="dxa"/>
            <w:vMerge/>
            <w:shd w:val="clear" w:color="auto" w:fill="auto"/>
          </w:tcPr>
          <w:p w14:paraId="6E1C384A" w14:textId="77777777" w:rsidR="005F3E25" w:rsidRPr="00B84050" w:rsidRDefault="005F3E25" w:rsidP="00692703">
            <w:pPr>
              <w:rPr>
                <w:sz w:val="21"/>
                <w:szCs w:val="21"/>
              </w:rPr>
            </w:pPr>
          </w:p>
        </w:tc>
        <w:tc>
          <w:tcPr>
            <w:tcW w:w="2837" w:type="dxa"/>
            <w:gridSpan w:val="3"/>
            <w:shd w:val="clear" w:color="auto" w:fill="auto"/>
          </w:tcPr>
          <w:p w14:paraId="6E1C384B" w14:textId="77777777" w:rsidR="005F3E25" w:rsidRPr="00B84050" w:rsidRDefault="005F3E25" w:rsidP="00692703">
            <w:pPr>
              <w:rPr>
                <w:sz w:val="21"/>
                <w:szCs w:val="21"/>
              </w:rPr>
            </w:pPr>
            <w:r w:rsidRPr="00B84050">
              <w:rPr>
                <w:sz w:val="21"/>
                <w:szCs w:val="21"/>
              </w:rPr>
              <w:t>Exam length:</w:t>
            </w:r>
          </w:p>
          <w:p w14:paraId="6E1C384C" w14:textId="77777777" w:rsidR="005F3E25" w:rsidRPr="00B84050" w:rsidRDefault="005F3E25" w:rsidP="00692703">
            <w:pPr>
              <w:rPr>
                <w:sz w:val="21"/>
                <w:szCs w:val="21"/>
              </w:rPr>
            </w:pPr>
            <w:r w:rsidRPr="00B84050">
              <w:rPr>
                <w:i/>
                <w:sz w:val="21"/>
                <w:szCs w:val="21"/>
              </w:rPr>
              <w:t>If applicable</w:t>
            </w:r>
          </w:p>
        </w:tc>
        <w:tc>
          <w:tcPr>
            <w:tcW w:w="3468" w:type="dxa"/>
            <w:gridSpan w:val="2"/>
            <w:shd w:val="clear" w:color="auto" w:fill="auto"/>
          </w:tcPr>
          <w:p w14:paraId="6E1C384D" w14:textId="77777777" w:rsidR="005F3E25" w:rsidRPr="00B84050" w:rsidRDefault="005F3E25" w:rsidP="00692703">
            <w:pPr>
              <w:rPr>
                <w:sz w:val="21"/>
                <w:szCs w:val="21"/>
              </w:rPr>
            </w:pPr>
            <w:r w:rsidRPr="00B84050">
              <w:rPr>
                <w:sz w:val="21"/>
                <w:szCs w:val="21"/>
              </w:rPr>
              <w:t>Word count:</w:t>
            </w:r>
          </w:p>
          <w:p w14:paraId="6E1C384E" w14:textId="77777777" w:rsidR="005F3E25" w:rsidRPr="00B84050" w:rsidRDefault="005F3E25" w:rsidP="00692703">
            <w:pPr>
              <w:rPr>
                <w:i/>
                <w:sz w:val="21"/>
                <w:szCs w:val="21"/>
              </w:rPr>
            </w:pPr>
            <w:r w:rsidRPr="00B84050">
              <w:rPr>
                <w:i/>
                <w:sz w:val="21"/>
                <w:szCs w:val="21"/>
              </w:rPr>
              <w:t>If applicable</w:t>
            </w:r>
          </w:p>
        </w:tc>
      </w:tr>
      <w:tr w:rsidR="005F3E25" w:rsidRPr="00B84050" w14:paraId="6E1C3853" w14:textId="77777777" w:rsidTr="00692703">
        <w:tc>
          <w:tcPr>
            <w:tcW w:w="1702" w:type="dxa"/>
            <w:vMerge/>
            <w:shd w:val="clear" w:color="auto" w:fill="auto"/>
          </w:tcPr>
          <w:p w14:paraId="6E1C3850" w14:textId="77777777" w:rsidR="005F3E25" w:rsidRPr="00B84050" w:rsidRDefault="005F3E25" w:rsidP="00692703">
            <w:pPr>
              <w:rPr>
                <w:sz w:val="21"/>
                <w:szCs w:val="21"/>
              </w:rPr>
            </w:pPr>
          </w:p>
        </w:tc>
        <w:tc>
          <w:tcPr>
            <w:tcW w:w="2837" w:type="dxa"/>
            <w:gridSpan w:val="3"/>
            <w:shd w:val="clear" w:color="auto" w:fill="auto"/>
          </w:tcPr>
          <w:p w14:paraId="6E1C3851" w14:textId="77777777" w:rsidR="005F3E25" w:rsidRPr="00B84050" w:rsidRDefault="005F3E25" w:rsidP="00692703">
            <w:pPr>
              <w:rPr>
                <w:sz w:val="21"/>
                <w:szCs w:val="21"/>
              </w:rPr>
            </w:pPr>
            <w:r w:rsidRPr="00B84050">
              <w:rPr>
                <w:sz w:val="21"/>
                <w:szCs w:val="21"/>
              </w:rPr>
              <w:t>Due week commencing:</w:t>
            </w:r>
          </w:p>
        </w:tc>
        <w:tc>
          <w:tcPr>
            <w:tcW w:w="3468" w:type="dxa"/>
            <w:gridSpan w:val="2"/>
            <w:shd w:val="clear" w:color="auto" w:fill="auto"/>
          </w:tcPr>
          <w:p w14:paraId="6E1C3852" w14:textId="77777777" w:rsidR="005F3E25" w:rsidRPr="00B84050" w:rsidRDefault="005F3E25" w:rsidP="00692703">
            <w:pPr>
              <w:rPr>
                <w:sz w:val="21"/>
                <w:szCs w:val="21"/>
              </w:rPr>
            </w:pPr>
            <w:r>
              <w:rPr>
                <w:sz w:val="21"/>
                <w:szCs w:val="21"/>
              </w:rPr>
              <w:t>End of Block 1</w:t>
            </w:r>
          </w:p>
        </w:tc>
      </w:tr>
      <w:tr w:rsidR="005F3E25" w:rsidRPr="00B84050" w14:paraId="6E1C3857" w14:textId="77777777" w:rsidTr="00692703">
        <w:tc>
          <w:tcPr>
            <w:tcW w:w="1702" w:type="dxa"/>
            <w:vMerge/>
            <w:shd w:val="clear" w:color="auto" w:fill="auto"/>
          </w:tcPr>
          <w:p w14:paraId="6E1C3854" w14:textId="77777777" w:rsidR="005F3E25" w:rsidRPr="00B84050" w:rsidRDefault="005F3E25" w:rsidP="00692703">
            <w:pPr>
              <w:rPr>
                <w:sz w:val="21"/>
                <w:szCs w:val="21"/>
              </w:rPr>
            </w:pPr>
          </w:p>
        </w:tc>
        <w:tc>
          <w:tcPr>
            <w:tcW w:w="2837" w:type="dxa"/>
            <w:gridSpan w:val="3"/>
            <w:shd w:val="clear" w:color="auto" w:fill="auto"/>
          </w:tcPr>
          <w:p w14:paraId="6E1C3855" w14:textId="77777777" w:rsidR="005F3E25" w:rsidRPr="00B84050" w:rsidRDefault="005F3E25" w:rsidP="00692703">
            <w:pPr>
              <w:rPr>
                <w:sz w:val="21"/>
                <w:szCs w:val="21"/>
              </w:rPr>
            </w:pPr>
            <w:r w:rsidRPr="00B84050">
              <w:rPr>
                <w:sz w:val="21"/>
                <w:szCs w:val="21"/>
              </w:rPr>
              <w:t>KIS category</w:t>
            </w:r>
          </w:p>
        </w:tc>
        <w:tc>
          <w:tcPr>
            <w:tcW w:w="3468" w:type="dxa"/>
            <w:gridSpan w:val="2"/>
            <w:shd w:val="clear" w:color="auto" w:fill="auto"/>
          </w:tcPr>
          <w:p w14:paraId="6E1C3856" w14:textId="77777777" w:rsidR="005F3E25" w:rsidRPr="00B84050" w:rsidRDefault="005F3E25" w:rsidP="00692703">
            <w:pPr>
              <w:rPr>
                <w:sz w:val="21"/>
                <w:szCs w:val="21"/>
              </w:rPr>
            </w:pPr>
            <w:r>
              <w:rPr>
                <w:sz w:val="21"/>
                <w:szCs w:val="21"/>
              </w:rPr>
              <w:t>Coursework</w:t>
            </w:r>
          </w:p>
        </w:tc>
      </w:tr>
      <w:tr w:rsidR="005F3E25" w:rsidRPr="00B84050" w14:paraId="6E1C385C" w14:textId="77777777" w:rsidTr="00692703">
        <w:tc>
          <w:tcPr>
            <w:tcW w:w="1702" w:type="dxa"/>
            <w:vMerge w:val="restart"/>
            <w:shd w:val="clear" w:color="auto" w:fill="auto"/>
          </w:tcPr>
          <w:p w14:paraId="6E1C3858" w14:textId="77777777" w:rsidR="005F3E25" w:rsidRPr="00B84050" w:rsidRDefault="005F3E25" w:rsidP="00692703">
            <w:pPr>
              <w:rPr>
                <w:sz w:val="21"/>
                <w:szCs w:val="21"/>
              </w:rPr>
            </w:pPr>
            <w:r w:rsidRPr="00B84050">
              <w:rPr>
                <w:sz w:val="21"/>
                <w:szCs w:val="21"/>
              </w:rPr>
              <w:t>Assessment 2</w:t>
            </w:r>
          </w:p>
        </w:tc>
        <w:tc>
          <w:tcPr>
            <w:tcW w:w="1620" w:type="dxa"/>
            <w:gridSpan w:val="2"/>
            <w:shd w:val="clear" w:color="auto" w:fill="auto"/>
          </w:tcPr>
          <w:p w14:paraId="6E1C3859" w14:textId="77777777" w:rsidR="005F3E25" w:rsidRPr="00B84050" w:rsidRDefault="005F3E25" w:rsidP="00692703">
            <w:pPr>
              <w:rPr>
                <w:sz w:val="21"/>
                <w:szCs w:val="21"/>
              </w:rPr>
            </w:pPr>
            <w:r w:rsidRPr="00B84050">
              <w:rPr>
                <w:sz w:val="21"/>
                <w:szCs w:val="21"/>
              </w:rPr>
              <w:t>Type</w:t>
            </w:r>
          </w:p>
        </w:tc>
        <w:tc>
          <w:tcPr>
            <w:tcW w:w="1217" w:type="dxa"/>
            <w:shd w:val="clear" w:color="auto" w:fill="auto"/>
          </w:tcPr>
          <w:p w14:paraId="6E1C385A" w14:textId="77777777" w:rsidR="005F3E25" w:rsidRPr="00B84050" w:rsidRDefault="005F3E25" w:rsidP="00692703">
            <w:pPr>
              <w:rPr>
                <w:sz w:val="21"/>
                <w:szCs w:val="21"/>
              </w:rPr>
            </w:pPr>
            <w:r w:rsidRPr="00B84050">
              <w:rPr>
                <w:sz w:val="21"/>
                <w:szCs w:val="21"/>
              </w:rPr>
              <w:t>Weighting</w:t>
            </w:r>
          </w:p>
        </w:tc>
        <w:tc>
          <w:tcPr>
            <w:tcW w:w="3468" w:type="dxa"/>
            <w:gridSpan w:val="2"/>
            <w:shd w:val="clear" w:color="auto" w:fill="auto"/>
          </w:tcPr>
          <w:p w14:paraId="6E1C385B" w14:textId="77777777" w:rsidR="005F3E25" w:rsidRPr="00B84050" w:rsidRDefault="005F3E25" w:rsidP="00692703">
            <w:pPr>
              <w:rPr>
                <w:sz w:val="21"/>
                <w:szCs w:val="21"/>
              </w:rPr>
            </w:pPr>
            <w:r w:rsidRPr="00B84050">
              <w:rPr>
                <w:sz w:val="21"/>
                <w:szCs w:val="21"/>
              </w:rPr>
              <w:t>Learning outcome(s) assessed</w:t>
            </w:r>
          </w:p>
        </w:tc>
      </w:tr>
      <w:tr w:rsidR="005F3E25" w:rsidRPr="00B84050" w14:paraId="6E1C3862" w14:textId="77777777" w:rsidTr="00692703">
        <w:tc>
          <w:tcPr>
            <w:tcW w:w="1702" w:type="dxa"/>
            <w:vMerge/>
            <w:shd w:val="clear" w:color="auto" w:fill="auto"/>
          </w:tcPr>
          <w:p w14:paraId="6E1C385D" w14:textId="77777777" w:rsidR="005F3E25" w:rsidRPr="00B84050" w:rsidRDefault="005F3E25" w:rsidP="00692703">
            <w:pPr>
              <w:rPr>
                <w:sz w:val="21"/>
                <w:szCs w:val="21"/>
              </w:rPr>
            </w:pPr>
          </w:p>
        </w:tc>
        <w:tc>
          <w:tcPr>
            <w:tcW w:w="1620" w:type="dxa"/>
            <w:gridSpan w:val="2"/>
            <w:vMerge w:val="restart"/>
            <w:shd w:val="clear" w:color="auto" w:fill="auto"/>
          </w:tcPr>
          <w:p w14:paraId="6E1C385E" w14:textId="77777777" w:rsidR="005F3E25" w:rsidRPr="00B84050" w:rsidRDefault="005F3E25" w:rsidP="00692703">
            <w:pPr>
              <w:rPr>
                <w:sz w:val="21"/>
                <w:szCs w:val="21"/>
              </w:rPr>
            </w:pPr>
            <w:r>
              <w:rPr>
                <w:sz w:val="21"/>
                <w:szCs w:val="21"/>
              </w:rPr>
              <w:t>Unseen examination</w:t>
            </w:r>
          </w:p>
        </w:tc>
        <w:tc>
          <w:tcPr>
            <w:tcW w:w="1217" w:type="dxa"/>
            <w:vMerge w:val="restart"/>
            <w:shd w:val="clear" w:color="auto" w:fill="auto"/>
          </w:tcPr>
          <w:p w14:paraId="6E1C385F" w14:textId="77777777" w:rsidR="005F3E25" w:rsidRPr="00B84050" w:rsidRDefault="005F3E25" w:rsidP="00692703">
            <w:pPr>
              <w:rPr>
                <w:sz w:val="21"/>
                <w:szCs w:val="21"/>
              </w:rPr>
            </w:pPr>
            <w:r>
              <w:rPr>
                <w:sz w:val="21"/>
                <w:szCs w:val="21"/>
              </w:rPr>
              <w:t>50%</w:t>
            </w:r>
          </w:p>
        </w:tc>
        <w:tc>
          <w:tcPr>
            <w:tcW w:w="585" w:type="dxa"/>
            <w:shd w:val="clear" w:color="auto" w:fill="auto"/>
          </w:tcPr>
          <w:p w14:paraId="6E1C3860" w14:textId="77777777" w:rsidR="005F3E25" w:rsidRPr="00B84050" w:rsidRDefault="005F3E25" w:rsidP="00692703">
            <w:pPr>
              <w:jc w:val="center"/>
              <w:rPr>
                <w:sz w:val="21"/>
                <w:szCs w:val="21"/>
              </w:rPr>
            </w:pPr>
            <w:r w:rsidRPr="00B84050">
              <w:rPr>
                <w:sz w:val="21"/>
                <w:szCs w:val="21"/>
              </w:rPr>
              <w:t>1</w:t>
            </w:r>
          </w:p>
        </w:tc>
        <w:tc>
          <w:tcPr>
            <w:tcW w:w="2883" w:type="dxa"/>
            <w:shd w:val="clear" w:color="auto" w:fill="auto"/>
          </w:tcPr>
          <w:p w14:paraId="6E1C3861" w14:textId="77777777" w:rsidR="005F3E25" w:rsidRPr="00B84050" w:rsidRDefault="005F3E25" w:rsidP="00692703">
            <w:pPr>
              <w:rPr>
                <w:sz w:val="21"/>
                <w:szCs w:val="21"/>
              </w:rPr>
            </w:pPr>
          </w:p>
        </w:tc>
      </w:tr>
      <w:tr w:rsidR="005F3E25" w:rsidRPr="00B84050" w14:paraId="6E1C3868" w14:textId="77777777" w:rsidTr="00692703">
        <w:tc>
          <w:tcPr>
            <w:tcW w:w="1702" w:type="dxa"/>
            <w:vMerge/>
            <w:shd w:val="clear" w:color="auto" w:fill="auto"/>
          </w:tcPr>
          <w:p w14:paraId="6E1C3863" w14:textId="77777777" w:rsidR="005F3E25" w:rsidRPr="00B84050" w:rsidRDefault="005F3E25" w:rsidP="00692703">
            <w:pPr>
              <w:rPr>
                <w:sz w:val="21"/>
                <w:szCs w:val="21"/>
              </w:rPr>
            </w:pPr>
          </w:p>
        </w:tc>
        <w:tc>
          <w:tcPr>
            <w:tcW w:w="1620" w:type="dxa"/>
            <w:gridSpan w:val="2"/>
            <w:vMerge/>
            <w:shd w:val="clear" w:color="auto" w:fill="auto"/>
          </w:tcPr>
          <w:p w14:paraId="6E1C3864" w14:textId="77777777" w:rsidR="005F3E25" w:rsidRPr="00B84050" w:rsidRDefault="005F3E25" w:rsidP="00692703">
            <w:pPr>
              <w:rPr>
                <w:sz w:val="21"/>
                <w:szCs w:val="21"/>
              </w:rPr>
            </w:pPr>
          </w:p>
        </w:tc>
        <w:tc>
          <w:tcPr>
            <w:tcW w:w="1217" w:type="dxa"/>
            <w:vMerge/>
            <w:shd w:val="clear" w:color="auto" w:fill="auto"/>
          </w:tcPr>
          <w:p w14:paraId="6E1C3865" w14:textId="77777777" w:rsidR="005F3E25" w:rsidRPr="00B84050" w:rsidRDefault="005F3E25" w:rsidP="00692703">
            <w:pPr>
              <w:rPr>
                <w:sz w:val="21"/>
                <w:szCs w:val="21"/>
              </w:rPr>
            </w:pPr>
          </w:p>
        </w:tc>
        <w:tc>
          <w:tcPr>
            <w:tcW w:w="585" w:type="dxa"/>
            <w:shd w:val="clear" w:color="auto" w:fill="auto"/>
          </w:tcPr>
          <w:p w14:paraId="6E1C3866" w14:textId="77777777" w:rsidR="005F3E25" w:rsidRPr="00B84050" w:rsidRDefault="005F3E25" w:rsidP="00692703">
            <w:pPr>
              <w:jc w:val="center"/>
              <w:rPr>
                <w:sz w:val="21"/>
                <w:szCs w:val="21"/>
              </w:rPr>
            </w:pPr>
            <w:r w:rsidRPr="00B84050">
              <w:rPr>
                <w:sz w:val="21"/>
                <w:szCs w:val="21"/>
              </w:rPr>
              <w:t>2</w:t>
            </w:r>
          </w:p>
        </w:tc>
        <w:tc>
          <w:tcPr>
            <w:tcW w:w="2883" w:type="dxa"/>
            <w:shd w:val="clear" w:color="auto" w:fill="auto"/>
          </w:tcPr>
          <w:p w14:paraId="6E1C3867" w14:textId="77777777" w:rsidR="005F3E25" w:rsidRPr="00B84050" w:rsidRDefault="005F3E25" w:rsidP="00692703">
            <w:pPr>
              <w:rPr>
                <w:sz w:val="21"/>
                <w:szCs w:val="21"/>
              </w:rPr>
            </w:pPr>
            <w:r>
              <w:rPr>
                <w:sz w:val="21"/>
                <w:szCs w:val="21"/>
              </w:rPr>
              <w:t>X</w:t>
            </w:r>
          </w:p>
        </w:tc>
      </w:tr>
      <w:tr w:rsidR="005F3E25" w:rsidRPr="00B84050" w14:paraId="6E1C386E" w14:textId="77777777" w:rsidTr="00692703">
        <w:tc>
          <w:tcPr>
            <w:tcW w:w="1702" w:type="dxa"/>
            <w:vMerge/>
            <w:shd w:val="clear" w:color="auto" w:fill="auto"/>
          </w:tcPr>
          <w:p w14:paraId="6E1C3869" w14:textId="77777777" w:rsidR="005F3E25" w:rsidRPr="00B84050" w:rsidRDefault="005F3E25" w:rsidP="00692703">
            <w:pPr>
              <w:rPr>
                <w:sz w:val="21"/>
                <w:szCs w:val="21"/>
              </w:rPr>
            </w:pPr>
          </w:p>
        </w:tc>
        <w:tc>
          <w:tcPr>
            <w:tcW w:w="1620" w:type="dxa"/>
            <w:gridSpan w:val="2"/>
            <w:vMerge/>
            <w:shd w:val="clear" w:color="auto" w:fill="auto"/>
          </w:tcPr>
          <w:p w14:paraId="6E1C386A" w14:textId="77777777" w:rsidR="005F3E25" w:rsidRPr="00B84050" w:rsidRDefault="005F3E25" w:rsidP="00692703">
            <w:pPr>
              <w:rPr>
                <w:sz w:val="21"/>
                <w:szCs w:val="21"/>
              </w:rPr>
            </w:pPr>
          </w:p>
        </w:tc>
        <w:tc>
          <w:tcPr>
            <w:tcW w:w="1217" w:type="dxa"/>
            <w:vMerge/>
            <w:shd w:val="clear" w:color="auto" w:fill="auto"/>
          </w:tcPr>
          <w:p w14:paraId="6E1C386B" w14:textId="77777777" w:rsidR="005F3E25" w:rsidRPr="00B84050" w:rsidRDefault="005F3E25" w:rsidP="00692703">
            <w:pPr>
              <w:rPr>
                <w:sz w:val="21"/>
                <w:szCs w:val="21"/>
              </w:rPr>
            </w:pPr>
          </w:p>
        </w:tc>
        <w:tc>
          <w:tcPr>
            <w:tcW w:w="585" w:type="dxa"/>
            <w:shd w:val="clear" w:color="auto" w:fill="auto"/>
          </w:tcPr>
          <w:p w14:paraId="6E1C386C" w14:textId="77777777" w:rsidR="005F3E25" w:rsidRPr="00B84050" w:rsidRDefault="005F3E25" w:rsidP="00692703">
            <w:pPr>
              <w:jc w:val="center"/>
              <w:rPr>
                <w:sz w:val="21"/>
                <w:szCs w:val="21"/>
              </w:rPr>
            </w:pPr>
            <w:r w:rsidRPr="00B84050">
              <w:rPr>
                <w:sz w:val="21"/>
                <w:szCs w:val="21"/>
              </w:rPr>
              <w:t>3</w:t>
            </w:r>
          </w:p>
        </w:tc>
        <w:tc>
          <w:tcPr>
            <w:tcW w:w="2883" w:type="dxa"/>
            <w:shd w:val="clear" w:color="auto" w:fill="auto"/>
          </w:tcPr>
          <w:p w14:paraId="6E1C386D" w14:textId="77777777" w:rsidR="005F3E25" w:rsidRPr="00B84050" w:rsidRDefault="005F3E25" w:rsidP="00692703">
            <w:pPr>
              <w:rPr>
                <w:sz w:val="21"/>
                <w:szCs w:val="21"/>
              </w:rPr>
            </w:pPr>
            <w:r>
              <w:rPr>
                <w:sz w:val="21"/>
                <w:szCs w:val="21"/>
              </w:rPr>
              <w:t>X</w:t>
            </w:r>
          </w:p>
        </w:tc>
      </w:tr>
      <w:tr w:rsidR="005F3E25" w:rsidRPr="00B84050" w14:paraId="6E1C3874" w14:textId="77777777" w:rsidTr="00692703">
        <w:tc>
          <w:tcPr>
            <w:tcW w:w="1702" w:type="dxa"/>
            <w:vMerge/>
            <w:shd w:val="clear" w:color="auto" w:fill="auto"/>
          </w:tcPr>
          <w:p w14:paraId="6E1C386F" w14:textId="77777777" w:rsidR="005F3E25" w:rsidRPr="00B84050" w:rsidRDefault="005F3E25" w:rsidP="00692703"/>
        </w:tc>
        <w:tc>
          <w:tcPr>
            <w:tcW w:w="2837" w:type="dxa"/>
            <w:gridSpan w:val="3"/>
            <w:shd w:val="clear" w:color="auto" w:fill="auto"/>
          </w:tcPr>
          <w:p w14:paraId="6E1C3870" w14:textId="77777777" w:rsidR="005F3E25" w:rsidRPr="00B84050" w:rsidRDefault="005F3E25" w:rsidP="00692703">
            <w:pPr>
              <w:rPr>
                <w:sz w:val="21"/>
                <w:szCs w:val="21"/>
              </w:rPr>
            </w:pPr>
            <w:r w:rsidRPr="00B84050">
              <w:rPr>
                <w:sz w:val="21"/>
                <w:szCs w:val="21"/>
              </w:rPr>
              <w:t>Exam length:</w:t>
            </w:r>
            <w:r>
              <w:rPr>
                <w:sz w:val="21"/>
                <w:szCs w:val="21"/>
              </w:rPr>
              <w:t xml:space="preserve"> 2 hours</w:t>
            </w:r>
          </w:p>
          <w:p w14:paraId="6E1C3871" w14:textId="77777777" w:rsidR="005F3E25" w:rsidRPr="00B84050" w:rsidRDefault="005F3E25" w:rsidP="00692703">
            <w:pPr>
              <w:rPr>
                <w:sz w:val="21"/>
                <w:szCs w:val="21"/>
              </w:rPr>
            </w:pPr>
            <w:r w:rsidRPr="00B84050">
              <w:rPr>
                <w:i/>
                <w:sz w:val="21"/>
                <w:szCs w:val="21"/>
              </w:rPr>
              <w:t>If applicable</w:t>
            </w:r>
          </w:p>
        </w:tc>
        <w:tc>
          <w:tcPr>
            <w:tcW w:w="3468" w:type="dxa"/>
            <w:gridSpan w:val="2"/>
            <w:shd w:val="clear" w:color="auto" w:fill="auto"/>
          </w:tcPr>
          <w:p w14:paraId="6E1C3872" w14:textId="77777777" w:rsidR="005F3E25" w:rsidRPr="00B84050" w:rsidRDefault="005F3E25" w:rsidP="00692703">
            <w:pPr>
              <w:rPr>
                <w:sz w:val="21"/>
                <w:szCs w:val="21"/>
              </w:rPr>
            </w:pPr>
            <w:r w:rsidRPr="00B84050">
              <w:rPr>
                <w:sz w:val="21"/>
                <w:szCs w:val="21"/>
              </w:rPr>
              <w:t>Word count:</w:t>
            </w:r>
          </w:p>
          <w:p w14:paraId="6E1C3873" w14:textId="77777777" w:rsidR="005F3E25" w:rsidRPr="00B84050" w:rsidRDefault="005F3E25" w:rsidP="00692703">
            <w:pPr>
              <w:rPr>
                <w:i/>
                <w:sz w:val="21"/>
                <w:szCs w:val="21"/>
              </w:rPr>
            </w:pPr>
            <w:r w:rsidRPr="00B84050">
              <w:rPr>
                <w:i/>
                <w:sz w:val="21"/>
                <w:szCs w:val="21"/>
              </w:rPr>
              <w:t>If applicable</w:t>
            </w:r>
          </w:p>
        </w:tc>
      </w:tr>
      <w:tr w:rsidR="005F3E25" w:rsidRPr="00B84050" w14:paraId="6E1C3878" w14:textId="77777777" w:rsidTr="00692703">
        <w:tc>
          <w:tcPr>
            <w:tcW w:w="1702" w:type="dxa"/>
            <w:vMerge/>
            <w:shd w:val="clear" w:color="auto" w:fill="auto"/>
          </w:tcPr>
          <w:p w14:paraId="6E1C3875" w14:textId="77777777" w:rsidR="005F3E25" w:rsidRPr="00B84050" w:rsidRDefault="005F3E25" w:rsidP="00692703"/>
        </w:tc>
        <w:tc>
          <w:tcPr>
            <w:tcW w:w="2837" w:type="dxa"/>
            <w:gridSpan w:val="3"/>
            <w:shd w:val="clear" w:color="auto" w:fill="auto"/>
          </w:tcPr>
          <w:p w14:paraId="6E1C3876" w14:textId="77777777" w:rsidR="005F3E25" w:rsidRPr="00B84050" w:rsidRDefault="005F3E25" w:rsidP="00692703">
            <w:pPr>
              <w:rPr>
                <w:sz w:val="21"/>
                <w:szCs w:val="21"/>
              </w:rPr>
            </w:pPr>
            <w:r w:rsidRPr="00B84050">
              <w:rPr>
                <w:sz w:val="21"/>
                <w:szCs w:val="21"/>
              </w:rPr>
              <w:t>Due week commencing:</w:t>
            </w:r>
          </w:p>
        </w:tc>
        <w:tc>
          <w:tcPr>
            <w:tcW w:w="3468" w:type="dxa"/>
            <w:gridSpan w:val="2"/>
            <w:shd w:val="clear" w:color="auto" w:fill="auto"/>
          </w:tcPr>
          <w:p w14:paraId="6E1C3877" w14:textId="77777777" w:rsidR="005F3E25" w:rsidRPr="00B84050" w:rsidRDefault="005F3E25" w:rsidP="00692703"/>
        </w:tc>
      </w:tr>
      <w:tr w:rsidR="005F3E25" w:rsidRPr="00B84050" w14:paraId="6E1C387C" w14:textId="77777777" w:rsidTr="00692703">
        <w:tc>
          <w:tcPr>
            <w:tcW w:w="1702" w:type="dxa"/>
            <w:vMerge/>
            <w:shd w:val="clear" w:color="auto" w:fill="auto"/>
          </w:tcPr>
          <w:p w14:paraId="6E1C3879" w14:textId="77777777" w:rsidR="005F3E25" w:rsidRPr="00B84050" w:rsidRDefault="005F3E25" w:rsidP="00692703"/>
        </w:tc>
        <w:tc>
          <w:tcPr>
            <w:tcW w:w="2837" w:type="dxa"/>
            <w:gridSpan w:val="3"/>
            <w:shd w:val="clear" w:color="auto" w:fill="auto"/>
          </w:tcPr>
          <w:p w14:paraId="6E1C387A" w14:textId="77777777" w:rsidR="005F3E25" w:rsidRPr="00B84050" w:rsidRDefault="005F3E25" w:rsidP="00692703">
            <w:pPr>
              <w:rPr>
                <w:sz w:val="21"/>
                <w:szCs w:val="21"/>
              </w:rPr>
            </w:pPr>
            <w:r w:rsidRPr="00B84050">
              <w:rPr>
                <w:sz w:val="21"/>
                <w:szCs w:val="21"/>
              </w:rPr>
              <w:t>KIS category</w:t>
            </w:r>
          </w:p>
        </w:tc>
        <w:tc>
          <w:tcPr>
            <w:tcW w:w="3468" w:type="dxa"/>
            <w:gridSpan w:val="2"/>
            <w:shd w:val="clear" w:color="auto" w:fill="auto"/>
          </w:tcPr>
          <w:p w14:paraId="6E1C387B" w14:textId="77777777" w:rsidR="005F3E25" w:rsidRPr="00B84050" w:rsidRDefault="005F3E25" w:rsidP="00692703">
            <w:r>
              <w:t>Written Examination</w:t>
            </w:r>
          </w:p>
        </w:tc>
      </w:tr>
    </w:tbl>
    <w:p w14:paraId="6E1C387D" w14:textId="77777777" w:rsidR="005F3E25" w:rsidRDefault="005F3E25" w:rsidP="005F3E25">
      <w:pPr>
        <w:rPr>
          <w:b/>
          <w:sz w:val="28"/>
          <w:szCs w:val="28"/>
        </w:rPr>
      </w:pPr>
    </w:p>
    <w:p w14:paraId="6E1C387E" w14:textId="77777777" w:rsidR="005F3E25" w:rsidRDefault="005F3E25" w:rsidP="005F3E25">
      <w:pPr>
        <w:rPr>
          <w:b/>
          <w:sz w:val="28"/>
          <w:szCs w:val="28"/>
        </w:rPr>
      </w:pPr>
      <w:r>
        <w:rPr>
          <w:b/>
          <w:sz w:val="28"/>
          <w:szCs w:val="28"/>
        </w:rPr>
        <w:t>P</w:t>
      </w:r>
      <w:r w:rsidRPr="007456E7">
        <w:rPr>
          <w:b/>
          <w:sz w:val="28"/>
          <w:szCs w:val="28"/>
        </w:rPr>
        <w:t xml:space="preserve">art </w:t>
      </w:r>
      <w:r>
        <w:rPr>
          <w:b/>
          <w:sz w:val="28"/>
          <w:szCs w:val="28"/>
        </w:rPr>
        <w:t>D</w:t>
      </w:r>
      <w:r w:rsidRPr="007456E7">
        <w:rPr>
          <w:b/>
          <w:sz w:val="28"/>
          <w:szCs w:val="28"/>
        </w:rPr>
        <w:t xml:space="preserve">: </w:t>
      </w:r>
      <w:r>
        <w:rPr>
          <w:b/>
          <w:sz w:val="28"/>
          <w:szCs w:val="28"/>
        </w:rPr>
        <w:t>Resources to Support</w:t>
      </w:r>
      <w:r w:rsidRPr="007456E7">
        <w:rPr>
          <w:b/>
          <w:sz w:val="28"/>
          <w:szCs w:val="28"/>
        </w:rPr>
        <w:t xml:space="preserve"> </w:t>
      </w:r>
      <w:r>
        <w:rPr>
          <w:b/>
          <w:sz w:val="28"/>
          <w:szCs w:val="28"/>
        </w:rPr>
        <w:t>Learning</w:t>
      </w:r>
    </w:p>
    <w:p w14:paraId="6E1C387F" w14:textId="77777777" w:rsidR="005F3E25" w:rsidRDefault="005F3E25" w:rsidP="005F3E25">
      <w:pPr>
        <w:rPr>
          <w:b/>
          <w:sz w:val="28"/>
          <w:szCs w:val="28"/>
        </w:rPr>
      </w:pPr>
    </w:p>
    <w:p w14:paraId="6E1C3880" w14:textId="77777777" w:rsidR="005F3E25" w:rsidRPr="00F2593F" w:rsidRDefault="005F3E25" w:rsidP="005F3E25">
      <w:r w:rsidRPr="00F2593F">
        <w:rPr>
          <w:b/>
        </w:rPr>
        <w:t>Books – Essential Reading</w:t>
      </w:r>
    </w:p>
    <w:p w14:paraId="6E1C3881" w14:textId="77777777" w:rsidR="005F3E25" w:rsidRPr="00F2593F" w:rsidRDefault="005F3E25" w:rsidP="005F3E25"/>
    <w:p w14:paraId="6E1C3882" w14:textId="77777777" w:rsidR="005F3E25" w:rsidRPr="00F2593F" w:rsidRDefault="005F3E25" w:rsidP="005F3E25">
      <w:r w:rsidRPr="00F2593F">
        <w:t xml:space="preserve">Bauman R.W., (2007). </w:t>
      </w:r>
      <w:r w:rsidRPr="00F2593F">
        <w:rPr>
          <w:i/>
        </w:rPr>
        <w:t>Microbiology with diseases</w:t>
      </w:r>
      <w:r w:rsidRPr="00F2593F">
        <w:t>.  2</w:t>
      </w:r>
      <w:r w:rsidRPr="00F2593F">
        <w:rPr>
          <w:vertAlign w:val="superscript"/>
        </w:rPr>
        <w:t>nd</w:t>
      </w:r>
      <w:r w:rsidRPr="00F2593F">
        <w:t xml:space="preserve"> Ed. Prentice Hall</w:t>
      </w:r>
    </w:p>
    <w:p w14:paraId="6E1C3883" w14:textId="77777777" w:rsidR="005F3E25" w:rsidRPr="00F2593F" w:rsidRDefault="005F3E25" w:rsidP="005F3E25"/>
    <w:p w14:paraId="6E1C3884" w14:textId="77777777" w:rsidR="005F3E25" w:rsidRPr="00F2593F" w:rsidRDefault="005F3E25" w:rsidP="005F3E25">
      <w:r w:rsidRPr="00F2593F">
        <w:t xml:space="preserve">Wilson W., (2005).  </w:t>
      </w:r>
      <w:r w:rsidRPr="00F2593F">
        <w:rPr>
          <w:i/>
        </w:rPr>
        <w:t>Practical Meat Inspection</w:t>
      </w:r>
      <w:r w:rsidRPr="00F2593F">
        <w:t>.  7</w:t>
      </w:r>
      <w:r w:rsidRPr="00F2593F">
        <w:rPr>
          <w:vertAlign w:val="superscript"/>
        </w:rPr>
        <w:t>th</w:t>
      </w:r>
      <w:r w:rsidRPr="00F2593F">
        <w:t xml:space="preserve"> Ed.  Wiley-Blackwell</w:t>
      </w:r>
    </w:p>
    <w:p w14:paraId="6E1C3885" w14:textId="77777777" w:rsidR="005F3E25" w:rsidRPr="00F2593F" w:rsidRDefault="005F3E25" w:rsidP="005F3E25"/>
    <w:p w14:paraId="6E1C3886" w14:textId="77777777" w:rsidR="005F3E25" w:rsidRPr="00F2593F" w:rsidRDefault="005F3E25" w:rsidP="005F3E25">
      <w:r w:rsidRPr="00F2593F">
        <w:t xml:space="preserve">Marieb Elaine, N.  (2006). </w:t>
      </w:r>
      <w:r w:rsidRPr="00F2593F">
        <w:rPr>
          <w:i/>
          <w:iCs/>
        </w:rPr>
        <w:t>Essentials of Human Anatomy and Physiology: With Essentials of Interactive Physiology CD-ROM</w:t>
      </w:r>
      <w:r w:rsidRPr="00F2593F">
        <w:t xml:space="preserve"> (8</w:t>
      </w:r>
      <w:r w:rsidRPr="00F2593F">
        <w:rPr>
          <w:vertAlign w:val="superscript"/>
        </w:rPr>
        <w:t>th</w:t>
      </w:r>
      <w:r w:rsidRPr="00F2593F">
        <w:t xml:space="preserve"> Edition)</w:t>
      </w:r>
    </w:p>
    <w:p w14:paraId="6E1C3887" w14:textId="77777777" w:rsidR="005F3E25" w:rsidRPr="00F2593F" w:rsidRDefault="005F3E25" w:rsidP="005F3E25"/>
    <w:p w14:paraId="6E1C3888" w14:textId="77777777" w:rsidR="005F3E25" w:rsidRPr="00F2593F" w:rsidRDefault="005F3E25" w:rsidP="005F3E25">
      <w:r w:rsidRPr="00F2593F">
        <w:t xml:space="preserve">Tortora G etal, (2006). </w:t>
      </w:r>
      <w:r w:rsidRPr="00F2593F">
        <w:rPr>
          <w:i/>
          <w:iCs/>
        </w:rPr>
        <w:t xml:space="preserve">Introduction to the Human Body: The Essentials of Anatomy and Physiology.  </w:t>
      </w:r>
      <w:r w:rsidRPr="00F2593F">
        <w:t>John Wiley &amp; Sons Inc</w:t>
      </w:r>
    </w:p>
    <w:p w14:paraId="6E1C3889" w14:textId="77777777" w:rsidR="005F3E25" w:rsidRPr="00F2593F" w:rsidRDefault="005F3E25" w:rsidP="005F3E25"/>
    <w:p w14:paraId="6E1C388A" w14:textId="77777777" w:rsidR="005F3E25" w:rsidRPr="00F2593F" w:rsidRDefault="005F3E25" w:rsidP="005F3E25">
      <w:r w:rsidRPr="00F2593F">
        <w:t xml:space="preserve">Jenkins G. et al, (2006). </w:t>
      </w:r>
      <w:r w:rsidRPr="00F2593F">
        <w:rPr>
          <w:i/>
          <w:iCs/>
        </w:rPr>
        <w:t>Anatomy and Physiology: From Science to Life</w:t>
      </w:r>
      <w:r w:rsidRPr="00F2593F">
        <w:t>.  John Wiley &amp; Sons Inc</w:t>
      </w:r>
    </w:p>
    <w:p w14:paraId="6E1C388B" w14:textId="77777777" w:rsidR="005F3E25" w:rsidRPr="00F2593F" w:rsidRDefault="005F3E25" w:rsidP="005F3E25"/>
    <w:p w14:paraId="02818486" w14:textId="77777777" w:rsidR="00335C5D" w:rsidRDefault="005F3E25" w:rsidP="005F3E25">
      <w:pPr>
        <w:rPr>
          <w:i/>
        </w:rPr>
        <w:sectPr w:rsidR="00335C5D" w:rsidSect="00EB1C5D">
          <w:headerReference w:type="default" r:id="rId133"/>
          <w:footerReference w:type="default" r:id="rId134"/>
          <w:type w:val="continuous"/>
          <w:pgSz w:w="11906" w:h="16838"/>
          <w:pgMar w:top="899" w:right="1134" w:bottom="1134" w:left="1418" w:header="709" w:footer="709" w:gutter="0"/>
          <w:cols w:space="708"/>
          <w:docGrid w:linePitch="360"/>
        </w:sectPr>
      </w:pPr>
      <w:r w:rsidRPr="00F2593F">
        <w:t xml:space="preserve">Dorling Kindersley (2001).  </w:t>
      </w:r>
      <w:r w:rsidRPr="00F2593F">
        <w:rPr>
          <w:i/>
        </w:rPr>
        <w:t>The Human Body: An Illustrated Guide to Every Part of the Human Body and How It Works.</w:t>
      </w:r>
    </w:p>
    <w:p w14:paraId="6E1C388C" w14:textId="136771B2" w:rsidR="005F3E25" w:rsidRPr="00F2593F" w:rsidRDefault="005F3E25" w:rsidP="005F3E25"/>
    <w:p w14:paraId="6E1C388D" w14:textId="77777777" w:rsidR="005F3E25" w:rsidRPr="00F2593F" w:rsidRDefault="005F3E25" w:rsidP="005F3E25"/>
    <w:p w14:paraId="6E1C388E" w14:textId="77777777" w:rsidR="005F3E25" w:rsidRPr="00F2593F" w:rsidRDefault="005F3E25" w:rsidP="005F3E25"/>
    <w:p w14:paraId="6E1C388F" w14:textId="77777777" w:rsidR="005F3E25" w:rsidRPr="00F2593F" w:rsidRDefault="005F3E25" w:rsidP="005F3E25"/>
    <w:p w14:paraId="6E1C3890" w14:textId="77777777" w:rsidR="005F3E25" w:rsidRPr="00F2593F" w:rsidRDefault="005F3E25" w:rsidP="005F3E25">
      <w:r w:rsidRPr="00F2593F">
        <w:rPr>
          <w:b/>
        </w:rPr>
        <w:t>Journals</w:t>
      </w:r>
    </w:p>
    <w:p w14:paraId="6E1C3891" w14:textId="77777777" w:rsidR="005F3E25" w:rsidRPr="00F2593F" w:rsidRDefault="005F3E25" w:rsidP="005F3E25"/>
    <w:tbl>
      <w:tblPr>
        <w:tblW w:w="0" w:type="auto"/>
        <w:tblLayout w:type="fixed"/>
        <w:tblLook w:val="01E0" w:firstRow="1" w:lastRow="1" w:firstColumn="1" w:lastColumn="1" w:noHBand="0" w:noVBand="0"/>
      </w:tblPr>
      <w:tblGrid>
        <w:gridCol w:w="2268"/>
        <w:gridCol w:w="6371"/>
      </w:tblGrid>
      <w:tr w:rsidR="005F3E25" w:rsidRPr="00F2593F" w14:paraId="6E1C3894" w14:textId="77777777" w:rsidTr="00692703">
        <w:tc>
          <w:tcPr>
            <w:tcW w:w="2268" w:type="dxa"/>
            <w:shd w:val="clear" w:color="auto" w:fill="auto"/>
          </w:tcPr>
          <w:p w14:paraId="6E1C3892" w14:textId="77777777" w:rsidR="005F3E25" w:rsidRPr="00F2593F" w:rsidRDefault="005F3E25" w:rsidP="00692703">
            <w:r w:rsidRPr="00F2593F">
              <w:t>Title</w:t>
            </w:r>
          </w:p>
        </w:tc>
        <w:tc>
          <w:tcPr>
            <w:tcW w:w="6371" w:type="dxa"/>
            <w:shd w:val="clear" w:color="auto" w:fill="auto"/>
          </w:tcPr>
          <w:p w14:paraId="6E1C3893" w14:textId="77777777" w:rsidR="005F3E25" w:rsidRPr="00F2593F" w:rsidRDefault="005F3E25" w:rsidP="00692703">
            <w:r w:rsidRPr="00F2593F">
              <w:t>British Food Journal</w:t>
            </w:r>
          </w:p>
        </w:tc>
      </w:tr>
      <w:tr w:rsidR="005F3E25" w:rsidRPr="00F2593F" w14:paraId="6E1C3897" w14:textId="77777777" w:rsidTr="00692703">
        <w:tc>
          <w:tcPr>
            <w:tcW w:w="2268" w:type="dxa"/>
            <w:shd w:val="clear" w:color="auto" w:fill="auto"/>
          </w:tcPr>
          <w:p w14:paraId="6E1C3895" w14:textId="77777777" w:rsidR="005F3E25" w:rsidRPr="00F2593F" w:rsidRDefault="005F3E25" w:rsidP="00692703">
            <w:r w:rsidRPr="00F2593F">
              <w:t>Publisher</w:t>
            </w:r>
          </w:p>
        </w:tc>
        <w:tc>
          <w:tcPr>
            <w:tcW w:w="6371" w:type="dxa"/>
            <w:shd w:val="clear" w:color="auto" w:fill="auto"/>
          </w:tcPr>
          <w:p w14:paraId="6E1C3896" w14:textId="77777777" w:rsidR="005F3E25" w:rsidRPr="00F2593F" w:rsidRDefault="005F3E25" w:rsidP="00692703">
            <w:r w:rsidRPr="00F2593F">
              <w:t xml:space="preserve">Emerald </w:t>
            </w:r>
          </w:p>
        </w:tc>
      </w:tr>
      <w:tr w:rsidR="005F3E25" w:rsidRPr="00F2593F" w14:paraId="6E1C389A" w14:textId="77777777" w:rsidTr="00692703">
        <w:tc>
          <w:tcPr>
            <w:tcW w:w="2268" w:type="dxa"/>
            <w:shd w:val="clear" w:color="auto" w:fill="auto"/>
          </w:tcPr>
          <w:p w14:paraId="6E1C3898" w14:textId="77777777" w:rsidR="005F3E25" w:rsidRPr="00F2593F" w:rsidRDefault="005F3E25" w:rsidP="00692703">
            <w:r w:rsidRPr="00F2593F">
              <w:t>ISSN/E-ISSN</w:t>
            </w:r>
          </w:p>
        </w:tc>
        <w:tc>
          <w:tcPr>
            <w:tcW w:w="6371" w:type="dxa"/>
            <w:shd w:val="clear" w:color="auto" w:fill="auto"/>
          </w:tcPr>
          <w:p w14:paraId="6E1C3899" w14:textId="77777777" w:rsidR="005F3E25" w:rsidRPr="00F2593F" w:rsidRDefault="005F3E25" w:rsidP="00692703">
            <w:r w:rsidRPr="00F2593F">
              <w:rPr>
                <w:rStyle w:val="slicetext1"/>
              </w:rPr>
              <w:t>0007-070X</w:t>
            </w:r>
          </w:p>
        </w:tc>
      </w:tr>
      <w:tr w:rsidR="005F3E25" w:rsidRPr="00F2593F" w14:paraId="6E1C389D" w14:textId="77777777" w:rsidTr="00692703">
        <w:tc>
          <w:tcPr>
            <w:tcW w:w="2268" w:type="dxa"/>
            <w:shd w:val="clear" w:color="auto" w:fill="auto"/>
          </w:tcPr>
          <w:p w14:paraId="6E1C389B" w14:textId="77777777" w:rsidR="005F3E25" w:rsidRPr="00F2593F" w:rsidRDefault="005F3E25" w:rsidP="00692703">
            <w:r w:rsidRPr="00F2593F">
              <w:t>URL</w:t>
            </w:r>
          </w:p>
        </w:tc>
        <w:tc>
          <w:tcPr>
            <w:tcW w:w="6371" w:type="dxa"/>
            <w:shd w:val="clear" w:color="auto" w:fill="auto"/>
          </w:tcPr>
          <w:p w14:paraId="6E1C389C" w14:textId="6D264B44" w:rsidR="005F3E25" w:rsidRPr="00F2593F" w:rsidRDefault="00AC0CD2" w:rsidP="00692703">
            <w:hyperlink r:id="rId135" w:history="1">
              <w:r w:rsidR="005F3E25" w:rsidRPr="00F2593F">
                <w:rPr>
                  <w:rStyle w:val="Hyperlink"/>
                  <w:rFonts w:cs="Arial"/>
                </w:rPr>
                <w:t>http://emeraldinsight.com/journals.htm?issn=bfj</w:t>
              </w:r>
            </w:hyperlink>
          </w:p>
        </w:tc>
      </w:tr>
    </w:tbl>
    <w:p w14:paraId="6E1C389E" w14:textId="77777777" w:rsidR="005F3E25" w:rsidRPr="00F2593F" w:rsidRDefault="005F3E25" w:rsidP="005F3E25"/>
    <w:p w14:paraId="6E1C389F" w14:textId="77777777" w:rsidR="005F3E25" w:rsidRPr="00F2593F" w:rsidRDefault="005F3E25" w:rsidP="005F3E25">
      <w:r w:rsidRPr="00F2593F">
        <w:rPr>
          <w:b/>
        </w:rPr>
        <w:t>Websites</w:t>
      </w:r>
    </w:p>
    <w:p w14:paraId="6E1C38A0" w14:textId="77777777" w:rsidR="005F3E25" w:rsidRPr="00F2593F" w:rsidRDefault="005F3E25" w:rsidP="005F3E25"/>
    <w:p w14:paraId="6E1C38A1" w14:textId="4E123E94" w:rsidR="005F3E25" w:rsidRPr="00F2593F" w:rsidRDefault="005F3E25" w:rsidP="005F3E25">
      <w:r w:rsidRPr="00F2593F">
        <w:t xml:space="preserve">World Health Organisation - </w:t>
      </w:r>
      <w:hyperlink r:id="rId136" w:history="1">
        <w:r w:rsidRPr="00F2593F">
          <w:rPr>
            <w:rStyle w:val="Hyperlink"/>
            <w:rFonts w:cs="Arial"/>
          </w:rPr>
          <w:t>http://www.who.int/en/</w:t>
        </w:r>
      </w:hyperlink>
    </w:p>
    <w:p w14:paraId="6E1C38A2" w14:textId="77777777" w:rsidR="005F3E25" w:rsidRPr="00F2593F" w:rsidRDefault="005F3E25" w:rsidP="005F3E25"/>
    <w:p w14:paraId="6E1C38A3" w14:textId="5E6328D0" w:rsidR="005F3E25" w:rsidRPr="00421BD9" w:rsidRDefault="005F3E25" w:rsidP="005F3E25">
      <w:pPr>
        <w:rPr>
          <w:rStyle w:val="Hyperlink"/>
          <w:rFonts w:cs="Arial"/>
        </w:rPr>
      </w:pPr>
      <w:r w:rsidRPr="00F2593F">
        <w:t xml:space="preserve">Public Health England - </w:t>
      </w:r>
      <w:r w:rsidR="00421BD9">
        <w:rPr>
          <w:rStyle w:val="Hyperlink"/>
          <w:rFonts w:cs="Arial"/>
        </w:rPr>
        <w:fldChar w:fldCharType="begin"/>
      </w:r>
      <w:r w:rsidR="00421BD9">
        <w:rPr>
          <w:rStyle w:val="Hyperlink"/>
          <w:rFonts w:cs="Arial"/>
        </w:rPr>
        <w:instrText xml:space="preserve"> HYPERLINK "https://www.gov.uk/government/organisations/public-health-england" </w:instrText>
      </w:r>
      <w:r w:rsidR="00421BD9">
        <w:rPr>
          <w:rStyle w:val="Hyperlink"/>
          <w:rFonts w:cs="Arial"/>
        </w:rPr>
      </w:r>
      <w:r w:rsidR="00421BD9">
        <w:rPr>
          <w:rStyle w:val="Hyperlink"/>
          <w:rFonts w:cs="Arial"/>
        </w:rPr>
        <w:fldChar w:fldCharType="separate"/>
      </w:r>
      <w:r w:rsidRPr="00421BD9">
        <w:rPr>
          <w:rStyle w:val="Hyperlink"/>
          <w:rFonts w:cs="Arial"/>
        </w:rPr>
        <w:t>https://www.gov.uk/government/organisations/public-health-england</w:t>
      </w:r>
    </w:p>
    <w:p w14:paraId="6E1C38A4" w14:textId="4C601AE9" w:rsidR="005F3E25" w:rsidRPr="00F2593F" w:rsidRDefault="00421BD9" w:rsidP="005F3E25">
      <w:r>
        <w:rPr>
          <w:rStyle w:val="Hyperlink"/>
          <w:rFonts w:cs="Arial"/>
        </w:rPr>
        <w:fldChar w:fldCharType="end"/>
      </w:r>
    </w:p>
    <w:p w14:paraId="6E1C38A5" w14:textId="3E63ECB7" w:rsidR="005F3E25" w:rsidRPr="00F2593F" w:rsidRDefault="005F3E25" w:rsidP="005F3E25">
      <w:r w:rsidRPr="00F2593F">
        <w:t xml:space="preserve">Food Standards Agency - </w:t>
      </w:r>
      <w:hyperlink r:id="rId137" w:history="1">
        <w:r w:rsidRPr="00F2593F">
          <w:rPr>
            <w:rStyle w:val="Hyperlink"/>
            <w:rFonts w:cs="Arial"/>
          </w:rPr>
          <w:t>www.food.gov.uk</w:t>
        </w:r>
      </w:hyperlink>
    </w:p>
    <w:p w14:paraId="6E1C38A6" w14:textId="77777777" w:rsidR="005F3E25" w:rsidRPr="00F2593F" w:rsidRDefault="005F3E25" w:rsidP="005F3E25"/>
    <w:p w14:paraId="6E1C38A7" w14:textId="77777777" w:rsidR="005F3E25" w:rsidRPr="00F2593F" w:rsidRDefault="005F3E25" w:rsidP="005F3E25">
      <w:r w:rsidRPr="00F2593F">
        <w:rPr>
          <w:b/>
        </w:rPr>
        <w:t>Databases</w:t>
      </w:r>
    </w:p>
    <w:p w14:paraId="6E1C38A8" w14:textId="77777777" w:rsidR="005F3E25" w:rsidRPr="00F2593F" w:rsidRDefault="005F3E25" w:rsidP="005F3E25"/>
    <w:tbl>
      <w:tblPr>
        <w:tblW w:w="0" w:type="auto"/>
        <w:tblLayout w:type="fixed"/>
        <w:tblLook w:val="01E0" w:firstRow="1" w:lastRow="1" w:firstColumn="1" w:lastColumn="1" w:noHBand="0" w:noVBand="0"/>
      </w:tblPr>
      <w:tblGrid>
        <w:gridCol w:w="2308"/>
        <w:gridCol w:w="6331"/>
      </w:tblGrid>
      <w:tr w:rsidR="005F3E25" w:rsidRPr="00F2593F" w14:paraId="6E1C38AB" w14:textId="77777777" w:rsidTr="00692703">
        <w:tc>
          <w:tcPr>
            <w:tcW w:w="2308" w:type="dxa"/>
            <w:shd w:val="clear" w:color="auto" w:fill="auto"/>
          </w:tcPr>
          <w:p w14:paraId="6E1C38A9" w14:textId="77777777" w:rsidR="005F3E25" w:rsidRPr="00F2593F" w:rsidRDefault="005F3E25" w:rsidP="00692703">
            <w:r w:rsidRPr="00F2593F">
              <w:t>Description</w:t>
            </w:r>
          </w:p>
        </w:tc>
        <w:tc>
          <w:tcPr>
            <w:tcW w:w="6331" w:type="dxa"/>
            <w:shd w:val="clear" w:color="auto" w:fill="auto"/>
          </w:tcPr>
          <w:p w14:paraId="6E1C38AA" w14:textId="77777777" w:rsidR="005F3E25" w:rsidRPr="00F2593F" w:rsidRDefault="005F3E25" w:rsidP="00692703">
            <w:r w:rsidRPr="00F2593F">
              <w:t>Pub med</w:t>
            </w:r>
          </w:p>
        </w:tc>
      </w:tr>
      <w:tr w:rsidR="005F3E25" w:rsidRPr="00F2593F" w14:paraId="6E1C38AE" w14:textId="77777777" w:rsidTr="00692703">
        <w:tc>
          <w:tcPr>
            <w:tcW w:w="2308" w:type="dxa"/>
            <w:shd w:val="clear" w:color="auto" w:fill="auto"/>
          </w:tcPr>
          <w:p w14:paraId="6E1C38AC" w14:textId="77777777" w:rsidR="005F3E25" w:rsidRPr="00F2593F" w:rsidRDefault="005F3E25" w:rsidP="00692703">
            <w:r w:rsidRPr="00F2593F">
              <w:t>URL</w:t>
            </w:r>
          </w:p>
        </w:tc>
        <w:tc>
          <w:tcPr>
            <w:tcW w:w="6331" w:type="dxa"/>
            <w:shd w:val="clear" w:color="auto" w:fill="auto"/>
          </w:tcPr>
          <w:p w14:paraId="6E1C38AD" w14:textId="315B6739" w:rsidR="005F3E25" w:rsidRPr="00F2593F" w:rsidRDefault="00AC0CD2" w:rsidP="00692703">
            <w:hyperlink r:id="rId138" w:history="1">
              <w:r w:rsidR="005F3E25" w:rsidRPr="00F2593F">
                <w:rPr>
                  <w:rStyle w:val="Hyperlink"/>
                  <w:rFonts w:cs="Arial"/>
                </w:rPr>
                <w:t>http://www.ncbi.nlm.nih.gov/pubmed/</w:t>
              </w:r>
            </w:hyperlink>
          </w:p>
        </w:tc>
      </w:tr>
    </w:tbl>
    <w:p w14:paraId="6E1C38AF" w14:textId="77777777" w:rsidR="005F3E25" w:rsidRPr="00F2593F" w:rsidRDefault="005F3E25" w:rsidP="005F3E25"/>
    <w:tbl>
      <w:tblPr>
        <w:tblW w:w="0" w:type="auto"/>
        <w:tblLook w:val="01E0" w:firstRow="1" w:lastRow="1" w:firstColumn="1" w:lastColumn="1" w:noHBand="0" w:noVBand="0"/>
      </w:tblPr>
      <w:tblGrid>
        <w:gridCol w:w="2340"/>
        <w:gridCol w:w="6348"/>
      </w:tblGrid>
      <w:tr w:rsidR="005F3E25" w:rsidRPr="00F2593F" w14:paraId="6E1C38B3" w14:textId="77777777" w:rsidTr="00692703">
        <w:tc>
          <w:tcPr>
            <w:tcW w:w="2340" w:type="dxa"/>
            <w:shd w:val="clear" w:color="auto" w:fill="auto"/>
          </w:tcPr>
          <w:p w14:paraId="6E1C38B0" w14:textId="77777777" w:rsidR="005F3E25" w:rsidRPr="00F2593F" w:rsidRDefault="005F3E25" w:rsidP="00692703">
            <w:pPr>
              <w:rPr>
                <w:b/>
              </w:rPr>
            </w:pPr>
            <w:r w:rsidRPr="00F2593F">
              <w:rPr>
                <w:b/>
              </w:rPr>
              <w:t>Additional resources</w:t>
            </w:r>
          </w:p>
        </w:tc>
        <w:tc>
          <w:tcPr>
            <w:tcW w:w="6348" w:type="dxa"/>
            <w:shd w:val="clear" w:color="auto" w:fill="auto"/>
          </w:tcPr>
          <w:p w14:paraId="6E1C38B1" w14:textId="77777777" w:rsidR="005F3E25" w:rsidRPr="00F2593F" w:rsidRDefault="005F3E25" w:rsidP="00692703">
            <w:r w:rsidRPr="00F2593F">
              <w:t>Food Laboratory Access</w:t>
            </w:r>
          </w:p>
          <w:p w14:paraId="6E1C38B2" w14:textId="77777777" w:rsidR="005F3E25" w:rsidRPr="00F2593F" w:rsidRDefault="005F3E25" w:rsidP="00692703">
            <w:r w:rsidRPr="00F2593F">
              <w:t>Food Samples</w:t>
            </w:r>
          </w:p>
        </w:tc>
      </w:tr>
      <w:tr w:rsidR="005F3E25" w:rsidRPr="00F2593F" w14:paraId="6E1C38B7" w14:textId="77777777" w:rsidTr="00692703">
        <w:tc>
          <w:tcPr>
            <w:tcW w:w="2340" w:type="dxa"/>
            <w:shd w:val="clear" w:color="auto" w:fill="auto"/>
          </w:tcPr>
          <w:p w14:paraId="6E1C38B4" w14:textId="77777777" w:rsidR="005F3E25" w:rsidRPr="00F2593F" w:rsidRDefault="005F3E25" w:rsidP="00692703">
            <w:pPr>
              <w:rPr>
                <w:b/>
              </w:rPr>
            </w:pPr>
            <w:r w:rsidRPr="00F2593F">
              <w:rPr>
                <w:b/>
              </w:rPr>
              <w:t>Specialist equipment</w:t>
            </w:r>
          </w:p>
        </w:tc>
        <w:tc>
          <w:tcPr>
            <w:tcW w:w="6348" w:type="dxa"/>
            <w:shd w:val="clear" w:color="auto" w:fill="auto"/>
          </w:tcPr>
          <w:p w14:paraId="6E1C38B5" w14:textId="77777777" w:rsidR="005F3E25" w:rsidRPr="00F2593F" w:rsidRDefault="005F3E25" w:rsidP="00692703">
            <w:r w:rsidRPr="00F2593F">
              <w:t>Standard Laboratory Equipment</w:t>
            </w:r>
          </w:p>
          <w:p w14:paraId="6E1C38B6" w14:textId="77777777" w:rsidR="005F3E25" w:rsidRPr="00F2593F" w:rsidRDefault="005F3E25" w:rsidP="00692703">
            <w:r w:rsidRPr="00F2593F">
              <w:t>Personal Protective Equipment</w:t>
            </w:r>
          </w:p>
        </w:tc>
      </w:tr>
    </w:tbl>
    <w:p w14:paraId="6E1C38B8" w14:textId="68505F17" w:rsidR="005F3E25" w:rsidRDefault="005F3E25" w:rsidP="005F3E25"/>
    <w:p w14:paraId="20853A7E" w14:textId="4A6F7C5C" w:rsidR="00E87887" w:rsidRPr="00C546AA" w:rsidRDefault="00E87887" w:rsidP="00E87887">
      <w:pPr>
        <w:shd w:val="clear" w:color="auto" w:fill="FFFFFF" w:themeFill="background1"/>
        <w:rPr>
          <w:sz w:val="20"/>
          <w:szCs w:val="20"/>
        </w:rPr>
      </w:pPr>
    </w:p>
    <w:p w14:paraId="716CA1E3" w14:textId="77777777" w:rsidR="00335C5D" w:rsidRDefault="00335C5D" w:rsidP="005F3E25">
      <w:pPr>
        <w:rPr>
          <w:b/>
          <w:sz w:val="28"/>
          <w:szCs w:val="28"/>
        </w:rPr>
      </w:pPr>
    </w:p>
    <w:p w14:paraId="54C0FD0A" w14:textId="77777777" w:rsidR="00335C5D" w:rsidRPr="00335C5D" w:rsidRDefault="00335C5D" w:rsidP="00335C5D">
      <w:pPr>
        <w:rPr>
          <w:sz w:val="28"/>
          <w:szCs w:val="28"/>
        </w:rPr>
      </w:pPr>
    </w:p>
    <w:p w14:paraId="5A36E97D" w14:textId="77777777" w:rsidR="00335C5D" w:rsidRPr="00335C5D" w:rsidRDefault="00335C5D" w:rsidP="00335C5D">
      <w:pPr>
        <w:rPr>
          <w:sz w:val="28"/>
          <w:szCs w:val="28"/>
        </w:rPr>
      </w:pPr>
    </w:p>
    <w:p w14:paraId="5EFA1673" w14:textId="77777777" w:rsidR="00335C5D" w:rsidRPr="00335C5D" w:rsidRDefault="00335C5D" w:rsidP="00335C5D">
      <w:pPr>
        <w:rPr>
          <w:sz w:val="28"/>
          <w:szCs w:val="28"/>
        </w:rPr>
      </w:pPr>
    </w:p>
    <w:p w14:paraId="0EC8B809" w14:textId="77777777" w:rsidR="00335C5D" w:rsidRPr="00335C5D" w:rsidRDefault="00335C5D" w:rsidP="00335C5D">
      <w:pPr>
        <w:rPr>
          <w:sz w:val="28"/>
          <w:szCs w:val="28"/>
        </w:rPr>
      </w:pPr>
    </w:p>
    <w:p w14:paraId="170695E0" w14:textId="77777777" w:rsidR="00335C5D" w:rsidRPr="00335C5D" w:rsidRDefault="00335C5D" w:rsidP="00335C5D">
      <w:pPr>
        <w:rPr>
          <w:sz w:val="28"/>
          <w:szCs w:val="28"/>
        </w:rPr>
      </w:pPr>
    </w:p>
    <w:p w14:paraId="73FB30F8" w14:textId="77777777" w:rsidR="00335C5D" w:rsidRPr="00335C5D" w:rsidRDefault="00335C5D" w:rsidP="00335C5D">
      <w:pPr>
        <w:rPr>
          <w:sz w:val="28"/>
          <w:szCs w:val="28"/>
        </w:rPr>
      </w:pPr>
    </w:p>
    <w:p w14:paraId="3EBDC3CF" w14:textId="77777777" w:rsidR="00335C5D" w:rsidRPr="00335C5D" w:rsidRDefault="00335C5D" w:rsidP="00335C5D">
      <w:pPr>
        <w:rPr>
          <w:sz w:val="28"/>
          <w:szCs w:val="28"/>
        </w:rPr>
      </w:pPr>
    </w:p>
    <w:p w14:paraId="54EB1C5E" w14:textId="77777777" w:rsidR="00335C5D" w:rsidRPr="00335C5D" w:rsidRDefault="00335C5D" w:rsidP="00335C5D">
      <w:pPr>
        <w:rPr>
          <w:sz w:val="28"/>
          <w:szCs w:val="28"/>
        </w:rPr>
      </w:pPr>
    </w:p>
    <w:p w14:paraId="16CBF552" w14:textId="77777777" w:rsidR="00335C5D" w:rsidRPr="00335C5D" w:rsidRDefault="00335C5D" w:rsidP="00335C5D">
      <w:pPr>
        <w:rPr>
          <w:sz w:val="28"/>
          <w:szCs w:val="28"/>
        </w:rPr>
      </w:pPr>
    </w:p>
    <w:p w14:paraId="6D306EB6" w14:textId="77777777" w:rsidR="00335C5D" w:rsidRPr="00335C5D" w:rsidRDefault="00335C5D" w:rsidP="00335C5D">
      <w:pPr>
        <w:rPr>
          <w:sz w:val="28"/>
          <w:szCs w:val="28"/>
        </w:rPr>
      </w:pPr>
    </w:p>
    <w:p w14:paraId="7D0DF8FD" w14:textId="77777777" w:rsidR="00335C5D" w:rsidRPr="00335C5D" w:rsidRDefault="00335C5D" w:rsidP="00335C5D">
      <w:pPr>
        <w:rPr>
          <w:sz w:val="28"/>
          <w:szCs w:val="28"/>
        </w:rPr>
      </w:pPr>
    </w:p>
    <w:p w14:paraId="141F5B7E" w14:textId="77777777" w:rsidR="00335C5D" w:rsidRPr="00335C5D" w:rsidRDefault="00335C5D" w:rsidP="00335C5D">
      <w:pPr>
        <w:rPr>
          <w:sz w:val="28"/>
          <w:szCs w:val="28"/>
        </w:rPr>
      </w:pPr>
    </w:p>
    <w:p w14:paraId="7CB4A5D8" w14:textId="77777777" w:rsidR="00335C5D" w:rsidRPr="00335C5D" w:rsidRDefault="00335C5D" w:rsidP="00335C5D">
      <w:pPr>
        <w:rPr>
          <w:sz w:val="28"/>
          <w:szCs w:val="28"/>
        </w:rPr>
      </w:pPr>
    </w:p>
    <w:p w14:paraId="15C9D2DD" w14:textId="77777777" w:rsidR="00335C5D" w:rsidRPr="00335C5D" w:rsidRDefault="00335C5D" w:rsidP="00335C5D">
      <w:pPr>
        <w:rPr>
          <w:sz w:val="28"/>
          <w:szCs w:val="28"/>
        </w:rPr>
      </w:pPr>
    </w:p>
    <w:p w14:paraId="1123FBB7" w14:textId="77777777" w:rsidR="00335C5D" w:rsidRPr="00335C5D" w:rsidRDefault="00335C5D" w:rsidP="00335C5D">
      <w:pPr>
        <w:rPr>
          <w:sz w:val="28"/>
          <w:szCs w:val="28"/>
        </w:rPr>
      </w:pPr>
    </w:p>
    <w:p w14:paraId="36DFAAD5" w14:textId="77777777" w:rsidR="00335C5D" w:rsidRPr="00335C5D" w:rsidRDefault="00335C5D" w:rsidP="00335C5D">
      <w:pPr>
        <w:rPr>
          <w:sz w:val="28"/>
          <w:szCs w:val="28"/>
        </w:rPr>
      </w:pPr>
    </w:p>
    <w:p w14:paraId="2C33BB54" w14:textId="77777777" w:rsidR="00335C5D" w:rsidRDefault="00335C5D" w:rsidP="005F3E25">
      <w:pPr>
        <w:rPr>
          <w:b/>
          <w:sz w:val="28"/>
          <w:szCs w:val="28"/>
        </w:rPr>
      </w:pPr>
    </w:p>
    <w:p w14:paraId="76E7C382" w14:textId="7E778B1C" w:rsidR="00335C5D" w:rsidRDefault="00335C5D" w:rsidP="00335C5D">
      <w:pPr>
        <w:tabs>
          <w:tab w:val="left" w:pos="2244"/>
        </w:tabs>
        <w:rPr>
          <w:b/>
          <w:sz w:val="28"/>
          <w:szCs w:val="28"/>
        </w:rPr>
        <w:sectPr w:rsidR="00335C5D" w:rsidSect="00EB1C5D">
          <w:headerReference w:type="default" r:id="rId139"/>
          <w:footerReference w:type="default" r:id="rId140"/>
          <w:type w:val="continuous"/>
          <w:pgSz w:w="11906" w:h="16838"/>
          <w:pgMar w:top="899" w:right="1134" w:bottom="1134" w:left="1418" w:header="709" w:footer="709" w:gutter="0"/>
          <w:cols w:space="708"/>
          <w:docGrid w:linePitch="360"/>
        </w:sectPr>
      </w:pPr>
    </w:p>
    <w:p w14:paraId="76EDDC89" w14:textId="77777777" w:rsidR="00F43ABE" w:rsidRDefault="00F43ABE" w:rsidP="005F3E25">
      <w:pPr>
        <w:rPr>
          <w:sz w:val="28"/>
          <w:szCs w:val="28"/>
        </w:rPr>
      </w:pPr>
    </w:p>
    <w:p w14:paraId="6E1C38C6" w14:textId="22A6E00B" w:rsidR="005F3E25" w:rsidRPr="007456E7" w:rsidRDefault="005F3E25" w:rsidP="005F3E25">
      <w:pPr>
        <w:rPr>
          <w:b/>
          <w:sz w:val="28"/>
          <w:szCs w:val="28"/>
        </w:rPr>
      </w:pPr>
      <w:r w:rsidRPr="00F43ABE">
        <w:rPr>
          <w:sz w:val="28"/>
          <w:szCs w:val="28"/>
        </w:rPr>
        <w:br w:type="page"/>
      </w:r>
      <w:r>
        <w:rPr>
          <w:b/>
          <w:sz w:val="28"/>
          <w:szCs w:val="28"/>
        </w:rPr>
        <w:t>P</w:t>
      </w:r>
      <w:r w:rsidRPr="007456E7">
        <w:rPr>
          <w:b/>
          <w:sz w:val="28"/>
          <w:szCs w:val="28"/>
        </w:rPr>
        <w:t xml:space="preserve">art </w:t>
      </w:r>
      <w:r>
        <w:rPr>
          <w:b/>
          <w:sz w:val="28"/>
          <w:szCs w:val="28"/>
        </w:rPr>
        <w:t>A</w:t>
      </w:r>
      <w:r w:rsidRPr="007456E7">
        <w:rPr>
          <w:b/>
          <w:sz w:val="28"/>
          <w:szCs w:val="28"/>
        </w:rPr>
        <w:t xml:space="preserve">: </w:t>
      </w:r>
      <w:r>
        <w:rPr>
          <w:b/>
          <w:sz w:val="28"/>
          <w:szCs w:val="28"/>
        </w:rPr>
        <w:t>Module</w:t>
      </w:r>
      <w:r w:rsidRPr="007456E7">
        <w:rPr>
          <w:b/>
          <w:sz w:val="28"/>
          <w:szCs w:val="28"/>
        </w:rPr>
        <w:t xml:space="preserve"> Definition</w:t>
      </w:r>
    </w:p>
    <w:p w14:paraId="6E1C38C7" w14:textId="77777777" w:rsidR="005F3E25" w:rsidRDefault="005F3E25" w:rsidP="005F3E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780"/>
        <w:gridCol w:w="567"/>
        <w:gridCol w:w="1657"/>
        <w:gridCol w:w="1657"/>
      </w:tblGrid>
      <w:tr w:rsidR="005F3E25" w:rsidRPr="00B84050" w14:paraId="6E1C38CB" w14:textId="77777777" w:rsidTr="00692703">
        <w:trPr>
          <w:trHeight w:val="567"/>
        </w:trPr>
        <w:tc>
          <w:tcPr>
            <w:tcW w:w="2340" w:type="dxa"/>
            <w:shd w:val="clear" w:color="auto" w:fill="auto"/>
            <w:vAlign w:val="center"/>
          </w:tcPr>
          <w:p w14:paraId="6E1C38C8" w14:textId="77777777" w:rsidR="005F3E25" w:rsidRPr="00B84050" w:rsidRDefault="005F3E25" w:rsidP="00692703">
            <w:pPr>
              <w:rPr>
                <w:b/>
                <w:sz w:val="21"/>
                <w:szCs w:val="21"/>
              </w:rPr>
            </w:pPr>
            <w:r w:rsidRPr="00B84050">
              <w:rPr>
                <w:b/>
                <w:sz w:val="21"/>
                <w:szCs w:val="21"/>
              </w:rPr>
              <w:t>Module Title</w:t>
            </w:r>
          </w:p>
        </w:tc>
        <w:tc>
          <w:tcPr>
            <w:tcW w:w="5661" w:type="dxa"/>
            <w:gridSpan w:val="4"/>
            <w:shd w:val="clear" w:color="auto" w:fill="auto"/>
            <w:vAlign w:val="center"/>
          </w:tcPr>
          <w:p w14:paraId="6E1C38C9" w14:textId="77777777" w:rsidR="005F3E25" w:rsidRPr="00617BB4" w:rsidRDefault="005F3E25" w:rsidP="00692703">
            <w:pPr>
              <w:rPr>
                <w:sz w:val="21"/>
                <w:szCs w:val="21"/>
              </w:rPr>
            </w:pPr>
            <w:bookmarkStart w:id="227" w:name="_Toc319563607"/>
            <w:bookmarkStart w:id="228" w:name="_Toc287618132"/>
            <w:r w:rsidRPr="00617BB4">
              <w:rPr>
                <w:sz w:val="21"/>
                <w:szCs w:val="21"/>
              </w:rPr>
              <w:t>DMS 1014</w:t>
            </w:r>
            <w:bookmarkEnd w:id="227"/>
            <w:bookmarkEnd w:id="228"/>
          </w:p>
          <w:p w14:paraId="6E1C38CA" w14:textId="77777777" w:rsidR="005F3E25" w:rsidRPr="00617BB4" w:rsidRDefault="005F3E25" w:rsidP="00692703">
            <w:pPr>
              <w:rPr>
                <w:b/>
                <w:sz w:val="21"/>
                <w:szCs w:val="21"/>
              </w:rPr>
            </w:pPr>
            <w:r w:rsidRPr="00617BB4">
              <w:rPr>
                <w:b/>
                <w:sz w:val="21"/>
                <w:szCs w:val="21"/>
              </w:rPr>
              <w:t>Fundamentals of Science</w:t>
            </w:r>
          </w:p>
        </w:tc>
      </w:tr>
      <w:tr w:rsidR="005F3E25" w:rsidRPr="00B84050" w14:paraId="6E1C38CF" w14:textId="77777777" w:rsidTr="00692703">
        <w:trPr>
          <w:trHeight w:val="567"/>
        </w:trPr>
        <w:tc>
          <w:tcPr>
            <w:tcW w:w="2340" w:type="dxa"/>
            <w:shd w:val="clear" w:color="auto" w:fill="auto"/>
            <w:vAlign w:val="center"/>
          </w:tcPr>
          <w:p w14:paraId="6E1C38CC" w14:textId="77777777" w:rsidR="005F3E25" w:rsidRPr="00B84050" w:rsidRDefault="005F3E25" w:rsidP="00692703">
            <w:pPr>
              <w:rPr>
                <w:b/>
                <w:sz w:val="21"/>
                <w:szCs w:val="21"/>
              </w:rPr>
            </w:pPr>
            <w:r w:rsidRPr="00B84050">
              <w:rPr>
                <w:b/>
                <w:sz w:val="21"/>
                <w:szCs w:val="21"/>
              </w:rPr>
              <w:t>Short Module Title</w:t>
            </w:r>
          </w:p>
          <w:p w14:paraId="6E1C38CD" w14:textId="77777777" w:rsidR="005F3E25" w:rsidRPr="00B84050" w:rsidRDefault="005F3E25" w:rsidP="00692703">
            <w:pPr>
              <w:rPr>
                <w:i/>
                <w:sz w:val="21"/>
                <w:szCs w:val="21"/>
              </w:rPr>
            </w:pPr>
            <w:r w:rsidRPr="00B84050">
              <w:rPr>
                <w:i/>
                <w:sz w:val="21"/>
                <w:szCs w:val="21"/>
              </w:rPr>
              <w:t>Fewer than 30 characters</w:t>
            </w:r>
          </w:p>
        </w:tc>
        <w:tc>
          <w:tcPr>
            <w:tcW w:w="5661" w:type="dxa"/>
            <w:gridSpan w:val="4"/>
            <w:shd w:val="clear" w:color="auto" w:fill="auto"/>
            <w:vAlign w:val="center"/>
          </w:tcPr>
          <w:p w14:paraId="6E1C38CE" w14:textId="77777777" w:rsidR="005F3E25" w:rsidRPr="00617BB4" w:rsidRDefault="005F3E25" w:rsidP="00692703">
            <w:pPr>
              <w:rPr>
                <w:b/>
                <w:sz w:val="21"/>
                <w:szCs w:val="21"/>
              </w:rPr>
            </w:pPr>
            <w:r>
              <w:rPr>
                <w:b/>
                <w:sz w:val="21"/>
                <w:szCs w:val="21"/>
              </w:rPr>
              <w:t>Fundamentals</w:t>
            </w:r>
            <w:r w:rsidRPr="00617BB4">
              <w:rPr>
                <w:b/>
                <w:sz w:val="21"/>
                <w:szCs w:val="21"/>
              </w:rPr>
              <w:t xml:space="preserve"> of Science</w:t>
            </w:r>
          </w:p>
        </w:tc>
      </w:tr>
      <w:tr w:rsidR="005F3E25" w:rsidRPr="00B84050" w14:paraId="6E1C38D5" w14:textId="77777777" w:rsidTr="00692703">
        <w:trPr>
          <w:trHeight w:val="567"/>
        </w:trPr>
        <w:tc>
          <w:tcPr>
            <w:tcW w:w="2340" w:type="dxa"/>
            <w:shd w:val="clear" w:color="auto" w:fill="auto"/>
            <w:vAlign w:val="center"/>
          </w:tcPr>
          <w:p w14:paraId="6E1C38D0" w14:textId="77777777" w:rsidR="005F3E25" w:rsidRPr="00B84050" w:rsidRDefault="005F3E25" w:rsidP="00692703">
            <w:pPr>
              <w:rPr>
                <w:b/>
                <w:sz w:val="21"/>
                <w:szCs w:val="21"/>
              </w:rPr>
            </w:pPr>
            <w:r w:rsidRPr="00B84050">
              <w:rPr>
                <w:b/>
                <w:sz w:val="21"/>
                <w:szCs w:val="21"/>
              </w:rPr>
              <w:t>Level</w:t>
            </w:r>
          </w:p>
        </w:tc>
        <w:tc>
          <w:tcPr>
            <w:tcW w:w="1780" w:type="dxa"/>
            <w:shd w:val="clear" w:color="auto" w:fill="auto"/>
            <w:vAlign w:val="center"/>
          </w:tcPr>
          <w:p w14:paraId="6E1C38D1" w14:textId="77777777" w:rsidR="005F3E25" w:rsidRPr="00B84050" w:rsidRDefault="005F3E25" w:rsidP="00692703">
            <w:pPr>
              <w:rPr>
                <w:sz w:val="21"/>
                <w:szCs w:val="21"/>
              </w:rPr>
            </w:pPr>
            <w:r>
              <w:t>4</w:t>
            </w:r>
          </w:p>
        </w:tc>
        <w:tc>
          <w:tcPr>
            <w:tcW w:w="567" w:type="dxa"/>
            <w:shd w:val="clear" w:color="auto" w:fill="auto"/>
            <w:vAlign w:val="center"/>
          </w:tcPr>
          <w:p w14:paraId="6E1C38D2" w14:textId="77777777" w:rsidR="005F3E25" w:rsidRPr="00B84050" w:rsidRDefault="005F3E25" w:rsidP="00692703">
            <w:pPr>
              <w:rPr>
                <w:sz w:val="21"/>
                <w:szCs w:val="21"/>
              </w:rPr>
            </w:pPr>
          </w:p>
        </w:tc>
        <w:tc>
          <w:tcPr>
            <w:tcW w:w="1657" w:type="dxa"/>
            <w:shd w:val="clear" w:color="auto" w:fill="auto"/>
            <w:vAlign w:val="center"/>
          </w:tcPr>
          <w:p w14:paraId="6E1C38D3" w14:textId="77777777" w:rsidR="005F3E25" w:rsidRPr="00B84050" w:rsidRDefault="005F3E25" w:rsidP="00692703">
            <w:pPr>
              <w:rPr>
                <w:b/>
                <w:sz w:val="21"/>
                <w:szCs w:val="21"/>
              </w:rPr>
            </w:pPr>
            <w:r w:rsidRPr="00B84050">
              <w:rPr>
                <w:b/>
                <w:sz w:val="21"/>
                <w:szCs w:val="21"/>
              </w:rPr>
              <w:t>Credits</w:t>
            </w:r>
          </w:p>
        </w:tc>
        <w:tc>
          <w:tcPr>
            <w:tcW w:w="1657" w:type="dxa"/>
            <w:shd w:val="clear" w:color="auto" w:fill="auto"/>
            <w:vAlign w:val="center"/>
          </w:tcPr>
          <w:p w14:paraId="6E1C38D4" w14:textId="77777777" w:rsidR="005F3E25" w:rsidRPr="00B84050" w:rsidRDefault="005F3E25" w:rsidP="00692703">
            <w:pPr>
              <w:rPr>
                <w:sz w:val="21"/>
                <w:szCs w:val="21"/>
              </w:rPr>
            </w:pPr>
            <w:r>
              <w:t>20</w:t>
            </w:r>
          </w:p>
        </w:tc>
      </w:tr>
      <w:tr w:rsidR="005F3E25" w:rsidRPr="00B84050" w14:paraId="6E1C38DB" w14:textId="77777777" w:rsidTr="00692703">
        <w:trPr>
          <w:trHeight w:val="567"/>
        </w:trPr>
        <w:tc>
          <w:tcPr>
            <w:tcW w:w="2340" w:type="dxa"/>
            <w:shd w:val="clear" w:color="auto" w:fill="auto"/>
            <w:vAlign w:val="center"/>
          </w:tcPr>
          <w:p w14:paraId="6E1C38D6" w14:textId="77777777" w:rsidR="005F3E25" w:rsidRPr="00B84050" w:rsidRDefault="005F3E25" w:rsidP="00692703">
            <w:pPr>
              <w:rPr>
                <w:b/>
                <w:sz w:val="21"/>
                <w:szCs w:val="21"/>
              </w:rPr>
            </w:pPr>
            <w:r w:rsidRPr="00B84050">
              <w:rPr>
                <w:b/>
                <w:sz w:val="21"/>
                <w:szCs w:val="21"/>
              </w:rPr>
              <w:t>HESA Cost Centre</w:t>
            </w:r>
          </w:p>
        </w:tc>
        <w:tc>
          <w:tcPr>
            <w:tcW w:w="1780" w:type="dxa"/>
            <w:shd w:val="clear" w:color="auto" w:fill="auto"/>
            <w:vAlign w:val="center"/>
          </w:tcPr>
          <w:p w14:paraId="6E1C38D7" w14:textId="77777777" w:rsidR="005F3E25" w:rsidRPr="00B84050" w:rsidRDefault="005F3E25" w:rsidP="00692703">
            <w:pPr>
              <w:rPr>
                <w:sz w:val="21"/>
                <w:szCs w:val="21"/>
              </w:rPr>
            </w:pPr>
          </w:p>
        </w:tc>
        <w:tc>
          <w:tcPr>
            <w:tcW w:w="567" w:type="dxa"/>
            <w:shd w:val="clear" w:color="auto" w:fill="auto"/>
            <w:vAlign w:val="center"/>
          </w:tcPr>
          <w:p w14:paraId="6E1C38D8" w14:textId="77777777" w:rsidR="005F3E25" w:rsidRPr="00B84050" w:rsidRDefault="005F3E25" w:rsidP="00692703">
            <w:pPr>
              <w:rPr>
                <w:sz w:val="21"/>
                <w:szCs w:val="21"/>
              </w:rPr>
            </w:pPr>
          </w:p>
        </w:tc>
        <w:tc>
          <w:tcPr>
            <w:tcW w:w="1657" w:type="dxa"/>
            <w:shd w:val="clear" w:color="auto" w:fill="auto"/>
            <w:vAlign w:val="center"/>
          </w:tcPr>
          <w:p w14:paraId="6E1C38D9" w14:textId="77777777" w:rsidR="005F3E25" w:rsidRPr="00B84050" w:rsidRDefault="005F3E25" w:rsidP="00692703">
            <w:pPr>
              <w:rPr>
                <w:b/>
                <w:sz w:val="21"/>
                <w:szCs w:val="21"/>
              </w:rPr>
            </w:pPr>
            <w:r w:rsidRPr="00B84050">
              <w:rPr>
                <w:b/>
                <w:sz w:val="21"/>
                <w:szCs w:val="21"/>
              </w:rPr>
              <w:t>JACS Code</w:t>
            </w:r>
          </w:p>
        </w:tc>
        <w:tc>
          <w:tcPr>
            <w:tcW w:w="1657" w:type="dxa"/>
            <w:shd w:val="clear" w:color="auto" w:fill="auto"/>
            <w:vAlign w:val="center"/>
          </w:tcPr>
          <w:p w14:paraId="6E1C38DA" w14:textId="77777777" w:rsidR="005F3E25" w:rsidRPr="00B84050" w:rsidRDefault="005F3E25" w:rsidP="00692703">
            <w:pPr>
              <w:rPr>
                <w:sz w:val="21"/>
                <w:szCs w:val="21"/>
              </w:rPr>
            </w:pPr>
          </w:p>
        </w:tc>
      </w:tr>
      <w:tr w:rsidR="005F3E25" w:rsidRPr="00B84050" w14:paraId="6E1C38DE" w14:textId="77777777" w:rsidTr="00692703">
        <w:trPr>
          <w:trHeight w:val="567"/>
        </w:trPr>
        <w:tc>
          <w:tcPr>
            <w:tcW w:w="2340" w:type="dxa"/>
            <w:shd w:val="clear" w:color="auto" w:fill="auto"/>
            <w:vAlign w:val="center"/>
          </w:tcPr>
          <w:p w14:paraId="6E1C38DC" w14:textId="77777777" w:rsidR="005F3E25" w:rsidRPr="00B84050" w:rsidRDefault="005F3E25" w:rsidP="00692703">
            <w:pPr>
              <w:rPr>
                <w:b/>
                <w:sz w:val="21"/>
                <w:szCs w:val="21"/>
              </w:rPr>
            </w:pPr>
            <w:r w:rsidRPr="00B84050">
              <w:rPr>
                <w:b/>
                <w:sz w:val="21"/>
                <w:szCs w:val="21"/>
              </w:rPr>
              <w:t>Programmes requesting this module as core</w:t>
            </w:r>
          </w:p>
        </w:tc>
        <w:tc>
          <w:tcPr>
            <w:tcW w:w="5661" w:type="dxa"/>
            <w:gridSpan w:val="4"/>
            <w:shd w:val="clear" w:color="auto" w:fill="auto"/>
            <w:vAlign w:val="center"/>
          </w:tcPr>
          <w:p w14:paraId="6E1C38DD" w14:textId="77777777" w:rsidR="005F3E25" w:rsidRPr="00B84050" w:rsidRDefault="005F3E25" w:rsidP="00692703">
            <w:pPr>
              <w:rPr>
                <w:sz w:val="21"/>
                <w:szCs w:val="21"/>
              </w:rPr>
            </w:pPr>
            <w:r w:rsidRPr="00B84050">
              <w:rPr>
                <w:sz w:val="21"/>
                <w:szCs w:val="21"/>
              </w:rPr>
              <w:t>BSc (Hons) Environmental Health</w:t>
            </w:r>
            <w:r>
              <w:rPr>
                <w:sz w:val="21"/>
                <w:szCs w:val="21"/>
              </w:rPr>
              <w:t xml:space="preserve"> Studies</w:t>
            </w:r>
          </w:p>
        </w:tc>
      </w:tr>
      <w:tr w:rsidR="005F3E25" w:rsidRPr="00B84050" w14:paraId="6E1C38E4" w14:textId="77777777" w:rsidTr="00692703">
        <w:trPr>
          <w:trHeight w:val="567"/>
        </w:trPr>
        <w:tc>
          <w:tcPr>
            <w:tcW w:w="2340" w:type="dxa"/>
            <w:shd w:val="clear" w:color="auto" w:fill="auto"/>
            <w:vAlign w:val="center"/>
          </w:tcPr>
          <w:p w14:paraId="6E1C38DF" w14:textId="77777777" w:rsidR="005F3E25" w:rsidRPr="00B84050" w:rsidRDefault="005F3E25" w:rsidP="00692703">
            <w:pPr>
              <w:rPr>
                <w:b/>
                <w:sz w:val="21"/>
                <w:szCs w:val="21"/>
              </w:rPr>
            </w:pPr>
            <w:r w:rsidRPr="00B84050">
              <w:rPr>
                <w:b/>
                <w:sz w:val="21"/>
                <w:szCs w:val="21"/>
              </w:rPr>
              <w:t>School</w:t>
            </w:r>
          </w:p>
        </w:tc>
        <w:tc>
          <w:tcPr>
            <w:tcW w:w="1780" w:type="dxa"/>
            <w:shd w:val="clear" w:color="auto" w:fill="auto"/>
            <w:vAlign w:val="center"/>
          </w:tcPr>
          <w:p w14:paraId="6E1C38E0" w14:textId="77777777" w:rsidR="005F3E25" w:rsidRPr="00B84050" w:rsidRDefault="005F3E25" w:rsidP="00692703">
            <w:pPr>
              <w:rPr>
                <w:sz w:val="21"/>
                <w:szCs w:val="21"/>
              </w:rPr>
            </w:pPr>
            <w:r>
              <w:rPr>
                <w:sz w:val="21"/>
                <w:szCs w:val="21"/>
              </w:rPr>
              <w:t>RF</w:t>
            </w:r>
          </w:p>
        </w:tc>
        <w:tc>
          <w:tcPr>
            <w:tcW w:w="567" w:type="dxa"/>
            <w:shd w:val="clear" w:color="auto" w:fill="auto"/>
            <w:vAlign w:val="center"/>
          </w:tcPr>
          <w:p w14:paraId="6E1C38E1" w14:textId="77777777" w:rsidR="005F3E25" w:rsidRPr="00B84050" w:rsidRDefault="005F3E25" w:rsidP="00692703">
            <w:pPr>
              <w:rPr>
                <w:sz w:val="21"/>
                <w:szCs w:val="21"/>
              </w:rPr>
            </w:pPr>
          </w:p>
        </w:tc>
        <w:tc>
          <w:tcPr>
            <w:tcW w:w="1657" w:type="dxa"/>
            <w:shd w:val="clear" w:color="auto" w:fill="auto"/>
            <w:vAlign w:val="center"/>
          </w:tcPr>
          <w:p w14:paraId="6E1C38E2" w14:textId="77777777" w:rsidR="005F3E25" w:rsidRPr="00B84050" w:rsidRDefault="005F3E25" w:rsidP="00692703">
            <w:pPr>
              <w:rPr>
                <w:b/>
                <w:sz w:val="21"/>
                <w:szCs w:val="21"/>
              </w:rPr>
            </w:pPr>
            <w:r w:rsidRPr="00B84050">
              <w:rPr>
                <w:b/>
                <w:sz w:val="21"/>
                <w:szCs w:val="21"/>
              </w:rPr>
              <w:t>Faculty</w:t>
            </w:r>
          </w:p>
        </w:tc>
        <w:tc>
          <w:tcPr>
            <w:tcW w:w="1657" w:type="dxa"/>
            <w:shd w:val="clear" w:color="auto" w:fill="auto"/>
            <w:vAlign w:val="center"/>
          </w:tcPr>
          <w:p w14:paraId="6E1C38E3" w14:textId="77777777" w:rsidR="005F3E25" w:rsidRPr="00B84050" w:rsidRDefault="005F3E25" w:rsidP="00692703">
            <w:pPr>
              <w:rPr>
                <w:sz w:val="21"/>
                <w:szCs w:val="21"/>
              </w:rPr>
            </w:pPr>
            <w:r>
              <w:rPr>
                <w:sz w:val="21"/>
                <w:szCs w:val="21"/>
              </w:rPr>
              <w:t>HSS</w:t>
            </w:r>
          </w:p>
        </w:tc>
      </w:tr>
    </w:tbl>
    <w:p w14:paraId="6E1C38E5" w14:textId="77777777" w:rsidR="005F3E25" w:rsidRPr="00D77D26" w:rsidRDefault="005F3E25" w:rsidP="005F3E25"/>
    <w:p w14:paraId="6E1C38E6" w14:textId="77777777" w:rsidR="005F3E25" w:rsidRDefault="005F3E25" w:rsidP="005F3E25">
      <w:r>
        <w:rPr>
          <w:b/>
          <w:sz w:val="28"/>
          <w:szCs w:val="28"/>
        </w:rPr>
        <w:t>P</w:t>
      </w:r>
      <w:r w:rsidRPr="007456E7">
        <w:rPr>
          <w:b/>
          <w:sz w:val="28"/>
          <w:szCs w:val="28"/>
        </w:rPr>
        <w:t xml:space="preserve">art </w:t>
      </w:r>
      <w:r>
        <w:rPr>
          <w:b/>
          <w:sz w:val="28"/>
          <w:szCs w:val="28"/>
        </w:rPr>
        <w:t>B</w:t>
      </w:r>
      <w:r w:rsidRPr="007456E7">
        <w:rPr>
          <w:b/>
          <w:sz w:val="28"/>
          <w:szCs w:val="28"/>
        </w:rPr>
        <w:t xml:space="preserve">: </w:t>
      </w:r>
      <w:r>
        <w:rPr>
          <w:b/>
          <w:sz w:val="28"/>
          <w:szCs w:val="28"/>
        </w:rPr>
        <w:t>Module</w:t>
      </w:r>
      <w:r w:rsidRPr="007456E7">
        <w:rPr>
          <w:b/>
          <w:sz w:val="28"/>
          <w:szCs w:val="28"/>
        </w:rPr>
        <w:t xml:space="preserve"> </w:t>
      </w:r>
      <w:r>
        <w:rPr>
          <w:b/>
          <w:sz w:val="28"/>
          <w:szCs w:val="28"/>
        </w:rPr>
        <w:t>Information</w:t>
      </w:r>
    </w:p>
    <w:p w14:paraId="6E1C38E7" w14:textId="77777777" w:rsidR="005F3E25" w:rsidRPr="00D77D26" w:rsidRDefault="005F3E25" w:rsidP="005F3E25"/>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5661"/>
      </w:tblGrid>
      <w:tr w:rsidR="005F3E25" w:rsidRPr="00B84050" w14:paraId="6E1C38EA" w14:textId="77777777" w:rsidTr="75B61AFD">
        <w:trPr>
          <w:trHeight w:val="567"/>
        </w:trPr>
        <w:tc>
          <w:tcPr>
            <w:tcW w:w="2340" w:type="dxa"/>
            <w:shd w:val="clear" w:color="auto" w:fill="auto"/>
            <w:vAlign w:val="center"/>
          </w:tcPr>
          <w:p w14:paraId="6E1C38E8" w14:textId="77777777" w:rsidR="005F3E25" w:rsidRPr="00B84050" w:rsidRDefault="005F3E25" w:rsidP="00692703">
            <w:pPr>
              <w:rPr>
                <w:b/>
                <w:sz w:val="21"/>
                <w:szCs w:val="21"/>
              </w:rPr>
            </w:pPr>
            <w:r w:rsidRPr="00B84050">
              <w:rPr>
                <w:b/>
                <w:sz w:val="21"/>
                <w:szCs w:val="21"/>
              </w:rPr>
              <w:t>Module Developer</w:t>
            </w:r>
          </w:p>
        </w:tc>
        <w:tc>
          <w:tcPr>
            <w:tcW w:w="5661" w:type="dxa"/>
            <w:shd w:val="clear" w:color="auto" w:fill="auto"/>
            <w:vAlign w:val="center"/>
          </w:tcPr>
          <w:p w14:paraId="6E1C38E9" w14:textId="2F791822" w:rsidR="005F3E25" w:rsidRPr="002068AA" w:rsidRDefault="005F3E25" w:rsidP="75B61AFD">
            <w:pPr>
              <w:rPr>
                <w:sz w:val="21"/>
                <w:szCs w:val="21"/>
              </w:rPr>
            </w:pPr>
          </w:p>
        </w:tc>
      </w:tr>
      <w:tr w:rsidR="005F3E25" w:rsidRPr="00B84050" w14:paraId="6E1C38ED" w14:textId="77777777" w:rsidTr="75B61AFD">
        <w:trPr>
          <w:trHeight w:val="567"/>
        </w:trPr>
        <w:tc>
          <w:tcPr>
            <w:tcW w:w="2340" w:type="dxa"/>
            <w:shd w:val="clear" w:color="auto" w:fill="auto"/>
            <w:vAlign w:val="center"/>
          </w:tcPr>
          <w:p w14:paraId="6E1C38EB" w14:textId="77777777" w:rsidR="005F3E25" w:rsidRPr="00B84050" w:rsidRDefault="005F3E25" w:rsidP="00692703">
            <w:pPr>
              <w:rPr>
                <w:b/>
                <w:sz w:val="21"/>
                <w:szCs w:val="21"/>
              </w:rPr>
            </w:pPr>
            <w:r w:rsidRPr="00B84050">
              <w:rPr>
                <w:b/>
                <w:sz w:val="21"/>
                <w:szCs w:val="21"/>
              </w:rPr>
              <w:t>Module Leader</w:t>
            </w:r>
          </w:p>
        </w:tc>
        <w:tc>
          <w:tcPr>
            <w:tcW w:w="5661" w:type="dxa"/>
            <w:shd w:val="clear" w:color="auto" w:fill="auto"/>
            <w:vAlign w:val="center"/>
          </w:tcPr>
          <w:p w14:paraId="6E1C38EC" w14:textId="539FA2EC" w:rsidR="005F3E25" w:rsidRPr="002068AA" w:rsidRDefault="005F3E25" w:rsidP="75B61AFD">
            <w:pPr>
              <w:rPr>
                <w:sz w:val="21"/>
                <w:szCs w:val="21"/>
              </w:rPr>
            </w:pPr>
          </w:p>
        </w:tc>
      </w:tr>
      <w:tr w:rsidR="005F3E25" w:rsidRPr="00B84050" w14:paraId="6E1C38F3" w14:textId="77777777" w:rsidTr="75B61AFD">
        <w:trPr>
          <w:trHeight w:val="567"/>
        </w:trPr>
        <w:tc>
          <w:tcPr>
            <w:tcW w:w="2340" w:type="dxa"/>
            <w:shd w:val="clear" w:color="auto" w:fill="auto"/>
            <w:vAlign w:val="center"/>
          </w:tcPr>
          <w:p w14:paraId="6E1C38F1" w14:textId="77777777" w:rsidR="005F3E25" w:rsidRPr="00B84050" w:rsidRDefault="005F3E25" w:rsidP="00692703">
            <w:pPr>
              <w:rPr>
                <w:b/>
                <w:sz w:val="21"/>
                <w:szCs w:val="21"/>
              </w:rPr>
            </w:pPr>
            <w:r w:rsidRPr="00B84050">
              <w:rPr>
                <w:b/>
                <w:sz w:val="21"/>
                <w:szCs w:val="21"/>
              </w:rPr>
              <w:t>Brief Module Description</w:t>
            </w:r>
          </w:p>
        </w:tc>
        <w:tc>
          <w:tcPr>
            <w:tcW w:w="5661" w:type="dxa"/>
            <w:shd w:val="clear" w:color="auto" w:fill="auto"/>
            <w:vAlign w:val="center"/>
          </w:tcPr>
          <w:p w14:paraId="6E1C38F2" w14:textId="77777777" w:rsidR="005F3E25" w:rsidRPr="00617BB4" w:rsidRDefault="005F3E25" w:rsidP="00692703">
            <w:pPr>
              <w:rPr>
                <w:sz w:val="21"/>
                <w:szCs w:val="21"/>
              </w:rPr>
            </w:pPr>
            <w:r w:rsidRPr="00617BB4">
              <w:rPr>
                <w:sz w:val="21"/>
                <w:szCs w:val="21"/>
              </w:rPr>
              <w:t>An introduction to mathematics, physics, environmental chemistry, and biochemistry</w:t>
            </w:r>
            <w:r>
              <w:rPr>
                <w:sz w:val="21"/>
                <w:szCs w:val="21"/>
              </w:rPr>
              <w:t>.</w:t>
            </w:r>
          </w:p>
        </w:tc>
      </w:tr>
      <w:tr w:rsidR="005F3E25" w:rsidRPr="00B84050" w14:paraId="6E1C38F6" w14:textId="77777777" w:rsidTr="75B61AFD">
        <w:trPr>
          <w:trHeight w:val="567"/>
        </w:trPr>
        <w:tc>
          <w:tcPr>
            <w:tcW w:w="2340" w:type="dxa"/>
            <w:shd w:val="clear" w:color="auto" w:fill="auto"/>
            <w:vAlign w:val="center"/>
          </w:tcPr>
          <w:p w14:paraId="6E1C38F4" w14:textId="77777777" w:rsidR="005F3E25" w:rsidRPr="00B84050" w:rsidRDefault="005F3E25" w:rsidP="00692703">
            <w:pPr>
              <w:rPr>
                <w:b/>
                <w:sz w:val="21"/>
                <w:szCs w:val="21"/>
              </w:rPr>
            </w:pPr>
            <w:r w:rsidRPr="00B84050">
              <w:rPr>
                <w:b/>
                <w:sz w:val="21"/>
                <w:szCs w:val="21"/>
              </w:rPr>
              <w:t>Module appropriate for study abroad students?</w:t>
            </w:r>
          </w:p>
        </w:tc>
        <w:tc>
          <w:tcPr>
            <w:tcW w:w="5661" w:type="dxa"/>
            <w:shd w:val="clear" w:color="auto" w:fill="auto"/>
            <w:vAlign w:val="center"/>
          </w:tcPr>
          <w:p w14:paraId="6E1C38F5" w14:textId="77777777" w:rsidR="005F3E25" w:rsidRPr="00B84050" w:rsidRDefault="005F3E25" w:rsidP="00692703">
            <w:pPr>
              <w:rPr>
                <w:sz w:val="21"/>
                <w:szCs w:val="21"/>
              </w:rPr>
            </w:pPr>
            <w:r>
              <w:rPr>
                <w:sz w:val="21"/>
                <w:szCs w:val="21"/>
              </w:rPr>
              <w:t>Yes</w:t>
            </w:r>
          </w:p>
        </w:tc>
      </w:tr>
      <w:tr w:rsidR="005F3E25" w:rsidRPr="00B84050" w14:paraId="6E1C38F9" w14:textId="77777777" w:rsidTr="75B61AFD">
        <w:trPr>
          <w:trHeight w:val="567"/>
        </w:trPr>
        <w:tc>
          <w:tcPr>
            <w:tcW w:w="2340" w:type="dxa"/>
            <w:shd w:val="clear" w:color="auto" w:fill="auto"/>
            <w:vAlign w:val="center"/>
          </w:tcPr>
          <w:p w14:paraId="6E1C38F7" w14:textId="77777777" w:rsidR="005F3E25" w:rsidRPr="00B84050" w:rsidRDefault="005F3E25" w:rsidP="00692703">
            <w:pPr>
              <w:rPr>
                <w:b/>
                <w:sz w:val="21"/>
                <w:szCs w:val="21"/>
              </w:rPr>
            </w:pPr>
            <w:r w:rsidRPr="00B84050">
              <w:rPr>
                <w:b/>
                <w:sz w:val="21"/>
                <w:szCs w:val="21"/>
              </w:rPr>
              <w:t>PSRB requirements</w:t>
            </w:r>
          </w:p>
        </w:tc>
        <w:tc>
          <w:tcPr>
            <w:tcW w:w="5661" w:type="dxa"/>
            <w:shd w:val="clear" w:color="auto" w:fill="auto"/>
            <w:vAlign w:val="center"/>
          </w:tcPr>
          <w:p w14:paraId="6E1C38F8" w14:textId="6BF104DC" w:rsidR="005F3E25" w:rsidRPr="00DC4906" w:rsidRDefault="005F3E25" w:rsidP="00692703">
            <w:pPr>
              <w:rPr>
                <w:sz w:val="21"/>
                <w:szCs w:val="21"/>
              </w:rPr>
            </w:pPr>
            <w:r w:rsidRPr="00DC4906">
              <w:rPr>
                <w:sz w:val="21"/>
                <w:szCs w:val="21"/>
              </w:rPr>
              <w:t xml:space="preserve">BSc (Hons) Environmental Health Studies: accredited by the Chartered Institute of Environmental Health (CIEH).  To meet the requirements for progression and award, this module must be </w:t>
            </w:r>
            <w:r w:rsidR="009A35A7" w:rsidRPr="00DC4906">
              <w:rPr>
                <w:sz w:val="21"/>
                <w:szCs w:val="21"/>
              </w:rPr>
              <w:t>passed</w:t>
            </w:r>
            <w:r w:rsidR="568B3E46" w:rsidRPr="3E45E3D8">
              <w:rPr>
                <w:sz w:val="21"/>
                <w:szCs w:val="21"/>
              </w:rPr>
              <w:t>.</w:t>
            </w:r>
          </w:p>
        </w:tc>
      </w:tr>
      <w:tr w:rsidR="005F3E25" w:rsidRPr="00B84050" w14:paraId="6E1C38FC" w14:textId="77777777" w:rsidTr="75B61AFD">
        <w:trPr>
          <w:trHeight w:val="567"/>
        </w:trPr>
        <w:tc>
          <w:tcPr>
            <w:tcW w:w="2340" w:type="dxa"/>
            <w:shd w:val="clear" w:color="auto" w:fill="auto"/>
            <w:vAlign w:val="center"/>
          </w:tcPr>
          <w:p w14:paraId="6E1C38FA" w14:textId="77777777" w:rsidR="005F3E25" w:rsidRPr="00B84050" w:rsidRDefault="005F3E25" w:rsidP="00692703">
            <w:pPr>
              <w:rPr>
                <w:b/>
                <w:sz w:val="21"/>
                <w:szCs w:val="21"/>
              </w:rPr>
            </w:pPr>
            <w:r w:rsidRPr="00B84050">
              <w:rPr>
                <w:b/>
                <w:sz w:val="21"/>
                <w:szCs w:val="21"/>
              </w:rPr>
              <w:t>Attendance requirements</w:t>
            </w:r>
          </w:p>
        </w:tc>
        <w:tc>
          <w:tcPr>
            <w:tcW w:w="5661" w:type="dxa"/>
            <w:shd w:val="clear" w:color="auto" w:fill="auto"/>
            <w:vAlign w:val="center"/>
          </w:tcPr>
          <w:p w14:paraId="6E1C38FB" w14:textId="77777777" w:rsidR="005F3E25" w:rsidRPr="00B84050" w:rsidRDefault="005F3E25" w:rsidP="00692703">
            <w:pPr>
              <w:rPr>
                <w:sz w:val="21"/>
                <w:szCs w:val="21"/>
              </w:rPr>
            </w:pPr>
            <w:r>
              <w:rPr>
                <w:sz w:val="21"/>
                <w:szCs w:val="21"/>
              </w:rPr>
              <w:t>None</w:t>
            </w:r>
          </w:p>
        </w:tc>
      </w:tr>
      <w:tr w:rsidR="005F3E25" w:rsidRPr="00B84050" w14:paraId="6E1C38FF" w14:textId="77777777" w:rsidTr="75B61AFD">
        <w:trPr>
          <w:trHeight w:val="567"/>
        </w:trPr>
        <w:tc>
          <w:tcPr>
            <w:tcW w:w="2340" w:type="dxa"/>
            <w:shd w:val="clear" w:color="auto" w:fill="auto"/>
            <w:vAlign w:val="center"/>
          </w:tcPr>
          <w:p w14:paraId="6E1C38FD" w14:textId="77777777" w:rsidR="005F3E25" w:rsidRPr="00B84050" w:rsidRDefault="005F3E25" w:rsidP="00692703">
            <w:pPr>
              <w:rPr>
                <w:b/>
                <w:sz w:val="21"/>
                <w:szCs w:val="21"/>
              </w:rPr>
            </w:pPr>
            <w:r w:rsidRPr="00B84050">
              <w:rPr>
                <w:b/>
                <w:sz w:val="21"/>
                <w:szCs w:val="21"/>
              </w:rPr>
              <w:t>Delivery type</w:t>
            </w:r>
          </w:p>
        </w:tc>
        <w:tc>
          <w:tcPr>
            <w:tcW w:w="5661" w:type="dxa"/>
            <w:shd w:val="clear" w:color="auto" w:fill="auto"/>
            <w:vAlign w:val="center"/>
          </w:tcPr>
          <w:p w14:paraId="6E1C38FE" w14:textId="77777777" w:rsidR="005F3E25" w:rsidRPr="00B84050" w:rsidRDefault="005F3E25" w:rsidP="00692703">
            <w:pPr>
              <w:rPr>
                <w:sz w:val="21"/>
                <w:szCs w:val="21"/>
              </w:rPr>
            </w:pPr>
            <w:r>
              <w:rPr>
                <w:sz w:val="21"/>
                <w:szCs w:val="21"/>
              </w:rPr>
              <w:t>Blended</w:t>
            </w:r>
          </w:p>
        </w:tc>
      </w:tr>
    </w:tbl>
    <w:p w14:paraId="6E1C3900" w14:textId="77777777" w:rsidR="005F3E25" w:rsidRDefault="005F3E25" w:rsidP="005F3E25">
      <w:pPr>
        <w:rPr>
          <w:b/>
          <w:sz w:val="28"/>
          <w:szCs w:val="28"/>
        </w:rPr>
      </w:pPr>
    </w:p>
    <w:p w14:paraId="6E1C3901" w14:textId="77777777" w:rsidR="005F3E25" w:rsidRDefault="005F3E25" w:rsidP="005F3E25">
      <w:r>
        <w:rPr>
          <w:b/>
          <w:sz w:val="28"/>
          <w:szCs w:val="28"/>
        </w:rPr>
        <w:t>P</w:t>
      </w:r>
      <w:r w:rsidRPr="007456E7">
        <w:rPr>
          <w:b/>
          <w:sz w:val="28"/>
          <w:szCs w:val="28"/>
        </w:rPr>
        <w:t xml:space="preserve">art </w:t>
      </w:r>
      <w:r>
        <w:rPr>
          <w:b/>
          <w:sz w:val="28"/>
          <w:szCs w:val="28"/>
        </w:rPr>
        <w:t>C</w:t>
      </w:r>
      <w:r w:rsidRPr="007456E7">
        <w:rPr>
          <w:b/>
          <w:sz w:val="28"/>
          <w:szCs w:val="28"/>
        </w:rPr>
        <w:t xml:space="preserve">: </w:t>
      </w:r>
      <w:r>
        <w:rPr>
          <w:b/>
          <w:sz w:val="28"/>
          <w:szCs w:val="28"/>
        </w:rPr>
        <w:t>Module</w:t>
      </w:r>
      <w:r w:rsidRPr="007456E7">
        <w:rPr>
          <w:b/>
          <w:sz w:val="28"/>
          <w:szCs w:val="28"/>
        </w:rPr>
        <w:t xml:space="preserve"> </w:t>
      </w:r>
      <w:r>
        <w:rPr>
          <w:b/>
          <w:sz w:val="28"/>
          <w:szCs w:val="28"/>
        </w:rPr>
        <w:t>Learning, Teaching and Assessment Information</w:t>
      </w:r>
    </w:p>
    <w:p w14:paraId="6E1C3902" w14:textId="77777777" w:rsidR="005F3E25" w:rsidRPr="00D77D26" w:rsidRDefault="005F3E25" w:rsidP="005F3E25"/>
    <w:tbl>
      <w:tblP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5668"/>
      </w:tblGrid>
      <w:tr w:rsidR="005F3E25" w:rsidRPr="00B84050" w14:paraId="6E1C3905" w14:textId="77777777" w:rsidTr="00692703">
        <w:tc>
          <w:tcPr>
            <w:tcW w:w="2339" w:type="dxa"/>
            <w:shd w:val="clear" w:color="auto" w:fill="auto"/>
          </w:tcPr>
          <w:p w14:paraId="6E1C3903" w14:textId="77777777" w:rsidR="005F3E25" w:rsidRPr="00B84050" w:rsidRDefault="005F3E25" w:rsidP="00692703">
            <w:pPr>
              <w:rPr>
                <w:b/>
                <w:sz w:val="21"/>
                <w:szCs w:val="21"/>
              </w:rPr>
            </w:pPr>
            <w:r w:rsidRPr="00B84050">
              <w:rPr>
                <w:b/>
                <w:sz w:val="21"/>
                <w:szCs w:val="21"/>
              </w:rPr>
              <w:t>Module aims</w:t>
            </w:r>
          </w:p>
        </w:tc>
        <w:tc>
          <w:tcPr>
            <w:tcW w:w="5668" w:type="dxa"/>
            <w:shd w:val="clear" w:color="auto" w:fill="auto"/>
          </w:tcPr>
          <w:p w14:paraId="6E1C3904" w14:textId="77777777" w:rsidR="005F3E25" w:rsidRPr="00617BB4" w:rsidRDefault="005F3E25" w:rsidP="00692703">
            <w:pPr>
              <w:rPr>
                <w:sz w:val="21"/>
                <w:szCs w:val="21"/>
              </w:rPr>
            </w:pPr>
            <w:r w:rsidRPr="00617BB4">
              <w:rPr>
                <w:sz w:val="21"/>
                <w:szCs w:val="21"/>
              </w:rPr>
              <w:t>To enable all students on the course, including those with limited formal sciences background, have the knowledge and the skills required to pursue further studies in environmental health.</w:t>
            </w:r>
          </w:p>
        </w:tc>
      </w:tr>
      <w:tr w:rsidR="005F3E25" w:rsidRPr="00B84050" w14:paraId="6E1C3908" w14:textId="77777777" w:rsidTr="00692703">
        <w:tc>
          <w:tcPr>
            <w:tcW w:w="2339" w:type="dxa"/>
            <w:shd w:val="clear" w:color="auto" w:fill="auto"/>
          </w:tcPr>
          <w:p w14:paraId="6E1C3906" w14:textId="77777777" w:rsidR="005F3E25" w:rsidRPr="00B84050" w:rsidRDefault="005F3E25" w:rsidP="00692703">
            <w:pPr>
              <w:rPr>
                <w:b/>
                <w:sz w:val="21"/>
                <w:szCs w:val="21"/>
              </w:rPr>
            </w:pPr>
            <w:r w:rsidRPr="00B84050">
              <w:rPr>
                <w:b/>
                <w:sz w:val="21"/>
                <w:szCs w:val="21"/>
              </w:rPr>
              <w:t>Learning outcomes</w:t>
            </w:r>
          </w:p>
        </w:tc>
        <w:tc>
          <w:tcPr>
            <w:tcW w:w="5668" w:type="dxa"/>
            <w:shd w:val="clear" w:color="auto" w:fill="auto"/>
          </w:tcPr>
          <w:p w14:paraId="6E1C3907" w14:textId="77777777" w:rsidR="005F3E25" w:rsidRPr="00B84050" w:rsidRDefault="005F3E25" w:rsidP="00692703">
            <w:pPr>
              <w:rPr>
                <w:sz w:val="21"/>
                <w:szCs w:val="21"/>
              </w:rPr>
            </w:pPr>
          </w:p>
        </w:tc>
      </w:tr>
      <w:tr w:rsidR="005F3E25" w:rsidRPr="00B84050" w14:paraId="6E1C390C" w14:textId="77777777" w:rsidTr="00692703">
        <w:tc>
          <w:tcPr>
            <w:tcW w:w="2339" w:type="dxa"/>
            <w:shd w:val="clear" w:color="auto" w:fill="auto"/>
          </w:tcPr>
          <w:p w14:paraId="6E1C3909" w14:textId="77777777" w:rsidR="005F3E25" w:rsidRPr="00B84050" w:rsidRDefault="005F3E25" w:rsidP="00692703">
            <w:pPr>
              <w:rPr>
                <w:sz w:val="21"/>
                <w:szCs w:val="21"/>
              </w:rPr>
            </w:pPr>
            <w:r w:rsidRPr="00B84050">
              <w:rPr>
                <w:sz w:val="21"/>
                <w:szCs w:val="21"/>
              </w:rPr>
              <w:t>Learning outcome 1</w:t>
            </w:r>
          </w:p>
        </w:tc>
        <w:tc>
          <w:tcPr>
            <w:tcW w:w="5668" w:type="dxa"/>
            <w:shd w:val="clear" w:color="auto" w:fill="auto"/>
          </w:tcPr>
          <w:p w14:paraId="6E1C390A" w14:textId="77777777" w:rsidR="005F3E25" w:rsidRPr="00617BB4" w:rsidRDefault="005F3E25" w:rsidP="00C9115C">
            <w:pPr>
              <w:pStyle w:val="ListParagraph"/>
              <w:numPr>
                <w:ilvl w:val="0"/>
                <w:numId w:val="28"/>
              </w:numPr>
              <w:tabs>
                <w:tab w:val="left" w:pos="516"/>
              </w:tabs>
              <w:suppressAutoHyphens w:val="0"/>
              <w:ind w:left="0" w:firstLine="0"/>
              <w:contextualSpacing/>
              <w:rPr>
                <w:sz w:val="21"/>
                <w:szCs w:val="21"/>
              </w:rPr>
            </w:pPr>
            <w:r w:rsidRPr="00617BB4">
              <w:rPr>
                <w:sz w:val="21"/>
                <w:szCs w:val="21"/>
              </w:rPr>
              <w:t xml:space="preserve">Comprehend the structure, properties and behaviour of common elements and compounds. </w:t>
            </w:r>
          </w:p>
          <w:p w14:paraId="6E1C390B" w14:textId="77777777" w:rsidR="005F3E25" w:rsidRPr="00617BB4" w:rsidRDefault="005F3E25" w:rsidP="00C9115C">
            <w:pPr>
              <w:pStyle w:val="ListParagraph"/>
              <w:numPr>
                <w:ilvl w:val="0"/>
                <w:numId w:val="28"/>
              </w:numPr>
              <w:tabs>
                <w:tab w:val="left" w:pos="516"/>
              </w:tabs>
              <w:suppressAutoHyphens w:val="0"/>
              <w:ind w:left="0" w:firstLine="0"/>
              <w:contextualSpacing/>
              <w:rPr>
                <w:sz w:val="21"/>
                <w:szCs w:val="21"/>
              </w:rPr>
            </w:pPr>
            <w:r w:rsidRPr="00617BB4">
              <w:rPr>
                <w:sz w:val="21"/>
                <w:szCs w:val="21"/>
              </w:rPr>
              <w:t>Explain the principles of pH, acids, alkalis, solutions, buffers and conductivity</w:t>
            </w:r>
            <w:r>
              <w:rPr>
                <w:sz w:val="21"/>
                <w:szCs w:val="21"/>
              </w:rPr>
              <w:t>.</w:t>
            </w:r>
          </w:p>
        </w:tc>
      </w:tr>
    </w:tbl>
    <w:p w14:paraId="4ECC26DD" w14:textId="77777777" w:rsidR="00B5128B" w:rsidRDefault="00B5128B" w:rsidP="00692703">
      <w:pPr>
        <w:rPr>
          <w:sz w:val="21"/>
          <w:szCs w:val="21"/>
        </w:rPr>
        <w:sectPr w:rsidR="00B5128B" w:rsidSect="00EB1C5D">
          <w:headerReference w:type="default" r:id="rId141"/>
          <w:footerReference w:type="default" r:id="rId142"/>
          <w:type w:val="continuous"/>
          <w:pgSz w:w="11906" w:h="16838"/>
          <w:pgMar w:top="899" w:right="1134" w:bottom="1134" w:left="1418" w:header="709" w:footer="709" w:gutter="0"/>
          <w:cols w:space="708"/>
          <w:docGrid w:linePitch="360"/>
        </w:sectPr>
      </w:pPr>
    </w:p>
    <w:tbl>
      <w:tblP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1891"/>
        <w:gridCol w:w="1888"/>
        <w:gridCol w:w="1889"/>
      </w:tblGrid>
      <w:tr w:rsidR="005F3E25" w:rsidRPr="00B84050" w14:paraId="6E1C3911" w14:textId="77777777" w:rsidTr="00692703">
        <w:tc>
          <w:tcPr>
            <w:tcW w:w="2339" w:type="dxa"/>
            <w:shd w:val="clear" w:color="auto" w:fill="auto"/>
          </w:tcPr>
          <w:p w14:paraId="6E1C390D" w14:textId="5840F38C" w:rsidR="005F3E25" w:rsidRPr="00B84050" w:rsidRDefault="005F3E25" w:rsidP="00692703">
            <w:pPr>
              <w:rPr>
                <w:sz w:val="21"/>
                <w:szCs w:val="21"/>
              </w:rPr>
            </w:pPr>
            <w:r w:rsidRPr="00B84050">
              <w:rPr>
                <w:sz w:val="21"/>
                <w:szCs w:val="21"/>
              </w:rPr>
              <w:t>Learning outcome 2</w:t>
            </w:r>
          </w:p>
        </w:tc>
        <w:tc>
          <w:tcPr>
            <w:tcW w:w="5668" w:type="dxa"/>
            <w:gridSpan w:val="3"/>
            <w:shd w:val="clear" w:color="auto" w:fill="auto"/>
          </w:tcPr>
          <w:p w14:paraId="6E1C390E" w14:textId="77777777" w:rsidR="005F3E25" w:rsidRPr="00617BB4" w:rsidRDefault="005F3E25" w:rsidP="00C9115C">
            <w:pPr>
              <w:pStyle w:val="ListParagraph"/>
              <w:numPr>
                <w:ilvl w:val="0"/>
                <w:numId w:val="29"/>
              </w:numPr>
              <w:tabs>
                <w:tab w:val="left" w:pos="516"/>
              </w:tabs>
              <w:suppressAutoHyphens w:val="0"/>
              <w:ind w:left="0" w:firstLine="0"/>
              <w:contextualSpacing/>
              <w:rPr>
                <w:sz w:val="21"/>
                <w:szCs w:val="21"/>
              </w:rPr>
            </w:pPr>
            <w:r w:rsidRPr="00617BB4">
              <w:rPr>
                <w:sz w:val="21"/>
                <w:szCs w:val="21"/>
              </w:rPr>
              <w:t>Explain the structure and function of biological and organic molecules</w:t>
            </w:r>
            <w:r>
              <w:rPr>
                <w:sz w:val="21"/>
                <w:szCs w:val="21"/>
              </w:rPr>
              <w:t>.</w:t>
            </w:r>
          </w:p>
          <w:p w14:paraId="6E1C390F" w14:textId="77777777" w:rsidR="005F3E25" w:rsidRPr="00617BB4" w:rsidRDefault="005F3E25" w:rsidP="00C9115C">
            <w:pPr>
              <w:pStyle w:val="ListParagraph"/>
              <w:numPr>
                <w:ilvl w:val="0"/>
                <w:numId w:val="29"/>
              </w:numPr>
              <w:tabs>
                <w:tab w:val="left" w:pos="516"/>
              </w:tabs>
              <w:suppressAutoHyphens w:val="0"/>
              <w:ind w:left="0" w:firstLine="0"/>
              <w:contextualSpacing/>
              <w:rPr>
                <w:sz w:val="21"/>
                <w:szCs w:val="21"/>
              </w:rPr>
            </w:pPr>
            <w:r w:rsidRPr="00617BB4">
              <w:rPr>
                <w:sz w:val="21"/>
                <w:szCs w:val="21"/>
              </w:rPr>
              <w:t>Discuss the role of enzymes in chemical reactions and factors that influence their activity.</w:t>
            </w:r>
          </w:p>
          <w:p w14:paraId="6E1C3910" w14:textId="77777777" w:rsidR="005F3E25" w:rsidRPr="00617BB4" w:rsidRDefault="005F3E25" w:rsidP="00C9115C">
            <w:pPr>
              <w:pStyle w:val="ListParagraph"/>
              <w:numPr>
                <w:ilvl w:val="0"/>
                <w:numId w:val="29"/>
              </w:numPr>
              <w:tabs>
                <w:tab w:val="left" w:pos="516"/>
              </w:tabs>
              <w:suppressAutoHyphens w:val="0"/>
              <w:ind w:left="0" w:firstLine="0"/>
              <w:contextualSpacing/>
              <w:rPr>
                <w:sz w:val="21"/>
                <w:szCs w:val="21"/>
              </w:rPr>
            </w:pPr>
            <w:r w:rsidRPr="00617BB4">
              <w:rPr>
                <w:sz w:val="21"/>
                <w:szCs w:val="21"/>
              </w:rPr>
              <w:t>Describe the structure of DNA and its function as the basis of hereditary information</w:t>
            </w:r>
            <w:r>
              <w:rPr>
                <w:sz w:val="21"/>
                <w:szCs w:val="21"/>
              </w:rPr>
              <w:t>.</w:t>
            </w:r>
          </w:p>
        </w:tc>
      </w:tr>
      <w:tr w:rsidR="005F3E25" w:rsidRPr="00B84050" w14:paraId="6E1C3915" w14:textId="77777777" w:rsidTr="00692703">
        <w:tc>
          <w:tcPr>
            <w:tcW w:w="2339" w:type="dxa"/>
            <w:shd w:val="clear" w:color="auto" w:fill="auto"/>
          </w:tcPr>
          <w:p w14:paraId="6E1C3912" w14:textId="77777777" w:rsidR="005F3E25" w:rsidRPr="00B84050" w:rsidRDefault="005F3E25" w:rsidP="00692703">
            <w:pPr>
              <w:rPr>
                <w:sz w:val="21"/>
                <w:szCs w:val="21"/>
              </w:rPr>
            </w:pPr>
            <w:r w:rsidRPr="00B84050">
              <w:rPr>
                <w:sz w:val="21"/>
                <w:szCs w:val="21"/>
              </w:rPr>
              <w:t>Learning outcome 3</w:t>
            </w:r>
          </w:p>
        </w:tc>
        <w:tc>
          <w:tcPr>
            <w:tcW w:w="5668" w:type="dxa"/>
            <w:gridSpan w:val="3"/>
            <w:shd w:val="clear" w:color="auto" w:fill="auto"/>
          </w:tcPr>
          <w:p w14:paraId="6E1C3913" w14:textId="77777777" w:rsidR="005F3E25" w:rsidRPr="00617BB4" w:rsidRDefault="005F3E25" w:rsidP="00C9115C">
            <w:pPr>
              <w:pStyle w:val="ListParagraph"/>
              <w:numPr>
                <w:ilvl w:val="0"/>
                <w:numId w:val="30"/>
              </w:numPr>
              <w:tabs>
                <w:tab w:val="left" w:pos="516"/>
              </w:tabs>
              <w:suppressAutoHyphens w:val="0"/>
              <w:ind w:left="0" w:firstLine="0"/>
              <w:contextualSpacing/>
              <w:rPr>
                <w:sz w:val="21"/>
                <w:szCs w:val="21"/>
              </w:rPr>
            </w:pPr>
            <w:r w:rsidRPr="00617BB4">
              <w:rPr>
                <w:sz w:val="21"/>
                <w:szCs w:val="21"/>
              </w:rPr>
              <w:t>Understand the nature of waves and their importance in the electromagnetic spectrum and sound propagation</w:t>
            </w:r>
            <w:r>
              <w:rPr>
                <w:sz w:val="21"/>
                <w:szCs w:val="21"/>
              </w:rPr>
              <w:t>.</w:t>
            </w:r>
          </w:p>
          <w:p w14:paraId="6E1C3914" w14:textId="77777777" w:rsidR="005F3E25" w:rsidRPr="00617BB4" w:rsidRDefault="005F3E25" w:rsidP="00C9115C">
            <w:pPr>
              <w:pStyle w:val="ListParagraph"/>
              <w:numPr>
                <w:ilvl w:val="0"/>
                <w:numId w:val="30"/>
              </w:numPr>
              <w:tabs>
                <w:tab w:val="left" w:pos="516"/>
              </w:tabs>
              <w:suppressAutoHyphens w:val="0"/>
              <w:ind w:left="0" w:firstLine="0"/>
              <w:contextualSpacing/>
              <w:rPr>
                <w:sz w:val="21"/>
                <w:szCs w:val="21"/>
              </w:rPr>
            </w:pPr>
            <w:r w:rsidRPr="00617BB4">
              <w:rPr>
                <w:sz w:val="21"/>
                <w:szCs w:val="21"/>
              </w:rPr>
              <w:t>D</w:t>
            </w:r>
            <w:r>
              <w:rPr>
                <w:sz w:val="21"/>
                <w:szCs w:val="21"/>
              </w:rPr>
              <w:t>iscuss the principles of energy</w:t>
            </w:r>
            <w:r w:rsidRPr="00617BB4">
              <w:rPr>
                <w:sz w:val="21"/>
                <w:szCs w:val="21"/>
              </w:rPr>
              <w:t>, radiation, electricity, noise and sound and the mathematical descriptions of these phenomena</w:t>
            </w:r>
            <w:r>
              <w:rPr>
                <w:sz w:val="21"/>
                <w:szCs w:val="21"/>
              </w:rPr>
              <w:t>.</w:t>
            </w:r>
          </w:p>
        </w:tc>
      </w:tr>
      <w:tr w:rsidR="005F3E25" w:rsidRPr="00B84050" w14:paraId="6E1C3918" w14:textId="77777777" w:rsidTr="00692703">
        <w:tc>
          <w:tcPr>
            <w:tcW w:w="2339" w:type="dxa"/>
            <w:shd w:val="clear" w:color="auto" w:fill="auto"/>
          </w:tcPr>
          <w:p w14:paraId="6E1C3916" w14:textId="77777777" w:rsidR="005F3E25" w:rsidRPr="00B84050" w:rsidRDefault="005F3E25" w:rsidP="00692703">
            <w:pPr>
              <w:rPr>
                <w:sz w:val="21"/>
                <w:szCs w:val="21"/>
              </w:rPr>
            </w:pPr>
            <w:r w:rsidRPr="00B84050">
              <w:rPr>
                <w:sz w:val="21"/>
                <w:szCs w:val="21"/>
              </w:rPr>
              <w:t>Learning outcome 4</w:t>
            </w:r>
          </w:p>
        </w:tc>
        <w:tc>
          <w:tcPr>
            <w:tcW w:w="5668" w:type="dxa"/>
            <w:gridSpan w:val="3"/>
            <w:shd w:val="clear" w:color="auto" w:fill="auto"/>
          </w:tcPr>
          <w:p w14:paraId="6E1C3917" w14:textId="6EE054ED" w:rsidR="005F3E25" w:rsidRPr="00617BB4" w:rsidRDefault="005F3E25" w:rsidP="00692703">
            <w:pPr>
              <w:tabs>
                <w:tab w:val="left" w:pos="516"/>
              </w:tabs>
              <w:rPr>
                <w:color w:val="C00000"/>
                <w:sz w:val="21"/>
                <w:szCs w:val="21"/>
              </w:rPr>
            </w:pPr>
            <w:r w:rsidRPr="00617BB4">
              <w:rPr>
                <w:sz w:val="21"/>
                <w:szCs w:val="21"/>
              </w:rPr>
              <w:t xml:space="preserve">Carry out simple laboratory and other investigations into environmental pollution </w:t>
            </w:r>
            <w:r w:rsidR="009A35A7" w:rsidRPr="00617BB4">
              <w:rPr>
                <w:sz w:val="21"/>
                <w:szCs w:val="21"/>
              </w:rPr>
              <w:t>issues and</w:t>
            </w:r>
            <w:r w:rsidRPr="00617BB4">
              <w:rPr>
                <w:sz w:val="21"/>
                <w:szCs w:val="21"/>
              </w:rPr>
              <w:t xml:space="preserve"> communicate findings effectively.</w:t>
            </w:r>
          </w:p>
        </w:tc>
      </w:tr>
      <w:tr w:rsidR="005F3E25" w:rsidRPr="00B84050" w14:paraId="6E1C391E" w14:textId="77777777" w:rsidTr="00692703">
        <w:tc>
          <w:tcPr>
            <w:tcW w:w="2339" w:type="dxa"/>
            <w:vMerge w:val="restart"/>
            <w:shd w:val="clear" w:color="auto" w:fill="auto"/>
          </w:tcPr>
          <w:p w14:paraId="6E1C3919" w14:textId="77777777" w:rsidR="005F3E25" w:rsidRPr="00B84050" w:rsidRDefault="005F3E25" w:rsidP="00692703">
            <w:pPr>
              <w:rPr>
                <w:b/>
                <w:sz w:val="21"/>
                <w:szCs w:val="21"/>
              </w:rPr>
            </w:pPr>
            <w:r w:rsidRPr="00B84050">
              <w:rPr>
                <w:b/>
                <w:sz w:val="21"/>
                <w:szCs w:val="21"/>
              </w:rPr>
              <w:t>Graduate attributes</w:t>
            </w:r>
          </w:p>
          <w:p w14:paraId="6E1C391A" w14:textId="77777777" w:rsidR="005F3E25" w:rsidRPr="00B84050" w:rsidRDefault="005F3E25" w:rsidP="00692703">
            <w:pPr>
              <w:rPr>
                <w:sz w:val="21"/>
                <w:szCs w:val="21"/>
              </w:rPr>
            </w:pPr>
            <w:r w:rsidRPr="00B84050">
              <w:rPr>
                <w:sz w:val="21"/>
                <w:szCs w:val="21"/>
              </w:rPr>
              <w:t>* See the refocus handbook for more guidance</w:t>
            </w:r>
          </w:p>
        </w:tc>
        <w:tc>
          <w:tcPr>
            <w:tcW w:w="1891" w:type="dxa"/>
            <w:shd w:val="clear" w:color="auto" w:fill="auto"/>
          </w:tcPr>
          <w:p w14:paraId="6E1C391B" w14:textId="77777777" w:rsidR="005F3E25" w:rsidRPr="00B84050" w:rsidRDefault="005F3E25" w:rsidP="00692703">
            <w:pPr>
              <w:rPr>
                <w:sz w:val="21"/>
                <w:szCs w:val="21"/>
              </w:rPr>
            </w:pPr>
            <w:r w:rsidRPr="00B84050">
              <w:rPr>
                <w:sz w:val="21"/>
                <w:szCs w:val="21"/>
              </w:rPr>
              <w:t>Attribute</w:t>
            </w:r>
          </w:p>
        </w:tc>
        <w:tc>
          <w:tcPr>
            <w:tcW w:w="1888" w:type="dxa"/>
            <w:shd w:val="clear" w:color="auto" w:fill="auto"/>
          </w:tcPr>
          <w:p w14:paraId="6E1C391C" w14:textId="77777777" w:rsidR="005F3E25" w:rsidRPr="00B84050" w:rsidRDefault="005F3E25" w:rsidP="00692703">
            <w:pPr>
              <w:jc w:val="center"/>
              <w:rPr>
                <w:sz w:val="21"/>
                <w:szCs w:val="21"/>
              </w:rPr>
            </w:pPr>
            <w:r w:rsidRPr="00B84050">
              <w:rPr>
                <w:sz w:val="21"/>
                <w:szCs w:val="21"/>
              </w:rPr>
              <w:t>Developed</w:t>
            </w:r>
          </w:p>
        </w:tc>
        <w:tc>
          <w:tcPr>
            <w:tcW w:w="1889" w:type="dxa"/>
            <w:shd w:val="clear" w:color="auto" w:fill="auto"/>
          </w:tcPr>
          <w:p w14:paraId="6E1C391D" w14:textId="77777777" w:rsidR="005F3E25" w:rsidRPr="00B84050" w:rsidRDefault="005F3E25" w:rsidP="00692703">
            <w:pPr>
              <w:jc w:val="center"/>
              <w:rPr>
                <w:sz w:val="21"/>
                <w:szCs w:val="21"/>
              </w:rPr>
            </w:pPr>
            <w:r w:rsidRPr="00B84050">
              <w:rPr>
                <w:sz w:val="21"/>
                <w:szCs w:val="21"/>
              </w:rPr>
              <w:t>Assessed</w:t>
            </w:r>
          </w:p>
        </w:tc>
      </w:tr>
      <w:tr w:rsidR="005F3E25" w:rsidRPr="00B84050" w14:paraId="6E1C3923" w14:textId="77777777" w:rsidTr="00692703">
        <w:tc>
          <w:tcPr>
            <w:tcW w:w="2339" w:type="dxa"/>
            <w:vMerge/>
            <w:shd w:val="clear" w:color="auto" w:fill="auto"/>
          </w:tcPr>
          <w:p w14:paraId="6E1C391F" w14:textId="77777777" w:rsidR="005F3E25" w:rsidRPr="00B84050" w:rsidRDefault="005F3E25" w:rsidP="00692703">
            <w:pPr>
              <w:rPr>
                <w:sz w:val="21"/>
                <w:szCs w:val="21"/>
              </w:rPr>
            </w:pPr>
          </w:p>
        </w:tc>
        <w:tc>
          <w:tcPr>
            <w:tcW w:w="1891" w:type="dxa"/>
            <w:shd w:val="clear" w:color="auto" w:fill="auto"/>
          </w:tcPr>
          <w:p w14:paraId="6E1C3920" w14:textId="77777777" w:rsidR="005F3E25" w:rsidRPr="00B84050" w:rsidRDefault="005F3E25" w:rsidP="00692703">
            <w:pPr>
              <w:rPr>
                <w:sz w:val="21"/>
                <w:szCs w:val="21"/>
              </w:rPr>
            </w:pPr>
            <w:r w:rsidRPr="00B84050">
              <w:rPr>
                <w:sz w:val="21"/>
                <w:szCs w:val="21"/>
              </w:rPr>
              <w:t>Enterprise</w:t>
            </w:r>
          </w:p>
        </w:tc>
        <w:tc>
          <w:tcPr>
            <w:tcW w:w="1888" w:type="dxa"/>
            <w:shd w:val="clear" w:color="auto" w:fill="auto"/>
          </w:tcPr>
          <w:p w14:paraId="6E1C3921" w14:textId="77777777" w:rsidR="005F3E25" w:rsidRPr="00B84050" w:rsidRDefault="005F3E25" w:rsidP="00692703">
            <w:pPr>
              <w:ind w:left="720" w:hanging="720"/>
              <w:jc w:val="center"/>
              <w:rPr>
                <w:sz w:val="21"/>
                <w:szCs w:val="21"/>
              </w:rPr>
            </w:pPr>
          </w:p>
        </w:tc>
        <w:tc>
          <w:tcPr>
            <w:tcW w:w="1889" w:type="dxa"/>
            <w:shd w:val="clear" w:color="auto" w:fill="auto"/>
          </w:tcPr>
          <w:p w14:paraId="6E1C3922" w14:textId="77777777" w:rsidR="005F3E25" w:rsidRPr="00B84050" w:rsidRDefault="005F3E25" w:rsidP="00692703">
            <w:pPr>
              <w:jc w:val="center"/>
              <w:rPr>
                <w:sz w:val="21"/>
                <w:szCs w:val="21"/>
              </w:rPr>
            </w:pPr>
          </w:p>
        </w:tc>
      </w:tr>
      <w:tr w:rsidR="005F3E25" w:rsidRPr="00B84050" w14:paraId="6E1C3928" w14:textId="77777777" w:rsidTr="00692703">
        <w:tc>
          <w:tcPr>
            <w:tcW w:w="2339" w:type="dxa"/>
            <w:vMerge/>
            <w:shd w:val="clear" w:color="auto" w:fill="auto"/>
          </w:tcPr>
          <w:p w14:paraId="6E1C3924" w14:textId="77777777" w:rsidR="005F3E25" w:rsidRPr="00B84050" w:rsidRDefault="005F3E25" w:rsidP="00692703">
            <w:pPr>
              <w:rPr>
                <w:sz w:val="21"/>
                <w:szCs w:val="21"/>
              </w:rPr>
            </w:pPr>
          </w:p>
        </w:tc>
        <w:tc>
          <w:tcPr>
            <w:tcW w:w="1891" w:type="dxa"/>
            <w:shd w:val="clear" w:color="auto" w:fill="auto"/>
          </w:tcPr>
          <w:p w14:paraId="6E1C3925" w14:textId="77777777" w:rsidR="005F3E25" w:rsidRPr="00B84050" w:rsidRDefault="005F3E25" w:rsidP="00692703">
            <w:pPr>
              <w:rPr>
                <w:sz w:val="21"/>
                <w:szCs w:val="21"/>
              </w:rPr>
            </w:pPr>
            <w:r w:rsidRPr="00B84050">
              <w:rPr>
                <w:sz w:val="21"/>
                <w:szCs w:val="21"/>
              </w:rPr>
              <w:t>Digital literacy</w:t>
            </w:r>
          </w:p>
        </w:tc>
        <w:tc>
          <w:tcPr>
            <w:tcW w:w="1888" w:type="dxa"/>
            <w:shd w:val="clear" w:color="auto" w:fill="auto"/>
          </w:tcPr>
          <w:p w14:paraId="6E1C3926" w14:textId="77777777" w:rsidR="005F3E25" w:rsidRPr="00B84050" w:rsidRDefault="005F3E25" w:rsidP="00692703">
            <w:pPr>
              <w:jc w:val="center"/>
              <w:rPr>
                <w:sz w:val="21"/>
                <w:szCs w:val="21"/>
              </w:rPr>
            </w:pPr>
            <w:r w:rsidRPr="00B84050">
              <w:rPr>
                <w:sz w:val="21"/>
                <w:szCs w:val="21"/>
              </w:rPr>
              <w:t>Y</w:t>
            </w:r>
          </w:p>
        </w:tc>
        <w:tc>
          <w:tcPr>
            <w:tcW w:w="1889" w:type="dxa"/>
            <w:shd w:val="clear" w:color="auto" w:fill="auto"/>
          </w:tcPr>
          <w:p w14:paraId="6E1C3927" w14:textId="77777777" w:rsidR="005F3E25" w:rsidRPr="00B84050" w:rsidRDefault="005F3E25" w:rsidP="00692703">
            <w:pPr>
              <w:jc w:val="center"/>
              <w:rPr>
                <w:sz w:val="21"/>
                <w:szCs w:val="21"/>
              </w:rPr>
            </w:pPr>
          </w:p>
        </w:tc>
      </w:tr>
      <w:tr w:rsidR="005F3E25" w:rsidRPr="00B84050" w14:paraId="6E1C392D" w14:textId="77777777" w:rsidTr="00692703">
        <w:tc>
          <w:tcPr>
            <w:tcW w:w="2339" w:type="dxa"/>
            <w:vMerge/>
            <w:shd w:val="clear" w:color="auto" w:fill="auto"/>
          </w:tcPr>
          <w:p w14:paraId="6E1C3929" w14:textId="77777777" w:rsidR="005F3E25" w:rsidRPr="00B84050" w:rsidRDefault="005F3E25" w:rsidP="00692703">
            <w:pPr>
              <w:rPr>
                <w:sz w:val="21"/>
                <w:szCs w:val="21"/>
              </w:rPr>
            </w:pPr>
          </w:p>
        </w:tc>
        <w:tc>
          <w:tcPr>
            <w:tcW w:w="1891" w:type="dxa"/>
            <w:shd w:val="clear" w:color="auto" w:fill="auto"/>
          </w:tcPr>
          <w:p w14:paraId="6E1C392A" w14:textId="77777777" w:rsidR="005F3E25" w:rsidRPr="00B84050" w:rsidRDefault="005F3E25" w:rsidP="00692703">
            <w:pPr>
              <w:rPr>
                <w:sz w:val="21"/>
                <w:szCs w:val="21"/>
              </w:rPr>
            </w:pPr>
            <w:r w:rsidRPr="00B84050">
              <w:rPr>
                <w:sz w:val="21"/>
                <w:szCs w:val="21"/>
              </w:rPr>
              <w:t>Global outlook</w:t>
            </w:r>
          </w:p>
        </w:tc>
        <w:tc>
          <w:tcPr>
            <w:tcW w:w="1888" w:type="dxa"/>
            <w:shd w:val="clear" w:color="auto" w:fill="auto"/>
          </w:tcPr>
          <w:p w14:paraId="6E1C392B" w14:textId="77777777" w:rsidR="005F3E25" w:rsidRPr="00B84050" w:rsidRDefault="005F3E25" w:rsidP="00692703">
            <w:pPr>
              <w:jc w:val="center"/>
              <w:rPr>
                <w:sz w:val="21"/>
                <w:szCs w:val="21"/>
              </w:rPr>
            </w:pPr>
            <w:r w:rsidRPr="00B84050">
              <w:rPr>
                <w:sz w:val="21"/>
                <w:szCs w:val="21"/>
              </w:rPr>
              <w:t>Y</w:t>
            </w:r>
          </w:p>
        </w:tc>
        <w:tc>
          <w:tcPr>
            <w:tcW w:w="1889" w:type="dxa"/>
            <w:shd w:val="clear" w:color="auto" w:fill="auto"/>
          </w:tcPr>
          <w:p w14:paraId="6E1C392C" w14:textId="77777777" w:rsidR="005F3E25" w:rsidRPr="00B84050" w:rsidRDefault="005F3E25" w:rsidP="00692703">
            <w:pPr>
              <w:jc w:val="center"/>
              <w:rPr>
                <w:sz w:val="21"/>
                <w:szCs w:val="21"/>
              </w:rPr>
            </w:pPr>
          </w:p>
        </w:tc>
      </w:tr>
      <w:tr w:rsidR="005F3E25" w:rsidRPr="00B84050" w14:paraId="6E1C3930" w14:textId="77777777" w:rsidTr="00692703">
        <w:tc>
          <w:tcPr>
            <w:tcW w:w="8007" w:type="dxa"/>
            <w:gridSpan w:val="4"/>
            <w:shd w:val="clear" w:color="auto" w:fill="auto"/>
          </w:tcPr>
          <w:p w14:paraId="6E1C392E" w14:textId="77777777" w:rsidR="005F3E25" w:rsidRPr="00617BB4" w:rsidRDefault="005F3E25" w:rsidP="00692703">
            <w:pPr>
              <w:spacing w:line="260" w:lineRule="exact"/>
              <w:rPr>
                <w:sz w:val="21"/>
                <w:szCs w:val="21"/>
              </w:rPr>
            </w:pPr>
            <w:r w:rsidRPr="00617BB4">
              <w:rPr>
                <w:sz w:val="21"/>
                <w:szCs w:val="21"/>
              </w:rPr>
              <w:t>Digital literacy is developed as students are introduced to the use of digital sound measuring equipment and use spreadsheets and online research to analyse and evaluate results from laboratory practicals.</w:t>
            </w:r>
          </w:p>
          <w:p w14:paraId="6E1C392F" w14:textId="02E1787D" w:rsidR="005F3E25" w:rsidRPr="00617BB4" w:rsidRDefault="005F3E25" w:rsidP="00692703">
            <w:pPr>
              <w:spacing w:line="260" w:lineRule="exact"/>
              <w:rPr>
                <w:sz w:val="21"/>
                <w:szCs w:val="21"/>
              </w:rPr>
            </w:pPr>
            <w:r w:rsidRPr="00617BB4">
              <w:rPr>
                <w:sz w:val="21"/>
                <w:szCs w:val="21"/>
              </w:rPr>
              <w:t xml:space="preserve">Global outlook is developed and assessed as the module focuses on </w:t>
            </w:r>
            <w:r w:rsidR="009A35A7" w:rsidRPr="00617BB4">
              <w:rPr>
                <w:sz w:val="21"/>
                <w:szCs w:val="21"/>
              </w:rPr>
              <w:t>several</w:t>
            </w:r>
            <w:r w:rsidRPr="00617BB4">
              <w:rPr>
                <w:sz w:val="21"/>
                <w:szCs w:val="21"/>
              </w:rPr>
              <w:t xml:space="preserve"> global environmental issues. </w:t>
            </w:r>
            <w:r>
              <w:rPr>
                <w:sz w:val="21"/>
                <w:szCs w:val="21"/>
              </w:rPr>
              <w:t xml:space="preserve"> </w:t>
            </w:r>
            <w:r w:rsidRPr="00617BB4">
              <w:rPr>
                <w:sz w:val="21"/>
                <w:szCs w:val="21"/>
              </w:rPr>
              <w:t xml:space="preserve">This is reflected in some of the questions in the written assignment and in some of the online assessments.  </w:t>
            </w:r>
          </w:p>
        </w:tc>
      </w:tr>
      <w:tr w:rsidR="005F3E25" w:rsidRPr="00B84050" w14:paraId="6E1C394A" w14:textId="77777777" w:rsidTr="00692703">
        <w:tc>
          <w:tcPr>
            <w:tcW w:w="2339" w:type="dxa"/>
            <w:shd w:val="clear" w:color="auto" w:fill="auto"/>
          </w:tcPr>
          <w:p w14:paraId="6E1C3931" w14:textId="77777777" w:rsidR="005F3E25" w:rsidRPr="00B84050" w:rsidRDefault="005F3E25" w:rsidP="00692703">
            <w:pPr>
              <w:rPr>
                <w:b/>
                <w:sz w:val="21"/>
                <w:szCs w:val="21"/>
              </w:rPr>
            </w:pPr>
            <w:r w:rsidRPr="00B84050">
              <w:rPr>
                <w:b/>
                <w:sz w:val="21"/>
                <w:szCs w:val="21"/>
              </w:rPr>
              <w:t>Module content</w:t>
            </w:r>
          </w:p>
        </w:tc>
        <w:tc>
          <w:tcPr>
            <w:tcW w:w="5668" w:type="dxa"/>
            <w:gridSpan w:val="3"/>
            <w:shd w:val="clear" w:color="auto" w:fill="auto"/>
          </w:tcPr>
          <w:p w14:paraId="6E1C3932" w14:textId="77777777" w:rsidR="005F3E25" w:rsidRPr="00DC4906" w:rsidRDefault="005F3E25" w:rsidP="00692703">
            <w:pPr>
              <w:rPr>
                <w:sz w:val="21"/>
                <w:szCs w:val="21"/>
              </w:rPr>
            </w:pPr>
            <w:r w:rsidRPr="00DC4906">
              <w:rPr>
                <w:sz w:val="21"/>
                <w:szCs w:val="21"/>
              </w:rPr>
              <w:t>Underpinning Skills</w:t>
            </w:r>
          </w:p>
          <w:p w14:paraId="6E1C3933" w14:textId="77777777" w:rsidR="005F3E25" w:rsidRPr="00DC4906" w:rsidRDefault="005F3E25" w:rsidP="00C9115C">
            <w:pPr>
              <w:numPr>
                <w:ilvl w:val="0"/>
                <w:numId w:val="32"/>
              </w:numPr>
              <w:tabs>
                <w:tab w:val="clear" w:pos="1080"/>
              </w:tabs>
              <w:ind w:left="459" w:hanging="459"/>
              <w:rPr>
                <w:sz w:val="21"/>
                <w:szCs w:val="21"/>
              </w:rPr>
            </w:pPr>
            <w:r w:rsidRPr="00DC4906">
              <w:rPr>
                <w:sz w:val="21"/>
                <w:szCs w:val="21"/>
              </w:rPr>
              <w:t>Principles of scientific methods.</w:t>
            </w:r>
          </w:p>
          <w:p w14:paraId="6E1C3934" w14:textId="77777777" w:rsidR="005F3E25" w:rsidRPr="00DC4906" w:rsidRDefault="005F3E25" w:rsidP="00C9115C">
            <w:pPr>
              <w:numPr>
                <w:ilvl w:val="0"/>
                <w:numId w:val="32"/>
              </w:numPr>
              <w:tabs>
                <w:tab w:val="clear" w:pos="1080"/>
              </w:tabs>
              <w:ind w:left="459" w:hanging="459"/>
              <w:rPr>
                <w:sz w:val="21"/>
                <w:szCs w:val="21"/>
              </w:rPr>
            </w:pPr>
            <w:r w:rsidRPr="00DC4906">
              <w:rPr>
                <w:sz w:val="21"/>
                <w:szCs w:val="21"/>
              </w:rPr>
              <w:t>Handling complex numbers, scientific units, rates of changes and measurement in terms of accuracy and precision.</w:t>
            </w:r>
          </w:p>
          <w:p w14:paraId="6E1C3935" w14:textId="77777777" w:rsidR="005F3E25" w:rsidRPr="00DC4906" w:rsidRDefault="005F3E25" w:rsidP="00692703">
            <w:pPr>
              <w:ind w:left="459" w:hanging="459"/>
              <w:rPr>
                <w:sz w:val="21"/>
                <w:szCs w:val="21"/>
              </w:rPr>
            </w:pPr>
            <w:r w:rsidRPr="00DC4906">
              <w:rPr>
                <w:sz w:val="21"/>
                <w:szCs w:val="21"/>
              </w:rPr>
              <w:t>Introduction to Chemistry</w:t>
            </w:r>
          </w:p>
          <w:p w14:paraId="6E1C3936" w14:textId="77777777" w:rsidR="005F3E25" w:rsidRPr="00DC4906" w:rsidRDefault="005F3E25" w:rsidP="00C9115C">
            <w:pPr>
              <w:numPr>
                <w:ilvl w:val="0"/>
                <w:numId w:val="32"/>
              </w:numPr>
              <w:tabs>
                <w:tab w:val="clear" w:pos="1080"/>
              </w:tabs>
              <w:ind w:left="459" w:hanging="459"/>
              <w:rPr>
                <w:sz w:val="21"/>
                <w:szCs w:val="21"/>
              </w:rPr>
            </w:pPr>
            <w:r w:rsidRPr="00DC4906">
              <w:rPr>
                <w:sz w:val="21"/>
                <w:szCs w:val="21"/>
              </w:rPr>
              <w:t>Periodic table, atomic structure, bonding of atoms.</w:t>
            </w:r>
          </w:p>
          <w:p w14:paraId="6E1C3937" w14:textId="77777777" w:rsidR="005F3E25" w:rsidRPr="00DC4906" w:rsidRDefault="005F3E25" w:rsidP="00C9115C">
            <w:pPr>
              <w:numPr>
                <w:ilvl w:val="0"/>
                <w:numId w:val="32"/>
              </w:numPr>
              <w:tabs>
                <w:tab w:val="clear" w:pos="1080"/>
              </w:tabs>
              <w:ind w:left="459" w:hanging="459"/>
              <w:rPr>
                <w:sz w:val="21"/>
                <w:szCs w:val="21"/>
              </w:rPr>
            </w:pPr>
            <w:r w:rsidRPr="00DC4906">
              <w:rPr>
                <w:sz w:val="21"/>
                <w:szCs w:val="21"/>
              </w:rPr>
              <w:t>Water, solutions, pH, buffers.</w:t>
            </w:r>
          </w:p>
          <w:p w14:paraId="6E1C3938" w14:textId="77777777" w:rsidR="005F3E25" w:rsidRPr="00DC4906" w:rsidRDefault="005F3E25" w:rsidP="00C9115C">
            <w:pPr>
              <w:numPr>
                <w:ilvl w:val="0"/>
                <w:numId w:val="32"/>
              </w:numPr>
              <w:tabs>
                <w:tab w:val="clear" w:pos="1080"/>
              </w:tabs>
              <w:ind w:left="459" w:hanging="459"/>
              <w:rPr>
                <w:sz w:val="21"/>
                <w:szCs w:val="21"/>
              </w:rPr>
            </w:pPr>
            <w:r w:rsidRPr="00DC4906">
              <w:rPr>
                <w:sz w:val="21"/>
                <w:szCs w:val="21"/>
              </w:rPr>
              <w:t>Organic compounds and major functional groups.</w:t>
            </w:r>
          </w:p>
          <w:p w14:paraId="6E1C3939" w14:textId="608A2444" w:rsidR="005F3E25" w:rsidRPr="00DC4906" w:rsidRDefault="005F3E25" w:rsidP="00C9115C">
            <w:pPr>
              <w:numPr>
                <w:ilvl w:val="0"/>
                <w:numId w:val="32"/>
              </w:numPr>
              <w:tabs>
                <w:tab w:val="clear" w:pos="1080"/>
              </w:tabs>
              <w:ind w:left="459" w:hanging="459"/>
              <w:rPr>
                <w:sz w:val="21"/>
                <w:szCs w:val="21"/>
              </w:rPr>
            </w:pPr>
            <w:r w:rsidRPr="00DC4906">
              <w:rPr>
                <w:sz w:val="21"/>
                <w:szCs w:val="21"/>
              </w:rPr>
              <w:t xml:space="preserve">Natural and </w:t>
            </w:r>
            <w:r w:rsidR="009A35A7" w:rsidRPr="00DC4906">
              <w:rPr>
                <w:sz w:val="21"/>
                <w:szCs w:val="21"/>
              </w:rPr>
              <w:t>man-made</w:t>
            </w:r>
            <w:r w:rsidRPr="00DC4906">
              <w:rPr>
                <w:sz w:val="21"/>
                <w:szCs w:val="21"/>
              </w:rPr>
              <w:t xml:space="preserve"> polymers.</w:t>
            </w:r>
          </w:p>
          <w:p w14:paraId="6E1C393A" w14:textId="77777777" w:rsidR="005F3E25" w:rsidRPr="00DC4906" w:rsidRDefault="005F3E25" w:rsidP="00692703">
            <w:pPr>
              <w:ind w:left="459" w:hanging="459"/>
              <w:rPr>
                <w:sz w:val="21"/>
                <w:szCs w:val="21"/>
              </w:rPr>
            </w:pPr>
            <w:r w:rsidRPr="00DC4906">
              <w:rPr>
                <w:sz w:val="21"/>
                <w:szCs w:val="21"/>
              </w:rPr>
              <w:t xml:space="preserve">Introductory Biochemistry </w:t>
            </w:r>
          </w:p>
          <w:p w14:paraId="6E1C393B" w14:textId="77777777" w:rsidR="005F3E25" w:rsidRPr="00DC4906" w:rsidRDefault="005F3E25" w:rsidP="00C9115C">
            <w:pPr>
              <w:numPr>
                <w:ilvl w:val="0"/>
                <w:numId w:val="32"/>
              </w:numPr>
              <w:tabs>
                <w:tab w:val="clear" w:pos="1080"/>
              </w:tabs>
              <w:ind w:left="459" w:hanging="459"/>
              <w:rPr>
                <w:sz w:val="21"/>
                <w:szCs w:val="21"/>
              </w:rPr>
            </w:pPr>
            <w:r w:rsidRPr="00DC4906">
              <w:rPr>
                <w:sz w:val="21"/>
                <w:szCs w:val="21"/>
              </w:rPr>
              <w:t>Structure, function and sources of carbohydrates, fats and proteins.</w:t>
            </w:r>
          </w:p>
          <w:p w14:paraId="6E1C393C" w14:textId="77777777" w:rsidR="005F3E25" w:rsidRPr="00DC4906" w:rsidRDefault="005F3E25" w:rsidP="00C9115C">
            <w:pPr>
              <w:numPr>
                <w:ilvl w:val="0"/>
                <w:numId w:val="32"/>
              </w:numPr>
              <w:tabs>
                <w:tab w:val="clear" w:pos="1080"/>
              </w:tabs>
              <w:ind w:left="459" w:hanging="459"/>
              <w:rPr>
                <w:sz w:val="21"/>
                <w:szCs w:val="21"/>
              </w:rPr>
            </w:pPr>
            <w:r w:rsidRPr="00DC4906">
              <w:rPr>
                <w:sz w:val="21"/>
                <w:szCs w:val="21"/>
              </w:rPr>
              <w:t xml:space="preserve">Characteristics of enzymes. </w:t>
            </w:r>
          </w:p>
          <w:p w14:paraId="6E1C393D" w14:textId="77777777" w:rsidR="005F3E25" w:rsidRPr="00DC4906" w:rsidRDefault="005F3E25" w:rsidP="00C9115C">
            <w:pPr>
              <w:numPr>
                <w:ilvl w:val="0"/>
                <w:numId w:val="32"/>
              </w:numPr>
              <w:tabs>
                <w:tab w:val="clear" w:pos="1080"/>
              </w:tabs>
              <w:ind w:left="459" w:hanging="459"/>
              <w:rPr>
                <w:sz w:val="21"/>
                <w:szCs w:val="21"/>
              </w:rPr>
            </w:pPr>
            <w:r w:rsidRPr="00DC4906">
              <w:rPr>
                <w:sz w:val="21"/>
                <w:szCs w:val="21"/>
              </w:rPr>
              <w:t>Overview of carbohydrate, fat and protein metabolism and respiration.</w:t>
            </w:r>
          </w:p>
          <w:p w14:paraId="6E1C393E" w14:textId="77777777" w:rsidR="005F3E25" w:rsidRPr="00DC4906" w:rsidRDefault="005F3E25" w:rsidP="00C9115C">
            <w:pPr>
              <w:numPr>
                <w:ilvl w:val="0"/>
                <w:numId w:val="32"/>
              </w:numPr>
              <w:tabs>
                <w:tab w:val="clear" w:pos="1080"/>
              </w:tabs>
              <w:ind w:left="459" w:hanging="459"/>
              <w:rPr>
                <w:sz w:val="21"/>
                <w:szCs w:val="21"/>
              </w:rPr>
            </w:pPr>
            <w:r w:rsidRPr="00DC4906">
              <w:rPr>
                <w:sz w:val="21"/>
                <w:szCs w:val="21"/>
              </w:rPr>
              <w:t xml:space="preserve">Prokaryotic and eukaryotic cells; cell structures and function. </w:t>
            </w:r>
          </w:p>
          <w:p w14:paraId="6E1C393F" w14:textId="77777777" w:rsidR="005F3E25" w:rsidRPr="00DC4906" w:rsidRDefault="005F3E25" w:rsidP="00C9115C">
            <w:pPr>
              <w:numPr>
                <w:ilvl w:val="0"/>
                <w:numId w:val="32"/>
              </w:numPr>
              <w:tabs>
                <w:tab w:val="clear" w:pos="1080"/>
              </w:tabs>
              <w:ind w:left="459" w:hanging="459"/>
              <w:rPr>
                <w:sz w:val="21"/>
                <w:szCs w:val="21"/>
              </w:rPr>
            </w:pPr>
            <w:r w:rsidRPr="00DC4906">
              <w:rPr>
                <w:sz w:val="21"/>
                <w:szCs w:val="21"/>
              </w:rPr>
              <w:t>Structure and function of DNA, transcription and translation.</w:t>
            </w:r>
          </w:p>
          <w:p w14:paraId="6E1C3940" w14:textId="77777777" w:rsidR="005F3E25" w:rsidRPr="00DC4906" w:rsidRDefault="005F3E25" w:rsidP="00692703">
            <w:pPr>
              <w:ind w:left="459" w:hanging="459"/>
              <w:rPr>
                <w:sz w:val="21"/>
                <w:szCs w:val="21"/>
              </w:rPr>
            </w:pPr>
            <w:r w:rsidRPr="00DC4906">
              <w:rPr>
                <w:sz w:val="21"/>
                <w:szCs w:val="21"/>
              </w:rPr>
              <w:t xml:space="preserve">Introductory Environmental Physics and Acoustics </w:t>
            </w:r>
          </w:p>
          <w:p w14:paraId="6E1C3941" w14:textId="77777777" w:rsidR="005F3E25" w:rsidRPr="00DC4906" w:rsidRDefault="005F3E25" w:rsidP="00C9115C">
            <w:pPr>
              <w:numPr>
                <w:ilvl w:val="0"/>
                <w:numId w:val="32"/>
              </w:numPr>
              <w:tabs>
                <w:tab w:val="clear" w:pos="1080"/>
              </w:tabs>
              <w:ind w:left="459" w:hanging="459"/>
              <w:rPr>
                <w:sz w:val="21"/>
                <w:szCs w:val="21"/>
              </w:rPr>
            </w:pPr>
            <w:r w:rsidRPr="00DC4906">
              <w:rPr>
                <w:sz w:val="21"/>
                <w:szCs w:val="21"/>
              </w:rPr>
              <w:t>Nature of Electromagnetic spectrum, applications and health effects.</w:t>
            </w:r>
          </w:p>
          <w:p w14:paraId="6E1C3942" w14:textId="77777777" w:rsidR="005F3E25" w:rsidRPr="00DC4906" w:rsidRDefault="005F3E25" w:rsidP="00C9115C">
            <w:pPr>
              <w:numPr>
                <w:ilvl w:val="0"/>
                <w:numId w:val="32"/>
              </w:numPr>
              <w:tabs>
                <w:tab w:val="clear" w:pos="1080"/>
              </w:tabs>
              <w:ind w:left="459" w:hanging="459"/>
              <w:rPr>
                <w:sz w:val="21"/>
                <w:szCs w:val="21"/>
              </w:rPr>
            </w:pPr>
            <w:r w:rsidRPr="00DC4906">
              <w:rPr>
                <w:sz w:val="21"/>
                <w:szCs w:val="21"/>
              </w:rPr>
              <w:t>Electromagnetic spectrum, radiation and radioactivity.</w:t>
            </w:r>
          </w:p>
          <w:p w14:paraId="6E1C3943" w14:textId="77777777" w:rsidR="005F3E25" w:rsidRPr="00DC4906" w:rsidRDefault="005F3E25" w:rsidP="00C9115C">
            <w:pPr>
              <w:numPr>
                <w:ilvl w:val="0"/>
                <w:numId w:val="32"/>
              </w:numPr>
              <w:tabs>
                <w:tab w:val="clear" w:pos="1080"/>
              </w:tabs>
              <w:ind w:left="459" w:hanging="459"/>
              <w:rPr>
                <w:sz w:val="21"/>
                <w:szCs w:val="21"/>
              </w:rPr>
            </w:pPr>
            <w:r w:rsidRPr="00DC4906">
              <w:rPr>
                <w:sz w:val="21"/>
                <w:szCs w:val="21"/>
              </w:rPr>
              <w:t>Electricity.</w:t>
            </w:r>
          </w:p>
          <w:p w14:paraId="6E1C3944" w14:textId="77777777" w:rsidR="005F3E25" w:rsidRPr="00DC4906" w:rsidRDefault="005F3E25" w:rsidP="00C9115C">
            <w:pPr>
              <w:numPr>
                <w:ilvl w:val="0"/>
                <w:numId w:val="32"/>
              </w:numPr>
              <w:tabs>
                <w:tab w:val="clear" w:pos="1080"/>
              </w:tabs>
              <w:ind w:left="459" w:hanging="459"/>
              <w:rPr>
                <w:sz w:val="21"/>
                <w:szCs w:val="21"/>
              </w:rPr>
            </w:pPr>
            <w:r w:rsidRPr="00DC4906">
              <w:rPr>
                <w:sz w:val="21"/>
                <w:szCs w:val="21"/>
              </w:rPr>
              <w:t>Introduction to waves, including light and sound propagation.</w:t>
            </w:r>
          </w:p>
          <w:p w14:paraId="6E1C3945" w14:textId="07276817" w:rsidR="005F3E25" w:rsidRPr="00DC4906" w:rsidRDefault="005F3E25" w:rsidP="00C9115C">
            <w:pPr>
              <w:numPr>
                <w:ilvl w:val="0"/>
                <w:numId w:val="31"/>
              </w:numPr>
              <w:suppressAutoHyphens w:val="0"/>
              <w:spacing w:line="260" w:lineRule="exact"/>
              <w:ind w:left="459" w:hanging="459"/>
              <w:rPr>
                <w:sz w:val="21"/>
                <w:szCs w:val="21"/>
              </w:rPr>
            </w:pPr>
            <w:r w:rsidRPr="00DC4906">
              <w:rPr>
                <w:sz w:val="21"/>
                <w:szCs w:val="21"/>
              </w:rPr>
              <w:t xml:space="preserve">The decibel </w:t>
            </w:r>
            <w:r w:rsidR="009A35A7" w:rsidRPr="00DC4906">
              <w:rPr>
                <w:sz w:val="21"/>
                <w:szCs w:val="21"/>
              </w:rPr>
              <w:t>scales</w:t>
            </w:r>
            <w:r w:rsidRPr="00DC4906">
              <w:rPr>
                <w:sz w:val="21"/>
                <w:szCs w:val="21"/>
              </w:rPr>
              <w:t>.</w:t>
            </w:r>
          </w:p>
          <w:p w14:paraId="6E1C3946" w14:textId="77777777" w:rsidR="005F3E25" w:rsidRPr="00DC4906" w:rsidRDefault="005F3E25" w:rsidP="00C9115C">
            <w:pPr>
              <w:numPr>
                <w:ilvl w:val="0"/>
                <w:numId w:val="31"/>
              </w:numPr>
              <w:suppressAutoHyphens w:val="0"/>
              <w:spacing w:line="260" w:lineRule="exact"/>
              <w:ind w:left="459" w:hanging="459"/>
              <w:rPr>
                <w:sz w:val="21"/>
                <w:szCs w:val="21"/>
              </w:rPr>
            </w:pPr>
            <w:r w:rsidRPr="00DC4906">
              <w:rPr>
                <w:sz w:val="21"/>
                <w:szCs w:val="21"/>
              </w:rPr>
              <w:t>Simple logarithm and decibel calculations.</w:t>
            </w:r>
          </w:p>
          <w:p w14:paraId="6E1C3947" w14:textId="77777777" w:rsidR="005F3E25" w:rsidRPr="00DC4906" w:rsidRDefault="005F3E25" w:rsidP="00C9115C">
            <w:pPr>
              <w:numPr>
                <w:ilvl w:val="0"/>
                <w:numId w:val="31"/>
              </w:numPr>
              <w:suppressAutoHyphens w:val="0"/>
              <w:spacing w:line="260" w:lineRule="exact"/>
              <w:ind w:left="459" w:hanging="459"/>
              <w:rPr>
                <w:sz w:val="21"/>
                <w:szCs w:val="21"/>
              </w:rPr>
            </w:pPr>
            <w:r w:rsidRPr="00DC4906">
              <w:rPr>
                <w:sz w:val="21"/>
                <w:szCs w:val="21"/>
              </w:rPr>
              <w:t>Frequency and frequency weighting.</w:t>
            </w:r>
          </w:p>
          <w:p w14:paraId="6E1C3948" w14:textId="77777777" w:rsidR="005F3E25" w:rsidRPr="00DC4906" w:rsidRDefault="005F3E25" w:rsidP="00C9115C">
            <w:pPr>
              <w:numPr>
                <w:ilvl w:val="0"/>
                <w:numId w:val="31"/>
              </w:numPr>
              <w:suppressAutoHyphens w:val="0"/>
              <w:spacing w:line="260" w:lineRule="exact"/>
              <w:ind w:left="459" w:hanging="459"/>
              <w:rPr>
                <w:sz w:val="21"/>
                <w:szCs w:val="21"/>
              </w:rPr>
            </w:pPr>
            <w:r w:rsidRPr="00DC4906">
              <w:rPr>
                <w:sz w:val="21"/>
                <w:szCs w:val="21"/>
              </w:rPr>
              <w:t>Acoustic measurement parameters and procedures.</w:t>
            </w:r>
          </w:p>
          <w:p w14:paraId="6E1C3949" w14:textId="77777777" w:rsidR="005F3E25" w:rsidRPr="00DC4906" w:rsidRDefault="005F3E25" w:rsidP="00C9115C">
            <w:pPr>
              <w:numPr>
                <w:ilvl w:val="0"/>
                <w:numId w:val="31"/>
              </w:numPr>
              <w:suppressAutoHyphens w:val="0"/>
              <w:spacing w:line="260" w:lineRule="exact"/>
              <w:ind w:left="459" w:hanging="459"/>
              <w:rPr>
                <w:sz w:val="21"/>
                <w:szCs w:val="21"/>
              </w:rPr>
            </w:pPr>
            <w:r w:rsidRPr="00DC4906">
              <w:rPr>
                <w:sz w:val="21"/>
                <w:szCs w:val="21"/>
              </w:rPr>
              <w:t>Principles of environmental and workplace noise assessment.</w:t>
            </w:r>
          </w:p>
        </w:tc>
      </w:tr>
    </w:tbl>
    <w:p w14:paraId="2581BEBD" w14:textId="77777777" w:rsidR="00B5128B" w:rsidRDefault="00B5128B" w:rsidP="00692703">
      <w:pPr>
        <w:rPr>
          <w:b/>
          <w:sz w:val="21"/>
          <w:szCs w:val="21"/>
        </w:rPr>
        <w:sectPr w:rsidR="00B5128B" w:rsidSect="00EB1C5D">
          <w:headerReference w:type="default" r:id="rId143"/>
          <w:footerReference w:type="default" r:id="rId144"/>
          <w:type w:val="continuous"/>
          <w:pgSz w:w="11906" w:h="16838"/>
          <w:pgMar w:top="899" w:right="1134" w:bottom="1134" w:left="1418" w:header="709" w:footer="709" w:gutter="0"/>
          <w:cols w:space="708"/>
          <w:docGrid w:linePitch="360"/>
        </w:sectPr>
      </w:pPr>
    </w:p>
    <w:tbl>
      <w:tblP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637"/>
        <w:gridCol w:w="983"/>
        <w:gridCol w:w="1217"/>
        <w:gridCol w:w="585"/>
        <w:gridCol w:w="2883"/>
      </w:tblGrid>
      <w:tr w:rsidR="005F3E25" w:rsidRPr="00B84050" w14:paraId="6E1C3952" w14:textId="77777777" w:rsidTr="45B2DCC5">
        <w:tc>
          <w:tcPr>
            <w:tcW w:w="2339" w:type="dxa"/>
            <w:gridSpan w:val="2"/>
            <w:shd w:val="clear" w:color="auto" w:fill="auto"/>
          </w:tcPr>
          <w:p w14:paraId="6E1C394B" w14:textId="017FF90B" w:rsidR="005F3E25" w:rsidRPr="00B84050" w:rsidRDefault="005F3E25" w:rsidP="00692703">
            <w:pPr>
              <w:rPr>
                <w:b/>
                <w:sz w:val="21"/>
                <w:szCs w:val="21"/>
              </w:rPr>
            </w:pPr>
            <w:r w:rsidRPr="00B84050">
              <w:rPr>
                <w:b/>
                <w:sz w:val="21"/>
                <w:szCs w:val="21"/>
              </w:rPr>
              <w:t>Learning activities</w:t>
            </w:r>
          </w:p>
        </w:tc>
        <w:tc>
          <w:tcPr>
            <w:tcW w:w="5668" w:type="dxa"/>
            <w:gridSpan w:val="4"/>
            <w:shd w:val="clear" w:color="auto" w:fill="auto"/>
          </w:tcPr>
          <w:p w14:paraId="6E1C394C" w14:textId="77777777" w:rsidR="005F3E25" w:rsidRPr="00617BB4" w:rsidRDefault="005F3E25" w:rsidP="00692703">
            <w:pPr>
              <w:rPr>
                <w:sz w:val="21"/>
                <w:szCs w:val="21"/>
              </w:rPr>
            </w:pPr>
            <w:r w:rsidRPr="00617BB4">
              <w:rPr>
                <w:sz w:val="21"/>
                <w:szCs w:val="21"/>
              </w:rPr>
              <w:t xml:space="preserve">Students will be taught in face-to-face and online lectures, supported by online and face to exercises to enable students to consolidate their learning. </w:t>
            </w:r>
          </w:p>
          <w:p w14:paraId="6E1C394D" w14:textId="5FDB5A61" w:rsidR="005F3E25" w:rsidRPr="00617BB4" w:rsidRDefault="005F3E25" w:rsidP="00692703">
            <w:pPr>
              <w:rPr>
                <w:sz w:val="21"/>
                <w:szCs w:val="21"/>
              </w:rPr>
            </w:pPr>
            <w:r w:rsidRPr="00617BB4">
              <w:rPr>
                <w:sz w:val="21"/>
                <w:szCs w:val="21"/>
              </w:rPr>
              <w:t xml:space="preserve">In </w:t>
            </w:r>
            <w:r w:rsidR="009A35A7" w:rsidRPr="00617BB4">
              <w:rPr>
                <w:sz w:val="21"/>
                <w:szCs w:val="21"/>
              </w:rPr>
              <w:t>addition,</w:t>
            </w:r>
            <w:r w:rsidRPr="00617BB4">
              <w:rPr>
                <w:sz w:val="21"/>
                <w:szCs w:val="21"/>
              </w:rPr>
              <w:t xml:space="preserve"> there will be a series of laboratory practical exercises to develop understanding of the topics taught and develop practical measurement skills.</w:t>
            </w:r>
          </w:p>
          <w:p w14:paraId="6E1C394E" w14:textId="7DC3D1DE" w:rsidR="005F3E25" w:rsidRPr="00617BB4" w:rsidRDefault="005F3E25" w:rsidP="00692703">
            <w:pPr>
              <w:rPr>
                <w:sz w:val="21"/>
                <w:szCs w:val="21"/>
              </w:rPr>
            </w:pPr>
            <w:r w:rsidRPr="00617BB4">
              <w:rPr>
                <w:sz w:val="21"/>
                <w:szCs w:val="21"/>
              </w:rPr>
              <w:t xml:space="preserve">This will be facilitated </w:t>
            </w:r>
            <w:r w:rsidR="009A35A7" w:rsidRPr="00617BB4">
              <w:rPr>
                <w:sz w:val="21"/>
                <w:szCs w:val="21"/>
              </w:rPr>
              <w:t>by: -</w:t>
            </w:r>
          </w:p>
          <w:p w14:paraId="6E1C394F" w14:textId="79D0BA40" w:rsidR="005F3E25" w:rsidRPr="00617BB4" w:rsidRDefault="005F3E25" w:rsidP="00C9115C">
            <w:pPr>
              <w:pStyle w:val="ListParagraph"/>
              <w:numPr>
                <w:ilvl w:val="0"/>
                <w:numId w:val="33"/>
              </w:numPr>
              <w:tabs>
                <w:tab w:val="left" w:pos="516"/>
              </w:tabs>
              <w:suppressAutoHyphens w:val="0"/>
              <w:ind w:left="0" w:firstLine="0"/>
              <w:contextualSpacing/>
              <w:rPr>
                <w:sz w:val="21"/>
                <w:szCs w:val="21"/>
              </w:rPr>
            </w:pPr>
            <w:r w:rsidRPr="00617BB4">
              <w:rPr>
                <w:sz w:val="21"/>
                <w:szCs w:val="21"/>
              </w:rPr>
              <w:t>2</w:t>
            </w:r>
            <w:r>
              <w:rPr>
                <w:sz w:val="21"/>
                <w:szCs w:val="21"/>
              </w:rPr>
              <w:t xml:space="preserve"> </w:t>
            </w:r>
            <w:r w:rsidRPr="00617BB4">
              <w:rPr>
                <w:sz w:val="21"/>
                <w:szCs w:val="21"/>
              </w:rPr>
              <w:t xml:space="preserve">x1 day visit </w:t>
            </w:r>
            <w:r w:rsidR="0039189F">
              <w:rPr>
                <w:sz w:val="21"/>
                <w:szCs w:val="21"/>
              </w:rPr>
              <w:t xml:space="preserve">to </w:t>
            </w:r>
            <w:r w:rsidR="00BA16D6">
              <w:rPr>
                <w:sz w:val="21"/>
                <w:szCs w:val="21"/>
              </w:rPr>
              <w:t>the University</w:t>
            </w:r>
            <w:r w:rsidR="00BA16D6" w:rsidRPr="00617BB4">
              <w:rPr>
                <w:sz w:val="21"/>
                <w:szCs w:val="21"/>
              </w:rPr>
              <w:t xml:space="preserve"> at</w:t>
            </w:r>
            <w:r w:rsidRPr="00617BB4">
              <w:rPr>
                <w:sz w:val="21"/>
                <w:szCs w:val="21"/>
              </w:rPr>
              <w:t xml:space="preserve"> the start of the module in Block 1</w:t>
            </w:r>
          </w:p>
          <w:p w14:paraId="6E1C3950" w14:textId="77777777" w:rsidR="005F3E25" w:rsidRPr="00617BB4" w:rsidRDefault="005F3E25" w:rsidP="00C9115C">
            <w:pPr>
              <w:pStyle w:val="ListParagraph"/>
              <w:numPr>
                <w:ilvl w:val="0"/>
                <w:numId w:val="33"/>
              </w:numPr>
              <w:tabs>
                <w:tab w:val="left" w:pos="516"/>
              </w:tabs>
              <w:suppressAutoHyphens w:val="0"/>
              <w:ind w:left="0" w:firstLine="0"/>
              <w:contextualSpacing/>
              <w:rPr>
                <w:sz w:val="21"/>
                <w:szCs w:val="21"/>
              </w:rPr>
            </w:pPr>
            <w:r w:rsidRPr="00617BB4">
              <w:rPr>
                <w:sz w:val="21"/>
                <w:szCs w:val="21"/>
              </w:rPr>
              <w:t>Material delivered via the University VLE</w:t>
            </w:r>
          </w:p>
          <w:p w14:paraId="6E1C3951" w14:textId="172390DD" w:rsidR="005F3E25" w:rsidRPr="00617BB4" w:rsidRDefault="009A35A7" w:rsidP="00C9115C">
            <w:pPr>
              <w:pStyle w:val="ListParagraph"/>
              <w:numPr>
                <w:ilvl w:val="0"/>
                <w:numId w:val="33"/>
              </w:numPr>
              <w:tabs>
                <w:tab w:val="left" w:pos="516"/>
              </w:tabs>
              <w:suppressAutoHyphens w:val="0"/>
              <w:ind w:left="0" w:firstLine="0"/>
              <w:contextualSpacing/>
              <w:rPr>
                <w:sz w:val="21"/>
                <w:szCs w:val="21"/>
              </w:rPr>
            </w:pPr>
            <w:r w:rsidRPr="00617BB4">
              <w:rPr>
                <w:sz w:val="21"/>
                <w:szCs w:val="21"/>
              </w:rPr>
              <w:t>5-day</w:t>
            </w:r>
            <w:r w:rsidR="005F3E25" w:rsidRPr="00617BB4">
              <w:rPr>
                <w:sz w:val="21"/>
                <w:szCs w:val="21"/>
              </w:rPr>
              <w:t xml:space="preserve"> block of laboratory practicals and IT workshops on the University campus (in conjunction with the Anatomy, Physiology and Pathology and Microorganisms Vectors and Control modules </w:t>
            </w:r>
          </w:p>
        </w:tc>
      </w:tr>
      <w:tr w:rsidR="005F3E25" w:rsidRPr="00B84050" w14:paraId="6E1C3954" w14:textId="77777777" w:rsidTr="45B2DCC5">
        <w:tc>
          <w:tcPr>
            <w:tcW w:w="8007" w:type="dxa"/>
            <w:gridSpan w:val="6"/>
            <w:shd w:val="clear" w:color="auto" w:fill="auto"/>
          </w:tcPr>
          <w:p w14:paraId="6E1C3953" w14:textId="77777777" w:rsidR="005F3E25" w:rsidRPr="00B84050" w:rsidRDefault="005F3E25" w:rsidP="00692703">
            <w:pPr>
              <w:rPr>
                <w:b/>
                <w:sz w:val="21"/>
                <w:szCs w:val="21"/>
              </w:rPr>
            </w:pPr>
            <w:r w:rsidRPr="00B84050">
              <w:rPr>
                <w:b/>
                <w:sz w:val="21"/>
                <w:szCs w:val="21"/>
              </w:rPr>
              <w:t>Learning and teaching activities</w:t>
            </w:r>
          </w:p>
        </w:tc>
      </w:tr>
      <w:tr w:rsidR="005F3E25" w:rsidRPr="00B84050" w14:paraId="6E1C3957" w14:textId="77777777" w:rsidTr="45B2DCC5">
        <w:tc>
          <w:tcPr>
            <w:tcW w:w="2339" w:type="dxa"/>
            <w:gridSpan w:val="2"/>
            <w:shd w:val="clear" w:color="auto" w:fill="auto"/>
          </w:tcPr>
          <w:p w14:paraId="6E1C3955" w14:textId="77777777" w:rsidR="005F3E25" w:rsidRPr="00B84050" w:rsidRDefault="005F3E25" w:rsidP="00692703">
            <w:pPr>
              <w:rPr>
                <w:b/>
                <w:sz w:val="21"/>
                <w:szCs w:val="21"/>
              </w:rPr>
            </w:pPr>
            <w:r w:rsidRPr="00B84050">
              <w:rPr>
                <w:b/>
                <w:sz w:val="21"/>
                <w:szCs w:val="21"/>
              </w:rPr>
              <w:t>Activity</w:t>
            </w:r>
          </w:p>
        </w:tc>
        <w:tc>
          <w:tcPr>
            <w:tcW w:w="5668" w:type="dxa"/>
            <w:gridSpan w:val="4"/>
            <w:shd w:val="clear" w:color="auto" w:fill="auto"/>
          </w:tcPr>
          <w:p w14:paraId="6E1C3956" w14:textId="77777777" w:rsidR="005F3E25" w:rsidRPr="00B84050" w:rsidRDefault="005F3E25" w:rsidP="00692703">
            <w:pPr>
              <w:rPr>
                <w:sz w:val="21"/>
                <w:szCs w:val="21"/>
              </w:rPr>
            </w:pPr>
            <w:r w:rsidRPr="00B84050">
              <w:rPr>
                <w:sz w:val="21"/>
                <w:szCs w:val="21"/>
              </w:rPr>
              <w:t>Number of hours</w:t>
            </w:r>
          </w:p>
        </w:tc>
      </w:tr>
      <w:tr w:rsidR="005F3E25" w:rsidRPr="00B84050" w14:paraId="6E1C395A" w14:textId="77777777" w:rsidTr="45B2DCC5">
        <w:tc>
          <w:tcPr>
            <w:tcW w:w="2339" w:type="dxa"/>
            <w:gridSpan w:val="2"/>
            <w:shd w:val="clear" w:color="auto" w:fill="auto"/>
          </w:tcPr>
          <w:p w14:paraId="6E1C3958" w14:textId="77777777" w:rsidR="005F3E25" w:rsidRPr="00B84050" w:rsidRDefault="005F3E25" w:rsidP="00692703">
            <w:pPr>
              <w:rPr>
                <w:sz w:val="21"/>
                <w:szCs w:val="21"/>
              </w:rPr>
            </w:pPr>
            <w:r w:rsidRPr="00B84050">
              <w:rPr>
                <w:sz w:val="21"/>
                <w:szCs w:val="21"/>
              </w:rPr>
              <w:t>Lectures</w:t>
            </w:r>
          </w:p>
        </w:tc>
        <w:tc>
          <w:tcPr>
            <w:tcW w:w="5668" w:type="dxa"/>
            <w:gridSpan w:val="4"/>
            <w:shd w:val="clear" w:color="auto" w:fill="auto"/>
          </w:tcPr>
          <w:p w14:paraId="6E1C3959" w14:textId="77777777" w:rsidR="005F3E25" w:rsidRPr="00B84050" w:rsidRDefault="005F3E25" w:rsidP="00692703">
            <w:pPr>
              <w:rPr>
                <w:sz w:val="21"/>
                <w:szCs w:val="21"/>
              </w:rPr>
            </w:pPr>
            <w:r>
              <w:rPr>
                <w:sz w:val="21"/>
                <w:szCs w:val="21"/>
              </w:rPr>
              <w:t>10</w:t>
            </w:r>
          </w:p>
        </w:tc>
      </w:tr>
      <w:tr w:rsidR="005F3E25" w:rsidRPr="00B84050" w14:paraId="6E1C395D" w14:textId="77777777" w:rsidTr="45B2DCC5">
        <w:tc>
          <w:tcPr>
            <w:tcW w:w="2339" w:type="dxa"/>
            <w:gridSpan w:val="2"/>
            <w:shd w:val="clear" w:color="auto" w:fill="auto"/>
          </w:tcPr>
          <w:p w14:paraId="6E1C395B" w14:textId="77777777" w:rsidR="005F3E25" w:rsidRPr="00B84050" w:rsidRDefault="005F3E25" w:rsidP="00692703">
            <w:pPr>
              <w:rPr>
                <w:sz w:val="21"/>
                <w:szCs w:val="21"/>
              </w:rPr>
            </w:pPr>
            <w:r w:rsidRPr="00B84050">
              <w:rPr>
                <w:sz w:val="21"/>
                <w:szCs w:val="21"/>
              </w:rPr>
              <w:t>Seminars</w:t>
            </w:r>
          </w:p>
        </w:tc>
        <w:tc>
          <w:tcPr>
            <w:tcW w:w="5668" w:type="dxa"/>
            <w:gridSpan w:val="4"/>
            <w:shd w:val="clear" w:color="auto" w:fill="auto"/>
          </w:tcPr>
          <w:p w14:paraId="6E1C395C" w14:textId="77777777" w:rsidR="005F3E25" w:rsidRPr="00B84050" w:rsidRDefault="005F3E25" w:rsidP="00692703">
            <w:pPr>
              <w:rPr>
                <w:sz w:val="21"/>
                <w:szCs w:val="21"/>
              </w:rPr>
            </w:pPr>
            <w:r>
              <w:rPr>
                <w:sz w:val="21"/>
                <w:szCs w:val="21"/>
              </w:rPr>
              <w:t>14</w:t>
            </w:r>
          </w:p>
        </w:tc>
      </w:tr>
      <w:tr w:rsidR="005F3E25" w:rsidRPr="00B84050" w14:paraId="6E1C3960" w14:textId="77777777" w:rsidTr="45B2DCC5">
        <w:tc>
          <w:tcPr>
            <w:tcW w:w="2339" w:type="dxa"/>
            <w:gridSpan w:val="2"/>
            <w:shd w:val="clear" w:color="auto" w:fill="auto"/>
          </w:tcPr>
          <w:p w14:paraId="6E1C395E" w14:textId="77777777" w:rsidR="005F3E25" w:rsidRPr="00B84050" w:rsidRDefault="005F3E25" w:rsidP="00692703">
            <w:pPr>
              <w:rPr>
                <w:sz w:val="21"/>
                <w:szCs w:val="21"/>
              </w:rPr>
            </w:pPr>
            <w:r w:rsidRPr="00B84050">
              <w:rPr>
                <w:sz w:val="21"/>
                <w:szCs w:val="21"/>
              </w:rPr>
              <w:t>Tutorials</w:t>
            </w:r>
          </w:p>
        </w:tc>
        <w:tc>
          <w:tcPr>
            <w:tcW w:w="5668" w:type="dxa"/>
            <w:gridSpan w:val="4"/>
            <w:shd w:val="clear" w:color="auto" w:fill="auto"/>
          </w:tcPr>
          <w:p w14:paraId="6E1C395F" w14:textId="77777777" w:rsidR="005F3E25" w:rsidRPr="00B84050" w:rsidRDefault="005F3E25" w:rsidP="00692703">
            <w:pPr>
              <w:rPr>
                <w:sz w:val="21"/>
                <w:szCs w:val="21"/>
              </w:rPr>
            </w:pPr>
            <w:r>
              <w:rPr>
                <w:sz w:val="21"/>
                <w:szCs w:val="21"/>
              </w:rPr>
              <w:t>3 (IT workshops)</w:t>
            </w:r>
          </w:p>
        </w:tc>
      </w:tr>
      <w:tr w:rsidR="005F3E25" w:rsidRPr="00B84050" w14:paraId="6E1C3963" w14:textId="77777777" w:rsidTr="45B2DCC5">
        <w:tc>
          <w:tcPr>
            <w:tcW w:w="2339" w:type="dxa"/>
            <w:gridSpan w:val="2"/>
            <w:shd w:val="clear" w:color="auto" w:fill="auto"/>
          </w:tcPr>
          <w:p w14:paraId="6E1C3961" w14:textId="77777777" w:rsidR="005F3E25" w:rsidRPr="00B84050" w:rsidRDefault="005F3E25" w:rsidP="00692703">
            <w:pPr>
              <w:rPr>
                <w:sz w:val="21"/>
                <w:szCs w:val="21"/>
              </w:rPr>
            </w:pPr>
            <w:r w:rsidRPr="00B84050">
              <w:rPr>
                <w:sz w:val="21"/>
                <w:szCs w:val="21"/>
              </w:rPr>
              <w:t>Practical sessions</w:t>
            </w:r>
          </w:p>
        </w:tc>
        <w:tc>
          <w:tcPr>
            <w:tcW w:w="5668" w:type="dxa"/>
            <w:gridSpan w:val="4"/>
            <w:shd w:val="clear" w:color="auto" w:fill="auto"/>
          </w:tcPr>
          <w:p w14:paraId="6E1C3962" w14:textId="77777777" w:rsidR="005F3E25" w:rsidRPr="00B84050" w:rsidRDefault="005F3E25" w:rsidP="00692703">
            <w:pPr>
              <w:rPr>
                <w:sz w:val="21"/>
                <w:szCs w:val="21"/>
              </w:rPr>
            </w:pPr>
            <w:r>
              <w:rPr>
                <w:sz w:val="21"/>
                <w:szCs w:val="21"/>
              </w:rPr>
              <w:t>10</w:t>
            </w:r>
          </w:p>
        </w:tc>
      </w:tr>
      <w:tr w:rsidR="005F3E25" w:rsidRPr="00B84050" w14:paraId="6E1C3966" w14:textId="77777777" w:rsidTr="45B2DCC5">
        <w:tc>
          <w:tcPr>
            <w:tcW w:w="2339" w:type="dxa"/>
            <w:gridSpan w:val="2"/>
            <w:shd w:val="clear" w:color="auto" w:fill="auto"/>
          </w:tcPr>
          <w:p w14:paraId="6E1C3964" w14:textId="77777777" w:rsidR="005F3E25" w:rsidRPr="00B84050" w:rsidRDefault="005F3E25" w:rsidP="00692703">
            <w:pPr>
              <w:rPr>
                <w:b/>
                <w:sz w:val="21"/>
                <w:szCs w:val="21"/>
              </w:rPr>
            </w:pPr>
            <w:r w:rsidRPr="00B84050">
              <w:rPr>
                <w:b/>
                <w:sz w:val="21"/>
                <w:szCs w:val="21"/>
              </w:rPr>
              <w:t>Minimum total contact hours</w:t>
            </w:r>
          </w:p>
        </w:tc>
        <w:tc>
          <w:tcPr>
            <w:tcW w:w="5668" w:type="dxa"/>
            <w:gridSpan w:val="4"/>
            <w:shd w:val="clear" w:color="auto" w:fill="auto"/>
          </w:tcPr>
          <w:p w14:paraId="6E1C3965" w14:textId="77777777" w:rsidR="005F3E25" w:rsidRPr="00B84050" w:rsidRDefault="005F3E25" w:rsidP="00692703">
            <w:pPr>
              <w:rPr>
                <w:sz w:val="21"/>
                <w:szCs w:val="21"/>
              </w:rPr>
            </w:pPr>
            <w:r>
              <w:rPr>
                <w:sz w:val="21"/>
                <w:szCs w:val="21"/>
              </w:rPr>
              <w:t>37</w:t>
            </w:r>
          </w:p>
        </w:tc>
      </w:tr>
      <w:tr w:rsidR="005F3E25" w:rsidRPr="00B84050" w14:paraId="6E1C3969" w14:textId="77777777" w:rsidTr="45B2DCC5">
        <w:tc>
          <w:tcPr>
            <w:tcW w:w="2339" w:type="dxa"/>
            <w:gridSpan w:val="2"/>
            <w:shd w:val="clear" w:color="auto" w:fill="auto"/>
          </w:tcPr>
          <w:p w14:paraId="6E1C3967" w14:textId="77777777" w:rsidR="005F3E25" w:rsidRPr="00B84050" w:rsidRDefault="005F3E25" w:rsidP="00692703">
            <w:pPr>
              <w:rPr>
                <w:sz w:val="21"/>
                <w:szCs w:val="21"/>
              </w:rPr>
            </w:pPr>
            <w:r w:rsidRPr="00B84050">
              <w:rPr>
                <w:sz w:val="21"/>
                <w:szCs w:val="21"/>
              </w:rPr>
              <w:t>Guided independent study</w:t>
            </w:r>
          </w:p>
        </w:tc>
        <w:tc>
          <w:tcPr>
            <w:tcW w:w="5668" w:type="dxa"/>
            <w:gridSpan w:val="4"/>
            <w:shd w:val="clear" w:color="auto" w:fill="auto"/>
          </w:tcPr>
          <w:p w14:paraId="6E1C3968" w14:textId="77777777" w:rsidR="005F3E25" w:rsidRPr="00B84050" w:rsidRDefault="005F3E25" w:rsidP="00692703">
            <w:pPr>
              <w:rPr>
                <w:sz w:val="21"/>
                <w:szCs w:val="21"/>
              </w:rPr>
            </w:pPr>
            <w:r>
              <w:rPr>
                <w:sz w:val="21"/>
                <w:szCs w:val="21"/>
              </w:rPr>
              <w:t>163</w:t>
            </w:r>
          </w:p>
        </w:tc>
      </w:tr>
      <w:tr w:rsidR="005F3E25" w:rsidRPr="00B84050" w14:paraId="6E1C396C" w14:textId="77777777" w:rsidTr="45B2DCC5">
        <w:tc>
          <w:tcPr>
            <w:tcW w:w="2339" w:type="dxa"/>
            <w:gridSpan w:val="2"/>
            <w:shd w:val="clear" w:color="auto" w:fill="auto"/>
          </w:tcPr>
          <w:p w14:paraId="6E1C396A" w14:textId="77777777" w:rsidR="005F3E25" w:rsidRPr="00B84050" w:rsidRDefault="005F3E25" w:rsidP="00692703">
            <w:pPr>
              <w:rPr>
                <w:b/>
                <w:sz w:val="21"/>
                <w:szCs w:val="21"/>
              </w:rPr>
            </w:pPr>
            <w:r w:rsidRPr="00B84050">
              <w:rPr>
                <w:b/>
                <w:sz w:val="21"/>
                <w:szCs w:val="21"/>
              </w:rPr>
              <w:t>Total notional hours</w:t>
            </w:r>
          </w:p>
        </w:tc>
        <w:tc>
          <w:tcPr>
            <w:tcW w:w="5668" w:type="dxa"/>
            <w:gridSpan w:val="4"/>
            <w:shd w:val="clear" w:color="auto" w:fill="auto"/>
          </w:tcPr>
          <w:p w14:paraId="6E1C396B" w14:textId="77777777" w:rsidR="005F3E25" w:rsidRPr="00B84050" w:rsidRDefault="005F3E25" w:rsidP="00692703">
            <w:pPr>
              <w:rPr>
                <w:sz w:val="21"/>
                <w:szCs w:val="21"/>
              </w:rPr>
            </w:pPr>
            <w:r>
              <w:rPr>
                <w:sz w:val="21"/>
                <w:szCs w:val="21"/>
              </w:rPr>
              <w:t>200</w:t>
            </w:r>
          </w:p>
        </w:tc>
      </w:tr>
      <w:tr w:rsidR="005F3E25" w:rsidRPr="00B84050" w14:paraId="6E1C396E" w14:textId="77777777" w:rsidTr="45B2DCC5">
        <w:trPr>
          <w:trHeight w:val="93"/>
        </w:trPr>
        <w:tc>
          <w:tcPr>
            <w:tcW w:w="8007" w:type="dxa"/>
            <w:gridSpan w:val="6"/>
            <w:shd w:val="clear" w:color="auto" w:fill="auto"/>
          </w:tcPr>
          <w:p w14:paraId="6E1C396D" w14:textId="77777777" w:rsidR="005F3E25" w:rsidRPr="00B84050" w:rsidRDefault="005F3E25" w:rsidP="00692703">
            <w:pPr>
              <w:rPr>
                <w:b/>
                <w:sz w:val="21"/>
                <w:szCs w:val="21"/>
              </w:rPr>
            </w:pPr>
            <w:r w:rsidRPr="00B84050">
              <w:rPr>
                <w:b/>
                <w:sz w:val="21"/>
                <w:szCs w:val="21"/>
              </w:rPr>
              <w:t>Assessment tasks</w:t>
            </w:r>
          </w:p>
        </w:tc>
      </w:tr>
      <w:tr w:rsidR="005F3E25" w:rsidRPr="00B84050" w14:paraId="6E1C3971" w14:textId="77777777" w:rsidTr="45B2DCC5">
        <w:trPr>
          <w:trHeight w:val="564"/>
        </w:trPr>
        <w:tc>
          <w:tcPr>
            <w:tcW w:w="8007" w:type="dxa"/>
            <w:gridSpan w:val="6"/>
            <w:shd w:val="clear" w:color="auto" w:fill="auto"/>
          </w:tcPr>
          <w:p w14:paraId="6E1C396F" w14:textId="77777777" w:rsidR="005F3E25" w:rsidRPr="00292B45" w:rsidRDefault="005F3E25" w:rsidP="00692703">
            <w:pPr>
              <w:rPr>
                <w:b/>
                <w:sz w:val="21"/>
                <w:szCs w:val="21"/>
              </w:rPr>
            </w:pPr>
            <w:r>
              <w:rPr>
                <w:b/>
                <w:sz w:val="21"/>
                <w:szCs w:val="21"/>
              </w:rPr>
              <w:t>Formative assessment</w:t>
            </w:r>
          </w:p>
          <w:p w14:paraId="6E1C3970" w14:textId="77777777" w:rsidR="005F3E25" w:rsidRPr="00B84050" w:rsidRDefault="005F3E25" w:rsidP="00692703">
            <w:pPr>
              <w:rPr>
                <w:b/>
                <w:sz w:val="21"/>
                <w:szCs w:val="21"/>
              </w:rPr>
            </w:pPr>
            <w:r>
              <w:rPr>
                <w:sz w:val="21"/>
                <w:szCs w:val="21"/>
              </w:rPr>
              <w:t>A range of formative assessments will be utilised in addition to the above formative tests. These may include online discussions; quizzes; learning projects and relevant written tasks. Effective communication, adequate notice and constructive feedback will be provided. These will not contribute to the final mark but will be considered to modify teaching and learning to ensure that the student participation and attainment is enhanced.</w:t>
            </w:r>
          </w:p>
        </w:tc>
      </w:tr>
      <w:tr w:rsidR="005F3E25" w:rsidRPr="00B84050" w14:paraId="6E1C3973" w14:textId="77777777" w:rsidTr="45B2DCC5">
        <w:trPr>
          <w:trHeight w:val="292"/>
        </w:trPr>
        <w:tc>
          <w:tcPr>
            <w:tcW w:w="8007" w:type="dxa"/>
            <w:gridSpan w:val="6"/>
            <w:shd w:val="clear" w:color="auto" w:fill="auto"/>
          </w:tcPr>
          <w:p w14:paraId="6E1C3972" w14:textId="77777777" w:rsidR="005F3E25" w:rsidRPr="00B84050" w:rsidRDefault="005F3E25" w:rsidP="00692703">
            <w:pPr>
              <w:rPr>
                <w:b/>
                <w:sz w:val="21"/>
                <w:szCs w:val="21"/>
              </w:rPr>
            </w:pPr>
            <w:r>
              <w:rPr>
                <w:b/>
                <w:sz w:val="21"/>
                <w:szCs w:val="21"/>
              </w:rPr>
              <w:t>Summative assessment</w:t>
            </w:r>
          </w:p>
        </w:tc>
      </w:tr>
      <w:tr w:rsidR="005F3E25" w:rsidRPr="00B84050" w14:paraId="6E1C3978" w14:textId="77777777" w:rsidTr="45B2DCC5">
        <w:tc>
          <w:tcPr>
            <w:tcW w:w="1702" w:type="dxa"/>
            <w:vMerge w:val="restart"/>
            <w:shd w:val="clear" w:color="auto" w:fill="auto"/>
          </w:tcPr>
          <w:p w14:paraId="6E1C3974" w14:textId="77777777" w:rsidR="005F3E25" w:rsidRPr="00B84050" w:rsidRDefault="005F3E25" w:rsidP="00692703">
            <w:pPr>
              <w:rPr>
                <w:sz w:val="21"/>
                <w:szCs w:val="21"/>
              </w:rPr>
            </w:pPr>
            <w:r w:rsidRPr="00B84050">
              <w:rPr>
                <w:sz w:val="21"/>
                <w:szCs w:val="21"/>
              </w:rPr>
              <w:t>Assessment 1</w:t>
            </w:r>
          </w:p>
        </w:tc>
        <w:tc>
          <w:tcPr>
            <w:tcW w:w="1620" w:type="dxa"/>
            <w:gridSpan w:val="2"/>
            <w:shd w:val="clear" w:color="auto" w:fill="auto"/>
          </w:tcPr>
          <w:p w14:paraId="6E1C3975" w14:textId="77777777" w:rsidR="005F3E25" w:rsidRPr="00B84050" w:rsidRDefault="005F3E25" w:rsidP="00692703">
            <w:pPr>
              <w:rPr>
                <w:sz w:val="21"/>
                <w:szCs w:val="21"/>
              </w:rPr>
            </w:pPr>
            <w:r w:rsidRPr="00B84050">
              <w:rPr>
                <w:sz w:val="21"/>
                <w:szCs w:val="21"/>
              </w:rPr>
              <w:t>Type</w:t>
            </w:r>
          </w:p>
        </w:tc>
        <w:tc>
          <w:tcPr>
            <w:tcW w:w="1217" w:type="dxa"/>
            <w:shd w:val="clear" w:color="auto" w:fill="auto"/>
          </w:tcPr>
          <w:p w14:paraId="6E1C3976" w14:textId="77777777" w:rsidR="005F3E25" w:rsidRPr="00B84050" w:rsidRDefault="005F3E25" w:rsidP="00692703">
            <w:pPr>
              <w:rPr>
                <w:sz w:val="21"/>
                <w:szCs w:val="21"/>
              </w:rPr>
            </w:pPr>
            <w:r w:rsidRPr="00B84050">
              <w:rPr>
                <w:sz w:val="21"/>
                <w:szCs w:val="21"/>
              </w:rPr>
              <w:t>Weighting</w:t>
            </w:r>
          </w:p>
        </w:tc>
        <w:tc>
          <w:tcPr>
            <w:tcW w:w="3468" w:type="dxa"/>
            <w:gridSpan w:val="2"/>
            <w:shd w:val="clear" w:color="auto" w:fill="auto"/>
          </w:tcPr>
          <w:p w14:paraId="6E1C3977" w14:textId="77777777" w:rsidR="005F3E25" w:rsidRPr="00B84050" w:rsidRDefault="005F3E25" w:rsidP="00692703">
            <w:pPr>
              <w:rPr>
                <w:sz w:val="21"/>
                <w:szCs w:val="21"/>
              </w:rPr>
            </w:pPr>
            <w:r w:rsidRPr="00B84050">
              <w:rPr>
                <w:sz w:val="21"/>
                <w:szCs w:val="21"/>
              </w:rPr>
              <w:t>Learning outcome(s) assessed</w:t>
            </w:r>
          </w:p>
        </w:tc>
      </w:tr>
      <w:tr w:rsidR="005F3E25" w:rsidRPr="00B84050" w14:paraId="6E1C397E" w14:textId="77777777" w:rsidTr="45B2DCC5">
        <w:tc>
          <w:tcPr>
            <w:tcW w:w="1702" w:type="dxa"/>
            <w:vMerge/>
          </w:tcPr>
          <w:p w14:paraId="6E1C3979" w14:textId="77777777" w:rsidR="005F3E25" w:rsidRPr="00B84050" w:rsidRDefault="005F3E25" w:rsidP="00692703">
            <w:pPr>
              <w:rPr>
                <w:sz w:val="21"/>
                <w:szCs w:val="21"/>
              </w:rPr>
            </w:pPr>
          </w:p>
        </w:tc>
        <w:tc>
          <w:tcPr>
            <w:tcW w:w="1620" w:type="dxa"/>
            <w:gridSpan w:val="2"/>
            <w:vMerge w:val="restart"/>
            <w:shd w:val="clear" w:color="auto" w:fill="auto"/>
          </w:tcPr>
          <w:p w14:paraId="6E1C397A" w14:textId="77777777" w:rsidR="005F3E25" w:rsidRPr="00617BB4" w:rsidRDefault="005F3E25" w:rsidP="00692703">
            <w:pPr>
              <w:rPr>
                <w:sz w:val="21"/>
                <w:szCs w:val="21"/>
              </w:rPr>
            </w:pPr>
            <w:r w:rsidRPr="00617BB4">
              <w:rPr>
                <w:sz w:val="21"/>
                <w:szCs w:val="21"/>
              </w:rPr>
              <w:t>Written scientific report of one of the laboratory practicals</w:t>
            </w:r>
          </w:p>
        </w:tc>
        <w:tc>
          <w:tcPr>
            <w:tcW w:w="1217" w:type="dxa"/>
            <w:vMerge w:val="restart"/>
            <w:shd w:val="clear" w:color="auto" w:fill="auto"/>
          </w:tcPr>
          <w:p w14:paraId="6E1C397B" w14:textId="77777777" w:rsidR="005F3E25" w:rsidRPr="00B84050" w:rsidRDefault="005F3E25" w:rsidP="00692703">
            <w:pPr>
              <w:rPr>
                <w:sz w:val="21"/>
                <w:szCs w:val="21"/>
              </w:rPr>
            </w:pPr>
            <w:r>
              <w:rPr>
                <w:sz w:val="21"/>
                <w:szCs w:val="21"/>
              </w:rPr>
              <w:t>50%</w:t>
            </w:r>
          </w:p>
        </w:tc>
        <w:tc>
          <w:tcPr>
            <w:tcW w:w="585" w:type="dxa"/>
            <w:tcBorders>
              <w:right w:val="single" w:sz="4" w:space="0" w:color="auto"/>
            </w:tcBorders>
            <w:shd w:val="clear" w:color="auto" w:fill="auto"/>
            <w:vAlign w:val="center"/>
          </w:tcPr>
          <w:p w14:paraId="6E1C397C" w14:textId="77777777" w:rsidR="005F3E25" w:rsidRPr="00B84050" w:rsidRDefault="005F3E25" w:rsidP="00692703">
            <w:pPr>
              <w:jc w:val="center"/>
              <w:rPr>
                <w:sz w:val="21"/>
                <w:szCs w:val="21"/>
              </w:rPr>
            </w:pPr>
            <w:r w:rsidRPr="00B84050">
              <w:rPr>
                <w:sz w:val="21"/>
                <w:szCs w:val="21"/>
              </w:rPr>
              <w:t>1</w:t>
            </w:r>
          </w:p>
        </w:tc>
        <w:tc>
          <w:tcPr>
            <w:tcW w:w="2883" w:type="dxa"/>
            <w:tcBorders>
              <w:left w:val="single" w:sz="4" w:space="0" w:color="auto"/>
            </w:tcBorders>
            <w:shd w:val="clear" w:color="auto" w:fill="auto"/>
          </w:tcPr>
          <w:p w14:paraId="6E1C397D" w14:textId="77777777" w:rsidR="005F3E25" w:rsidRPr="00B84050" w:rsidRDefault="005F3E25" w:rsidP="00692703">
            <w:pPr>
              <w:rPr>
                <w:sz w:val="21"/>
                <w:szCs w:val="21"/>
              </w:rPr>
            </w:pPr>
          </w:p>
        </w:tc>
      </w:tr>
      <w:tr w:rsidR="005F3E25" w:rsidRPr="00B84050" w14:paraId="6E1C3984" w14:textId="77777777" w:rsidTr="45B2DCC5">
        <w:tc>
          <w:tcPr>
            <w:tcW w:w="1702" w:type="dxa"/>
            <w:vMerge/>
          </w:tcPr>
          <w:p w14:paraId="6E1C397F" w14:textId="77777777" w:rsidR="005F3E25" w:rsidRPr="00B84050" w:rsidRDefault="005F3E25" w:rsidP="00692703">
            <w:pPr>
              <w:rPr>
                <w:sz w:val="21"/>
                <w:szCs w:val="21"/>
              </w:rPr>
            </w:pPr>
          </w:p>
        </w:tc>
        <w:tc>
          <w:tcPr>
            <w:tcW w:w="1620" w:type="dxa"/>
            <w:gridSpan w:val="2"/>
            <w:vMerge/>
          </w:tcPr>
          <w:p w14:paraId="6E1C3980" w14:textId="77777777" w:rsidR="005F3E25" w:rsidRPr="00B84050" w:rsidRDefault="005F3E25" w:rsidP="00692703">
            <w:pPr>
              <w:rPr>
                <w:sz w:val="21"/>
                <w:szCs w:val="21"/>
              </w:rPr>
            </w:pPr>
          </w:p>
        </w:tc>
        <w:tc>
          <w:tcPr>
            <w:tcW w:w="1217" w:type="dxa"/>
            <w:vMerge/>
          </w:tcPr>
          <w:p w14:paraId="6E1C3981" w14:textId="77777777" w:rsidR="005F3E25" w:rsidRPr="00B84050" w:rsidRDefault="005F3E25" w:rsidP="00692703">
            <w:pPr>
              <w:rPr>
                <w:sz w:val="21"/>
                <w:szCs w:val="21"/>
              </w:rPr>
            </w:pPr>
          </w:p>
        </w:tc>
        <w:tc>
          <w:tcPr>
            <w:tcW w:w="585" w:type="dxa"/>
            <w:tcBorders>
              <w:right w:val="single" w:sz="4" w:space="0" w:color="auto"/>
            </w:tcBorders>
            <w:shd w:val="clear" w:color="auto" w:fill="auto"/>
            <w:vAlign w:val="center"/>
          </w:tcPr>
          <w:p w14:paraId="6E1C3982" w14:textId="77777777" w:rsidR="005F3E25" w:rsidRPr="00B84050" w:rsidRDefault="005F3E25" w:rsidP="00692703">
            <w:pPr>
              <w:jc w:val="center"/>
              <w:rPr>
                <w:sz w:val="21"/>
                <w:szCs w:val="21"/>
              </w:rPr>
            </w:pPr>
            <w:r w:rsidRPr="00B84050">
              <w:rPr>
                <w:sz w:val="21"/>
                <w:szCs w:val="21"/>
              </w:rPr>
              <w:t>2</w:t>
            </w:r>
          </w:p>
        </w:tc>
        <w:tc>
          <w:tcPr>
            <w:tcW w:w="2883" w:type="dxa"/>
            <w:tcBorders>
              <w:left w:val="single" w:sz="4" w:space="0" w:color="auto"/>
            </w:tcBorders>
            <w:shd w:val="clear" w:color="auto" w:fill="auto"/>
          </w:tcPr>
          <w:p w14:paraId="6E1C3983" w14:textId="77777777" w:rsidR="005F3E25" w:rsidRPr="00B84050" w:rsidRDefault="005F3E25" w:rsidP="00692703">
            <w:pPr>
              <w:rPr>
                <w:sz w:val="21"/>
                <w:szCs w:val="21"/>
              </w:rPr>
            </w:pPr>
          </w:p>
        </w:tc>
      </w:tr>
      <w:tr w:rsidR="005F3E25" w:rsidRPr="00B84050" w14:paraId="6E1C398A" w14:textId="77777777" w:rsidTr="45B2DCC5">
        <w:trPr>
          <w:trHeight w:val="347"/>
        </w:trPr>
        <w:tc>
          <w:tcPr>
            <w:tcW w:w="1702" w:type="dxa"/>
            <w:vMerge/>
          </w:tcPr>
          <w:p w14:paraId="6E1C3985" w14:textId="77777777" w:rsidR="005F3E25" w:rsidRPr="00B84050" w:rsidRDefault="005F3E25" w:rsidP="00692703">
            <w:pPr>
              <w:rPr>
                <w:sz w:val="21"/>
                <w:szCs w:val="21"/>
              </w:rPr>
            </w:pPr>
          </w:p>
        </w:tc>
        <w:tc>
          <w:tcPr>
            <w:tcW w:w="1620" w:type="dxa"/>
            <w:gridSpan w:val="2"/>
            <w:vMerge/>
          </w:tcPr>
          <w:p w14:paraId="6E1C3986" w14:textId="77777777" w:rsidR="005F3E25" w:rsidRPr="00B84050" w:rsidRDefault="005F3E25" w:rsidP="00692703">
            <w:pPr>
              <w:rPr>
                <w:sz w:val="21"/>
                <w:szCs w:val="21"/>
              </w:rPr>
            </w:pPr>
          </w:p>
        </w:tc>
        <w:tc>
          <w:tcPr>
            <w:tcW w:w="1217" w:type="dxa"/>
            <w:vMerge/>
          </w:tcPr>
          <w:p w14:paraId="6E1C3987" w14:textId="77777777" w:rsidR="005F3E25" w:rsidRPr="00B84050" w:rsidRDefault="005F3E25" w:rsidP="00692703">
            <w:pPr>
              <w:rPr>
                <w:sz w:val="21"/>
                <w:szCs w:val="21"/>
              </w:rPr>
            </w:pPr>
          </w:p>
        </w:tc>
        <w:tc>
          <w:tcPr>
            <w:tcW w:w="585" w:type="dxa"/>
            <w:tcBorders>
              <w:right w:val="single" w:sz="4" w:space="0" w:color="auto"/>
            </w:tcBorders>
            <w:shd w:val="clear" w:color="auto" w:fill="auto"/>
            <w:vAlign w:val="center"/>
          </w:tcPr>
          <w:p w14:paraId="6E1C3988" w14:textId="77777777" w:rsidR="005F3E25" w:rsidRPr="00B84050" w:rsidRDefault="005F3E25" w:rsidP="00692703">
            <w:pPr>
              <w:jc w:val="center"/>
              <w:rPr>
                <w:sz w:val="21"/>
                <w:szCs w:val="21"/>
              </w:rPr>
            </w:pPr>
            <w:r w:rsidRPr="00B84050">
              <w:rPr>
                <w:sz w:val="21"/>
                <w:szCs w:val="21"/>
              </w:rPr>
              <w:t>3</w:t>
            </w:r>
          </w:p>
        </w:tc>
        <w:tc>
          <w:tcPr>
            <w:tcW w:w="2883" w:type="dxa"/>
            <w:tcBorders>
              <w:left w:val="single" w:sz="4" w:space="0" w:color="auto"/>
            </w:tcBorders>
            <w:shd w:val="clear" w:color="auto" w:fill="auto"/>
          </w:tcPr>
          <w:p w14:paraId="6E1C3989" w14:textId="77777777" w:rsidR="005F3E25" w:rsidRPr="00B84050" w:rsidRDefault="005F3E25" w:rsidP="00692703">
            <w:pPr>
              <w:rPr>
                <w:sz w:val="21"/>
                <w:szCs w:val="21"/>
              </w:rPr>
            </w:pPr>
          </w:p>
        </w:tc>
      </w:tr>
      <w:tr w:rsidR="005F3E25" w:rsidRPr="00B84050" w14:paraId="6E1C3990" w14:textId="77777777" w:rsidTr="45B2DCC5">
        <w:tc>
          <w:tcPr>
            <w:tcW w:w="1702" w:type="dxa"/>
            <w:vMerge/>
          </w:tcPr>
          <w:p w14:paraId="6E1C398B" w14:textId="77777777" w:rsidR="005F3E25" w:rsidRPr="00B84050" w:rsidRDefault="005F3E25" w:rsidP="00692703">
            <w:pPr>
              <w:rPr>
                <w:sz w:val="21"/>
                <w:szCs w:val="21"/>
              </w:rPr>
            </w:pPr>
          </w:p>
        </w:tc>
        <w:tc>
          <w:tcPr>
            <w:tcW w:w="1620" w:type="dxa"/>
            <w:gridSpan w:val="2"/>
            <w:vMerge/>
          </w:tcPr>
          <w:p w14:paraId="6E1C398C" w14:textId="77777777" w:rsidR="005F3E25" w:rsidRPr="00B84050" w:rsidRDefault="005F3E25" w:rsidP="00692703">
            <w:pPr>
              <w:rPr>
                <w:sz w:val="21"/>
                <w:szCs w:val="21"/>
              </w:rPr>
            </w:pPr>
          </w:p>
        </w:tc>
        <w:tc>
          <w:tcPr>
            <w:tcW w:w="1217" w:type="dxa"/>
            <w:vMerge/>
          </w:tcPr>
          <w:p w14:paraId="6E1C398D" w14:textId="77777777" w:rsidR="005F3E25" w:rsidRPr="00B84050" w:rsidRDefault="005F3E25" w:rsidP="00692703">
            <w:pPr>
              <w:rPr>
                <w:sz w:val="21"/>
                <w:szCs w:val="21"/>
              </w:rPr>
            </w:pPr>
          </w:p>
        </w:tc>
        <w:tc>
          <w:tcPr>
            <w:tcW w:w="585" w:type="dxa"/>
            <w:tcBorders>
              <w:right w:val="single" w:sz="4" w:space="0" w:color="auto"/>
            </w:tcBorders>
            <w:shd w:val="clear" w:color="auto" w:fill="auto"/>
            <w:vAlign w:val="center"/>
          </w:tcPr>
          <w:p w14:paraId="6E1C398E" w14:textId="77777777" w:rsidR="005F3E25" w:rsidRPr="00B84050" w:rsidRDefault="005F3E25" w:rsidP="00692703">
            <w:pPr>
              <w:jc w:val="center"/>
              <w:rPr>
                <w:sz w:val="21"/>
                <w:szCs w:val="21"/>
              </w:rPr>
            </w:pPr>
            <w:r w:rsidRPr="00B84050">
              <w:rPr>
                <w:sz w:val="21"/>
                <w:szCs w:val="21"/>
              </w:rPr>
              <w:t>4</w:t>
            </w:r>
          </w:p>
        </w:tc>
        <w:tc>
          <w:tcPr>
            <w:tcW w:w="2883" w:type="dxa"/>
            <w:tcBorders>
              <w:left w:val="single" w:sz="4" w:space="0" w:color="auto"/>
            </w:tcBorders>
            <w:shd w:val="clear" w:color="auto" w:fill="auto"/>
            <w:vAlign w:val="center"/>
          </w:tcPr>
          <w:p w14:paraId="6E1C398F" w14:textId="77777777" w:rsidR="005F3E25" w:rsidRPr="00B84050" w:rsidRDefault="005F3E25" w:rsidP="00692703">
            <w:pPr>
              <w:rPr>
                <w:sz w:val="21"/>
                <w:szCs w:val="21"/>
              </w:rPr>
            </w:pPr>
            <w:r>
              <w:rPr>
                <w:sz w:val="21"/>
                <w:szCs w:val="21"/>
              </w:rPr>
              <w:t>X</w:t>
            </w:r>
          </w:p>
        </w:tc>
      </w:tr>
      <w:tr w:rsidR="005F3E25" w:rsidRPr="00B84050" w14:paraId="6E1C3996" w14:textId="77777777" w:rsidTr="45B2DCC5">
        <w:tc>
          <w:tcPr>
            <w:tcW w:w="1702" w:type="dxa"/>
            <w:vMerge/>
          </w:tcPr>
          <w:p w14:paraId="6E1C3991" w14:textId="77777777" w:rsidR="005F3E25" w:rsidRPr="00B84050" w:rsidRDefault="005F3E25" w:rsidP="00692703">
            <w:pPr>
              <w:rPr>
                <w:sz w:val="21"/>
                <w:szCs w:val="21"/>
              </w:rPr>
            </w:pPr>
          </w:p>
        </w:tc>
        <w:tc>
          <w:tcPr>
            <w:tcW w:w="2837" w:type="dxa"/>
            <w:gridSpan w:val="3"/>
            <w:shd w:val="clear" w:color="auto" w:fill="auto"/>
          </w:tcPr>
          <w:p w14:paraId="6E1C3992" w14:textId="77777777" w:rsidR="005F3E25" w:rsidRPr="00B84050" w:rsidRDefault="005F3E25" w:rsidP="00692703">
            <w:pPr>
              <w:rPr>
                <w:sz w:val="21"/>
                <w:szCs w:val="21"/>
              </w:rPr>
            </w:pPr>
            <w:r w:rsidRPr="00B84050">
              <w:rPr>
                <w:sz w:val="21"/>
                <w:szCs w:val="21"/>
              </w:rPr>
              <w:t>Exam length:</w:t>
            </w:r>
          </w:p>
          <w:p w14:paraId="6E1C3993" w14:textId="77777777" w:rsidR="005F3E25" w:rsidRPr="00B84050" w:rsidRDefault="005F3E25" w:rsidP="00692703">
            <w:pPr>
              <w:rPr>
                <w:sz w:val="21"/>
                <w:szCs w:val="21"/>
              </w:rPr>
            </w:pPr>
            <w:r w:rsidRPr="00B84050">
              <w:rPr>
                <w:i/>
                <w:sz w:val="21"/>
                <w:szCs w:val="21"/>
              </w:rPr>
              <w:t>If applicable</w:t>
            </w:r>
          </w:p>
        </w:tc>
        <w:tc>
          <w:tcPr>
            <w:tcW w:w="3468" w:type="dxa"/>
            <w:gridSpan w:val="2"/>
            <w:shd w:val="clear" w:color="auto" w:fill="auto"/>
          </w:tcPr>
          <w:p w14:paraId="6E1C3994" w14:textId="77777777" w:rsidR="005F3E25" w:rsidRPr="00B84050" w:rsidRDefault="005F3E25" w:rsidP="00692703">
            <w:pPr>
              <w:rPr>
                <w:sz w:val="21"/>
                <w:szCs w:val="21"/>
              </w:rPr>
            </w:pPr>
            <w:r w:rsidRPr="00B84050">
              <w:rPr>
                <w:sz w:val="21"/>
                <w:szCs w:val="21"/>
              </w:rPr>
              <w:t>Word count:</w:t>
            </w:r>
          </w:p>
          <w:p w14:paraId="6E1C3995" w14:textId="77777777" w:rsidR="005F3E25" w:rsidRPr="00B84050" w:rsidRDefault="005F3E25" w:rsidP="00692703">
            <w:pPr>
              <w:rPr>
                <w:i/>
                <w:sz w:val="21"/>
                <w:szCs w:val="21"/>
              </w:rPr>
            </w:pPr>
            <w:r w:rsidRPr="00B84050">
              <w:rPr>
                <w:i/>
                <w:sz w:val="21"/>
                <w:szCs w:val="21"/>
              </w:rPr>
              <w:t>If applicable</w:t>
            </w:r>
          </w:p>
        </w:tc>
      </w:tr>
      <w:tr w:rsidR="005F3E25" w:rsidRPr="00B84050" w14:paraId="6E1C399A" w14:textId="77777777" w:rsidTr="45B2DCC5">
        <w:tc>
          <w:tcPr>
            <w:tcW w:w="1702" w:type="dxa"/>
            <w:vMerge/>
          </w:tcPr>
          <w:p w14:paraId="6E1C3997" w14:textId="77777777" w:rsidR="005F3E25" w:rsidRPr="00B84050" w:rsidRDefault="005F3E25" w:rsidP="00692703">
            <w:pPr>
              <w:rPr>
                <w:sz w:val="21"/>
                <w:szCs w:val="21"/>
              </w:rPr>
            </w:pPr>
          </w:p>
        </w:tc>
        <w:tc>
          <w:tcPr>
            <w:tcW w:w="2837" w:type="dxa"/>
            <w:gridSpan w:val="3"/>
            <w:shd w:val="clear" w:color="auto" w:fill="auto"/>
          </w:tcPr>
          <w:p w14:paraId="6E1C3998" w14:textId="77777777" w:rsidR="005F3E25" w:rsidRPr="00B84050" w:rsidRDefault="005F3E25" w:rsidP="00692703">
            <w:pPr>
              <w:rPr>
                <w:sz w:val="21"/>
                <w:szCs w:val="21"/>
              </w:rPr>
            </w:pPr>
            <w:r w:rsidRPr="00B84050">
              <w:rPr>
                <w:sz w:val="21"/>
                <w:szCs w:val="21"/>
              </w:rPr>
              <w:t>Due week commencing:</w:t>
            </w:r>
          </w:p>
        </w:tc>
        <w:tc>
          <w:tcPr>
            <w:tcW w:w="3468" w:type="dxa"/>
            <w:gridSpan w:val="2"/>
            <w:shd w:val="clear" w:color="auto" w:fill="auto"/>
          </w:tcPr>
          <w:p w14:paraId="6E1C3999" w14:textId="77777777" w:rsidR="005F3E25" w:rsidRPr="00B84050" w:rsidRDefault="005F3E25" w:rsidP="00692703">
            <w:pPr>
              <w:rPr>
                <w:sz w:val="21"/>
                <w:szCs w:val="21"/>
              </w:rPr>
            </w:pPr>
            <w:r>
              <w:rPr>
                <w:sz w:val="21"/>
                <w:szCs w:val="21"/>
              </w:rPr>
              <w:t>End of Block 1</w:t>
            </w:r>
          </w:p>
        </w:tc>
      </w:tr>
      <w:tr w:rsidR="005F3E25" w:rsidRPr="00B84050" w14:paraId="6E1C399E" w14:textId="77777777" w:rsidTr="45B2DCC5">
        <w:tc>
          <w:tcPr>
            <w:tcW w:w="1702" w:type="dxa"/>
            <w:vMerge/>
          </w:tcPr>
          <w:p w14:paraId="6E1C399B" w14:textId="77777777" w:rsidR="005F3E25" w:rsidRPr="00B84050" w:rsidRDefault="005F3E25" w:rsidP="00692703">
            <w:pPr>
              <w:rPr>
                <w:sz w:val="21"/>
                <w:szCs w:val="21"/>
              </w:rPr>
            </w:pPr>
          </w:p>
        </w:tc>
        <w:tc>
          <w:tcPr>
            <w:tcW w:w="2837" w:type="dxa"/>
            <w:gridSpan w:val="3"/>
            <w:shd w:val="clear" w:color="auto" w:fill="auto"/>
          </w:tcPr>
          <w:p w14:paraId="6E1C399C" w14:textId="77777777" w:rsidR="005F3E25" w:rsidRPr="00B84050" w:rsidRDefault="005F3E25" w:rsidP="00692703">
            <w:pPr>
              <w:rPr>
                <w:sz w:val="21"/>
                <w:szCs w:val="21"/>
              </w:rPr>
            </w:pPr>
            <w:r w:rsidRPr="00B84050">
              <w:rPr>
                <w:sz w:val="21"/>
                <w:szCs w:val="21"/>
              </w:rPr>
              <w:t>KIS category</w:t>
            </w:r>
          </w:p>
        </w:tc>
        <w:tc>
          <w:tcPr>
            <w:tcW w:w="3468" w:type="dxa"/>
            <w:gridSpan w:val="2"/>
            <w:shd w:val="clear" w:color="auto" w:fill="auto"/>
          </w:tcPr>
          <w:p w14:paraId="6E1C399D" w14:textId="77777777" w:rsidR="005F3E25" w:rsidRPr="00B84050" w:rsidRDefault="005F3E25" w:rsidP="00692703">
            <w:pPr>
              <w:rPr>
                <w:sz w:val="21"/>
                <w:szCs w:val="21"/>
              </w:rPr>
            </w:pPr>
            <w:r>
              <w:rPr>
                <w:sz w:val="21"/>
                <w:szCs w:val="21"/>
              </w:rPr>
              <w:t>Coursework</w:t>
            </w:r>
          </w:p>
        </w:tc>
      </w:tr>
      <w:tr w:rsidR="005F3E25" w:rsidRPr="00B84050" w14:paraId="6E1C39A3" w14:textId="77777777" w:rsidTr="45B2DCC5">
        <w:tc>
          <w:tcPr>
            <w:tcW w:w="1702" w:type="dxa"/>
            <w:vMerge w:val="restart"/>
            <w:shd w:val="clear" w:color="auto" w:fill="auto"/>
          </w:tcPr>
          <w:p w14:paraId="6E1C399F" w14:textId="77777777" w:rsidR="005F3E25" w:rsidRPr="00B84050" w:rsidRDefault="005F3E25" w:rsidP="00692703">
            <w:pPr>
              <w:rPr>
                <w:sz w:val="21"/>
                <w:szCs w:val="21"/>
              </w:rPr>
            </w:pPr>
            <w:r w:rsidRPr="00B84050">
              <w:rPr>
                <w:sz w:val="21"/>
                <w:szCs w:val="21"/>
              </w:rPr>
              <w:t>Assessment 2</w:t>
            </w:r>
          </w:p>
        </w:tc>
        <w:tc>
          <w:tcPr>
            <w:tcW w:w="1620" w:type="dxa"/>
            <w:gridSpan w:val="2"/>
            <w:shd w:val="clear" w:color="auto" w:fill="auto"/>
          </w:tcPr>
          <w:p w14:paraId="6E1C39A0" w14:textId="77777777" w:rsidR="005F3E25" w:rsidRPr="00B84050" w:rsidRDefault="005F3E25" w:rsidP="00692703">
            <w:pPr>
              <w:rPr>
                <w:sz w:val="21"/>
                <w:szCs w:val="21"/>
              </w:rPr>
            </w:pPr>
            <w:r w:rsidRPr="00B84050">
              <w:rPr>
                <w:sz w:val="21"/>
                <w:szCs w:val="21"/>
              </w:rPr>
              <w:t>Type</w:t>
            </w:r>
          </w:p>
        </w:tc>
        <w:tc>
          <w:tcPr>
            <w:tcW w:w="1217" w:type="dxa"/>
            <w:shd w:val="clear" w:color="auto" w:fill="auto"/>
          </w:tcPr>
          <w:p w14:paraId="6E1C39A1" w14:textId="77777777" w:rsidR="005F3E25" w:rsidRPr="00B84050" w:rsidRDefault="005F3E25" w:rsidP="00692703">
            <w:pPr>
              <w:rPr>
                <w:sz w:val="21"/>
                <w:szCs w:val="21"/>
              </w:rPr>
            </w:pPr>
            <w:r w:rsidRPr="00B84050">
              <w:rPr>
                <w:sz w:val="21"/>
                <w:szCs w:val="21"/>
              </w:rPr>
              <w:t>Weighting</w:t>
            </w:r>
          </w:p>
        </w:tc>
        <w:tc>
          <w:tcPr>
            <w:tcW w:w="3468" w:type="dxa"/>
            <w:gridSpan w:val="2"/>
            <w:shd w:val="clear" w:color="auto" w:fill="auto"/>
          </w:tcPr>
          <w:p w14:paraId="6E1C39A2" w14:textId="77777777" w:rsidR="005F3E25" w:rsidRPr="00B84050" w:rsidRDefault="005F3E25" w:rsidP="00692703">
            <w:pPr>
              <w:rPr>
                <w:sz w:val="21"/>
                <w:szCs w:val="21"/>
              </w:rPr>
            </w:pPr>
            <w:r w:rsidRPr="00B84050">
              <w:rPr>
                <w:sz w:val="21"/>
                <w:szCs w:val="21"/>
              </w:rPr>
              <w:t>Learning outcome(s) assessed</w:t>
            </w:r>
          </w:p>
        </w:tc>
      </w:tr>
      <w:tr w:rsidR="005F3E25" w:rsidRPr="00B84050" w14:paraId="6E1C39A9" w14:textId="77777777" w:rsidTr="45B2DCC5">
        <w:trPr>
          <w:trHeight w:val="587"/>
        </w:trPr>
        <w:tc>
          <w:tcPr>
            <w:tcW w:w="1702" w:type="dxa"/>
            <w:vMerge/>
          </w:tcPr>
          <w:p w14:paraId="6E1C39A4" w14:textId="77777777" w:rsidR="005F3E25" w:rsidRPr="00B84050" w:rsidRDefault="005F3E25" w:rsidP="00692703">
            <w:pPr>
              <w:rPr>
                <w:sz w:val="21"/>
                <w:szCs w:val="21"/>
              </w:rPr>
            </w:pPr>
          </w:p>
        </w:tc>
        <w:tc>
          <w:tcPr>
            <w:tcW w:w="1620" w:type="dxa"/>
            <w:gridSpan w:val="2"/>
            <w:vMerge w:val="restart"/>
            <w:shd w:val="clear" w:color="auto" w:fill="auto"/>
          </w:tcPr>
          <w:p w14:paraId="6E1C39A5" w14:textId="77777777" w:rsidR="005F3E25" w:rsidRPr="00617BB4" w:rsidRDefault="005F3E25" w:rsidP="00692703">
            <w:pPr>
              <w:rPr>
                <w:sz w:val="21"/>
                <w:szCs w:val="21"/>
              </w:rPr>
            </w:pPr>
            <w:r w:rsidRPr="00617BB4">
              <w:rPr>
                <w:sz w:val="21"/>
                <w:szCs w:val="21"/>
              </w:rPr>
              <w:t>Written assignment based on completed laboratory practicals incorporating research and reflection on results</w:t>
            </w:r>
          </w:p>
        </w:tc>
        <w:tc>
          <w:tcPr>
            <w:tcW w:w="1217" w:type="dxa"/>
            <w:vMerge w:val="restart"/>
            <w:shd w:val="clear" w:color="auto" w:fill="auto"/>
          </w:tcPr>
          <w:p w14:paraId="6E1C39A6" w14:textId="77777777" w:rsidR="005F3E25" w:rsidRPr="00B84050" w:rsidRDefault="005F3E25" w:rsidP="00692703">
            <w:pPr>
              <w:rPr>
                <w:sz w:val="21"/>
                <w:szCs w:val="21"/>
              </w:rPr>
            </w:pPr>
            <w:r>
              <w:rPr>
                <w:sz w:val="21"/>
                <w:szCs w:val="21"/>
              </w:rPr>
              <w:t>20%</w:t>
            </w:r>
          </w:p>
        </w:tc>
        <w:tc>
          <w:tcPr>
            <w:tcW w:w="585" w:type="dxa"/>
            <w:shd w:val="clear" w:color="auto" w:fill="auto"/>
            <w:vAlign w:val="center"/>
          </w:tcPr>
          <w:p w14:paraId="6E1C39A7" w14:textId="77777777" w:rsidR="005F3E25" w:rsidRPr="00B84050" w:rsidRDefault="005F3E25" w:rsidP="00692703">
            <w:pPr>
              <w:jc w:val="center"/>
              <w:rPr>
                <w:sz w:val="21"/>
                <w:szCs w:val="21"/>
              </w:rPr>
            </w:pPr>
            <w:r w:rsidRPr="00B84050">
              <w:rPr>
                <w:sz w:val="21"/>
                <w:szCs w:val="21"/>
              </w:rPr>
              <w:t>1</w:t>
            </w:r>
          </w:p>
        </w:tc>
        <w:tc>
          <w:tcPr>
            <w:tcW w:w="2883" w:type="dxa"/>
            <w:shd w:val="clear" w:color="auto" w:fill="auto"/>
            <w:vAlign w:val="center"/>
          </w:tcPr>
          <w:p w14:paraId="6E1C39A8" w14:textId="77777777" w:rsidR="005F3E25" w:rsidRPr="00B84050" w:rsidRDefault="005F3E25" w:rsidP="00692703">
            <w:pPr>
              <w:rPr>
                <w:sz w:val="21"/>
                <w:szCs w:val="21"/>
              </w:rPr>
            </w:pPr>
            <w:r>
              <w:rPr>
                <w:sz w:val="21"/>
                <w:szCs w:val="21"/>
              </w:rPr>
              <w:t>X (a and b)</w:t>
            </w:r>
          </w:p>
        </w:tc>
      </w:tr>
      <w:tr w:rsidR="005F3E25" w:rsidRPr="00B84050" w14:paraId="6E1C39AF" w14:textId="77777777" w:rsidTr="45B2DCC5">
        <w:trPr>
          <w:trHeight w:val="553"/>
        </w:trPr>
        <w:tc>
          <w:tcPr>
            <w:tcW w:w="1702" w:type="dxa"/>
            <w:vMerge/>
          </w:tcPr>
          <w:p w14:paraId="6E1C39AA" w14:textId="77777777" w:rsidR="005F3E25" w:rsidRPr="00B84050" w:rsidRDefault="005F3E25" w:rsidP="00692703">
            <w:pPr>
              <w:rPr>
                <w:sz w:val="21"/>
                <w:szCs w:val="21"/>
              </w:rPr>
            </w:pPr>
          </w:p>
        </w:tc>
        <w:tc>
          <w:tcPr>
            <w:tcW w:w="1620" w:type="dxa"/>
            <w:gridSpan w:val="2"/>
            <w:vMerge/>
          </w:tcPr>
          <w:p w14:paraId="6E1C39AB" w14:textId="77777777" w:rsidR="005F3E25" w:rsidRPr="00B84050" w:rsidRDefault="005F3E25" w:rsidP="00692703">
            <w:pPr>
              <w:rPr>
                <w:sz w:val="21"/>
                <w:szCs w:val="21"/>
              </w:rPr>
            </w:pPr>
          </w:p>
        </w:tc>
        <w:tc>
          <w:tcPr>
            <w:tcW w:w="1217" w:type="dxa"/>
            <w:vMerge/>
          </w:tcPr>
          <w:p w14:paraId="6E1C39AC" w14:textId="77777777" w:rsidR="005F3E25" w:rsidRPr="00B84050" w:rsidRDefault="005F3E25" w:rsidP="00692703">
            <w:pPr>
              <w:rPr>
                <w:sz w:val="21"/>
                <w:szCs w:val="21"/>
              </w:rPr>
            </w:pPr>
          </w:p>
        </w:tc>
        <w:tc>
          <w:tcPr>
            <w:tcW w:w="585" w:type="dxa"/>
            <w:shd w:val="clear" w:color="auto" w:fill="auto"/>
            <w:vAlign w:val="center"/>
          </w:tcPr>
          <w:p w14:paraId="6E1C39AD" w14:textId="77777777" w:rsidR="005F3E25" w:rsidRPr="00B84050" w:rsidRDefault="005F3E25" w:rsidP="00692703">
            <w:pPr>
              <w:jc w:val="center"/>
              <w:rPr>
                <w:sz w:val="21"/>
                <w:szCs w:val="21"/>
              </w:rPr>
            </w:pPr>
            <w:r w:rsidRPr="00B84050">
              <w:rPr>
                <w:sz w:val="21"/>
                <w:szCs w:val="21"/>
              </w:rPr>
              <w:t>2</w:t>
            </w:r>
          </w:p>
        </w:tc>
        <w:tc>
          <w:tcPr>
            <w:tcW w:w="2883" w:type="dxa"/>
            <w:shd w:val="clear" w:color="auto" w:fill="auto"/>
            <w:vAlign w:val="center"/>
          </w:tcPr>
          <w:p w14:paraId="6E1C39AE" w14:textId="77777777" w:rsidR="005F3E25" w:rsidRPr="00B84050" w:rsidRDefault="005F3E25" w:rsidP="00692703">
            <w:pPr>
              <w:rPr>
                <w:sz w:val="21"/>
                <w:szCs w:val="21"/>
              </w:rPr>
            </w:pPr>
          </w:p>
        </w:tc>
      </w:tr>
      <w:tr w:rsidR="005F3E25" w:rsidRPr="00B84050" w14:paraId="6E1C39B5" w14:textId="77777777" w:rsidTr="45B2DCC5">
        <w:trPr>
          <w:trHeight w:val="694"/>
        </w:trPr>
        <w:tc>
          <w:tcPr>
            <w:tcW w:w="1702" w:type="dxa"/>
            <w:vMerge/>
          </w:tcPr>
          <w:p w14:paraId="6E1C39B0" w14:textId="77777777" w:rsidR="005F3E25" w:rsidRPr="00B84050" w:rsidRDefault="005F3E25" w:rsidP="00692703">
            <w:pPr>
              <w:rPr>
                <w:sz w:val="21"/>
                <w:szCs w:val="21"/>
              </w:rPr>
            </w:pPr>
          </w:p>
        </w:tc>
        <w:tc>
          <w:tcPr>
            <w:tcW w:w="1620" w:type="dxa"/>
            <w:gridSpan w:val="2"/>
            <w:vMerge/>
          </w:tcPr>
          <w:p w14:paraId="6E1C39B1" w14:textId="77777777" w:rsidR="005F3E25" w:rsidRPr="00B84050" w:rsidRDefault="005F3E25" w:rsidP="00692703">
            <w:pPr>
              <w:rPr>
                <w:sz w:val="21"/>
                <w:szCs w:val="21"/>
              </w:rPr>
            </w:pPr>
          </w:p>
        </w:tc>
        <w:tc>
          <w:tcPr>
            <w:tcW w:w="1217" w:type="dxa"/>
            <w:vMerge/>
          </w:tcPr>
          <w:p w14:paraId="6E1C39B2" w14:textId="77777777" w:rsidR="005F3E25" w:rsidRPr="00B84050" w:rsidRDefault="005F3E25" w:rsidP="00692703">
            <w:pPr>
              <w:rPr>
                <w:sz w:val="21"/>
                <w:szCs w:val="21"/>
              </w:rPr>
            </w:pPr>
          </w:p>
        </w:tc>
        <w:tc>
          <w:tcPr>
            <w:tcW w:w="585" w:type="dxa"/>
            <w:shd w:val="clear" w:color="auto" w:fill="auto"/>
            <w:vAlign w:val="center"/>
          </w:tcPr>
          <w:p w14:paraId="6E1C39B3" w14:textId="77777777" w:rsidR="005F3E25" w:rsidRPr="00B84050" w:rsidRDefault="005F3E25" w:rsidP="00692703">
            <w:pPr>
              <w:jc w:val="center"/>
              <w:rPr>
                <w:sz w:val="21"/>
                <w:szCs w:val="21"/>
              </w:rPr>
            </w:pPr>
            <w:r w:rsidRPr="00B84050">
              <w:rPr>
                <w:sz w:val="21"/>
                <w:szCs w:val="21"/>
              </w:rPr>
              <w:t>3</w:t>
            </w:r>
          </w:p>
        </w:tc>
        <w:tc>
          <w:tcPr>
            <w:tcW w:w="2883" w:type="dxa"/>
            <w:shd w:val="clear" w:color="auto" w:fill="auto"/>
            <w:vAlign w:val="center"/>
          </w:tcPr>
          <w:p w14:paraId="6E1C39B4" w14:textId="77777777" w:rsidR="005F3E25" w:rsidRPr="00B84050" w:rsidRDefault="005F3E25" w:rsidP="00692703">
            <w:pPr>
              <w:rPr>
                <w:sz w:val="21"/>
                <w:szCs w:val="21"/>
              </w:rPr>
            </w:pPr>
            <w:r>
              <w:rPr>
                <w:sz w:val="21"/>
                <w:szCs w:val="21"/>
              </w:rPr>
              <w:t>X (a and b)</w:t>
            </w:r>
          </w:p>
        </w:tc>
      </w:tr>
      <w:tr w:rsidR="005F3E25" w:rsidRPr="00B84050" w14:paraId="6E1C39BB" w14:textId="77777777" w:rsidTr="45B2DCC5">
        <w:tc>
          <w:tcPr>
            <w:tcW w:w="1702" w:type="dxa"/>
            <w:vMerge/>
          </w:tcPr>
          <w:p w14:paraId="6E1C39B6" w14:textId="77777777" w:rsidR="005F3E25" w:rsidRPr="00B84050" w:rsidRDefault="005F3E25" w:rsidP="00692703">
            <w:pPr>
              <w:rPr>
                <w:sz w:val="21"/>
                <w:szCs w:val="21"/>
              </w:rPr>
            </w:pPr>
          </w:p>
        </w:tc>
        <w:tc>
          <w:tcPr>
            <w:tcW w:w="1620" w:type="dxa"/>
            <w:gridSpan w:val="2"/>
            <w:vMerge/>
          </w:tcPr>
          <w:p w14:paraId="6E1C39B7" w14:textId="77777777" w:rsidR="005F3E25" w:rsidRPr="00B84050" w:rsidRDefault="005F3E25" w:rsidP="00692703">
            <w:pPr>
              <w:rPr>
                <w:sz w:val="21"/>
                <w:szCs w:val="21"/>
              </w:rPr>
            </w:pPr>
          </w:p>
        </w:tc>
        <w:tc>
          <w:tcPr>
            <w:tcW w:w="1217" w:type="dxa"/>
            <w:vMerge/>
          </w:tcPr>
          <w:p w14:paraId="6E1C39B8" w14:textId="77777777" w:rsidR="005F3E25" w:rsidRPr="00B84050" w:rsidRDefault="005F3E25" w:rsidP="00692703">
            <w:pPr>
              <w:rPr>
                <w:sz w:val="21"/>
                <w:szCs w:val="21"/>
              </w:rPr>
            </w:pPr>
          </w:p>
        </w:tc>
        <w:tc>
          <w:tcPr>
            <w:tcW w:w="585" w:type="dxa"/>
            <w:shd w:val="clear" w:color="auto" w:fill="auto"/>
            <w:vAlign w:val="center"/>
          </w:tcPr>
          <w:p w14:paraId="6E1C39B9" w14:textId="77777777" w:rsidR="005F3E25" w:rsidRPr="00B84050" w:rsidRDefault="005F3E25" w:rsidP="00692703">
            <w:pPr>
              <w:jc w:val="center"/>
              <w:rPr>
                <w:sz w:val="21"/>
                <w:szCs w:val="21"/>
              </w:rPr>
            </w:pPr>
            <w:r w:rsidRPr="00B84050">
              <w:rPr>
                <w:sz w:val="21"/>
                <w:szCs w:val="21"/>
              </w:rPr>
              <w:t>4</w:t>
            </w:r>
          </w:p>
        </w:tc>
        <w:tc>
          <w:tcPr>
            <w:tcW w:w="2883" w:type="dxa"/>
            <w:shd w:val="clear" w:color="auto" w:fill="auto"/>
            <w:vAlign w:val="center"/>
          </w:tcPr>
          <w:p w14:paraId="6E1C39BA" w14:textId="77777777" w:rsidR="005F3E25" w:rsidRPr="00B84050" w:rsidRDefault="005F3E25" w:rsidP="00692703">
            <w:pPr>
              <w:rPr>
                <w:sz w:val="21"/>
                <w:szCs w:val="21"/>
              </w:rPr>
            </w:pPr>
            <w:r>
              <w:rPr>
                <w:sz w:val="21"/>
                <w:szCs w:val="21"/>
              </w:rPr>
              <w:t>X</w:t>
            </w:r>
          </w:p>
        </w:tc>
      </w:tr>
      <w:tr w:rsidR="005F3E25" w:rsidRPr="00B84050" w14:paraId="6E1C39C1" w14:textId="77777777" w:rsidTr="45B2DCC5">
        <w:tc>
          <w:tcPr>
            <w:tcW w:w="1702" w:type="dxa"/>
            <w:vMerge/>
          </w:tcPr>
          <w:p w14:paraId="6E1C39BC" w14:textId="77777777" w:rsidR="005F3E25" w:rsidRPr="00B84050" w:rsidRDefault="005F3E25" w:rsidP="00692703"/>
        </w:tc>
        <w:tc>
          <w:tcPr>
            <w:tcW w:w="2837" w:type="dxa"/>
            <w:gridSpan w:val="3"/>
            <w:shd w:val="clear" w:color="auto" w:fill="auto"/>
          </w:tcPr>
          <w:p w14:paraId="6E1C39BD" w14:textId="77777777" w:rsidR="005F3E25" w:rsidRPr="00B84050" w:rsidRDefault="005F3E25" w:rsidP="00692703">
            <w:pPr>
              <w:rPr>
                <w:sz w:val="21"/>
                <w:szCs w:val="21"/>
              </w:rPr>
            </w:pPr>
            <w:r w:rsidRPr="00B84050">
              <w:rPr>
                <w:sz w:val="21"/>
                <w:szCs w:val="21"/>
              </w:rPr>
              <w:t>Exam length:</w:t>
            </w:r>
          </w:p>
          <w:p w14:paraId="6E1C39BE" w14:textId="77777777" w:rsidR="005F3E25" w:rsidRPr="00B84050" w:rsidRDefault="005F3E25" w:rsidP="00692703">
            <w:pPr>
              <w:rPr>
                <w:sz w:val="21"/>
                <w:szCs w:val="21"/>
              </w:rPr>
            </w:pPr>
            <w:r w:rsidRPr="00B84050">
              <w:rPr>
                <w:i/>
                <w:sz w:val="21"/>
                <w:szCs w:val="21"/>
              </w:rPr>
              <w:t>If applicable</w:t>
            </w:r>
          </w:p>
        </w:tc>
        <w:tc>
          <w:tcPr>
            <w:tcW w:w="3468" w:type="dxa"/>
            <w:gridSpan w:val="2"/>
            <w:shd w:val="clear" w:color="auto" w:fill="auto"/>
          </w:tcPr>
          <w:p w14:paraId="6E1C39BF" w14:textId="77777777" w:rsidR="005F3E25" w:rsidRPr="00B84050" w:rsidRDefault="005F3E25" w:rsidP="00692703">
            <w:pPr>
              <w:rPr>
                <w:sz w:val="21"/>
                <w:szCs w:val="21"/>
              </w:rPr>
            </w:pPr>
            <w:r w:rsidRPr="00B84050">
              <w:rPr>
                <w:sz w:val="21"/>
                <w:szCs w:val="21"/>
              </w:rPr>
              <w:t>Word count:</w:t>
            </w:r>
          </w:p>
          <w:p w14:paraId="6E1C39C0" w14:textId="77777777" w:rsidR="005F3E25" w:rsidRPr="00B84050" w:rsidRDefault="005F3E25" w:rsidP="00692703">
            <w:pPr>
              <w:rPr>
                <w:i/>
                <w:sz w:val="21"/>
                <w:szCs w:val="21"/>
              </w:rPr>
            </w:pPr>
            <w:r w:rsidRPr="00B84050">
              <w:rPr>
                <w:i/>
                <w:sz w:val="21"/>
                <w:szCs w:val="21"/>
              </w:rPr>
              <w:t>If applicable</w:t>
            </w:r>
          </w:p>
        </w:tc>
      </w:tr>
      <w:tr w:rsidR="005F3E25" w:rsidRPr="00B84050" w14:paraId="6E1C39C5" w14:textId="77777777" w:rsidTr="45B2DCC5">
        <w:tc>
          <w:tcPr>
            <w:tcW w:w="1702" w:type="dxa"/>
            <w:vMerge/>
          </w:tcPr>
          <w:p w14:paraId="6E1C39C2" w14:textId="77777777" w:rsidR="005F3E25" w:rsidRPr="00B84050" w:rsidRDefault="005F3E25" w:rsidP="00692703"/>
        </w:tc>
        <w:tc>
          <w:tcPr>
            <w:tcW w:w="2837" w:type="dxa"/>
            <w:gridSpan w:val="3"/>
            <w:shd w:val="clear" w:color="auto" w:fill="auto"/>
          </w:tcPr>
          <w:p w14:paraId="6E1C39C3" w14:textId="77777777" w:rsidR="005F3E25" w:rsidRPr="00B84050" w:rsidRDefault="005F3E25" w:rsidP="00692703">
            <w:pPr>
              <w:rPr>
                <w:sz w:val="21"/>
                <w:szCs w:val="21"/>
              </w:rPr>
            </w:pPr>
            <w:r w:rsidRPr="00B84050">
              <w:rPr>
                <w:sz w:val="21"/>
                <w:szCs w:val="21"/>
              </w:rPr>
              <w:t>Due week commencing:</w:t>
            </w:r>
          </w:p>
        </w:tc>
        <w:tc>
          <w:tcPr>
            <w:tcW w:w="3468" w:type="dxa"/>
            <w:gridSpan w:val="2"/>
            <w:shd w:val="clear" w:color="auto" w:fill="auto"/>
          </w:tcPr>
          <w:p w14:paraId="6E1C39C4" w14:textId="77777777" w:rsidR="005F3E25" w:rsidRPr="00B84050" w:rsidRDefault="005F3E25" w:rsidP="00692703">
            <w:r>
              <w:rPr>
                <w:sz w:val="21"/>
                <w:szCs w:val="21"/>
              </w:rPr>
              <w:t>End of Block 1</w:t>
            </w:r>
          </w:p>
        </w:tc>
      </w:tr>
      <w:tr w:rsidR="005F3E25" w:rsidRPr="00B84050" w14:paraId="6E1C39C9" w14:textId="77777777" w:rsidTr="45B2DCC5">
        <w:tc>
          <w:tcPr>
            <w:tcW w:w="1702" w:type="dxa"/>
            <w:vMerge/>
          </w:tcPr>
          <w:p w14:paraId="6E1C39C6" w14:textId="77777777" w:rsidR="005F3E25" w:rsidRPr="00B84050" w:rsidRDefault="005F3E25" w:rsidP="00692703"/>
        </w:tc>
        <w:tc>
          <w:tcPr>
            <w:tcW w:w="2837" w:type="dxa"/>
            <w:gridSpan w:val="3"/>
            <w:shd w:val="clear" w:color="auto" w:fill="auto"/>
          </w:tcPr>
          <w:p w14:paraId="6E1C39C7" w14:textId="77777777" w:rsidR="005F3E25" w:rsidRPr="00B84050" w:rsidRDefault="005F3E25" w:rsidP="00692703">
            <w:pPr>
              <w:rPr>
                <w:sz w:val="21"/>
                <w:szCs w:val="21"/>
              </w:rPr>
            </w:pPr>
            <w:r w:rsidRPr="00B84050">
              <w:rPr>
                <w:sz w:val="21"/>
                <w:szCs w:val="21"/>
              </w:rPr>
              <w:t>KIS category</w:t>
            </w:r>
          </w:p>
        </w:tc>
        <w:tc>
          <w:tcPr>
            <w:tcW w:w="3468" w:type="dxa"/>
            <w:gridSpan w:val="2"/>
            <w:shd w:val="clear" w:color="auto" w:fill="auto"/>
          </w:tcPr>
          <w:p w14:paraId="6E1C39C8" w14:textId="77777777" w:rsidR="005F3E25" w:rsidRPr="00D873C0" w:rsidRDefault="005F3E25" w:rsidP="00692703">
            <w:pPr>
              <w:rPr>
                <w:sz w:val="21"/>
                <w:szCs w:val="21"/>
              </w:rPr>
            </w:pPr>
            <w:r w:rsidRPr="00D873C0">
              <w:rPr>
                <w:sz w:val="21"/>
                <w:szCs w:val="21"/>
              </w:rPr>
              <w:t>Coursework</w:t>
            </w:r>
          </w:p>
        </w:tc>
      </w:tr>
    </w:tbl>
    <w:p w14:paraId="624E8280" w14:textId="750A4FC1" w:rsidR="45B2DCC5" w:rsidRDefault="45B2DCC5"/>
    <w:p w14:paraId="3EDD227B" w14:textId="77777777" w:rsidR="00EC18B4" w:rsidRDefault="00EC18B4" w:rsidP="00692703">
      <w:pPr>
        <w:rPr>
          <w:sz w:val="21"/>
          <w:szCs w:val="21"/>
        </w:rPr>
        <w:sectPr w:rsidR="00EC18B4" w:rsidSect="00EB1C5D">
          <w:headerReference w:type="default" r:id="rId145"/>
          <w:footerReference w:type="default" r:id="rId146"/>
          <w:type w:val="continuous"/>
          <w:pgSz w:w="11906" w:h="16838"/>
          <w:pgMar w:top="899" w:right="1134" w:bottom="1134" w:left="1418" w:header="709" w:footer="709" w:gutter="0"/>
          <w:cols w:space="708"/>
          <w:docGrid w:linePitch="360"/>
        </w:sectPr>
      </w:pPr>
    </w:p>
    <w:tbl>
      <w:tblP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1620"/>
        <w:gridCol w:w="1217"/>
        <w:gridCol w:w="585"/>
        <w:gridCol w:w="2883"/>
      </w:tblGrid>
      <w:tr w:rsidR="005F3E25" w:rsidRPr="00B84050" w14:paraId="6E1C39CE" w14:textId="77777777" w:rsidTr="45B2DCC5">
        <w:tc>
          <w:tcPr>
            <w:tcW w:w="1702" w:type="dxa"/>
            <w:shd w:val="clear" w:color="auto" w:fill="auto"/>
          </w:tcPr>
          <w:p w14:paraId="6E1C39CA" w14:textId="6ACFBEF1" w:rsidR="005F3E25" w:rsidRPr="00B84050" w:rsidRDefault="005F3E25" w:rsidP="00692703">
            <w:pPr>
              <w:rPr>
                <w:sz w:val="21"/>
                <w:szCs w:val="21"/>
              </w:rPr>
            </w:pPr>
            <w:r w:rsidRPr="00B84050">
              <w:rPr>
                <w:sz w:val="21"/>
                <w:szCs w:val="21"/>
              </w:rPr>
              <w:t xml:space="preserve">Assessment </w:t>
            </w:r>
            <w:r>
              <w:rPr>
                <w:sz w:val="21"/>
                <w:szCs w:val="21"/>
              </w:rPr>
              <w:t>3</w:t>
            </w:r>
          </w:p>
        </w:tc>
        <w:tc>
          <w:tcPr>
            <w:tcW w:w="1620" w:type="dxa"/>
            <w:shd w:val="clear" w:color="auto" w:fill="auto"/>
          </w:tcPr>
          <w:p w14:paraId="6E1C39CB" w14:textId="77777777" w:rsidR="005F3E25" w:rsidRPr="00B84050" w:rsidRDefault="005F3E25" w:rsidP="00692703">
            <w:pPr>
              <w:rPr>
                <w:sz w:val="21"/>
                <w:szCs w:val="21"/>
              </w:rPr>
            </w:pPr>
            <w:r w:rsidRPr="00B84050">
              <w:rPr>
                <w:sz w:val="21"/>
                <w:szCs w:val="21"/>
              </w:rPr>
              <w:t>Type</w:t>
            </w:r>
          </w:p>
        </w:tc>
        <w:tc>
          <w:tcPr>
            <w:tcW w:w="1217" w:type="dxa"/>
            <w:shd w:val="clear" w:color="auto" w:fill="auto"/>
          </w:tcPr>
          <w:p w14:paraId="6E1C39CC" w14:textId="77777777" w:rsidR="005F3E25" w:rsidRPr="00B84050" w:rsidRDefault="005F3E25" w:rsidP="00692703">
            <w:pPr>
              <w:rPr>
                <w:sz w:val="21"/>
                <w:szCs w:val="21"/>
              </w:rPr>
            </w:pPr>
            <w:r w:rsidRPr="00B84050">
              <w:rPr>
                <w:sz w:val="21"/>
                <w:szCs w:val="21"/>
              </w:rPr>
              <w:t>Weighting</w:t>
            </w:r>
          </w:p>
        </w:tc>
        <w:tc>
          <w:tcPr>
            <w:tcW w:w="3468" w:type="dxa"/>
            <w:gridSpan w:val="2"/>
            <w:shd w:val="clear" w:color="auto" w:fill="auto"/>
          </w:tcPr>
          <w:p w14:paraId="6E1C39CD" w14:textId="77777777" w:rsidR="005F3E25" w:rsidRPr="00B84050" w:rsidRDefault="005F3E25" w:rsidP="00692703">
            <w:pPr>
              <w:rPr>
                <w:sz w:val="21"/>
                <w:szCs w:val="21"/>
              </w:rPr>
            </w:pPr>
            <w:r w:rsidRPr="00B84050">
              <w:rPr>
                <w:sz w:val="21"/>
                <w:szCs w:val="21"/>
              </w:rPr>
              <w:t>Learning outcome(s) assessed</w:t>
            </w:r>
          </w:p>
        </w:tc>
      </w:tr>
      <w:tr w:rsidR="005F3E25" w:rsidRPr="00B84050" w14:paraId="6E1C39D5" w14:textId="77777777" w:rsidTr="45B2DCC5">
        <w:tc>
          <w:tcPr>
            <w:tcW w:w="1702" w:type="dxa"/>
            <w:vMerge w:val="restart"/>
            <w:shd w:val="clear" w:color="auto" w:fill="auto"/>
          </w:tcPr>
          <w:p w14:paraId="6E1C39CF" w14:textId="77777777" w:rsidR="005F3E25" w:rsidRPr="00B84050" w:rsidRDefault="005F3E25" w:rsidP="00692703">
            <w:pPr>
              <w:rPr>
                <w:sz w:val="21"/>
                <w:szCs w:val="21"/>
              </w:rPr>
            </w:pPr>
          </w:p>
        </w:tc>
        <w:tc>
          <w:tcPr>
            <w:tcW w:w="1620" w:type="dxa"/>
            <w:vMerge w:val="restart"/>
            <w:shd w:val="clear" w:color="auto" w:fill="auto"/>
          </w:tcPr>
          <w:p w14:paraId="6E1C39D0" w14:textId="77777777" w:rsidR="005F3E25" w:rsidRPr="00D873C0" w:rsidRDefault="005F3E25" w:rsidP="00692703">
            <w:pPr>
              <w:rPr>
                <w:sz w:val="21"/>
                <w:szCs w:val="21"/>
              </w:rPr>
            </w:pPr>
            <w:r w:rsidRPr="00D873C0">
              <w:rPr>
                <w:sz w:val="21"/>
                <w:szCs w:val="21"/>
              </w:rPr>
              <w:t>On line learning activities (quizzes)</w:t>
            </w:r>
          </w:p>
          <w:p w14:paraId="6E1C39D1" w14:textId="77777777" w:rsidR="005F3E25" w:rsidRPr="00B84050" w:rsidRDefault="005F3E25" w:rsidP="00692703">
            <w:pPr>
              <w:rPr>
                <w:sz w:val="21"/>
                <w:szCs w:val="21"/>
              </w:rPr>
            </w:pPr>
          </w:p>
        </w:tc>
        <w:tc>
          <w:tcPr>
            <w:tcW w:w="1217" w:type="dxa"/>
            <w:vMerge w:val="restart"/>
            <w:shd w:val="clear" w:color="auto" w:fill="auto"/>
          </w:tcPr>
          <w:p w14:paraId="6E1C39D2" w14:textId="77777777" w:rsidR="005F3E25" w:rsidRPr="00B84050" w:rsidRDefault="005F3E25" w:rsidP="00692703">
            <w:pPr>
              <w:rPr>
                <w:sz w:val="21"/>
                <w:szCs w:val="21"/>
              </w:rPr>
            </w:pPr>
            <w:r>
              <w:rPr>
                <w:sz w:val="21"/>
                <w:szCs w:val="21"/>
              </w:rPr>
              <w:t>30%</w:t>
            </w:r>
          </w:p>
        </w:tc>
        <w:tc>
          <w:tcPr>
            <w:tcW w:w="585" w:type="dxa"/>
            <w:shd w:val="clear" w:color="auto" w:fill="auto"/>
          </w:tcPr>
          <w:p w14:paraId="6E1C39D3" w14:textId="77777777" w:rsidR="005F3E25" w:rsidRPr="00B84050" w:rsidRDefault="005F3E25" w:rsidP="00692703">
            <w:pPr>
              <w:jc w:val="center"/>
              <w:rPr>
                <w:sz w:val="21"/>
                <w:szCs w:val="21"/>
              </w:rPr>
            </w:pPr>
            <w:r w:rsidRPr="00B84050">
              <w:rPr>
                <w:sz w:val="21"/>
                <w:szCs w:val="21"/>
              </w:rPr>
              <w:t>1</w:t>
            </w:r>
          </w:p>
        </w:tc>
        <w:tc>
          <w:tcPr>
            <w:tcW w:w="2883" w:type="dxa"/>
            <w:shd w:val="clear" w:color="auto" w:fill="auto"/>
          </w:tcPr>
          <w:p w14:paraId="6E1C39D4" w14:textId="77777777" w:rsidR="005F3E25" w:rsidRPr="00B84050" w:rsidRDefault="005F3E25" w:rsidP="00692703">
            <w:pPr>
              <w:rPr>
                <w:sz w:val="21"/>
                <w:szCs w:val="21"/>
              </w:rPr>
            </w:pPr>
            <w:r>
              <w:rPr>
                <w:sz w:val="21"/>
                <w:szCs w:val="21"/>
              </w:rPr>
              <w:t>X (a and b)</w:t>
            </w:r>
          </w:p>
        </w:tc>
      </w:tr>
      <w:tr w:rsidR="005F3E25" w:rsidRPr="00B84050" w14:paraId="6E1C39DB" w14:textId="77777777" w:rsidTr="45B2DCC5">
        <w:tc>
          <w:tcPr>
            <w:tcW w:w="1702" w:type="dxa"/>
            <w:vMerge/>
          </w:tcPr>
          <w:p w14:paraId="6E1C39D6" w14:textId="77777777" w:rsidR="005F3E25" w:rsidRPr="00B84050" w:rsidRDefault="005F3E25" w:rsidP="00692703">
            <w:pPr>
              <w:rPr>
                <w:sz w:val="21"/>
                <w:szCs w:val="21"/>
              </w:rPr>
            </w:pPr>
          </w:p>
        </w:tc>
        <w:tc>
          <w:tcPr>
            <w:tcW w:w="1620" w:type="dxa"/>
            <w:vMerge/>
          </w:tcPr>
          <w:p w14:paraId="6E1C39D7" w14:textId="77777777" w:rsidR="005F3E25" w:rsidRPr="00B84050" w:rsidRDefault="005F3E25" w:rsidP="00692703">
            <w:pPr>
              <w:rPr>
                <w:sz w:val="21"/>
                <w:szCs w:val="21"/>
              </w:rPr>
            </w:pPr>
          </w:p>
        </w:tc>
        <w:tc>
          <w:tcPr>
            <w:tcW w:w="1217" w:type="dxa"/>
            <w:vMerge/>
          </w:tcPr>
          <w:p w14:paraId="6E1C39D8" w14:textId="77777777" w:rsidR="005F3E25" w:rsidRPr="00B84050" w:rsidRDefault="005F3E25" w:rsidP="00692703">
            <w:pPr>
              <w:rPr>
                <w:sz w:val="21"/>
                <w:szCs w:val="21"/>
              </w:rPr>
            </w:pPr>
          </w:p>
        </w:tc>
        <w:tc>
          <w:tcPr>
            <w:tcW w:w="585" w:type="dxa"/>
            <w:shd w:val="clear" w:color="auto" w:fill="auto"/>
          </w:tcPr>
          <w:p w14:paraId="6E1C39D9" w14:textId="77777777" w:rsidR="005F3E25" w:rsidRPr="00B84050" w:rsidRDefault="005F3E25" w:rsidP="00692703">
            <w:pPr>
              <w:jc w:val="center"/>
              <w:rPr>
                <w:sz w:val="21"/>
                <w:szCs w:val="21"/>
              </w:rPr>
            </w:pPr>
            <w:r w:rsidRPr="00B84050">
              <w:rPr>
                <w:sz w:val="21"/>
                <w:szCs w:val="21"/>
              </w:rPr>
              <w:t>2</w:t>
            </w:r>
          </w:p>
        </w:tc>
        <w:tc>
          <w:tcPr>
            <w:tcW w:w="2883" w:type="dxa"/>
            <w:shd w:val="clear" w:color="auto" w:fill="auto"/>
          </w:tcPr>
          <w:p w14:paraId="6E1C39DA" w14:textId="77777777" w:rsidR="005F3E25" w:rsidRPr="00B84050" w:rsidRDefault="005F3E25" w:rsidP="00692703">
            <w:pPr>
              <w:rPr>
                <w:sz w:val="21"/>
                <w:szCs w:val="21"/>
              </w:rPr>
            </w:pPr>
            <w:r>
              <w:rPr>
                <w:sz w:val="21"/>
                <w:szCs w:val="21"/>
              </w:rPr>
              <w:t>X (a and b)</w:t>
            </w:r>
          </w:p>
        </w:tc>
      </w:tr>
      <w:tr w:rsidR="005F3E25" w:rsidRPr="00B84050" w14:paraId="6E1C39E1" w14:textId="77777777" w:rsidTr="45B2DCC5">
        <w:tc>
          <w:tcPr>
            <w:tcW w:w="1702" w:type="dxa"/>
            <w:vMerge/>
          </w:tcPr>
          <w:p w14:paraId="6E1C39DC" w14:textId="77777777" w:rsidR="005F3E25" w:rsidRPr="00B84050" w:rsidRDefault="005F3E25" w:rsidP="00692703">
            <w:pPr>
              <w:rPr>
                <w:sz w:val="21"/>
                <w:szCs w:val="21"/>
              </w:rPr>
            </w:pPr>
          </w:p>
        </w:tc>
        <w:tc>
          <w:tcPr>
            <w:tcW w:w="1620" w:type="dxa"/>
            <w:vMerge/>
          </w:tcPr>
          <w:p w14:paraId="6E1C39DD" w14:textId="77777777" w:rsidR="005F3E25" w:rsidRPr="00B84050" w:rsidRDefault="005F3E25" w:rsidP="00692703">
            <w:pPr>
              <w:rPr>
                <w:sz w:val="21"/>
                <w:szCs w:val="21"/>
              </w:rPr>
            </w:pPr>
          </w:p>
        </w:tc>
        <w:tc>
          <w:tcPr>
            <w:tcW w:w="1217" w:type="dxa"/>
            <w:vMerge/>
          </w:tcPr>
          <w:p w14:paraId="6E1C39DE" w14:textId="77777777" w:rsidR="005F3E25" w:rsidRPr="00B84050" w:rsidRDefault="005F3E25" w:rsidP="00692703">
            <w:pPr>
              <w:rPr>
                <w:sz w:val="21"/>
                <w:szCs w:val="21"/>
              </w:rPr>
            </w:pPr>
          </w:p>
        </w:tc>
        <w:tc>
          <w:tcPr>
            <w:tcW w:w="585" w:type="dxa"/>
            <w:shd w:val="clear" w:color="auto" w:fill="auto"/>
          </w:tcPr>
          <w:p w14:paraId="6E1C39DF" w14:textId="77777777" w:rsidR="005F3E25" w:rsidRPr="00B84050" w:rsidRDefault="005F3E25" w:rsidP="00692703">
            <w:pPr>
              <w:jc w:val="center"/>
              <w:rPr>
                <w:sz w:val="21"/>
                <w:szCs w:val="21"/>
              </w:rPr>
            </w:pPr>
            <w:r w:rsidRPr="00B84050">
              <w:rPr>
                <w:sz w:val="21"/>
                <w:szCs w:val="21"/>
              </w:rPr>
              <w:t>3</w:t>
            </w:r>
          </w:p>
        </w:tc>
        <w:tc>
          <w:tcPr>
            <w:tcW w:w="2883" w:type="dxa"/>
            <w:shd w:val="clear" w:color="auto" w:fill="auto"/>
          </w:tcPr>
          <w:p w14:paraId="6E1C39E0" w14:textId="77777777" w:rsidR="005F3E25" w:rsidRPr="00B84050" w:rsidRDefault="005F3E25" w:rsidP="00692703">
            <w:pPr>
              <w:rPr>
                <w:sz w:val="21"/>
                <w:szCs w:val="21"/>
              </w:rPr>
            </w:pPr>
            <w:r>
              <w:rPr>
                <w:sz w:val="21"/>
                <w:szCs w:val="21"/>
              </w:rPr>
              <w:t>X (a and b)</w:t>
            </w:r>
          </w:p>
        </w:tc>
      </w:tr>
      <w:tr w:rsidR="005F3E25" w:rsidRPr="00B84050" w14:paraId="6E1C39E7" w14:textId="77777777" w:rsidTr="45B2DCC5">
        <w:tc>
          <w:tcPr>
            <w:tcW w:w="1702" w:type="dxa"/>
            <w:vMerge/>
          </w:tcPr>
          <w:p w14:paraId="6E1C39E2" w14:textId="77777777" w:rsidR="005F3E25" w:rsidRPr="00B84050" w:rsidRDefault="005F3E25" w:rsidP="00692703">
            <w:pPr>
              <w:rPr>
                <w:sz w:val="21"/>
                <w:szCs w:val="21"/>
              </w:rPr>
            </w:pPr>
          </w:p>
        </w:tc>
        <w:tc>
          <w:tcPr>
            <w:tcW w:w="1620" w:type="dxa"/>
            <w:vMerge/>
          </w:tcPr>
          <w:p w14:paraId="6E1C39E3" w14:textId="77777777" w:rsidR="005F3E25" w:rsidRPr="00B84050" w:rsidRDefault="005F3E25" w:rsidP="00692703">
            <w:pPr>
              <w:rPr>
                <w:sz w:val="21"/>
                <w:szCs w:val="21"/>
              </w:rPr>
            </w:pPr>
          </w:p>
        </w:tc>
        <w:tc>
          <w:tcPr>
            <w:tcW w:w="1217" w:type="dxa"/>
            <w:vMerge/>
          </w:tcPr>
          <w:p w14:paraId="6E1C39E4" w14:textId="77777777" w:rsidR="005F3E25" w:rsidRPr="00B84050" w:rsidRDefault="005F3E25" w:rsidP="00692703">
            <w:pPr>
              <w:rPr>
                <w:sz w:val="21"/>
                <w:szCs w:val="21"/>
              </w:rPr>
            </w:pPr>
          </w:p>
        </w:tc>
        <w:tc>
          <w:tcPr>
            <w:tcW w:w="585" w:type="dxa"/>
            <w:shd w:val="clear" w:color="auto" w:fill="auto"/>
          </w:tcPr>
          <w:p w14:paraId="6E1C39E5" w14:textId="77777777" w:rsidR="005F3E25" w:rsidRPr="00B84050" w:rsidRDefault="005F3E25" w:rsidP="00692703">
            <w:pPr>
              <w:jc w:val="center"/>
              <w:rPr>
                <w:sz w:val="21"/>
                <w:szCs w:val="21"/>
              </w:rPr>
            </w:pPr>
            <w:r w:rsidRPr="00B84050">
              <w:rPr>
                <w:sz w:val="21"/>
                <w:szCs w:val="21"/>
              </w:rPr>
              <w:t>4</w:t>
            </w:r>
          </w:p>
        </w:tc>
        <w:tc>
          <w:tcPr>
            <w:tcW w:w="2883" w:type="dxa"/>
            <w:shd w:val="clear" w:color="auto" w:fill="auto"/>
          </w:tcPr>
          <w:p w14:paraId="6E1C39E6" w14:textId="77777777" w:rsidR="005F3E25" w:rsidRPr="00B84050" w:rsidRDefault="005F3E25" w:rsidP="00692703">
            <w:pPr>
              <w:rPr>
                <w:sz w:val="21"/>
                <w:szCs w:val="21"/>
              </w:rPr>
            </w:pPr>
          </w:p>
        </w:tc>
      </w:tr>
      <w:tr w:rsidR="005F3E25" w:rsidRPr="00B84050" w14:paraId="6E1C39ED" w14:textId="77777777" w:rsidTr="45B2DCC5">
        <w:tc>
          <w:tcPr>
            <w:tcW w:w="1702" w:type="dxa"/>
            <w:vMerge/>
          </w:tcPr>
          <w:p w14:paraId="6E1C39E8" w14:textId="77777777" w:rsidR="005F3E25" w:rsidRPr="00B84050" w:rsidRDefault="005F3E25" w:rsidP="00692703"/>
        </w:tc>
        <w:tc>
          <w:tcPr>
            <w:tcW w:w="2837" w:type="dxa"/>
            <w:gridSpan w:val="2"/>
            <w:shd w:val="clear" w:color="auto" w:fill="auto"/>
          </w:tcPr>
          <w:p w14:paraId="6E1C39E9" w14:textId="77777777" w:rsidR="005F3E25" w:rsidRPr="00B84050" w:rsidRDefault="005F3E25" w:rsidP="00692703">
            <w:pPr>
              <w:rPr>
                <w:sz w:val="21"/>
                <w:szCs w:val="21"/>
              </w:rPr>
            </w:pPr>
            <w:r w:rsidRPr="00B84050">
              <w:rPr>
                <w:sz w:val="21"/>
                <w:szCs w:val="21"/>
              </w:rPr>
              <w:t>Exam length:</w:t>
            </w:r>
          </w:p>
          <w:p w14:paraId="6E1C39EA" w14:textId="77777777" w:rsidR="005F3E25" w:rsidRPr="00B84050" w:rsidRDefault="005F3E25" w:rsidP="00692703">
            <w:pPr>
              <w:rPr>
                <w:sz w:val="21"/>
                <w:szCs w:val="21"/>
              </w:rPr>
            </w:pPr>
            <w:r w:rsidRPr="00B84050">
              <w:rPr>
                <w:i/>
                <w:sz w:val="21"/>
                <w:szCs w:val="21"/>
              </w:rPr>
              <w:t>If applicable</w:t>
            </w:r>
          </w:p>
        </w:tc>
        <w:tc>
          <w:tcPr>
            <w:tcW w:w="3468" w:type="dxa"/>
            <w:gridSpan w:val="2"/>
            <w:shd w:val="clear" w:color="auto" w:fill="auto"/>
          </w:tcPr>
          <w:p w14:paraId="6E1C39EB" w14:textId="77777777" w:rsidR="005F3E25" w:rsidRPr="00B84050" w:rsidRDefault="005F3E25" w:rsidP="00692703">
            <w:pPr>
              <w:rPr>
                <w:sz w:val="21"/>
                <w:szCs w:val="21"/>
              </w:rPr>
            </w:pPr>
            <w:r w:rsidRPr="00B84050">
              <w:rPr>
                <w:sz w:val="21"/>
                <w:szCs w:val="21"/>
              </w:rPr>
              <w:t>Word count:</w:t>
            </w:r>
          </w:p>
          <w:p w14:paraId="6E1C39EC" w14:textId="77777777" w:rsidR="005F3E25" w:rsidRPr="00B84050" w:rsidRDefault="005F3E25" w:rsidP="00692703">
            <w:pPr>
              <w:rPr>
                <w:i/>
                <w:sz w:val="21"/>
                <w:szCs w:val="21"/>
              </w:rPr>
            </w:pPr>
            <w:r w:rsidRPr="00B84050">
              <w:rPr>
                <w:i/>
                <w:sz w:val="21"/>
                <w:szCs w:val="21"/>
              </w:rPr>
              <w:t>If applicable</w:t>
            </w:r>
          </w:p>
        </w:tc>
      </w:tr>
      <w:tr w:rsidR="005F3E25" w:rsidRPr="00B84050" w14:paraId="6E1C39F1" w14:textId="77777777" w:rsidTr="45B2DCC5">
        <w:tc>
          <w:tcPr>
            <w:tcW w:w="1702" w:type="dxa"/>
            <w:vMerge/>
          </w:tcPr>
          <w:p w14:paraId="6E1C39EE" w14:textId="77777777" w:rsidR="005F3E25" w:rsidRPr="00B84050" w:rsidRDefault="005F3E25" w:rsidP="00692703"/>
        </w:tc>
        <w:tc>
          <w:tcPr>
            <w:tcW w:w="2837" w:type="dxa"/>
            <w:gridSpan w:val="2"/>
            <w:shd w:val="clear" w:color="auto" w:fill="auto"/>
          </w:tcPr>
          <w:p w14:paraId="6E1C39EF" w14:textId="77777777" w:rsidR="005F3E25" w:rsidRPr="00B84050" w:rsidRDefault="005F3E25" w:rsidP="00692703">
            <w:pPr>
              <w:rPr>
                <w:sz w:val="21"/>
                <w:szCs w:val="21"/>
              </w:rPr>
            </w:pPr>
            <w:r w:rsidRPr="00B84050">
              <w:rPr>
                <w:sz w:val="21"/>
                <w:szCs w:val="21"/>
              </w:rPr>
              <w:t>Due week commencing:</w:t>
            </w:r>
          </w:p>
        </w:tc>
        <w:tc>
          <w:tcPr>
            <w:tcW w:w="3468" w:type="dxa"/>
            <w:gridSpan w:val="2"/>
            <w:shd w:val="clear" w:color="auto" w:fill="auto"/>
          </w:tcPr>
          <w:p w14:paraId="6E1C39F0" w14:textId="77777777" w:rsidR="005F3E25" w:rsidRPr="00B84050" w:rsidRDefault="005F3E25" w:rsidP="00692703">
            <w:r>
              <w:t>End of Block 1</w:t>
            </w:r>
          </w:p>
        </w:tc>
      </w:tr>
      <w:tr w:rsidR="005F3E25" w:rsidRPr="00B84050" w14:paraId="6E1C39F5" w14:textId="77777777" w:rsidTr="45B2DCC5">
        <w:tc>
          <w:tcPr>
            <w:tcW w:w="1702" w:type="dxa"/>
            <w:vMerge/>
          </w:tcPr>
          <w:p w14:paraId="6E1C39F2" w14:textId="77777777" w:rsidR="005F3E25" w:rsidRPr="00B84050" w:rsidRDefault="005F3E25" w:rsidP="00692703"/>
        </w:tc>
        <w:tc>
          <w:tcPr>
            <w:tcW w:w="2837" w:type="dxa"/>
            <w:gridSpan w:val="2"/>
            <w:shd w:val="clear" w:color="auto" w:fill="auto"/>
          </w:tcPr>
          <w:p w14:paraId="6E1C39F3" w14:textId="77777777" w:rsidR="005F3E25" w:rsidRPr="00B84050" w:rsidRDefault="005F3E25" w:rsidP="00692703">
            <w:pPr>
              <w:rPr>
                <w:sz w:val="21"/>
                <w:szCs w:val="21"/>
              </w:rPr>
            </w:pPr>
            <w:r w:rsidRPr="00B84050">
              <w:rPr>
                <w:sz w:val="21"/>
                <w:szCs w:val="21"/>
              </w:rPr>
              <w:t>KIS category</w:t>
            </w:r>
          </w:p>
        </w:tc>
        <w:tc>
          <w:tcPr>
            <w:tcW w:w="3468" w:type="dxa"/>
            <w:gridSpan w:val="2"/>
            <w:shd w:val="clear" w:color="auto" w:fill="auto"/>
          </w:tcPr>
          <w:p w14:paraId="6E1C39F4" w14:textId="77777777" w:rsidR="005F3E25" w:rsidRPr="00D873C0" w:rsidRDefault="005F3E25" w:rsidP="00692703">
            <w:pPr>
              <w:rPr>
                <w:sz w:val="21"/>
                <w:szCs w:val="21"/>
              </w:rPr>
            </w:pPr>
            <w:r w:rsidRPr="00D873C0">
              <w:rPr>
                <w:sz w:val="21"/>
                <w:szCs w:val="21"/>
              </w:rPr>
              <w:t>Coursework</w:t>
            </w:r>
          </w:p>
        </w:tc>
      </w:tr>
    </w:tbl>
    <w:p w14:paraId="413D009E" w14:textId="3F65FFC6" w:rsidR="45B2DCC5" w:rsidRDefault="45B2DCC5"/>
    <w:p w14:paraId="6E1C39F6" w14:textId="77777777" w:rsidR="005F3E25" w:rsidRDefault="005F3E25" w:rsidP="005F3E25">
      <w:pPr>
        <w:rPr>
          <w:b/>
          <w:sz w:val="28"/>
          <w:szCs w:val="28"/>
        </w:rPr>
      </w:pPr>
    </w:p>
    <w:p w14:paraId="6E1C39F7" w14:textId="77777777" w:rsidR="005F3E25" w:rsidRDefault="005F3E25" w:rsidP="005F3E25">
      <w:pPr>
        <w:rPr>
          <w:b/>
          <w:sz w:val="28"/>
          <w:szCs w:val="28"/>
        </w:rPr>
      </w:pPr>
      <w:r>
        <w:rPr>
          <w:b/>
          <w:sz w:val="28"/>
          <w:szCs w:val="28"/>
        </w:rPr>
        <w:t>P</w:t>
      </w:r>
      <w:r w:rsidRPr="007456E7">
        <w:rPr>
          <w:b/>
          <w:sz w:val="28"/>
          <w:szCs w:val="28"/>
        </w:rPr>
        <w:t xml:space="preserve">art </w:t>
      </w:r>
      <w:r>
        <w:rPr>
          <w:b/>
          <w:sz w:val="28"/>
          <w:szCs w:val="28"/>
        </w:rPr>
        <w:t>D</w:t>
      </w:r>
      <w:r w:rsidRPr="007456E7">
        <w:rPr>
          <w:b/>
          <w:sz w:val="28"/>
          <w:szCs w:val="28"/>
        </w:rPr>
        <w:t xml:space="preserve">: </w:t>
      </w:r>
      <w:r>
        <w:rPr>
          <w:b/>
          <w:sz w:val="28"/>
          <w:szCs w:val="28"/>
        </w:rPr>
        <w:t>Resources to Support</w:t>
      </w:r>
      <w:r w:rsidRPr="007456E7">
        <w:rPr>
          <w:b/>
          <w:sz w:val="28"/>
          <w:szCs w:val="28"/>
        </w:rPr>
        <w:t xml:space="preserve"> </w:t>
      </w:r>
      <w:r>
        <w:rPr>
          <w:b/>
          <w:sz w:val="28"/>
          <w:szCs w:val="28"/>
        </w:rPr>
        <w:t>Learning</w:t>
      </w:r>
    </w:p>
    <w:p w14:paraId="6E1C39F8" w14:textId="77777777" w:rsidR="005F3E25" w:rsidRDefault="005F3E25" w:rsidP="005F3E25">
      <w:pPr>
        <w:rPr>
          <w:b/>
          <w:sz w:val="28"/>
          <w:szCs w:val="28"/>
        </w:rPr>
      </w:pPr>
    </w:p>
    <w:p w14:paraId="6E1C39F9" w14:textId="77777777" w:rsidR="005F3E25" w:rsidRPr="00F2593F" w:rsidRDefault="005F3E25" w:rsidP="005F3E25">
      <w:r w:rsidRPr="00F2593F">
        <w:rPr>
          <w:b/>
        </w:rPr>
        <w:t>Books – Essential Reading</w:t>
      </w:r>
    </w:p>
    <w:p w14:paraId="6E1C39FA" w14:textId="77777777" w:rsidR="005F3E25" w:rsidRPr="00F2593F" w:rsidRDefault="005F3E25" w:rsidP="005F3E25"/>
    <w:p w14:paraId="6E1C39FB" w14:textId="77777777" w:rsidR="005F3E25" w:rsidRPr="00F2593F" w:rsidRDefault="005F3E25" w:rsidP="005F3E25">
      <w:r w:rsidRPr="00F2593F">
        <w:t xml:space="preserve">Hartwell, L.H,., Hood, L., Goldberg, M.L., Reynolds, A.E., Silver, L.M., and Veres, R.C., (2004) </w:t>
      </w:r>
      <w:r w:rsidRPr="00F2593F">
        <w:rPr>
          <w:iCs/>
        </w:rPr>
        <w:t>Genetics: From Genes to Genomes</w:t>
      </w:r>
      <w:r w:rsidRPr="00F2593F">
        <w:t>. London: McGraw Hill Education.</w:t>
      </w:r>
    </w:p>
    <w:p w14:paraId="6E1C39FC" w14:textId="77777777" w:rsidR="005F3E25" w:rsidRPr="00F2593F" w:rsidRDefault="005F3E25" w:rsidP="005F3E25"/>
    <w:p w14:paraId="6E1C39FD" w14:textId="77777777" w:rsidR="005F3E25" w:rsidRPr="00F2593F" w:rsidRDefault="005F3E25" w:rsidP="005F3E25">
      <w:r w:rsidRPr="00F2593F">
        <w:t xml:space="preserve">Raven, H.P., Johnson, G.B., Losos, J.B., Mason, K.A., and Singer, R.S (2008). </w:t>
      </w:r>
      <w:r w:rsidRPr="00F2593F">
        <w:rPr>
          <w:iCs/>
        </w:rPr>
        <w:t>Biology</w:t>
      </w:r>
      <w:r w:rsidRPr="00F2593F">
        <w:t xml:space="preserve"> (8</w:t>
      </w:r>
      <w:r w:rsidRPr="00F2593F">
        <w:rPr>
          <w:vertAlign w:val="superscript"/>
        </w:rPr>
        <w:t>th</w:t>
      </w:r>
      <w:r w:rsidRPr="00F2593F">
        <w:t xml:space="preserve"> Ed.). London: McGraw Hill Education.</w:t>
      </w:r>
    </w:p>
    <w:p w14:paraId="6E1C39FE" w14:textId="77777777" w:rsidR="005F3E25" w:rsidRPr="00F2593F" w:rsidRDefault="005F3E25" w:rsidP="005F3E25"/>
    <w:p w14:paraId="6E1C39FF" w14:textId="77777777" w:rsidR="005F3E25" w:rsidRPr="00F2593F" w:rsidRDefault="005F3E25" w:rsidP="005F3E25">
      <w:r w:rsidRPr="00F2593F">
        <w:t xml:space="preserve">Silberberg, M.S., (2007). </w:t>
      </w:r>
      <w:r w:rsidRPr="00F2593F">
        <w:rPr>
          <w:iCs/>
        </w:rPr>
        <w:t>Principles of General Chemistry</w:t>
      </w:r>
      <w:r w:rsidRPr="00F2593F">
        <w:t>. London: McGraw Hill International Edition.</w:t>
      </w:r>
    </w:p>
    <w:p w14:paraId="6E1C3A00" w14:textId="77777777" w:rsidR="005F3E25" w:rsidRPr="00F2593F" w:rsidRDefault="005F3E25" w:rsidP="005F3E25"/>
    <w:p w14:paraId="6E1C3A01" w14:textId="77777777" w:rsidR="005F3E25" w:rsidRPr="00F2593F" w:rsidRDefault="005F3E25" w:rsidP="005F3E25">
      <w:r w:rsidRPr="00F2593F">
        <w:t xml:space="preserve">Engel, P. (2009) </w:t>
      </w:r>
      <w:r w:rsidRPr="00F2593F">
        <w:rPr>
          <w:i/>
        </w:rPr>
        <w:t xml:space="preserve">Pain-Free Biochemistry: An Essential Guide for the Health Sciences. </w:t>
      </w:r>
      <w:r w:rsidRPr="00F2593F">
        <w:t>New York, Wiley.</w:t>
      </w:r>
    </w:p>
    <w:p w14:paraId="6E1C3A02" w14:textId="77777777" w:rsidR="005F3E25" w:rsidRPr="00F2593F" w:rsidRDefault="005F3E25" w:rsidP="005F3E25"/>
    <w:p w14:paraId="6E1C3A03" w14:textId="77777777" w:rsidR="005F3E25" w:rsidRPr="00F2593F" w:rsidRDefault="005F3E25" w:rsidP="005F3E25">
      <w:r w:rsidRPr="00F2593F">
        <w:t xml:space="preserve">Sutton, R, Rockett, B. &amp; Swindells P. (2008) </w:t>
      </w:r>
      <w:r w:rsidRPr="00F2593F">
        <w:rPr>
          <w:i/>
        </w:rPr>
        <w:t>Chemistry for the Life Sciences 2</w:t>
      </w:r>
      <w:r w:rsidRPr="00F2593F">
        <w:rPr>
          <w:i/>
          <w:vertAlign w:val="superscript"/>
        </w:rPr>
        <w:t>nd</w:t>
      </w:r>
      <w:r w:rsidRPr="00F2593F">
        <w:rPr>
          <w:i/>
        </w:rPr>
        <w:t xml:space="preserve"> Edition. </w:t>
      </w:r>
      <w:r w:rsidRPr="00F2593F">
        <w:t>London, Taylor &amp; Francis.</w:t>
      </w:r>
    </w:p>
    <w:p w14:paraId="6E1C3A04" w14:textId="77777777" w:rsidR="005F3E25" w:rsidRPr="00F2593F" w:rsidRDefault="005F3E25" w:rsidP="005F3E25"/>
    <w:p w14:paraId="6E1C3A05" w14:textId="77777777" w:rsidR="005F3E25" w:rsidRPr="00F2593F" w:rsidRDefault="005F3E25" w:rsidP="005F3E25">
      <w:r w:rsidRPr="00F2593F">
        <w:t>Watson, R &amp; Downey (2008)</w:t>
      </w:r>
      <w:r w:rsidRPr="00F2593F">
        <w:rPr>
          <w:i/>
        </w:rPr>
        <w:t xml:space="preserve"> The Little Red Book of Acoustics </w:t>
      </w:r>
      <w:r w:rsidRPr="00F2593F">
        <w:t>London, Blue Tree Acoustics.</w:t>
      </w:r>
    </w:p>
    <w:p w14:paraId="6E1C3A06" w14:textId="77777777" w:rsidR="005F3E25" w:rsidRPr="00F2593F" w:rsidRDefault="005F3E25" w:rsidP="005F3E25"/>
    <w:p w14:paraId="6E1C3A07" w14:textId="77777777" w:rsidR="005F3E25" w:rsidRPr="00F2593F" w:rsidRDefault="005F3E25" w:rsidP="005F3E25">
      <w:pPr>
        <w:rPr>
          <w:b/>
        </w:rPr>
      </w:pPr>
      <w:r w:rsidRPr="00F2593F">
        <w:t xml:space="preserve">Taherzadeh, S (2003) </w:t>
      </w:r>
      <w:r w:rsidRPr="00F2593F">
        <w:rPr>
          <w:i/>
        </w:rPr>
        <w:t>Noise Control</w:t>
      </w:r>
      <w:r w:rsidRPr="00F2593F">
        <w:t xml:space="preserve"> Milton Keynes, Open University.</w:t>
      </w:r>
    </w:p>
    <w:p w14:paraId="6E1C3A08" w14:textId="77777777" w:rsidR="005F3E25" w:rsidRPr="00F2593F" w:rsidRDefault="005F3E25" w:rsidP="005F3E25"/>
    <w:p w14:paraId="6E1C3A09" w14:textId="77777777" w:rsidR="005F3E25" w:rsidRPr="00F2593F" w:rsidRDefault="005F3E25" w:rsidP="005F3E25">
      <w:r w:rsidRPr="00F2593F">
        <w:t xml:space="preserve">Miller. G. Tyler (2009) </w:t>
      </w:r>
      <w:r w:rsidRPr="00F2593F">
        <w:rPr>
          <w:i/>
        </w:rPr>
        <w:t>Living in the environment: principles, connections and solutions.</w:t>
      </w:r>
      <w:r w:rsidRPr="00F2593F">
        <w:t xml:space="preserve"> 17th ed. Brooks/Cole.</w:t>
      </w:r>
    </w:p>
    <w:p w14:paraId="6E1C3A0A" w14:textId="77777777" w:rsidR="005F3E25" w:rsidRPr="00F2593F" w:rsidRDefault="005F3E25" w:rsidP="005F3E25"/>
    <w:p w14:paraId="6E1C3A0B" w14:textId="77777777" w:rsidR="005F3E25" w:rsidRPr="00F2593F" w:rsidRDefault="005F3E25" w:rsidP="005F3E25">
      <w:r w:rsidRPr="00F2593F">
        <w:rPr>
          <w:b/>
        </w:rPr>
        <w:t>Journals</w:t>
      </w:r>
    </w:p>
    <w:p w14:paraId="6E1C3A0C" w14:textId="77777777" w:rsidR="005F3E25" w:rsidRPr="00F2593F" w:rsidRDefault="005F3E25" w:rsidP="005F3E25"/>
    <w:tbl>
      <w:tblPr>
        <w:tblW w:w="0" w:type="auto"/>
        <w:tblLayout w:type="fixed"/>
        <w:tblLook w:val="01E0" w:firstRow="1" w:lastRow="1" w:firstColumn="1" w:lastColumn="1" w:noHBand="0" w:noVBand="0"/>
      </w:tblPr>
      <w:tblGrid>
        <w:gridCol w:w="2268"/>
        <w:gridCol w:w="6371"/>
      </w:tblGrid>
      <w:tr w:rsidR="005F3E25" w:rsidRPr="00F2593F" w14:paraId="6E1C3A0F" w14:textId="77777777" w:rsidTr="00692703">
        <w:tc>
          <w:tcPr>
            <w:tcW w:w="2268" w:type="dxa"/>
            <w:shd w:val="clear" w:color="auto" w:fill="auto"/>
          </w:tcPr>
          <w:p w14:paraId="6E1C3A0D" w14:textId="77777777" w:rsidR="005F3E25" w:rsidRPr="00F2593F" w:rsidRDefault="005F3E25" w:rsidP="00692703">
            <w:r w:rsidRPr="00F2593F">
              <w:t>Title</w:t>
            </w:r>
          </w:p>
        </w:tc>
        <w:tc>
          <w:tcPr>
            <w:tcW w:w="6371" w:type="dxa"/>
            <w:shd w:val="clear" w:color="auto" w:fill="auto"/>
          </w:tcPr>
          <w:p w14:paraId="6E1C3A0E" w14:textId="77777777" w:rsidR="005F3E25" w:rsidRPr="00F2593F" w:rsidRDefault="005F3E25" w:rsidP="00692703">
            <w:r w:rsidRPr="00F2593F">
              <w:t>Environmental Health News</w:t>
            </w:r>
          </w:p>
        </w:tc>
      </w:tr>
      <w:tr w:rsidR="005F3E25" w:rsidRPr="00F2593F" w14:paraId="6E1C3A12" w14:textId="77777777" w:rsidTr="00692703">
        <w:tc>
          <w:tcPr>
            <w:tcW w:w="2268" w:type="dxa"/>
            <w:shd w:val="clear" w:color="auto" w:fill="auto"/>
          </w:tcPr>
          <w:p w14:paraId="6E1C3A10" w14:textId="77777777" w:rsidR="005F3E25" w:rsidRPr="00F2593F" w:rsidRDefault="005F3E25" w:rsidP="00692703">
            <w:r w:rsidRPr="00F2593F">
              <w:t>Publisher</w:t>
            </w:r>
          </w:p>
        </w:tc>
        <w:tc>
          <w:tcPr>
            <w:tcW w:w="6371" w:type="dxa"/>
            <w:shd w:val="clear" w:color="auto" w:fill="auto"/>
          </w:tcPr>
          <w:p w14:paraId="6E1C3A11" w14:textId="77777777" w:rsidR="005F3E25" w:rsidRPr="00F2593F" w:rsidRDefault="005F3E25" w:rsidP="00692703">
            <w:r w:rsidRPr="00F2593F">
              <w:t>Chartered Institute of Environmental Health</w:t>
            </w:r>
          </w:p>
        </w:tc>
      </w:tr>
      <w:tr w:rsidR="005F3E25" w:rsidRPr="00F2593F" w14:paraId="6E1C3A15" w14:textId="77777777" w:rsidTr="00692703">
        <w:tc>
          <w:tcPr>
            <w:tcW w:w="2268" w:type="dxa"/>
            <w:shd w:val="clear" w:color="auto" w:fill="auto"/>
          </w:tcPr>
          <w:p w14:paraId="6E1C3A13" w14:textId="77777777" w:rsidR="005F3E25" w:rsidRPr="00F2593F" w:rsidRDefault="005F3E25" w:rsidP="00692703">
            <w:r w:rsidRPr="00F2593F">
              <w:t>ISSN/E-ISSN</w:t>
            </w:r>
          </w:p>
        </w:tc>
        <w:tc>
          <w:tcPr>
            <w:tcW w:w="6371" w:type="dxa"/>
            <w:shd w:val="clear" w:color="auto" w:fill="auto"/>
          </w:tcPr>
          <w:p w14:paraId="6E1C3A14" w14:textId="77777777" w:rsidR="005F3E25" w:rsidRPr="00F2593F" w:rsidRDefault="005F3E25" w:rsidP="00692703">
            <w:r w:rsidRPr="00F2593F">
              <w:t>0969-9856</w:t>
            </w:r>
          </w:p>
        </w:tc>
      </w:tr>
    </w:tbl>
    <w:p w14:paraId="6E1C3A16" w14:textId="77777777" w:rsidR="005F3E25" w:rsidRPr="00F2593F" w:rsidRDefault="005F3E25" w:rsidP="005F3E25"/>
    <w:p w14:paraId="6E1C3A17" w14:textId="77777777" w:rsidR="005F3E25" w:rsidRPr="00F2593F" w:rsidRDefault="005F3E25" w:rsidP="005F3E25">
      <w:r w:rsidRPr="00F2593F">
        <w:rPr>
          <w:b/>
        </w:rPr>
        <w:t>Websites</w:t>
      </w:r>
    </w:p>
    <w:p w14:paraId="6E1C3A18" w14:textId="77777777" w:rsidR="005F3E25" w:rsidRPr="00F2593F" w:rsidRDefault="005F3E25" w:rsidP="005F3E25"/>
    <w:p w14:paraId="6E1C3A19" w14:textId="6528C31C" w:rsidR="005F3E25" w:rsidRPr="00E87887" w:rsidRDefault="005F3E25" w:rsidP="005F3E25">
      <w:r w:rsidRPr="00E87887">
        <w:t xml:space="preserve">BBC website of GCSE revision notes on all sciences - </w:t>
      </w:r>
      <w:hyperlink r:id="rId147" w:history="1">
        <w:r w:rsidRPr="00E87887">
          <w:rPr>
            <w:rStyle w:val="Hyperlink"/>
            <w:rFonts w:cs="Arial"/>
          </w:rPr>
          <w:t>http://www.bbc.co.uk/schools/gcsebitesize/science/</w:t>
        </w:r>
      </w:hyperlink>
    </w:p>
    <w:p w14:paraId="6E1C3A1A" w14:textId="77777777" w:rsidR="005F3E25" w:rsidRPr="00E87887" w:rsidRDefault="005F3E25" w:rsidP="005F3E25"/>
    <w:p w14:paraId="6E1C3A1B" w14:textId="75E5BFA6" w:rsidR="005F3E25" w:rsidRPr="00E87887" w:rsidRDefault="005F3E25" w:rsidP="005F3E25">
      <w:r w:rsidRPr="00E87887">
        <w:t xml:space="preserve">The CIEH’s web pages on environmental protection issues - </w:t>
      </w:r>
      <w:hyperlink r:id="rId148" w:history="1">
        <w:r w:rsidRPr="00E87887">
          <w:rPr>
            <w:rStyle w:val="Hyperlink"/>
            <w:rFonts w:cs="Arial"/>
          </w:rPr>
          <w:t>http://www.cieh.org/policy/environmental_protection.html</w:t>
        </w:r>
      </w:hyperlink>
    </w:p>
    <w:p w14:paraId="6E1C3A1C" w14:textId="77777777" w:rsidR="005F3E25" w:rsidRPr="00E87887" w:rsidRDefault="005F3E25" w:rsidP="005F3E25"/>
    <w:p w14:paraId="6E1C3A1D" w14:textId="71F9F570" w:rsidR="005F3E25" w:rsidRPr="00E87887" w:rsidRDefault="005F3E25" w:rsidP="005F3E25">
      <w:r w:rsidRPr="00E87887">
        <w:rPr>
          <w:noProof/>
        </w:rPr>
        <w:t xml:space="preserve">DEFRA’s General information on local air quality and access to monitoring data. - </w:t>
      </w:r>
      <w:hyperlink r:id="rId149" w:history="1">
        <w:r w:rsidRPr="00E87887">
          <w:rPr>
            <w:rStyle w:val="Hyperlink"/>
            <w:rFonts w:cs="Arial"/>
          </w:rPr>
          <w:t>http://uk-air.defra.gov.uk/</w:t>
        </w:r>
      </w:hyperlink>
    </w:p>
    <w:p w14:paraId="6E1C3A1E" w14:textId="77777777" w:rsidR="005F3E25" w:rsidRPr="00E87887" w:rsidRDefault="005F3E25" w:rsidP="005F3E25"/>
    <w:p w14:paraId="6E1C3A1F" w14:textId="5F8BA27E" w:rsidR="005F3E25" w:rsidRPr="00E87887" w:rsidRDefault="005F3E25" w:rsidP="005F3E25">
      <w:pPr>
        <w:rPr>
          <w:rStyle w:val="Hyperlink"/>
          <w:rFonts w:cs="Arial"/>
        </w:rPr>
      </w:pPr>
      <w:r w:rsidRPr="00E87887">
        <w:t xml:space="preserve">Chemistry teacher Dr Browns revision notes on chemistry from A Level to Key Stage 3 - </w:t>
      </w:r>
      <w:r w:rsidR="00421BD9" w:rsidRPr="00E87887">
        <w:rPr>
          <w:rStyle w:val="Hyperlink"/>
          <w:rFonts w:cs="Arial"/>
        </w:rPr>
        <w:fldChar w:fldCharType="begin"/>
      </w:r>
      <w:r w:rsidR="00421BD9" w:rsidRPr="00E87887">
        <w:rPr>
          <w:rStyle w:val="Hyperlink"/>
          <w:rFonts w:cs="Arial"/>
        </w:rPr>
        <w:instrText xml:space="preserve"> HYPERLINK "http://www.docbrown.info/" </w:instrText>
      </w:r>
      <w:r w:rsidR="00421BD9" w:rsidRPr="00E87887">
        <w:rPr>
          <w:rStyle w:val="Hyperlink"/>
          <w:rFonts w:cs="Arial"/>
        </w:rPr>
      </w:r>
      <w:r w:rsidR="00421BD9" w:rsidRPr="00E87887">
        <w:rPr>
          <w:rStyle w:val="Hyperlink"/>
          <w:rFonts w:cs="Arial"/>
        </w:rPr>
        <w:fldChar w:fldCharType="separate"/>
      </w:r>
      <w:r w:rsidRPr="00E87887">
        <w:rPr>
          <w:rStyle w:val="Hyperlink"/>
          <w:rFonts w:cs="Arial"/>
        </w:rPr>
        <w:t>http://www.docbrown.info/</w:t>
      </w:r>
    </w:p>
    <w:p w14:paraId="7AD85BBA" w14:textId="77777777" w:rsidR="00BA3CCF" w:rsidRDefault="00421BD9" w:rsidP="005F3E25">
      <w:pPr>
        <w:rPr>
          <w:rStyle w:val="Hyperlink"/>
          <w:rFonts w:cs="Arial"/>
        </w:rPr>
        <w:sectPr w:rsidR="00BA3CCF" w:rsidSect="00EB1C5D">
          <w:headerReference w:type="default" r:id="rId150"/>
          <w:footerReference w:type="default" r:id="rId151"/>
          <w:type w:val="continuous"/>
          <w:pgSz w:w="11906" w:h="16838"/>
          <w:pgMar w:top="899" w:right="1134" w:bottom="1134" w:left="1418" w:header="709" w:footer="709" w:gutter="0"/>
          <w:cols w:space="708"/>
          <w:docGrid w:linePitch="360"/>
        </w:sectPr>
      </w:pPr>
      <w:r w:rsidRPr="00E87887">
        <w:rPr>
          <w:rStyle w:val="Hyperlink"/>
          <w:rFonts w:cs="Arial"/>
        </w:rPr>
        <w:fldChar w:fldCharType="end"/>
      </w:r>
    </w:p>
    <w:p w14:paraId="6E1C3A20" w14:textId="5CF33F83" w:rsidR="005F3E25" w:rsidRPr="00E87887" w:rsidRDefault="005F3E25" w:rsidP="005F3E25"/>
    <w:p w14:paraId="0B7393BF" w14:textId="497BBCDA" w:rsidR="00741FD1" w:rsidRDefault="005F3E25" w:rsidP="005F3E25">
      <w:pPr>
        <w:rPr>
          <w:rStyle w:val="Hyperlink"/>
          <w:rFonts w:cs="Arial"/>
        </w:rPr>
        <w:sectPr w:rsidR="00741FD1" w:rsidSect="00BA3CCF">
          <w:footerReference w:type="default" r:id="rId152"/>
          <w:pgSz w:w="11906" w:h="16838"/>
          <w:pgMar w:top="899" w:right="1134" w:bottom="1134" w:left="1418" w:header="709" w:footer="709" w:gutter="0"/>
          <w:cols w:space="708"/>
          <w:docGrid w:linePitch="360"/>
        </w:sectPr>
      </w:pPr>
      <w:r w:rsidRPr="00E87887">
        <w:t xml:space="preserve">National Atmospheric Emissions Inventory - </w:t>
      </w:r>
      <w:hyperlink r:id="rId153" w:history="1">
        <w:r w:rsidRPr="00E87887">
          <w:rPr>
            <w:rStyle w:val="Hyperlink"/>
            <w:rFonts w:cs="Arial"/>
          </w:rPr>
          <w:t>http://www.naei.org.uk/</w:t>
        </w:r>
      </w:hyperlink>
    </w:p>
    <w:p w14:paraId="6E1C3A21" w14:textId="4635726D" w:rsidR="005F3E25" w:rsidRPr="00E87887" w:rsidRDefault="005F3E25" w:rsidP="005F3E25"/>
    <w:p w14:paraId="6E1C3A22" w14:textId="77777777" w:rsidR="005F3E25" w:rsidRPr="00E87887" w:rsidRDefault="005F3E25" w:rsidP="005F3E25"/>
    <w:p w14:paraId="6E1C3A23" w14:textId="77777777" w:rsidR="005F3E25" w:rsidRPr="00E87887" w:rsidRDefault="005F3E25" w:rsidP="005F3E25">
      <w:r w:rsidRPr="00E87887">
        <w:rPr>
          <w:bCs/>
        </w:rPr>
        <w:t xml:space="preserve">United Nations Framework Convention on Climate Change - </w:t>
      </w:r>
      <w:hyperlink r:id="rId154" w:history="1">
        <w:r w:rsidRPr="00E87887">
          <w:rPr>
            <w:rStyle w:val="Hyperlink"/>
            <w:rFonts w:cs="Arial"/>
          </w:rPr>
          <w:t>http://unfccc.int/2860.php</w:t>
        </w:r>
      </w:hyperlink>
    </w:p>
    <w:p w14:paraId="6E1C3A24" w14:textId="77777777" w:rsidR="005F3E25" w:rsidRPr="00F2593F" w:rsidRDefault="005F3E25" w:rsidP="005F3E25"/>
    <w:p w14:paraId="6E1C3A25" w14:textId="77777777" w:rsidR="005F3E25" w:rsidRPr="00F2593F" w:rsidRDefault="005F3E25" w:rsidP="005F3E25"/>
    <w:p w14:paraId="6E1C3A26" w14:textId="77777777" w:rsidR="005F3E25" w:rsidRPr="00F2593F" w:rsidRDefault="005F3E25" w:rsidP="005F3E25"/>
    <w:tbl>
      <w:tblPr>
        <w:tblW w:w="0" w:type="auto"/>
        <w:tblLook w:val="01E0" w:firstRow="1" w:lastRow="1" w:firstColumn="1" w:lastColumn="1" w:noHBand="0" w:noVBand="0"/>
      </w:tblPr>
      <w:tblGrid>
        <w:gridCol w:w="2340"/>
        <w:gridCol w:w="6348"/>
      </w:tblGrid>
      <w:tr w:rsidR="005F3E25" w:rsidRPr="00F2593F" w14:paraId="6E1C3A29" w14:textId="77777777" w:rsidTr="00692703">
        <w:tc>
          <w:tcPr>
            <w:tcW w:w="2340" w:type="dxa"/>
            <w:shd w:val="clear" w:color="auto" w:fill="auto"/>
          </w:tcPr>
          <w:p w14:paraId="6E1C3A27" w14:textId="77777777" w:rsidR="005F3E25" w:rsidRPr="00F2593F" w:rsidRDefault="005F3E25" w:rsidP="00692703">
            <w:pPr>
              <w:rPr>
                <w:b/>
              </w:rPr>
            </w:pPr>
            <w:r w:rsidRPr="00F2593F">
              <w:rPr>
                <w:b/>
              </w:rPr>
              <w:t>Additional resources</w:t>
            </w:r>
          </w:p>
        </w:tc>
        <w:tc>
          <w:tcPr>
            <w:tcW w:w="6348" w:type="dxa"/>
            <w:shd w:val="clear" w:color="auto" w:fill="auto"/>
          </w:tcPr>
          <w:p w14:paraId="6E1C3A28" w14:textId="77777777" w:rsidR="005F3E25" w:rsidRPr="00F2593F" w:rsidRDefault="005F3E25" w:rsidP="00692703">
            <w:r w:rsidRPr="00F2593F">
              <w:t>Multidisciplinary and Acoustics Laboratory Space.</w:t>
            </w:r>
          </w:p>
        </w:tc>
      </w:tr>
      <w:tr w:rsidR="005F3E25" w:rsidRPr="00F2593F" w14:paraId="6E1C3A2E" w14:textId="77777777" w:rsidTr="00692703">
        <w:tc>
          <w:tcPr>
            <w:tcW w:w="2340" w:type="dxa"/>
            <w:shd w:val="clear" w:color="auto" w:fill="auto"/>
          </w:tcPr>
          <w:p w14:paraId="6E1C3A2A" w14:textId="77777777" w:rsidR="005F3E25" w:rsidRPr="00F2593F" w:rsidRDefault="005F3E25" w:rsidP="00692703">
            <w:pPr>
              <w:rPr>
                <w:b/>
              </w:rPr>
            </w:pPr>
            <w:r w:rsidRPr="00F2593F">
              <w:rPr>
                <w:b/>
              </w:rPr>
              <w:t>Specialist equipment</w:t>
            </w:r>
          </w:p>
        </w:tc>
        <w:tc>
          <w:tcPr>
            <w:tcW w:w="6348" w:type="dxa"/>
            <w:shd w:val="clear" w:color="auto" w:fill="auto"/>
          </w:tcPr>
          <w:p w14:paraId="6E1C3A2B" w14:textId="77777777" w:rsidR="005F3E25" w:rsidRPr="00F2593F" w:rsidRDefault="005F3E25" w:rsidP="00692703">
            <w:r w:rsidRPr="00F2593F">
              <w:t>Specialist noise measuring equipment.</w:t>
            </w:r>
          </w:p>
          <w:p w14:paraId="6E1C3A2C" w14:textId="77777777" w:rsidR="005F3E25" w:rsidRPr="00F2593F" w:rsidRDefault="005F3E25" w:rsidP="00692703">
            <w:r w:rsidRPr="00F2593F">
              <w:t>Standard laboratory equipment.</w:t>
            </w:r>
          </w:p>
          <w:p w14:paraId="6E1C3A2D" w14:textId="77777777" w:rsidR="005F3E25" w:rsidRPr="00F2593F" w:rsidRDefault="005F3E25" w:rsidP="00692703">
            <w:r w:rsidRPr="00F2593F">
              <w:t>Personal protective equipment.</w:t>
            </w:r>
          </w:p>
        </w:tc>
      </w:tr>
    </w:tbl>
    <w:p w14:paraId="6E1C3A2F" w14:textId="77777777" w:rsidR="005F3E25" w:rsidRPr="00F2593F" w:rsidRDefault="005F3E25" w:rsidP="005F3E25"/>
    <w:p w14:paraId="6E96A25B" w14:textId="77777777" w:rsidR="00F56902" w:rsidRPr="00F56902" w:rsidRDefault="00F56902" w:rsidP="00F56902">
      <w:pPr>
        <w:rPr>
          <w:sz w:val="28"/>
          <w:szCs w:val="28"/>
        </w:rPr>
      </w:pPr>
    </w:p>
    <w:p w14:paraId="4B297AE3" w14:textId="77777777" w:rsidR="00F56902" w:rsidRPr="00F56902" w:rsidRDefault="00F56902" w:rsidP="00F56902">
      <w:pPr>
        <w:rPr>
          <w:sz w:val="28"/>
          <w:szCs w:val="28"/>
        </w:rPr>
      </w:pPr>
    </w:p>
    <w:p w14:paraId="17E41B74" w14:textId="77777777" w:rsidR="00F56902" w:rsidRPr="00F56902" w:rsidRDefault="00F56902" w:rsidP="00F56902">
      <w:pPr>
        <w:rPr>
          <w:sz w:val="28"/>
          <w:szCs w:val="28"/>
        </w:rPr>
      </w:pPr>
    </w:p>
    <w:p w14:paraId="3A3E3E53" w14:textId="77777777" w:rsidR="00F56902" w:rsidRPr="00F56902" w:rsidRDefault="00F56902" w:rsidP="00F56902">
      <w:pPr>
        <w:rPr>
          <w:sz w:val="28"/>
          <w:szCs w:val="28"/>
        </w:rPr>
      </w:pPr>
    </w:p>
    <w:p w14:paraId="2108E10C" w14:textId="77777777" w:rsidR="00F56902" w:rsidRPr="00F56902" w:rsidRDefault="00F56902" w:rsidP="00F56902">
      <w:pPr>
        <w:rPr>
          <w:sz w:val="28"/>
          <w:szCs w:val="28"/>
        </w:rPr>
      </w:pPr>
    </w:p>
    <w:p w14:paraId="76EFF1EB" w14:textId="77777777" w:rsidR="00F56902" w:rsidRPr="00F56902" w:rsidRDefault="00F56902" w:rsidP="00F56902">
      <w:pPr>
        <w:rPr>
          <w:sz w:val="28"/>
          <w:szCs w:val="28"/>
        </w:rPr>
      </w:pPr>
    </w:p>
    <w:p w14:paraId="7639BA27" w14:textId="77777777" w:rsidR="00F56902" w:rsidRPr="00F56902" w:rsidRDefault="00F56902" w:rsidP="00F56902">
      <w:pPr>
        <w:rPr>
          <w:sz w:val="28"/>
          <w:szCs w:val="28"/>
        </w:rPr>
      </w:pPr>
    </w:p>
    <w:p w14:paraId="72192DBE" w14:textId="77777777" w:rsidR="00F56902" w:rsidRPr="00F56902" w:rsidRDefault="00F56902" w:rsidP="00F56902">
      <w:pPr>
        <w:rPr>
          <w:sz w:val="28"/>
          <w:szCs w:val="28"/>
        </w:rPr>
      </w:pPr>
    </w:p>
    <w:p w14:paraId="5E288344" w14:textId="77777777" w:rsidR="00F56902" w:rsidRPr="00F56902" w:rsidRDefault="00F56902" w:rsidP="00F56902">
      <w:pPr>
        <w:rPr>
          <w:sz w:val="28"/>
          <w:szCs w:val="28"/>
        </w:rPr>
      </w:pPr>
    </w:p>
    <w:p w14:paraId="7123476F" w14:textId="77777777" w:rsidR="00F56902" w:rsidRPr="00F56902" w:rsidRDefault="00F56902" w:rsidP="00F56902">
      <w:pPr>
        <w:rPr>
          <w:sz w:val="28"/>
          <w:szCs w:val="28"/>
        </w:rPr>
      </w:pPr>
    </w:p>
    <w:p w14:paraId="315FA4A0" w14:textId="77777777" w:rsidR="00F56902" w:rsidRPr="00F56902" w:rsidRDefault="00F56902" w:rsidP="00F56902">
      <w:pPr>
        <w:rPr>
          <w:sz w:val="28"/>
          <w:szCs w:val="28"/>
        </w:rPr>
      </w:pPr>
    </w:p>
    <w:p w14:paraId="2921D6A6" w14:textId="77777777" w:rsidR="00F56902" w:rsidRPr="00F56902" w:rsidRDefault="00F56902" w:rsidP="00F56902">
      <w:pPr>
        <w:rPr>
          <w:sz w:val="28"/>
          <w:szCs w:val="28"/>
        </w:rPr>
      </w:pPr>
    </w:p>
    <w:p w14:paraId="7EDE588C" w14:textId="77777777" w:rsidR="00F56902" w:rsidRPr="00F56902" w:rsidRDefault="00F56902" w:rsidP="00F56902">
      <w:pPr>
        <w:rPr>
          <w:sz w:val="28"/>
          <w:szCs w:val="28"/>
        </w:rPr>
      </w:pPr>
    </w:p>
    <w:p w14:paraId="69E1A4D6" w14:textId="77777777" w:rsidR="00F56902" w:rsidRPr="00F56902" w:rsidRDefault="00F56902" w:rsidP="00F56902">
      <w:pPr>
        <w:rPr>
          <w:sz w:val="28"/>
          <w:szCs w:val="28"/>
        </w:rPr>
      </w:pPr>
    </w:p>
    <w:p w14:paraId="3F2328C9" w14:textId="77777777" w:rsidR="00F56902" w:rsidRPr="00F56902" w:rsidRDefault="00F56902" w:rsidP="00F56902">
      <w:pPr>
        <w:rPr>
          <w:sz w:val="28"/>
          <w:szCs w:val="28"/>
        </w:rPr>
      </w:pPr>
    </w:p>
    <w:p w14:paraId="38AB35E1" w14:textId="77777777" w:rsidR="00F56902" w:rsidRPr="00F56902" w:rsidRDefault="00F56902" w:rsidP="00F56902">
      <w:pPr>
        <w:rPr>
          <w:sz w:val="28"/>
          <w:szCs w:val="28"/>
        </w:rPr>
      </w:pPr>
    </w:p>
    <w:p w14:paraId="553DDCA2" w14:textId="77777777" w:rsidR="00F56902" w:rsidRPr="00F56902" w:rsidRDefault="00F56902" w:rsidP="00F56902">
      <w:pPr>
        <w:rPr>
          <w:sz w:val="28"/>
          <w:szCs w:val="28"/>
        </w:rPr>
      </w:pPr>
    </w:p>
    <w:p w14:paraId="3969FC91" w14:textId="77777777" w:rsidR="00F56902" w:rsidRPr="00F56902" w:rsidRDefault="00F56902" w:rsidP="00F56902">
      <w:pPr>
        <w:rPr>
          <w:sz w:val="28"/>
          <w:szCs w:val="28"/>
        </w:rPr>
      </w:pPr>
    </w:p>
    <w:p w14:paraId="6D4D77C1" w14:textId="77777777" w:rsidR="00F56902" w:rsidRPr="00F56902" w:rsidRDefault="00F56902" w:rsidP="00F56902">
      <w:pPr>
        <w:rPr>
          <w:sz w:val="28"/>
          <w:szCs w:val="28"/>
        </w:rPr>
      </w:pPr>
    </w:p>
    <w:p w14:paraId="7E22FEEE" w14:textId="77777777" w:rsidR="00F56902" w:rsidRPr="00F56902" w:rsidRDefault="00F56902" w:rsidP="00F56902">
      <w:pPr>
        <w:rPr>
          <w:sz w:val="28"/>
          <w:szCs w:val="28"/>
        </w:rPr>
      </w:pPr>
    </w:p>
    <w:p w14:paraId="162F1A29" w14:textId="77777777" w:rsidR="00F56902" w:rsidRPr="00F56902" w:rsidRDefault="00F56902" w:rsidP="00F56902">
      <w:pPr>
        <w:rPr>
          <w:sz w:val="28"/>
          <w:szCs w:val="28"/>
        </w:rPr>
      </w:pPr>
    </w:p>
    <w:p w14:paraId="552B04EE" w14:textId="77777777" w:rsidR="00F56902" w:rsidRPr="00F56902" w:rsidRDefault="00F56902" w:rsidP="00F56902">
      <w:pPr>
        <w:rPr>
          <w:sz w:val="28"/>
          <w:szCs w:val="28"/>
        </w:rPr>
      </w:pPr>
    </w:p>
    <w:p w14:paraId="4FBC2918" w14:textId="77777777" w:rsidR="00F56902" w:rsidRPr="00F56902" w:rsidRDefault="00F56902" w:rsidP="00F56902">
      <w:pPr>
        <w:rPr>
          <w:sz w:val="28"/>
          <w:szCs w:val="28"/>
        </w:rPr>
      </w:pPr>
    </w:p>
    <w:p w14:paraId="00C32FB0" w14:textId="77777777" w:rsidR="00F56902" w:rsidRPr="00F56902" w:rsidRDefault="00F56902" w:rsidP="00F56902">
      <w:pPr>
        <w:rPr>
          <w:sz w:val="28"/>
          <w:szCs w:val="28"/>
        </w:rPr>
      </w:pPr>
    </w:p>
    <w:p w14:paraId="0AF0B837" w14:textId="77777777" w:rsidR="00F56902" w:rsidRPr="00F56902" w:rsidRDefault="00F56902" w:rsidP="00F56902">
      <w:pPr>
        <w:rPr>
          <w:sz w:val="28"/>
          <w:szCs w:val="28"/>
        </w:rPr>
      </w:pPr>
    </w:p>
    <w:p w14:paraId="23FF4330" w14:textId="77777777" w:rsidR="00F56902" w:rsidRPr="00F56902" w:rsidRDefault="00F56902" w:rsidP="00F56902">
      <w:pPr>
        <w:rPr>
          <w:sz w:val="28"/>
          <w:szCs w:val="28"/>
        </w:rPr>
      </w:pPr>
    </w:p>
    <w:p w14:paraId="1BF8DC9A" w14:textId="77777777" w:rsidR="00F56902" w:rsidRPr="00F56902" w:rsidRDefault="00F56902" w:rsidP="00F56902">
      <w:pPr>
        <w:rPr>
          <w:sz w:val="28"/>
          <w:szCs w:val="28"/>
        </w:rPr>
      </w:pPr>
    </w:p>
    <w:p w14:paraId="1E374839" w14:textId="77777777" w:rsidR="00F56902" w:rsidRPr="00F56902" w:rsidRDefault="00F56902" w:rsidP="00F56902">
      <w:pPr>
        <w:rPr>
          <w:sz w:val="28"/>
          <w:szCs w:val="28"/>
        </w:rPr>
      </w:pPr>
    </w:p>
    <w:p w14:paraId="5E68DE63" w14:textId="77777777" w:rsidR="00F56902" w:rsidRDefault="00F56902" w:rsidP="005F3E25">
      <w:pPr>
        <w:rPr>
          <w:b/>
          <w:sz w:val="28"/>
          <w:szCs w:val="28"/>
        </w:rPr>
      </w:pPr>
    </w:p>
    <w:p w14:paraId="3EC46AA7" w14:textId="77777777" w:rsidR="00BA16D6" w:rsidRDefault="00BA16D6" w:rsidP="00F56902">
      <w:pPr>
        <w:tabs>
          <w:tab w:val="left" w:pos="2637"/>
        </w:tabs>
        <w:rPr>
          <w:b/>
          <w:sz w:val="28"/>
          <w:szCs w:val="28"/>
        </w:rPr>
      </w:pPr>
    </w:p>
    <w:p w14:paraId="75CD1BB8" w14:textId="77777777" w:rsidR="00BA16D6" w:rsidRDefault="00BA16D6" w:rsidP="00F56902">
      <w:pPr>
        <w:tabs>
          <w:tab w:val="left" w:pos="2637"/>
        </w:tabs>
        <w:rPr>
          <w:b/>
          <w:sz w:val="28"/>
          <w:szCs w:val="28"/>
        </w:rPr>
      </w:pPr>
    </w:p>
    <w:p w14:paraId="0A78477F" w14:textId="77777777" w:rsidR="00BA16D6" w:rsidRDefault="00BA16D6" w:rsidP="00F56902">
      <w:pPr>
        <w:tabs>
          <w:tab w:val="left" w:pos="2637"/>
        </w:tabs>
        <w:rPr>
          <w:b/>
          <w:sz w:val="28"/>
          <w:szCs w:val="28"/>
        </w:rPr>
      </w:pPr>
    </w:p>
    <w:p w14:paraId="2BA68B6C" w14:textId="77777777" w:rsidR="00BA16D6" w:rsidRDefault="00BA16D6" w:rsidP="00F56902">
      <w:pPr>
        <w:tabs>
          <w:tab w:val="left" w:pos="2637"/>
        </w:tabs>
        <w:rPr>
          <w:b/>
          <w:sz w:val="28"/>
          <w:szCs w:val="28"/>
        </w:rPr>
      </w:pPr>
    </w:p>
    <w:p w14:paraId="36AC11DB" w14:textId="435B966C" w:rsidR="00F56902" w:rsidRDefault="00F56902" w:rsidP="00F56902">
      <w:pPr>
        <w:tabs>
          <w:tab w:val="left" w:pos="2637"/>
        </w:tabs>
        <w:rPr>
          <w:b/>
          <w:sz w:val="28"/>
          <w:szCs w:val="28"/>
        </w:rPr>
        <w:sectPr w:rsidR="00F56902" w:rsidSect="00EB1C5D">
          <w:headerReference w:type="default" r:id="rId155"/>
          <w:footerReference w:type="default" r:id="rId156"/>
          <w:type w:val="continuous"/>
          <w:pgSz w:w="11906" w:h="16838"/>
          <w:pgMar w:top="899" w:right="1134" w:bottom="1134" w:left="1418" w:header="709" w:footer="709" w:gutter="0"/>
          <w:cols w:space="708"/>
          <w:docGrid w:linePitch="360"/>
        </w:sectPr>
      </w:pPr>
      <w:r>
        <w:rPr>
          <w:b/>
          <w:sz w:val="28"/>
          <w:szCs w:val="28"/>
        </w:rPr>
        <w:tab/>
      </w:r>
    </w:p>
    <w:p w14:paraId="6E1C3A3B" w14:textId="2B038BE2" w:rsidR="005F3E25" w:rsidRPr="007456E7" w:rsidRDefault="005F3E25" w:rsidP="001C75E9">
      <w:pPr>
        <w:tabs>
          <w:tab w:val="left" w:pos="3090"/>
        </w:tabs>
        <w:rPr>
          <w:b/>
          <w:sz w:val="28"/>
          <w:szCs w:val="28"/>
        </w:rPr>
      </w:pPr>
      <w:r>
        <w:rPr>
          <w:b/>
          <w:sz w:val="28"/>
          <w:szCs w:val="28"/>
        </w:rPr>
        <w:t>P</w:t>
      </w:r>
      <w:r w:rsidRPr="007456E7">
        <w:rPr>
          <w:b/>
          <w:sz w:val="28"/>
          <w:szCs w:val="28"/>
        </w:rPr>
        <w:t xml:space="preserve">art </w:t>
      </w:r>
      <w:r>
        <w:rPr>
          <w:b/>
          <w:sz w:val="28"/>
          <w:szCs w:val="28"/>
        </w:rPr>
        <w:t>A</w:t>
      </w:r>
      <w:r w:rsidRPr="007456E7">
        <w:rPr>
          <w:b/>
          <w:sz w:val="28"/>
          <w:szCs w:val="28"/>
        </w:rPr>
        <w:t xml:space="preserve">: </w:t>
      </w:r>
      <w:r>
        <w:rPr>
          <w:b/>
          <w:sz w:val="28"/>
          <w:szCs w:val="28"/>
        </w:rPr>
        <w:t>Module</w:t>
      </w:r>
      <w:r w:rsidRPr="007456E7">
        <w:rPr>
          <w:b/>
          <w:sz w:val="28"/>
          <w:szCs w:val="28"/>
        </w:rPr>
        <w:t xml:space="preserve"> Definition</w:t>
      </w:r>
    </w:p>
    <w:p w14:paraId="6E1C3A3C" w14:textId="77777777" w:rsidR="005F3E25" w:rsidRDefault="005F3E25" w:rsidP="005F3E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780"/>
        <w:gridCol w:w="567"/>
        <w:gridCol w:w="1657"/>
        <w:gridCol w:w="1657"/>
      </w:tblGrid>
      <w:tr w:rsidR="005F3E25" w:rsidRPr="000728A0" w14:paraId="6E1C3A3F" w14:textId="77777777" w:rsidTr="5D2B839A">
        <w:trPr>
          <w:trHeight w:val="567"/>
        </w:trPr>
        <w:tc>
          <w:tcPr>
            <w:tcW w:w="2340" w:type="dxa"/>
            <w:shd w:val="clear" w:color="auto" w:fill="auto"/>
            <w:vAlign w:val="center"/>
          </w:tcPr>
          <w:p w14:paraId="6E1C3A3D" w14:textId="77777777" w:rsidR="005F3E25" w:rsidRPr="000728A0" w:rsidRDefault="005F3E25" w:rsidP="00692703">
            <w:pPr>
              <w:rPr>
                <w:b/>
                <w:sz w:val="21"/>
                <w:szCs w:val="21"/>
              </w:rPr>
            </w:pPr>
            <w:r w:rsidRPr="000728A0">
              <w:rPr>
                <w:b/>
                <w:sz w:val="21"/>
                <w:szCs w:val="21"/>
              </w:rPr>
              <w:t>Module Title</w:t>
            </w:r>
          </w:p>
        </w:tc>
        <w:tc>
          <w:tcPr>
            <w:tcW w:w="5661" w:type="dxa"/>
            <w:gridSpan w:val="4"/>
            <w:shd w:val="clear" w:color="auto" w:fill="auto"/>
            <w:vAlign w:val="center"/>
          </w:tcPr>
          <w:p w14:paraId="6E1C3A3E" w14:textId="77777777" w:rsidR="005F3E25" w:rsidRPr="00E2216D" w:rsidRDefault="005F3E25" w:rsidP="00692703">
            <w:pPr>
              <w:pStyle w:val="Heading3"/>
              <w:spacing w:before="0" w:after="0"/>
            </w:pPr>
            <w:bookmarkStart w:id="229" w:name="_Toc1047338188"/>
            <w:r>
              <w:rPr>
                <w:b w:val="0"/>
                <w:bCs w:val="0"/>
              </w:rPr>
              <w:t xml:space="preserve">DMS 1515 - </w:t>
            </w:r>
            <w:r>
              <w:t>Microorganisms Vectors and Control</w:t>
            </w:r>
            <w:bookmarkEnd w:id="229"/>
          </w:p>
        </w:tc>
      </w:tr>
      <w:tr w:rsidR="005F3E25" w:rsidRPr="000728A0" w14:paraId="6E1C3A43" w14:textId="77777777" w:rsidTr="5D2B839A">
        <w:trPr>
          <w:trHeight w:val="567"/>
        </w:trPr>
        <w:tc>
          <w:tcPr>
            <w:tcW w:w="2340" w:type="dxa"/>
            <w:shd w:val="clear" w:color="auto" w:fill="auto"/>
            <w:vAlign w:val="center"/>
          </w:tcPr>
          <w:p w14:paraId="6E1C3A40" w14:textId="77777777" w:rsidR="005F3E25" w:rsidRPr="000728A0" w:rsidRDefault="005F3E25" w:rsidP="00692703">
            <w:pPr>
              <w:rPr>
                <w:b/>
                <w:sz w:val="21"/>
                <w:szCs w:val="21"/>
              </w:rPr>
            </w:pPr>
            <w:r w:rsidRPr="000728A0">
              <w:rPr>
                <w:b/>
                <w:sz w:val="21"/>
                <w:szCs w:val="21"/>
              </w:rPr>
              <w:t>Short Module Title</w:t>
            </w:r>
          </w:p>
          <w:p w14:paraId="6E1C3A41" w14:textId="77777777" w:rsidR="005F3E25" w:rsidRPr="000728A0" w:rsidRDefault="005F3E25" w:rsidP="00692703">
            <w:pPr>
              <w:rPr>
                <w:i/>
                <w:sz w:val="21"/>
                <w:szCs w:val="21"/>
              </w:rPr>
            </w:pPr>
            <w:r w:rsidRPr="000728A0">
              <w:rPr>
                <w:i/>
                <w:sz w:val="21"/>
                <w:szCs w:val="21"/>
              </w:rPr>
              <w:t>Fewer than 30 characters</w:t>
            </w:r>
          </w:p>
        </w:tc>
        <w:tc>
          <w:tcPr>
            <w:tcW w:w="5661" w:type="dxa"/>
            <w:gridSpan w:val="4"/>
            <w:shd w:val="clear" w:color="auto" w:fill="auto"/>
            <w:vAlign w:val="center"/>
          </w:tcPr>
          <w:p w14:paraId="6E1C3A42" w14:textId="77777777" w:rsidR="005F3E25" w:rsidRPr="000728A0" w:rsidRDefault="005F3E25" w:rsidP="00692703">
            <w:pPr>
              <w:rPr>
                <w:sz w:val="21"/>
                <w:szCs w:val="21"/>
              </w:rPr>
            </w:pPr>
            <w:r w:rsidRPr="000728A0">
              <w:rPr>
                <w:b/>
                <w:sz w:val="21"/>
                <w:szCs w:val="21"/>
                <w:lang w:eastAsia="zh-CN"/>
              </w:rPr>
              <w:t>Microbiology</w:t>
            </w:r>
          </w:p>
        </w:tc>
      </w:tr>
      <w:tr w:rsidR="005F3E25" w:rsidRPr="000728A0" w14:paraId="6E1C3A49" w14:textId="77777777" w:rsidTr="5D2B839A">
        <w:trPr>
          <w:trHeight w:val="567"/>
        </w:trPr>
        <w:tc>
          <w:tcPr>
            <w:tcW w:w="2340" w:type="dxa"/>
            <w:shd w:val="clear" w:color="auto" w:fill="auto"/>
            <w:vAlign w:val="center"/>
          </w:tcPr>
          <w:p w14:paraId="6E1C3A44" w14:textId="77777777" w:rsidR="005F3E25" w:rsidRPr="000728A0" w:rsidRDefault="005F3E25" w:rsidP="00692703">
            <w:pPr>
              <w:rPr>
                <w:b/>
                <w:sz w:val="21"/>
                <w:szCs w:val="21"/>
              </w:rPr>
            </w:pPr>
            <w:r w:rsidRPr="000728A0">
              <w:rPr>
                <w:b/>
                <w:sz w:val="21"/>
                <w:szCs w:val="21"/>
              </w:rPr>
              <w:t>Level</w:t>
            </w:r>
          </w:p>
        </w:tc>
        <w:tc>
          <w:tcPr>
            <w:tcW w:w="1780" w:type="dxa"/>
            <w:shd w:val="clear" w:color="auto" w:fill="auto"/>
            <w:vAlign w:val="center"/>
          </w:tcPr>
          <w:p w14:paraId="6E1C3A45" w14:textId="77777777" w:rsidR="005F3E25" w:rsidRPr="000728A0" w:rsidRDefault="005F3E25" w:rsidP="00692703">
            <w:pPr>
              <w:rPr>
                <w:sz w:val="21"/>
                <w:szCs w:val="21"/>
              </w:rPr>
            </w:pPr>
            <w:r w:rsidRPr="000728A0">
              <w:rPr>
                <w:sz w:val="21"/>
                <w:szCs w:val="21"/>
              </w:rPr>
              <w:t>4</w:t>
            </w:r>
          </w:p>
        </w:tc>
        <w:tc>
          <w:tcPr>
            <w:tcW w:w="567" w:type="dxa"/>
            <w:shd w:val="clear" w:color="auto" w:fill="auto"/>
            <w:vAlign w:val="center"/>
          </w:tcPr>
          <w:p w14:paraId="6E1C3A46" w14:textId="77777777" w:rsidR="005F3E25" w:rsidRPr="000728A0" w:rsidRDefault="005F3E25" w:rsidP="00692703">
            <w:pPr>
              <w:rPr>
                <w:sz w:val="21"/>
                <w:szCs w:val="21"/>
              </w:rPr>
            </w:pPr>
          </w:p>
        </w:tc>
        <w:tc>
          <w:tcPr>
            <w:tcW w:w="1657" w:type="dxa"/>
            <w:shd w:val="clear" w:color="auto" w:fill="auto"/>
            <w:vAlign w:val="center"/>
          </w:tcPr>
          <w:p w14:paraId="6E1C3A47" w14:textId="77777777" w:rsidR="005F3E25" w:rsidRPr="000728A0" w:rsidRDefault="005F3E25" w:rsidP="00692703">
            <w:pPr>
              <w:rPr>
                <w:b/>
                <w:sz w:val="21"/>
                <w:szCs w:val="21"/>
              </w:rPr>
            </w:pPr>
            <w:r w:rsidRPr="000728A0">
              <w:rPr>
                <w:b/>
                <w:sz w:val="21"/>
                <w:szCs w:val="21"/>
              </w:rPr>
              <w:t>Credits</w:t>
            </w:r>
          </w:p>
        </w:tc>
        <w:tc>
          <w:tcPr>
            <w:tcW w:w="1657" w:type="dxa"/>
            <w:shd w:val="clear" w:color="auto" w:fill="auto"/>
            <w:vAlign w:val="center"/>
          </w:tcPr>
          <w:p w14:paraId="6E1C3A48" w14:textId="77777777" w:rsidR="005F3E25" w:rsidRPr="000728A0" w:rsidRDefault="005F3E25" w:rsidP="00692703">
            <w:pPr>
              <w:rPr>
                <w:sz w:val="21"/>
                <w:szCs w:val="21"/>
              </w:rPr>
            </w:pPr>
            <w:r>
              <w:rPr>
                <w:sz w:val="21"/>
                <w:szCs w:val="21"/>
              </w:rPr>
              <w:t>2</w:t>
            </w:r>
            <w:r w:rsidRPr="000728A0">
              <w:rPr>
                <w:sz w:val="21"/>
                <w:szCs w:val="21"/>
              </w:rPr>
              <w:t>0</w:t>
            </w:r>
          </w:p>
        </w:tc>
      </w:tr>
      <w:tr w:rsidR="005F3E25" w:rsidRPr="000728A0" w14:paraId="6E1C3A4F" w14:textId="77777777" w:rsidTr="5D2B839A">
        <w:trPr>
          <w:trHeight w:val="567"/>
        </w:trPr>
        <w:tc>
          <w:tcPr>
            <w:tcW w:w="2340" w:type="dxa"/>
            <w:shd w:val="clear" w:color="auto" w:fill="auto"/>
            <w:vAlign w:val="center"/>
          </w:tcPr>
          <w:p w14:paraId="6E1C3A4A" w14:textId="77777777" w:rsidR="005F3E25" w:rsidRPr="000728A0" w:rsidRDefault="005F3E25" w:rsidP="00692703">
            <w:pPr>
              <w:rPr>
                <w:b/>
                <w:sz w:val="21"/>
                <w:szCs w:val="21"/>
              </w:rPr>
            </w:pPr>
            <w:r w:rsidRPr="000728A0">
              <w:rPr>
                <w:b/>
                <w:sz w:val="21"/>
                <w:szCs w:val="21"/>
              </w:rPr>
              <w:t>HESA Cost Centre</w:t>
            </w:r>
          </w:p>
        </w:tc>
        <w:tc>
          <w:tcPr>
            <w:tcW w:w="1780" w:type="dxa"/>
            <w:shd w:val="clear" w:color="auto" w:fill="auto"/>
            <w:vAlign w:val="center"/>
          </w:tcPr>
          <w:p w14:paraId="6E1C3A4B" w14:textId="77777777" w:rsidR="005F3E25" w:rsidRPr="000728A0" w:rsidRDefault="005F3E25" w:rsidP="00692703">
            <w:pPr>
              <w:rPr>
                <w:sz w:val="21"/>
                <w:szCs w:val="21"/>
              </w:rPr>
            </w:pPr>
            <w:r>
              <w:rPr>
                <w:sz w:val="21"/>
                <w:szCs w:val="21"/>
              </w:rPr>
              <w:t>10</w:t>
            </w:r>
          </w:p>
        </w:tc>
        <w:tc>
          <w:tcPr>
            <w:tcW w:w="567" w:type="dxa"/>
            <w:shd w:val="clear" w:color="auto" w:fill="auto"/>
            <w:vAlign w:val="center"/>
          </w:tcPr>
          <w:p w14:paraId="6E1C3A4C" w14:textId="77777777" w:rsidR="005F3E25" w:rsidRPr="000728A0" w:rsidRDefault="005F3E25" w:rsidP="00692703">
            <w:pPr>
              <w:rPr>
                <w:sz w:val="21"/>
                <w:szCs w:val="21"/>
              </w:rPr>
            </w:pPr>
          </w:p>
        </w:tc>
        <w:tc>
          <w:tcPr>
            <w:tcW w:w="1657" w:type="dxa"/>
            <w:shd w:val="clear" w:color="auto" w:fill="auto"/>
            <w:vAlign w:val="center"/>
          </w:tcPr>
          <w:p w14:paraId="6E1C3A4D" w14:textId="77777777" w:rsidR="005F3E25" w:rsidRPr="000728A0" w:rsidRDefault="005F3E25" w:rsidP="00692703">
            <w:pPr>
              <w:rPr>
                <w:b/>
                <w:sz w:val="21"/>
                <w:szCs w:val="21"/>
              </w:rPr>
            </w:pPr>
            <w:r w:rsidRPr="000728A0">
              <w:rPr>
                <w:b/>
                <w:sz w:val="21"/>
                <w:szCs w:val="21"/>
              </w:rPr>
              <w:t>JACS Code</w:t>
            </w:r>
          </w:p>
        </w:tc>
        <w:tc>
          <w:tcPr>
            <w:tcW w:w="1657" w:type="dxa"/>
            <w:shd w:val="clear" w:color="auto" w:fill="auto"/>
            <w:vAlign w:val="center"/>
          </w:tcPr>
          <w:p w14:paraId="6E1C3A4E" w14:textId="77777777" w:rsidR="005F3E25" w:rsidRPr="000728A0" w:rsidRDefault="005F3E25" w:rsidP="00692703">
            <w:pPr>
              <w:rPr>
                <w:sz w:val="21"/>
                <w:szCs w:val="21"/>
              </w:rPr>
            </w:pPr>
            <w:r>
              <w:rPr>
                <w:sz w:val="21"/>
                <w:szCs w:val="21"/>
              </w:rPr>
              <w:t>B910</w:t>
            </w:r>
          </w:p>
        </w:tc>
      </w:tr>
      <w:tr w:rsidR="005F3E25" w:rsidRPr="000728A0" w14:paraId="6E1C3A52" w14:textId="77777777" w:rsidTr="5D2B839A">
        <w:trPr>
          <w:trHeight w:val="567"/>
        </w:trPr>
        <w:tc>
          <w:tcPr>
            <w:tcW w:w="2340" w:type="dxa"/>
            <w:shd w:val="clear" w:color="auto" w:fill="auto"/>
            <w:vAlign w:val="center"/>
          </w:tcPr>
          <w:p w14:paraId="6E1C3A50" w14:textId="77777777" w:rsidR="005F3E25" w:rsidRPr="000728A0" w:rsidRDefault="005F3E25" w:rsidP="00692703">
            <w:pPr>
              <w:rPr>
                <w:b/>
                <w:sz w:val="21"/>
                <w:szCs w:val="21"/>
              </w:rPr>
            </w:pPr>
            <w:r w:rsidRPr="000728A0">
              <w:rPr>
                <w:b/>
                <w:sz w:val="21"/>
                <w:szCs w:val="21"/>
              </w:rPr>
              <w:t>Programmes requesting this module as core</w:t>
            </w:r>
          </w:p>
        </w:tc>
        <w:tc>
          <w:tcPr>
            <w:tcW w:w="5661" w:type="dxa"/>
            <w:gridSpan w:val="4"/>
            <w:shd w:val="clear" w:color="auto" w:fill="auto"/>
            <w:vAlign w:val="center"/>
          </w:tcPr>
          <w:p w14:paraId="6E1C3A51" w14:textId="77777777" w:rsidR="005F3E25" w:rsidRPr="000728A0" w:rsidRDefault="005F3E25" w:rsidP="00692703">
            <w:pPr>
              <w:rPr>
                <w:sz w:val="21"/>
                <w:szCs w:val="21"/>
              </w:rPr>
            </w:pPr>
            <w:r w:rsidRPr="000728A0">
              <w:rPr>
                <w:sz w:val="21"/>
                <w:szCs w:val="21"/>
              </w:rPr>
              <w:t>BSc (Hons) Environmental Health Studies</w:t>
            </w:r>
          </w:p>
        </w:tc>
      </w:tr>
      <w:tr w:rsidR="005F3E25" w:rsidRPr="000728A0" w14:paraId="6E1C3A58" w14:textId="77777777" w:rsidTr="5D2B839A">
        <w:trPr>
          <w:trHeight w:val="567"/>
        </w:trPr>
        <w:tc>
          <w:tcPr>
            <w:tcW w:w="2340" w:type="dxa"/>
            <w:shd w:val="clear" w:color="auto" w:fill="auto"/>
            <w:vAlign w:val="center"/>
          </w:tcPr>
          <w:p w14:paraId="6E1C3A53" w14:textId="77777777" w:rsidR="005F3E25" w:rsidRPr="000728A0" w:rsidRDefault="005F3E25" w:rsidP="00692703">
            <w:pPr>
              <w:rPr>
                <w:b/>
                <w:sz w:val="21"/>
                <w:szCs w:val="21"/>
              </w:rPr>
            </w:pPr>
            <w:r w:rsidRPr="000728A0">
              <w:rPr>
                <w:b/>
                <w:sz w:val="21"/>
                <w:szCs w:val="21"/>
              </w:rPr>
              <w:t>School</w:t>
            </w:r>
          </w:p>
        </w:tc>
        <w:tc>
          <w:tcPr>
            <w:tcW w:w="1780" w:type="dxa"/>
            <w:shd w:val="clear" w:color="auto" w:fill="auto"/>
            <w:vAlign w:val="center"/>
          </w:tcPr>
          <w:p w14:paraId="6E1C3A54" w14:textId="77777777" w:rsidR="005F3E25" w:rsidRPr="000728A0" w:rsidRDefault="005F3E25" w:rsidP="00692703">
            <w:pPr>
              <w:rPr>
                <w:sz w:val="21"/>
                <w:szCs w:val="21"/>
              </w:rPr>
            </w:pPr>
            <w:r w:rsidRPr="000728A0">
              <w:rPr>
                <w:sz w:val="21"/>
                <w:szCs w:val="21"/>
              </w:rPr>
              <w:t>RF</w:t>
            </w:r>
          </w:p>
        </w:tc>
        <w:tc>
          <w:tcPr>
            <w:tcW w:w="567" w:type="dxa"/>
            <w:shd w:val="clear" w:color="auto" w:fill="auto"/>
            <w:vAlign w:val="center"/>
          </w:tcPr>
          <w:p w14:paraId="6E1C3A55" w14:textId="77777777" w:rsidR="005F3E25" w:rsidRPr="000728A0" w:rsidRDefault="005F3E25" w:rsidP="00692703">
            <w:pPr>
              <w:rPr>
                <w:sz w:val="21"/>
                <w:szCs w:val="21"/>
              </w:rPr>
            </w:pPr>
          </w:p>
        </w:tc>
        <w:tc>
          <w:tcPr>
            <w:tcW w:w="1657" w:type="dxa"/>
            <w:shd w:val="clear" w:color="auto" w:fill="auto"/>
            <w:vAlign w:val="center"/>
          </w:tcPr>
          <w:p w14:paraId="6E1C3A56" w14:textId="77777777" w:rsidR="005F3E25" w:rsidRPr="000728A0" w:rsidRDefault="005F3E25" w:rsidP="00692703">
            <w:pPr>
              <w:rPr>
                <w:b/>
                <w:sz w:val="21"/>
                <w:szCs w:val="21"/>
              </w:rPr>
            </w:pPr>
            <w:r w:rsidRPr="000728A0">
              <w:rPr>
                <w:b/>
                <w:sz w:val="21"/>
                <w:szCs w:val="21"/>
              </w:rPr>
              <w:t>Faculty</w:t>
            </w:r>
          </w:p>
        </w:tc>
        <w:tc>
          <w:tcPr>
            <w:tcW w:w="1657" w:type="dxa"/>
            <w:shd w:val="clear" w:color="auto" w:fill="auto"/>
            <w:vAlign w:val="center"/>
          </w:tcPr>
          <w:p w14:paraId="6E1C3A57" w14:textId="77777777" w:rsidR="005F3E25" w:rsidRPr="000728A0" w:rsidRDefault="005F3E25" w:rsidP="00692703">
            <w:pPr>
              <w:rPr>
                <w:sz w:val="21"/>
                <w:szCs w:val="21"/>
              </w:rPr>
            </w:pPr>
            <w:r w:rsidRPr="000728A0">
              <w:rPr>
                <w:sz w:val="21"/>
                <w:szCs w:val="21"/>
              </w:rPr>
              <w:t>HSS</w:t>
            </w:r>
          </w:p>
        </w:tc>
      </w:tr>
    </w:tbl>
    <w:p w14:paraId="6E1C3A59" w14:textId="77777777" w:rsidR="005F3E25" w:rsidRPr="00D77D26" w:rsidRDefault="005F3E25" w:rsidP="005F3E25"/>
    <w:p w14:paraId="6E1C3A5A" w14:textId="77777777" w:rsidR="005F3E25" w:rsidRDefault="005F3E25" w:rsidP="005F3E25">
      <w:r>
        <w:rPr>
          <w:b/>
          <w:sz w:val="28"/>
          <w:szCs w:val="28"/>
        </w:rPr>
        <w:t>P</w:t>
      </w:r>
      <w:r w:rsidRPr="007456E7">
        <w:rPr>
          <w:b/>
          <w:sz w:val="28"/>
          <w:szCs w:val="28"/>
        </w:rPr>
        <w:t xml:space="preserve">art </w:t>
      </w:r>
      <w:r>
        <w:rPr>
          <w:b/>
          <w:sz w:val="28"/>
          <w:szCs w:val="28"/>
        </w:rPr>
        <w:t>B</w:t>
      </w:r>
      <w:r w:rsidRPr="007456E7">
        <w:rPr>
          <w:b/>
          <w:sz w:val="28"/>
          <w:szCs w:val="28"/>
        </w:rPr>
        <w:t xml:space="preserve">: </w:t>
      </w:r>
      <w:r>
        <w:rPr>
          <w:b/>
          <w:sz w:val="28"/>
          <w:szCs w:val="28"/>
        </w:rPr>
        <w:t>Module</w:t>
      </w:r>
      <w:r w:rsidRPr="007456E7">
        <w:rPr>
          <w:b/>
          <w:sz w:val="28"/>
          <w:szCs w:val="28"/>
        </w:rPr>
        <w:t xml:space="preserve"> </w:t>
      </w:r>
      <w:r>
        <w:rPr>
          <w:b/>
          <w:sz w:val="28"/>
          <w:szCs w:val="28"/>
        </w:rPr>
        <w:t>Information</w:t>
      </w:r>
    </w:p>
    <w:p w14:paraId="6E1C3A5B" w14:textId="77777777" w:rsidR="005F3E25" w:rsidRPr="00D77D26" w:rsidRDefault="005F3E25" w:rsidP="005F3E25"/>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5661"/>
      </w:tblGrid>
      <w:tr w:rsidR="005F3E25" w:rsidRPr="000728A0" w14:paraId="6E1C3A5E" w14:textId="77777777" w:rsidTr="00692703">
        <w:trPr>
          <w:trHeight w:val="567"/>
        </w:trPr>
        <w:tc>
          <w:tcPr>
            <w:tcW w:w="2340" w:type="dxa"/>
            <w:shd w:val="clear" w:color="auto" w:fill="auto"/>
            <w:vAlign w:val="center"/>
          </w:tcPr>
          <w:p w14:paraId="6E1C3A5C" w14:textId="77777777" w:rsidR="005F3E25" w:rsidRPr="000728A0" w:rsidRDefault="005F3E25" w:rsidP="00692703">
            <w:pPr>
              <w:rPr>
                <w:b/>
                <w:sz w:val="21"/>
                <w:szCs w:val="21"/>
              </w:rPr>
            </w:pPr>
            <w:r w:rsidRPr="000728A0">
              <w:rPr>
                <w:b/>
                <w:sz w:val="21"/>
                <w:szCs w:val="21"/>
              </w:rPr>
              <w:t>Module Developer</w:t>
            </w:r>
          </w:p>
        </w:tc>
        <w:tc>
          <w:tcPr>
            <w:tcW w:w="5661" w:type="dxa"/>
            <w:shd w:val="clear" w:color="auto" w:fill="auto"/>
            <w:vAlign w:val="center"/>
          </w:tcPr>
          <w:p w14:paraId="6E1C3A5D" w14:textId="2F3F6E13" w:rsidR="005F3E25" w:rsidRPr="000728A0" w:rsidRDefault="005F3E25" w:rsidP="00692703">
            <w:pPr>
              <w:rPr>
                <w:sz w:val="21"/>
                <w:szCs w:val="21"/>
              </w:rPr>
            </w:pPr>
          </w:p>
        </w:tc>
      </w:tr>
      <w:tr w:rsidR="005F3E25" w:rsidRPr="000728A0" w14:paraId="6E1C3A61" w14:textId="77777777" w:rsidTr="00692703">
        <w:trPr>
          <w:trHeight w:val="567"/>
        </w:trPr>
        <w:tc>
          <w:tcPr>
            <w:tcW w:w="2340" w:type="dxa"/>
            <w:shd w:val="clear" w:color="auto" w:fill="auto"/>
            <w:vAlign w:val="center"/>
          </w:tcPr>
          <w:p w14:paraId="6E1C3A5F" w14:textId="77777777" w:rsidR="005F3E25" w:rsidRPr="000728A0" w:rsidRDefault="005F3E25" w:rsidP="00692703">
            <w:pPr>
              <w:rPr>
                <w:b/>
                <w:sz w:val="21"/>
                <w:szCs w:val="21"/>
              </w:rPr>
            </w:pPr>
            <w:r w:rsidRPr="000728A0">
              <w:rPr>
                <w:b/>
                <w:sz w:val="21"/>
                <w:szCs w:val="21"/>
              </w:rPr>
              <w:t>Module Leader</w:t>
            </w:r>
          </w:p>
        </w:tc>
        <w:tc>
          <w:tcPr>
            <w:tcW w:w="5661" w:type="dxa"/>
            <w:shd w:val="clear" w:color="auto" w:fill="auto"/>
            <w:vAlign w:val="center"/>
          </w:tcPr>
          <w:p w14:paraId="6E1C3A60" w14:textId="2F6E9F74" w:rsidR="005F3E25" w:rsidRPr="000728A0" w:rsidRDefault="005F3E25" w:rsidP="00692703">
            <w:pPr>
              <w:rPr>
                <w:sz w:val="21"/>
                <w:szCs w:val="21"/>
              </w:rPr>
            </w:pPr>
          </w:p>
        </w:tc>
      </w:tr>
      <w:tr w:rsidR="005F3E25" w:rsidRPr="000728A0" w14:paraId="6E1C3A67" w14:textId="77777777" w:rsidTr="00692703">
        <w:trPr>
          <w:trHeight w:val="567"/>
        </w:trPr>
        <w:tc>
          <w:tcPr>
            <w:tcW w:w="2340" w:type="dxa"/>
            <w:shd w:val="clear" w:color="auto" w:fill="auto"/>
            <w:vAlign w:val="center"/>
          </w:tcPr>
          <w:p w14:paraId="6E1C3A65" w14:textId="77777777" w:rsidR="005F3E25" w:rsidRPr="000728A0" w:rsidRDefault="005F3E25" w:rsidP="00692703">
            <w:pPr>
              <w:rPr>
                <w:b/>
                <w:sz w:val="21"/>
                <w:szCs w:val="21"/>
              </w:rPr>
            </w:pPr>
            <w:r w:rsidRPr="000728A0">
              <w:rPr>
                <w:b/>
                <w:sz w:val="21"/>
                <w:szCs w:val="21"/>
              </w:rPr>
              <w:t>Brief Module Description</w:t>
            </w:r>
          </w:p>
        </w:tc>
        <w:tc>
          <w:tcPr>
            <w:tcW w:w="5661" w:type="dxa"/>
            <w:shd w:val="clear" w:color="auto" w:fill="auto"/>
            <w:vAlign w:val="center"/>
          </w:tcPr>
          <w:p w14:paraId="6E1C3A66" w14:textId="77777777" w:rsidR="005F3E25" w:rsidRPr="000728A0" w:rsidRDefault="005F3E25" w:rsidP="00692703">
            <w:pPr>
              <w:rPr>
                <w:sz w:val="21"/>
                <w:szCs w:val="21"/>
              </w:rPr>
            </w:pPr>
            <w:r w:rsidRPr="000728A0">
              <w:rPr>
                <w:sz w:val="21"/>
                <w:szCs w:val="21"/>
              </w:rPr>
              <w:t>This module introduces students to the principles of microbiology regarding the life and function of microorganisms including bacteria, viruses, protozoa and fungi.  The mechanisms via which microorganisms cause disease will be discussed with a focus on the interactions between the microorganism and the host.  The factual knowledge of microbiology covered in the module will be delivered in online tutorial environments culminating in block delivery of lectures and block delivery of microbiology laboratory sessions to complete the acquisition of m</w:t>
            </w:r>
            <w:r>
              <w:rPr>
                <w:sz w:val="21"/>
                <w:szCs w:val="21"/>
              </w:rPr>
              <w:t>icrobiological practical skills</w:t>
            </w:r>
            <w:r w:rsidRPr="000728A0">
              <w:rPr>
                <w:sz w:val="21"/>
                <w:szCs w:val="21"/>
              </w:rPr>
              <w:t>.</w:t>
            </w:r>
          </w:p>
        </w:tc>
      </w:tr>
      <w:tr w:rsidR="005F3E25" w:rsidRPr="000728A0" w14:paraId="6E1C3A6A" w14:textId="77777777" w:rsidTr="00692703">
        <w:trPr>
          <w:trHeight w:val="567"/>
        </w:trPr>
        <w:tc>
          <w:tcPr>
            <w:tcW w:w="2340" w:type="dxa"/>
            <w:shd w:val="clear" w:color="auto" w:fill="auto"/>
            <w:vAlign w:val="center"/>
          </w:tcPr>
          <w:p w14:paraId="6E1C3A68" w14:textId="77777777" w:rsidR="005F3E25" w:rsidRPr="000728A0" w:rsidRDefault="005F3E25" w:rsidP="00692703">
            <w:pPr>
              <w:rPr>
                <w:b/>
                <w:sz w:val="21"/>
                <w:szCs w:val="21"/>
              </w:rPr>
            </w:pPr>
            <w:r w:rsidRPr="000728A0">
              <w:rPr>
                <w:b/>
                <w:sz w:val="21"/>
                <w:szCs w:val="21"/>
              </w:rPr>
              <w:t>PSRB requirements</w:t>
            </w:r>
          </w:p>
        </w:tc>
        <w:tc>
          <w:tcPr>
            <w:tcW w:w="5661" w:type="dxa"/>
            <w:shd w:val="clear" w:color="auto" w:fill="auto"/>
            <w:vAlign w:val="center"/>
          </w:tcPr>
          <w:p w14:paraId="6E1C3A69" w14:textId="77777777" w:rsidR="005F3E25" w:rsidRPr="000728A0" w:rsidRDefault="005F3E25" w:rsidP="00692703">
            <w:pPr>
              <w:rPr>
                <w:sz w:val="21"/>
                <w:szCs w:val="21"/>
              </w:rPr>
            </w:pPr>
            <w:r w:rsidRPr="000728A0">
              <w:rPr>
                <w:sz w:val="21"/>
                <w:szCs w:val="21"/>
              </w:rPr>
              <w:t xml:space="preserve">BSc (Hons) Environmental Health </w:t>
            </w:r>
            <w:r>
              <w:rPr>
                <w:sz w:val="21"/>
                <w:szCs w:val="21"/>
              </w:rPr>
              <w:t>Studies</w:t>
            </w:r>
            <w:r w:rsidRPr="000728A0">
              <w:rPr>
                <w:sz w:val="21"/>
                <w:szCs w:val="21"/>
              </w:rPr>
              <w:t>: accredited by the Chartered Institute of Environmental Health (CIEH).  To meet the requirements for progression and award on the accredited route, this module is designated as “Professional” and must be passed.</w:t>
            </w:r>
          </w:p>
        </w:tc>
      </w:tr>
      <w:tr w:rsidR="005F3E25" w:rsidRPr="000728A0" w14:paraId="6E1C3A6D" w14:textId="77777777" w:rsidTr="00692703">
        <w:trPr>
          <w:trHeight w:val="567"/>
        </w:trPr>
        <w:tc>
          <w:tcPr>
            <w:tcW w:w="2340" w:type="dxa"/>
            <w:shd w:val="clear" w:color="auto" w:fill="auto"/>
            <w:vAlign w:val="center"/>
          </w:tcPr>
          <w:p w14:paraId="6E1C3A6B" w14:textId="77777777" w:rsidR="005F3E25" w:rsidRPr="000728A0" w:rsidRDefault="005F3E25" w:rsidP="00692703">
            <w:pPr>
              <w:rPr>
                <w:b/>
                <w:sz w:val="21"/>
                <w:szCs w:val="21"/>
              </w:rPr>
            </w:pPr>
            <w:r w:rsidRPr="000728A0">
              <w:rPr>
                <w:b/>
                <w:sz w:val="21"/>
                <w:szCs w:val="21"/>
              </w:rPr>
              <w:t>Attendance requirements</w:t>
            </w:r>
          </w:p>
        </w:tc>
        <w:tc>
          <w:tcPr>
            <w:tcW w:w="5661" w:type="dxa"/>
            <w:shd w:val="clear" w:color="auto" w:fill="auto"/>
            <w:vAlign w:val="center"/>
          </w:tcPr>
          <w:p w14:paraId="6E1C3A6C" w14:textId="77777777" w:rsidR="005F3E25" w:rsidRPr="000728A0" w:rsidRDefault="005F3E25" w:rsidP="00692703">
            <w:pPr>
              <w:rPr>
                <w:sz w:val="21"/>
                <w:szCs w:val="21"/>
              </w:rPr>
            </w:pPr>
            <w:r w:rsidRPr="000728A0">
              <w:rPr>
                <w:sz w:val="21"/>
                <w:szCs w:val="21"/>
              </w:rPr>
              <w:t>None</w:t>
            </w:r>
          </w:p>
        </w:tc>
      </w:tr>
      <w:tr w:rsidR="005F3E25" w:rsidRPr="000728A0" w14:paraId="6E1C3A70" w14:textId="77777777" w:rsidTr="00692703">
        <w:trPr>
          <w:trHeight w:val="567"/>
        </w:trPr>
        <w:tc>
          <w:tcPr>
            <w:tcW w:w="2340" w:type="dxa"/>
            <w:shd w:val="clear" w:color="auto" w:fill="auto"/>
            <w:vAlign w:val="center"/>
          </w:tcPr>
          <w:p w14:paraId="6E1C3A6E" w14:textId="77777777" w:rsidR="005F3E25" w:rsidRPr="000728A0" w:rsidRDefault="005F3E25" w:rsidP="00692703">
            <w:pPr>
              <w:rPr>
                <w:b/>
                <w:sz w:val="21"/>
                <w:szCs w:val="21"/>
              </w:rPr>
            </w:pPr>
            <w:r w:rsidRPr="000728A0">
              <w:rPr>
                <w:b/>
                <w:sz w:val="21"/>
                <w:szCs w:val="21"/>
              </w:rPr>
              <w:t>Delivery type</w:t>
            </w:r>
          </w:p>
        </w:tc>
        <w:tc>
          <w:tcPr>
            <w:tcW w:w="5661" w:type="dxa"/>
            <w:shd w:val="clear" w:color="auto" w:fill="auto"/>
            <w:vAlign w:val="center"/>
          </w:tcPr>
          <w:p w14:paraId="6E1C3A6F" w14:textId="77777777" w:rsidR="005F3E25" w:rsidRPr="000728A0" w:rsidRDefault="005F3E25" w:rsidP="00692703">
            <w:pPr>
              <w:rPr>
                <w:sz w:val="21"/>
                <w:szCs w:val="21"/>
              </w:rPr>
            </w:pPr>
            <w:r w:rsidRPr="000728A0">
              <w:rPr>
                <w:sz w:val="21"/>
                <w:szCs w:val="21"/>
              </w:rPr>
              <w:t>Blended</w:t>
            </w:r>
          </w:p>
        </w:tc>
      </w:tr>
    </w:tbl>
    <w:p w14:paraId="6E1C3A71" w14:textId="77777777" w:rsidR="005F3E25" w:rsidRDefault="005F3E25" w:rsidP="005F3E25">
      <w:pPr>
        <w:rPr>
          <w:b/>
          <w:sz w:val="28"/>
          <w:szCs w:val="28"/>
        </w:rPr>
      </w:pPr>
    </w:p>
    <w:p w14:paraId="6E1C3A72" w14:textId="77777777" w:rsidR="005F3E25" w:rsidRDefault="005F3E25" w:rsidP="005F3E25">
      <w:r>
        <w:rPr>
          <w:b/>
          <w:sz w:val="28"/>
          <w:szCs w:val="28"/>
        </w:rPr>
        <w:t>P</w:t>
      </w:r>
      <w:r w:rsidRPr="007456E7">
        <w:rPr>
          <w:b/>
          <w:sz w:val="28"/>
          <w:szCs w:val="28"/>
        </w:rPr>
        <w:t xml:space="preserve">art </w:t>
      </w:r>
      <w:r>
        <w:rPr>
          <w:b/>
          <w:sz w:val="28"/>
          <w:szCs w:val="28"/>
        </w:rPr>
        <w:t>C</w:t>
      </w:r>
      <w:r w:rsidRPr="007456E7">
        <w:rPr>
          <w:b/>
          <w:sz w:val="28"/>
          <w:szCs w:val="28"/>
        </w:rPr>
        <w:t xml:space="preserve">: </w:t>
      </w:r>
      <w:r>
        <w:rPr>
          <w:b/>
          <w:sz w:val="28"/>
          <w:szCs w:val="28"/>
        </w:rPr>
        <w:t>Module</w:t>
      </w:r>
      <w:r w:rsidRPr="007456E7">
        <w:rPr>
          <w:b/>
          <w:sz w:val="28"/>
          <w:szCs w:val="28"/>
        </w:rPr>
        <w:t xml:space="preserve"> </w:t>
      </w:r>
      <w:r>
        <w:rPr>
          <w:b/>
          <w:sz w:val="28"/>
          <w:szCs w:val="28"/>
        </w:rPr>
        <w:t>Learning, Teaching and Assessment Information</w:t>
      </w:r>
    </w:p>
    <w:p w14:paraId="6E1C3A73" w14:textId="77777777" w:rsidR="005F3E25" w:rsidRPr="00D77D26" w:rsidRDefault="005F3E25" w:rsidP="005F3E25"/>
    <w:tbl>
      <w:tblP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5668"/>
      </w:tblGrid>
      <w:tr w:rsidR="005F3E25" w:rsidRPr="00B84050" w14:paraId="6E1C3A77" w14:textId="77777777" w:rsidTr="00692703">
        <w:tc>
          <w:tcPr>
            <w:tcW w:w="2339" w:type="dxa"/>
            <w:shd w:val="clear" w:color="auto" w:fill="auto"/>
          </w:tcPr>
          <w:p w14:paraId="6E1C3A74" w14:textId="77777777" w:rsidR="005F3E25" w:rsidRPr="00B84050" w:rsidRDefault="005F3E25" w:rsidP="00692703">
            <w:pPr>
              <w:rPr>
                <w:b/>
                <w:sz w:val="21"/>
                <w:szCs w:val="21"/>
              </w:rPr>
            </w:pPr>
            <w:r w:rsidRPr="00B84050">
              <w:rPr>
                <w:b/>
                <w:sz w:val="21"/>
                <w:szCs w:val="21"/>
              </w:rPr>
              <w:t>Module aims</w:t>
            </w:r>
          </w:p>
        </w:tc>
        <w:tc>
          <w:tcPr>
            <w:tcW w:w="5668" w:type="dxa"/>
            <w:shd w:val="clear" w:color="auto" w:fill="auto"/>
          </w:tcPr>
          <w:p w14:paraId="6E1C3A75" w14:textId="77777777" w:rsidR="005F3E25" w:rsidRPr="000728A0" w:rsidRDefault="005F3E25" w:rsidP="00692703">
            <w:pPr>
              <w:rPr>
                <w:sz w:val="21"/>
                <w:szCs w:val="21"/>
              </w:rPr>
            </w:pPr>
            <w:r w:rsidRPr="000728A0">
              <w:rPr>
                <w:sz w:val="21"/>
                <w:szCs w:val="21"/>
              </w:rPr>
              <w:t>To develop an understanding of the fundamentals of microbiology</w:t>
            </w:r>
          </w:p>
          <w:p w14:paraId="6E1C3A76" w14:textId="77777777" w:rsidR="005F3E25" w:rsidRPr="000728A0" w:rsidRDefault="005F3E25" w:rsidP="00692703">
            <w:pPr>
              <w:rPr>
                <w:sz w:val="21"/>
                <w:szCs w:val="21"/>
              </w:rPr>
            </w:pPr>
            <w:r w:rsidRPr="000728A0">
              <w:rPr>
                <w:sz w:val="21"/>
                <w:szCs w:val="21"/>
              </w:rPr>
              <w:t>To acquire basic laboratory skills in microbiology</w:t>
            </w:r>
          </w:p>
        </w:tc>
      </w:tr>
      <w:tr w:rsidR="005F3E25" w:rsidRPr="00B84050" w14:paraId="6E1C3A7A" w14:textId="77777777" w:rsidTr="00692703">
        <w:tc>
          <w:tcPr>
            <w:tcW w:w="2339" w:type="dxa"/>
            <w:shd w:val="clear" w:color="auto" w:fill="auto"/>
          </w:tcPr>
          <w:p w14:paraId="6E1C3A78" w14:textId="77777777" w:rsidR="005F3E25" w:rsidRPr="00B84050" w:rsidRDefault="005F3E25" w:rsidP="00692703">
            <w:pPr>
              <w:rPr>
                <w:b/>
                <w:sz w:val="21"/>
                <w:szCs w:val="21"/>
              </w:rPr>
            </w:pPr>
            <w:r w:rsidRPr="00B84050">
              <w:rPr>
                <w:b/>
                <w:sz w:val="21"/>
                <w:szCs w:val="21"/>
              </w:rPr>
              <w:t>Learning outcomes</w:t>
            </w:r>
          </w:p>
        </w:tc>
        <w:tc>
          <w:tcPr>
            <w:tcW w:w="5668" w:type="dxa"/>
            <w:shd w:val="clear" w:color="auto" w:fill="auto"/>
          </w:tcPr>
          <w:p w14:paraId="6E1C3A79" w14:textId="77777777" w:rsidR="005F3E25" w:rsidRPr="000728A0" w:rsidRDefault="005F3E25" w:rsidP="00692703">
            <w:pPr>
              <w:pStyle w:val="ListParagraph"/>
              <w:suppressAutoHyphens w:val="0"/>
              <w:ind w:left="0"/>
              <w:contextualSpacing/>
              <w:rPr>
                <w:rFonts w:ascii="Calibri" w:hAnsi="Calibri"/>
                <w:sz w:val="21"/>
                <w:szCs w:val="21"/>
              </w:rPr>
            </w:pPr>
          </w:p>
        </w:tc>
      </w:tr>
      <w:tr w:rsidR="005F3E25" w:rsidRPr="00B84050" w14:paraId="6E1C3A7D" w14:textId="77777777" w:rsidTr="00692703">
        <w:tc>
          <w:tcPr>
            <w:tcW w:w="2339" w:type="dxa"/>
            <w:shd w:val="clear" w:color="auto" w:fill="auto"/>
          </w:tcPr>
          <w:p w14:paraId="6E1C3A7B" w14:textId="77777777" w:rsidR="005F3E25" w:rsidRPr="00B84050" w:rsidRDefault="005F3E25" w:rsidP="00692703">
            <w:pPr>
              <w:rPr>
                <w:sz w:val="21"/>
                <w:szCs w:val="21"/>
              </w:rPr>
            </w:pPr>
            <w:r w:rsidRPr="00B84050">
              <w:rPr>
                <w:sz w:val="21"/>
                <w:szCs w:val="21"/>
              </w:rPr>
              <w:t>Learning outcome 1</w:t>
            </w:r>
          </w:p>
        </w:tc>
        <w:tc>
          <w:tcPr>
            <w:tcW w:w="5668" w:type="dxa"/>
            <w:shd w:val="clear" w:color="auto" w:fill="auto"/>
          </w:tcPr>
          <w:p w14:paraId="6E1C3A7C" w14:textId="77777777" w:rsidR="005F3E25" w:rsidRPr="000728A0" w:rsidRDefault="005F3E25" w:rsidP="00692703">
            <w:pPr>
              <w:ind w:left="-18"/>
              <w:rPr>
                <w:sz w:val="21"/>
                <w:szCs w:val="21"/>
              </w:rPr>
            </w:pPr>
            <w:r w:rsidRPr="000728A0">
              <w:rPr>
                <w:sz w:val="21"/>
                <w:szCs w:val="21"/>
              </w:rPr>
              <w:t>To develop an understanding of the principles of microbiology and nature and importance of microorganisms in the environment.</w:t>
            </w:r>
          </w:p>
        </w:tc>
      </w:tr>
    </w:tbl>
    <w:p w14:paraId="561CE948" w14:textId="77777777" w:rsidR="00FF43C4" w:rsidRDefault="00FF43C4" w:rsidP="00692703">
      <w:pPr>
        <w:rPr>
          <w:sz w:val="21"/>
          <w:szCs w:val="21"/>
        </w:rPr>
        <w:sectPr w:rsidR="00FF43C4" w:rsidSect="00EB1C5D">
          <w:headerReference w:type="default" r:id="rId157"/>
          <w:footerReference w:type="default" r:id="rId158"/>
          <w:type w:val="continuous"/>
          <w:pgSz w:w="11906" w:h="16838"/>
          <w:pgMar w:top="899" w:right="1134" w:bottom="1134" w:left="1418" w:header="709" w:footer="709" w:gutter="0"/>
          <w:cols w:space="708"/>
          <w:docGrid w:linePitch="360"/>
        </w:sectPr>
      </w:pPr>
    </w:p>
    <w:tbl>
      <w:tblP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1891"/>
        <w:gridCol w:w="1888"/>
        <w:gridCol w:w="1889"/>
      </w:tblGrid>
      <w:tr w:rsidR="005F3E25" w:rsidRPr="00B84050" w14:paraId="6E1C3A80" w14:textId="77777777" w:rsidTr="00692703">
        <w:tc>
          <w:tcPr>
            <w:tcW w:w="2339" w:type="dxa"/>
            <w:shd w:val="clear" w:color="auto" w:fill="auto"/>
          </w:tcPr>
          <w:p w14:paraId="6E1C3A7E" w14:textId="3BFF8EFA" w:rsidR="005F3E25" w:rsidRPr="00B84050" w:rsidRDefault="005F3E25" w:rsidP="00692703">
            <w:pPr>
              <w:rPr>
                <w:sz w:val="21"/>
                <w:szCs w:val="21"/>
              </w:rPr>
            </w:pPr>
            <w:r w:rsidRPr="00B84050">
              <w:rPr>
                <w:sz w:val="21"/>
                <w:szCs w:val="21"/>
              </w:rPr>
              <w:t>Learning outcome 2</w:t>
            </w:r>
          </w:p>
        </w:tc>
        <w:tc>
          <w:tcPr>
            <w:tcW w:w="5668" w:type="dxa"/>
            <w:gridSpan w:val="3"/>
            <w:shd w:val="clear" w:color="auto" w:fill="auto"/>
          </w:tcPr>
          <w:p w14:paraId="6E1C3A7F" w14:textId="77777777" w:rsidR="005F3E25" w:rsidRPr="000728A0" w:rsidRDefault="005F3E25" w:rsidP="00692703">
            <w:pPr>
              <w:ind w:left="-18"/>
              <w:rPr>
                <w:sz w:val="21"/>
                <w:szCs w:val="21"/>
              </w:rPr>
            </w:pPr>
            <w:r w:rsidRPr="000728A0">
              <w:rPr>
                <w:sz w:val="21"/>
                <w:szCs w:val="21"/>
              </w:rPr>
              <w:t>To develop an understanding of the different mechanisms of disease transmission.</w:t>
            </w:r>
          </w:p>
        </w:tc>
      </w:tr>
      <w:tr w:rsidR="005F3E25" w:rsidRPr="00B84050" w14:paraId="6E1C3A83" w14:textId="77777777" w:rsidTr="00692703">
        <w:tc>
          <w:tcPr>
            <w:tcW w:w="2339" w:type="dxa"/>
            <w:shd w:val="clear" w:color="auto" w:fill="auto"/>
          </w:tcPr>
          <w:p w14:paraId="6E1C3A81" w14:textId="77777777" w:rsidR="005F3E25" w:rsidRPr="00B84050" w:rsidRDefault="005F3E25" w:rsidP="00692703">
            <w:pPr>
              <w:rPr>
                <w:sz w:val="21"/>
                <w:szCs w:val="21"/>
              </w:rPr>
            </w:pPr>
            <w:r w:rsidRPr="00B84050">
              <w:rPr>
                <w:sz w:val="21"/>
                <w:szCs w:val="21"/>
              </w:rPr>
              <w:t>Learning outcome 3</w:t>
            </w:r>
          </w:p>
        </w:tc>
        <w:tc>
          <w:tcPr>
            <w:tcW w:w="5668" w:type="dxa"/>
            <w:gridSpan w:val="3"/>
            <w:shd w:val="clear" w:color="auto" w:fill="auto"/>
          </w:tcPr>
          <w:p w14:paraId="6E1C3A82" w14:textId="77777777" w:rsidR="005F3E25" w:rsidRPr="000728A0" w:rsidRDefault="005F3E25" w:rsidP="00692703">
            <w:pPr>
              <w:ind w:left="-18"/>
              <w:rPr>
                <w:sz w:val="21"/>
                <w:szCs w:val="21"/>
              </w:rPr>
            </w:pPr>
            <w:r w:rsidRPr="000728A0">
              <w:rPr>
                <w:sz w:val="21"/>
                <w:szCs w:val="21"/>
              </w:rPr>
              <w:t>To develop an understanding of microorganisms and how they relate to health, disease and hygiene.</w:t>
            </w:r>
          </w:p>
        </w:tc>
      </w:tr>
      <w:tr w:rsidR="005F3E25" w:rsidRPr="00B84050" w14:paraId="6E1C3A86" w14:textId="77777777" w:rsidTr="00692703">
        <w:tc>
          <w:tcPr>
            <w:tcW w:w="2339" w:type="dxa"/>
            <w:shd w:val="clear" w:color="auto" w:fill="auto"/>
          </w:tcPr>
          <w:p w14:paraId="6E1C3A84" w14:textId="77777777" w:rsidR="005F3E25" w:rsidRPr="00B84050" w:rsidRDefault="005F3E25" w:rsidP="00692703">
            <w:pPr>
              <w:rPr>
                <w:sz w:val="21"/>
                <w:szCs w:val="21"/>
              </w:rPr>
            </w:pPr>
            <w:r w:rsidRPr="00B84050">
              <w:rPr>
                <w:sz w:val="21"/>
                <w:szCs w:val="21"/>
              </w:rPr>
              <w:t>Learning outcome 4</w:t>
            </w:r>
          </w:p>
        </w:tc>
        <w:tc>
          <w:tcPr>
            <w:tcW w:w="5668" w:type="dxa"/>
            <w:gridSpan w:val="3"/>
            <w:shd w:val="clear" w:color="auto" w:fill="auto"/>
          </w:tcPr>
          <w:p w14:paraId="6E1C3A85" w14:textId="77777777" w:rsidR="005F3E25" w:rsidRPr="000728A0" w:rsidRDefault="005F3E25" w:rsidP="00692703">
            <w:pPr>
              <w:ind w:left="-18"/>
              <w:rPr>
                <w:sz w:val="21"/>
                <w:szCs w:val="21"/>
              </w:rPr>
            </w:pPr>
            <w:r w:rsidRPr="000728A0">
              <w:rPr>
                <w:sz w:val="21"/>
                <w:szCs w:val="21"/>
              </w:rPr>
              <w:t>To develop practical laboratory skills in microbiology including aseptic technique.</w:t>
            </w:r>
          </w:p>
        </w:tc>
      </w:tr>
      <w:tr w:rsidR="005F3E25" w:rsidRPr="00B84050" w14:paraId="6E1C3A89" w14:textId="77777777" w:rsidTr="00692703">
        <w:tc>
          <w:tcPr>
            <w:tcW w:w="2339" w:type="dxa"/>
            <w:shd w:val="clear" w:color="auto" w:fill="auto"/>
          </w:tcPr>
          <w:p w14:paraId="6E1C3A87" w14:textId="77777777" w:rsidR="005F3E25" w:rsidRPr="00B84050" w:rsidRDefault="005F3E25" w:rsidP="00692703">
            <w:pPr>
              <w:rPr>
                <w:sz w:val="21"/>
                <w:szCs w:val="21"/>
              </w:rPr>
            </w:pPr>
            <w:r w:rsidRPr="00B84050">
              <w:rPr>
                <w:sz w:val="21"/>
                <w:szCs w:val="21"/>
              </w:rPr>
              <w:t>Learning outcome 5</w:t>
            </w:r>
          </w:p>
        </w:tc>
        <w:tc>
          <w:tcPr>
            <w:tcW w:w="5668" w:type="dxa"/>
            <w:gridSpan w:val="3"/>
            <w:shd w:val="clear" w:color="auto" w:fill="auto"/>
          </w:tcPr>
          <w:p w14:paraId="6E1C3A88" w14:textId="77777777" w:rsidR="005F3E25" w:rsidRPr="000728A0" w:rsidRDefault="005F3E25" w:rsidP="00692703">
            <w:pPr>
              <w:ind w:left="-18"/>
              <w:rPr>
                <w:sz w:val="21"/>
                <w:szCs w:val="21"/>
              </w:rPr>
            </w:pPr>
            <w:r w:rsidRPr="000728A0">
              <w:rPr>
                <w:sz w:val="21"/>
                <w:szCs w:val="21"/>
              </w:rPr>
              <w:t>Develop skills in sampling, analysis and interpretation of results against guidelines and standards.</w:t>
            </w:r>
          </w:p>
        </w:tc>
      </w:tr>
      <w:tr w:rsidR="005F3E25" w:rsidRPr="00B84050" w14:paraId="6E1C3A8F" w14:textId="77777777" w:rsidTr="00692703">
        <w:tc>
          <w:tcPr>
            <w:tcW w:w="2339" w:type="dxa"/>
            <w:vMerge w:val="restart"/>
            <w:shd w:val="clear" w:color="auto" w:fill="auto"/>
          </w:tcPr>
          <w:p w14:paraId="6E1C3A8A" w14:textId="77777777" w:rsidR="005F3E25" w:rsidRPr="00B84050" w:rsidRDefault="005F3E25" w:rsidP="00692703">
            <w:pPr>
              <w:rPr>
                <w:b/>
                <w:sz w:val="21"/>
                <w:szCs w:val="21"/>
              </w:rPr>
            </w:pPr>
            <w:r w:rsidRPr="00B84050">
              <w:rPr>
                <w:b/>
                <w:sz w:val="21"/>
                <w:szCs w:val="21"/>
              </w:rPr>
              <w:t>Graduate attributes</w:t>
            </w:r>
          </w:p>
          <w:p w14:paraId="6E1C3A8B" w14:textId="77777777" w:rsidR="005F3E25" w:rsidRPr="00B84050" w:rsidRDefault="005F3E25" w:rsidP="00692703">
            <w:pPr>
              <w:rPr>
                <w:sz w:val="21"/>
                <w:szCs w:val="21"/>
              </w:rPr>
            </w:pPr>
            <w:r w:rsidRPr="00B84050">
              <w:rPr>
                <w:sz w:val="21"/>
                <w:szCs w:val="21"/>
              </w:rPr>
              <w:t>* See the refocus handbook for more guidance</w:t>
            </w:r>
          </w:p>
        </w:tc>
        <w:tc>
          <w:tcPr>
            <w:tcW w:w="1891" w:type="dxa"/>
            <w:shd w:val="clear" w:color="auto" w:fill="auto"/>
          </w:tcPr>
          <w:p w14:paraId="6E1C3A8C" w14:textId="77777777" w:rsidR="005F3E25" w:rsidRPr="00B84050" w:rsidRDefault="005F3E25" w:rsidP="00692703">
            <w:pPr>
              <w:rPr>
                <w:sz w:val="21"/>
                <w:szCs w:val="21"/>
              </w:rPr>
            </w:pPr>
            <w:r w:rsidRPr="00B84050">
              <w:rPr>
                <w:sz w:val="21"/>
                <w:szCs w:val="21"/>
              </w:rPr>
              <w:t>Attribute</w:t>
            </w:r>
          </w:p>
        </w:tc>
        <w:tc>
          <w:tcPr>
            <w:tcW w:w="1888" w:type="dxa"/>
            <w:shd w:val="clear" w:color="auto" w:fill="auto"/>
          </w:tcPr>
          <w:p w14:paraId="6E1C3A8D" w14:textId="77777777" w:rsidR="005F3E25" w:rsidRPr="00B84050" w:rsidRDefault="005F3E25" w:rsidP="00692703">
            <w:pPr>
              <w:jc w:val="center"/>
              <w:rPr>
                <w:sz w:val="21"/>
                <w:szCs w:val="21"/>
              </w:rPr>
            </w:pPr>
            <w:r w:rsidRPr="00B84050">
              <w:rPr>
                <w:sz w:val="21"/>
                <w:szCs w:val="21"/>
              </w:rPr>
              <w:t>Developed</w:t>
            </w:r>
          </w:p>
        </w:tc>
        <w:tc>
          <w:tcPr>
            <w:tcW w:w="1889" w:type="dxa"/>
            <w:shd w:val="clear" w:color="auto" w:fill="auto"/>
          </w:tcPr>
          <w:p w14:paraId="6E1C3A8E" w14:textId="77777777" w:rsidR="005F3E25" w:rsidRPr="00B84050" w:rsidRDefault="005F3E25" w:rsidP="00692703">
            <w:pPr>
              <w:jc w:val="center"/>
              <w:rPr>
                <w:sz w:val="21"/>
                <w:szCs w:val="21"/>
              </w:rPr>
            </w:pPr>
            <w:r w:rsidRPr="00B84050">
              <w:rPr>
                <w:sz w:val="21"/>
                <w:szCs w:val="21"/>
              </w:rPr>
              <w:t>Assessed</w:t>
            </w:r>
          </w:p>
        </w:tc>
      </w:tr>
      <w:tr w:rsidR="005F3E25" w:rsidRPr="00B84050" w14:paraId="6E1C3A94" w14:textId="77777777" w:rsidTr="00692703">
        <w:tc>
          <w:tcPr>
            <w:tcW w:w="2339" w:type="dxa"/>
            <w:vMerge/>
            <w:shd w:val="clear" w:color="auto" w:fill="auto"/>
          </w:tcPr>
          <w:p w14:paraId="6E1C3A90" w14:textId="77777777" w:rsidR="005F3E25" w:rsidRPr="00B84050" w:rsidRDefault="005F3E25" w:rsidP="00692703">
            <w:pPr>
              <w:rPr>
                <w:sz w:val="21"/>
                <w:szCs w:val="21"/>
              </w:rPr>
            </w:pPr>
          </w:p>
        </w:tc>
        <w:tc>
          <w:tcPr>
            <w:tcW w:w="1891" w:type="dxa"/>
            <w:shd w:val="clear" w:color="auto" w:fill="auto"/>
          </w:tcPr>
          <w:p w14:paraId="6E1C3A91" w14:textId="77777777" w:rsidR="005F3E25" w:rsidRPr="00B84050" w:rsidRDefault="005F3E25" w:rsidP="00692703">
            <w:pPr>
              <w:rPr>
                <w:sz w:val="21"/>
                <w:szCs w:val="21"/>
              </w:rPr>
            </w:pPr>
            <w:r w:rsidRPr="00B84050">
              <w:rPr>
                <w:sz w:val="21"/>
                <w:szCs w:val="21"/>
              </w:rPr>
              <w:t>Enterprise</w:t>
            </w:r>
          </w:p>
        </w:tc>
        <w:tc>
          <w:tcPr>
            <w:tcW w:w="1888" w:type="dxa"/>
            <w:shd w:val="clear" w:color="auto" w:fill="auto"/>
          </w:tcPr>
          <w:p w14:paraId="6E1C3A92" w14:textId="77777777" w:rsidR="005F3E25" w:rsidRPr="00B84050" w:rsidRDefault="005F3E25" w:rsidP="00692703">
            <w:pPr>
              <w:ind w:left="720" w:hanging="720"/>
              <w:jc w:val="center"/>
              <w:rPr>
                <w:sz w:val="21"/>
                <w:szCs w:val="21"/>
              </w:rPr>
            </w:pPr>
            <w:r w:rsidRPr="00B84050">
              <w:rPr>
                <w:sz w:val="21"/>
                <w:szCs w:val="21"/>
              </w:rPr>
              <w:t>Y</w:t>
            </w:r>
          </w:p>
        </w:tc>
        <w:tc>
          <w:tcPr>
            <w:tcW w:w="1889" w:type="dxa"/>
            <w:shd w:val="clear" w:color="auto" w:fill="auto"/>
          </w:tcPr>
          <w:p w14:paraId="6E1C3A93" w14:textId="77777777" w:rsidR="005F3E25" w:rsidRPr="00B84050" w:rsidRDefault="005F3E25" w:rsidP="00692703">
            <w:pPr>
              <w:jc w:val="center"/>
              <w:rPr>
                <w:sz w:val="21"/>
                <w:szCs w:val="21"/>
              </w:rPr>
            </w:pPr>
            <w:r>
              <w:rPr>
                <w:sz w:val="21"/>
                <w:szCs w:val="21"/>
              </w:rPr>
              <w:t>X</w:t>
            </w:r>
          </w:p>
        </w:tc>
      </w:tr>
      <w:tr w:rsidR="005F3E25" w:rsidRPr="00B84050" w14:paraId="6E1C3A99" w14:textId="77777777" w:rsidTr="00692703">
        <w:tc>
          <w:tcPr>
            <w:tcW w:w="2339" w:type="dxa"/>
            <w:vMerge/>
            <w:shd w:val="clear" w:color="auto" w:fill="auto"/>
          </w:tcPr>
          <w:p w14:paraId="6E1C3A95" w14:textId="77777777" w:rsidR="005F3E25" w:rsidRPr="00B84050" w:rsidRDefault="005F3E25" w:rsidP="00692703">
            <w:pPr>
              <w:rPr>
                <w:sz w:val="21"/>
                <w:szCs w:val="21"/>
              </w:rPr>
            </w:pPr>
          </w:p>
        </w:tc>
        <w:tc>
          <w:tcPr>
            <w:tcW w:w="1891" w:type="dxa"/>
            <w:shd w:val="clear" w:color="auto" w:fill="auto"/>
          </w:tcPr>
          <w:p w14:paraId="6E1C3A96" w14:textId="77777777" w:rsidR="005F3E25" w:rsidRPr="00B84050" w:rsidRDefault="005F3E25" w:rsidP="00692703">
            <w:pPr>
              <w:rPr>
                <w:sz w:val="21"/>
                <w:szCs w:val="21"/>
              </w:rPr>
            </w:pPr>
            <w:r w:rsidRPr="00B84050">
              <w:rPr>
                <w:sz w:val="21"/>
                <w:szCs w:val="21"/>
              </w:rPr>
              <w:t>Digital literacy</w:t>
            </w:r>
          </w:p>
        </w:tc>
        <w:tc>
          <w:tcPr>
            <w:tcW w:w="1888" w:type="dxa"/>
            <w:shd w:val="clear" w:color="auto" w:fill="auto"/>
          </w:tcPr>
          <w:p w14:paraId="6E1C3A97" w14:textId="77777777" w:rsidR="005F3E25" w:rsidRPr="00B84050" w:rsidRDefault="005F3E25" w:rsidP="00692703">
            <w:pPr>
              <w:jc w:val="center"/>
              <w:rPr>
                <w:sz w:val="21"/>
                <w:szCs w:val="21"/>
              </w:rPr>
            </w:pPr>
            <w:r w:rsidRPr="00B84050">
              <w:rPr>
                <w:sz w:val="21"/>
                <w:szCs w:val="21"/>
              </w:rPr>
              <w:t>Y</w:t>
            </w:r>
          </w:p>
        </w:tc>
        <w:tc>
          <w:tcPr>
            <w:tcW w:w="1889" w:type="dxa"/>
            <w:shd w:val="clear" w:color="auto" w:fill="auto"/>
          </w:tcPr>
          <w:p w14:paraId="6E1C3A98" w14:textId="77777777" w:rsidR="005F3E25" w:rsidRPr="00B84050" w:rsidRDefault="005F3E25" w:rsidP="00692703">
            <w:pPr>
              <w:jc w:val="center"/>
              <w:rPr>
                <w:sz w:val="21"/>
                <w:szCs w:val="21"/>
              </w:rPr>
            </w:pPr>
          </w:p>
        </w:tc>
      </w:tr>
      <w:tr w:rsidR="005F3E25" w:rsidRPr="00B84050" w14:paraId="6E1C3A9E" w14:textId="77777777" w:rsidTr="00692703">
        <w:tc>
          <w:tcPr>
            <w:tcW w:w="2339" w:type="dxa"/>
            <w:vMerge/>
            <w:shd w:val="clear" w:color="auto" w:fill="auto"/>
          </w:tcPr>
          <w:p w14:paraId="6E1C3A9A" w14:textId="77777777" w:rsidR="005F3E25" w:rsidRPr="00B84050" w:rsidRDefault="005F3E25" w:rsidP="00692703">
            <w:pPr>
              <w:rPr>
                <w:sz w:val="21"/>
                <w:szCs w:val="21"/>
              </w:rPr>
            </w:pPr>
          </w:p>
        </w:tc>
        <w:tc>
          <w:tcPr>
            <w:tcW w:w="1891" w:type="dxa"/>
            <w:shd w:val="clear" w:color="auto" w:fill="auto"/>
          </w:tcPr>
          <w:p w14:paraId="6E1C3A9B" w14:textId="77777777" w:rsidR="005F3E25" w:rsidRPr="00B84050" w:rsidRDefault="005F3E25" w:rsidP="00692703">
            <w:pPr>
              <w:rPr>
                <w:sz w:val="21"/>
                <w:szCs w:val="21"/>
              </w:rPr>
            </w:pPr>
            <w:r w:rsidRPr="00B84050">
              <w:rPr>
                <w:sz w:val="21"/>
                <w:szCs w:val="21"/>
              </w:rPr>
              <w:t>Global outlook</w:t>
            </w:r>
          </w:p>
        </w:tc>
        <w:tc>
          <w:tcPr>
            <w:tcW w:w="1888" w:type="dxa"/>
            <w:shd w:val="clear" w:color="auto" w:fill="auto"/>
          </w:tcPr>
          <w:p w14:paraId="6E1C3A9C" w14:textId="77777777" w:rsidR="005F3E25" w:rsidRPr="00B84050" w:rsidRDefault="005F3E25" w:rsidP="00692703">
            <w:pPr>
              <w:jc w:val="center"/>
              <w:rPr>
                <w:sz w:val="21"/>
                <w:szCs w:val="21"/>
              </w:rPr>
            </w:pPr>
            <w:r w:rsidRPr="00B84050">
              <w:rPr>
                <w:sz w:val="21"/>
                <w:szCs w:val="21"/>
              </w:rPr>
              <w:t>Y</w:t>
            </w:r>
          </w:p>
        </w:tc>
        <w:tc>
          <w:tcPr>
            <w:tcW w:w="1889" w:type="dxa"/>
            <w:shd w:val="clear" w:color="auto" w:fill="auto"/>
          </w:tcPr>
          <w:p w14:paraId="6E1C3A9D" w14:textId="77777777" w:rsidR="005F3E25" w:rsidRPr="00B84050" w:rsidRDefault="005F3E25" w:rsidP="00692703">
            <w:pPr>
              <w:jc w:val="center"/>
              <w:rPr>
                <w:sz w:val="21"/>
                <w:szCs w:val="21"/>
              </w:rPr>
            </w:pPr>
          </w:p>
        </w:tc>
      </w:tr>
      <w:tr w:rsidR="005F3E25" w:rsidRPr="00B84050" w14:paraId="6E1C3AA2" w14:textId="77777777" w:rsidTr="00692703">
        <w:tc>
          <w:tcPr>
            <w:tcW w:w="8007" w:type="dxa"/>
            <w:gridSpan w:val="4"/>
            <w:shd w:val="clear" w:color="auto" w:fill="auto"/>
          </w:tcPr>
          <w:p w14:paraId="6E1C3A9F" w14:textId="5336D7C6" w:rsidR="005F3E25" w:rsidRPr="000728A0" w:rsidRDefault="005F3E25" w:rsidP="00692703">
            <w:pPr>
              <w:rPr>
                <w:sz w:val="21"/>
                <w:szCs w:val="21"/>
              </w:rPr>
            </w:pPr>
            <w:r w:rsidRPr="000728A0">
              <w:rPr>
                <w:sz w:val="21"/>
                <w:szCs w:val="21"/>
              </w:rPr>
              <w:t xml:space="preserve">Enterprise skills are developed </w:t>
            </w:r>
            <w:r w:rsidR="009A35A7" w:rsidRPr="000728A0">
              <w:rPr>
                <w:sz w:val="21"/>
                <w:szCs w:val="21"/>
              </w:rPr>
              <w:t>using</w:t>
            </w:r>
            <w:r w:rsidRPr="000728A0">
              <w:rPr>
                <w:sz w:val="21"/>
                <w:szCs w:val="21"/>
              </w:rPr>
              <w:t xml:space="preserve"> work-related scenario-based problem-solving activities, and through provision of training in practical skills, and students will need to demonstrate these skills in the summative examination.</w:t>
            </w:r>
          </w:p>
          <w:p w14:paraId="6E1C3AA0" w14:textId="03D9E61D" w:rsidR="005F3E25" w:rsidRPr="000728A0" w:rsidRDefault="005F3E25" w:rsidP="00692703">
            <w:pPr>
              <w:rPr>
                <w:sz w:val="21"/>
                <w:szCs w:val="21"/>
              </w:rPr>
            </w:pPr>
            <w:r w:rsidRPr="000728A0">
              <w:rPr>
                <w:sz w:val="21"/>
                <w:szCs w:val="21"/>
              </w:rPr>
              <w:t xml:space="preserve">Digital scholarship will be developed </w:t>
            </w:r>
            <w:r w:rsidR="009A35A7" w:rsidRPr="000728A0">
              <w:rPr>
                <w:sz w:val="21"/>
                <w:szCs w:val="21"/>
              </w:rPr>
              <w:t>with</w:t>
            </w:r>
            <w:r w:rsidRPr="000728A0">
              <w:rPr>
                <w:sz w:val="21"/>
                <w:szCs w:val="21"/>
              </w:rPr>
              <w:t xml:space="preserve"> online tutorials which will include tasks for the students to engage in and a requirement to contribute to discussions.  This activity will be formatively assessed.  In addition, students will be directed to some online literature.</w:t>
            </w:r>
          </w:p>
          <w:p w14:paraId="6E1C3AA1" w14:textId="77777777" w:rsidR="005F3E25" w:rsidRPr="000728A0" w:rsidRDefault="005F3E25" w:rsidP="00692703">
            <w:pPr>
              <w:rPr>
                <w:sz w:val="21"/>
                <w:szCs w:val="21"/>
              </w:rPr>
            </w:pPr>
            <w:r w:rsidRPr="000728A0">
              <w:rPr>
                <w:sz w:val="21"/>
                <w:szCs w:val="21"/>
              </w:rPr>
              <w:t>Global Outlook: microorganisms are of enormous global importance, the dangers and impact of worldwide transmission of infectious diseases will be discussed.  Students will be taught to use internationally recognised and standardised lab</w:t>
            </w:r>
            <w:r>
              <w:rPr>
                <w:sz w:val="21"/>
                <w:szCs w:val="21"/>
              </w:rPr>
              <w:t>oratory techniques.</w:t>
            </w:r>
          </w:p>
        </w:tc>
      </w:tr>
      <w:tr w:rsidR="005F3E25" w:rsidRPr="00B84050" w14:paraId="6E1C3AA9" w14:textId="77777777" w:rsidTr="00692703">
        <w:tc>
          <w:tcPr>
            <w:tcW w:w="2339" w:type="dxa"/>
            <w:shd w:val="clear" w:color="auto" w:fill="auto"/>
          </w:tcPr>
          <w:p w14:paraId="6E1C3AA3" w14:textId="77777777" w:rsidR="005F3E25" w:rsidRPr="00B84050" w:rsidRDefault="005F3E25" w:rsidP="00692703">
            <w:pPr>
              <w:rPr>
                <w:b/>
                <w:sz w:val="21"/>
                <w:szCs w:val="21"/>
              </w:rPr>
            </w:pPr>
            <w:r w:rsidRPr="00B84050">
              <w:rPr>
                <w:b/>
                <w:sz w:val="21"/>
                <w:szCs w:val="21"/>
              </w:rPr>
              <w:t>Module content</w:t>
            </w:r>
          </w:p>
        </w:tc>
        <w:tc>
          <w:tcPr>
            <w:tcW w:w="5668" w:type="dxa"/>
            <w:gridSpan w:val="3"/>
            <w:shd w:val="clear" w:color="auto" w:fill="auto"/>
          </w:tcPr>
          <w:p w14:paraId="6E1C3AA4" w14:textId="77777777" w:rsidR="005F3E25" w:rsidRPr="008A686A" w:rsidRDefault="005F3E25" w:rsidP="00692703">
            <w:pPr>
              <w:pStyle w:val="ListParagraph"/>
              <w:suppressAutoHyphens w:val="0"/>
              <w:ind w:left="34"/>
              <w:contextualSpacing/>
              <w:jc w:val="both"/>
              <w:rPr>
                <w:sz w:val="21"/>
                <w:szCs w:val="21"/>
              </w:rPr>
            </w:pPr>
            <w:r w:rsidRPr="008A686A">
              <w:rPr>
                <w:sz w:val="21"/>
                <w:szCs w:val="21"/>
              </w:rPr>
              <w:t>Basic principles of practical microbiology such as laboratory safety, aseptic technique, microbial enumeration and staining methods.</w:t>
            </w:r>
          </w:p>
          <w:p w14:paraId="6E1C3AA5" w14:textId="77777777" w:rsidR="005F3E25" w:rsidRPr="008A686A" w:rsidRDefault="005F3E25" w:rsidP="00692703">
            <w:pPr>
              <w:pStyle w:val="ListParagraph"/>
              <w:suppressAutoHyphens w:val="0"/>
              <w:ind w:left="34"/>
              <w:contextualSpacing/>
              <w:jc w:val="both"/>
              <w:rPr>
                <w:sz w:val="21"/>
                <w:szCs w:val="21"/>
              </w:rPr>
            </w:pPr>
            <w:r w:rsidRPr="008A686A">
              <w:rPr>
                <w:sz w:val="21"/>
                <w:szCs w:val="21"/>
              </w:rPr>
              <w:t>Structure, cell structure and function of bacteria, fungi, protozoa and viruses.  Mechanisms of gene transfer between microorganisms.</w:t>
            </w:r>
          </w:p>
          <w:p w14:paraId="6E1C3AA6" w14:textId="77777777" w:rsidR="005F3E25" w:rsidRPr="008A686A" w:rsidRDefault="005F3E25" w:rsidP="00692703">
            <w:pPr>
              <w:pStyle w:val="ListParagraph"/>
              <w:suppressAutoHyphens w:val="0"/>
              <w:ind w:left="34"/>
              <w:contextualSpacing/>
              <w:jc w:val="both"/>
              <w:rPr>
                <w:sz w:val="21"/>
                <w:szCs w:val="21"/>
              </w:rPr>
            </w:pPr>
            <w:r w:rsidRPr="008A686A">
              <w:rPr>
                <w:sz w:val="21"/>
                <w:szCs w:val="21"/>
              </w:rPr>
              <w:t xml:space="preserve">Microbial cell growth and survival, factors influencing growth.  Mechanisms of control of microbial growth.  </w:t>
            </w:r>
          </w:p>
          <w:p w14:paraId="6E1C3AA7" w14:textId="77777777" w:rsidR="005F3E25" w:rsidRPr="008A686A" w:rsidRDefault="005F3E25" w:rsidP="00692703">
            <w:pPr>
              <w:pStyle w:val="ListParagraph"/>
              <w:suppressAutoHyphens w:val="0"/>
              <w:ind w:left="34"/>
              <w:contextualSpacing/>
              <w:jc w:val="both"/>
              <w:rPr>
                <w:sz w:val="21"/>
                <w:szCs w:val="21"/>
              </w:rPr>
            </w:pPr>
            <w:r w:rsidRPr="008A686A">
              <w:rPr>
                <w:sz w:val="21"/>
                <w:szCs w:val="21"/>
              </w:rPr>
              <w:t>Microbial pathogenicity, virulence and mechanisms of disease transmission. Vectors of disease.</w:t>
            </w:r>
          </w:p>
          <w:p w14:paraId="6E1C3AA8" w14:textId="77777777" w:rsidR="005F3E25" w:rsidRPr="008A686A" w:rsidRDefault="005F3E25" w:rsidP="00692703">
            <w:pPr>
              <w:pStyle w:val="ListParagraph"/>
              <w:suppressAutoHyphens w:val="0"/>
              <w:ind w:left="34"/>
              <w:contextualSpacing/>
              <w:jc w:val="both"/>
              <w:rPr>
                <w:sz w:val="21"/>
                <w:szCs w:val="21"/>
              </w:rPr>
            </w:pPr>
            <w:r w:rsidRPr="008A686A">
              <w:rPr>
                <w:sz w:val="21"/>
                <w:szCs w:val="21"/>
              </w:rPr>
              <w:t>Identification of points where the EHP may intervene to prevent, control or mitigate hazards and consideration of the choice of interventions available including advice.</w:t>
            </w:r>
          </w:p>
        </w:tc>
      </w:tr>
      <w:tr w:rsidR="005F3E25" w:rsidRPr="00B84050" w14:paraId="6E1C3AAE" w14:textId="77777777" w:rsidTr="00692703">
        <w:tc>
          <w:tcPr>
            <w:tcW w:w="2339" w:type="dxa"/>
            <w:shd w:val="clear" w:color="auto" w:fill="auto"/>
          </w:tcPr>
          <w:p w14:paraId="6E1C3AAA" w14:textId="77777777" w:rsidR="005F3E25" w:rsidRPr="00B84050" w:rsidRDefault="005F3E25" w:rsidP="00692703">
            <w:pPr>
              <w:rPr>
                <w:b/>
                <w:sz w:val="21"/>
                <w:szCs w:val="21"/>
              </w:rPr>
            </w:pPr>
            <w:r w:rsidRPr="00B84050">
              <w:rPr>
                <w:b/>
                <w:sz w:val="21"/>
                <w:szCs w:val="21"/>
              </w:rPr>
              <w:t>Learning activities</w:t>
            </w:r>
          </w:p>
        </w:tc>
        <w:tc>
          <w:tcPr>
            <w:tcW w:w="5668" w:type="dxa"/>
            <w:gridSpan w:val="3"/>
            <w:shd w:val="clear" w:color="auto" w:fill="auto"/>
          </w:tcPr>
          <w:p w14:paraId="6E1C3AAB" w14:textId="0E43B96D" w:rsidR="005F3E25" w:rsidRPr="000728A0" w:rsidRDefault="005F3E25" w:rsidP="00692703">
            <w:pPr>
              <w:rPr>
                <w:sz w:val="21"/>
                <w:szCs w:val="21"/>
              </w:rPr>
            </w:pPr>
            <w:r w:rsidRPr="000728A0">
              <w:rPr>
                <w:sz w:val="21"/>
                <w:szCs w:val="21"/>
              </w:rPr>
              <w:t xml:space="preserve">Face to face and </w:t>
            </w:r>
            <w:r w:rsidR="009A35A7" w:rsidRPr="000728A0">
              <w:rPr>
                <w:sz w:val="21"/>
                <w:szCs w:val="21"/>
              </w:rPr>
              <w:t>on-line</w:t>
            </w:r>
            <w:r w:rsidRPr="000728A0">
              <w:rPr>
                <w:sz w:val="21"/>
                <w:szCs w:val="21"/>
              </w:rPr>
              <w:t xml:space="preserve"> lectures, tutorials, discussion boards and block delivery of practical microbiology laboratory sessions covering basic laboratory techniques, sampling, analysis and microbiological safety of ready to eat foods, growth and inhibition of growth of </w:t>
            </w:r>
            <w:r w:rsidR="009A35A7" w:rsidRPr="000728A0">
              <w:rPr>
                <w:sz w:val="21"/>
                <w:szCs w:val="21"/>
              </w:rPr>
              <w:t>micro-organisms</w:t>
            </w:r>
            <w:r w:rsidRPr="000728A0">
              <w:rPr>
                <w:sz w:val="21"/>
                <w:szCs w:val="21"/>
              </w:rPr>
              <w:t xml:space="preserve"> and spoilage.</w:t>
            </w:r>
          </w:p>
          <w:p w14:paraId="6E1C3AAC" w14:textId="77777777" w:rsidR="005F3E25" w:rsidRPr="000728A0" w:rsidRDefault="005F3E25" w:rsidP="00692703">
            <w:pPr>
              <w:rPr>
                <w:sz w:val="21"/>
                <w:szCs w:val="21"/>
              </w:rPr>
            </w:pPr>
          </w:p>
          <w:p w14:paraId="6E1C3AAD" w14:textId="6DB895E3" w:rsidR="005F3E25" w:rsidRPr="000728A0" w:rsidRDefault="005F3E25" w:rsidP="00692703">
            <w:pPr>
              <w:rPr>
                <w:sz w:val="21"/>
                <w:szCs w:val="21"/>
              </w:rPr>
            </w:pPr>
            <w:r w:rsidRPr="000728A0">
              <w:rPr>
                <w:sz w:val="21"/>
                <w:szCs w:val="21"/>
              </w:rPr>
              <w:t xml:space="preserve">The module will commence with attendance on campus to complete the Microbiology Practical work.  It is intended to combine this with practical work for the Fundamentals of Science and Anatomy Physiology and Pathology modules which will be delivered intensively over a one-week period in mid-January each year.  An introduction to the theory element of the module will also be provided during this week.  There will then be a 2-day visit to </w:t>
            </w:r>
            <w:r w:rsidR="002C20EB">
              <w:rPr>
                <w:sz w:val="21"/>
                <w:szCs w:val="21"/>
              </w:rPr>
              <w:t>DMA</w:t>
            </w:r>
            <w:r w:rsidRPr="000728A0">
              <w:rPr>
                <w:sz w:val="21"/>
                <w:szCs w:val="21"/>
              </w:rPr>
              <w:t xml:space="preserve"> to deliver further lectures and tutorials with the remaining delivery being online.</w:t>
            </w:r>
          </w:p>
        </w:tc>
      </w:tr>
      <w:tr w:rsidR="005F3E25" w:rsidRPr="00B84050" w14:paraId="6E1C3AB1" w14:textId="77777777" w:rsidTr="00692703">
        <w:tc>
          <w:tcPr>
            <w:tcW w:w="2339" w:type="dxa"/>
            <w:shd w:val="clear" w:color="auto" w:fill="auto"/>
          </w:tcPr>
          <w:p w14:paraId="6E1C3AAF" w14:textId="77777777" w:rsidR="005F3E25" w:rsidRPr="00B84050" w:rsidRDefault="005F3E25" w:rsidP="00692703">
            <w:pPr>
              <w:rPr>
                <w:b/>
                <w:sz w:val="21"/>
                <w:szCs w:val="21"/>
              </w:rPr>
            </w:pPr>
            <w:r w:rsidRPr="00B84050">
              <w:rPr>
                <w:b/>
                <w:sz w:val="21"/>
                <w:szCs w:val="21"/>
              </w:rPr>
              <w:t>Activity</w:t>
            </w:r>
          </w:p>
        </w:tc>
        <w:tc>
          <w:tcPr>
            <w:tcW w:w="5668" w:type="dxa"/>
            <w:gridSpan w:val="3"/>
            <w:shd w:val="clear" w:color="auto" w:fill="auto"/>
          </w:tcPr>
          <w:p w14:paraId="6E1C3AB0" w14:textId="77777777" w:rsidR="005F3E25" w:rsidRPr="00B84050" w:rsidRDefault="005F3E25" w:rsidP="00692703">
            <w:pPr>
              <w:rPr>
                <w:sz w:val="21"/>
                <w:szCs w:val="21"/>
              </w:rPr>
            </w:pPr>
            <w:r w:rsidRPr="00B84050">
              <w:rPr>
                <w:sz w:val="21"/>
                <w:szCs w:val="21"/>
              </w:rPr>
              <w:t>Number of hours</w:t>
            </w:r>
          </w:p>
        </w:tc>
      </w:tr>
      <w:tr w:rsidR="005F3E25" w:rsidRPr="00B84050" w14:paraId="6E1C3AB4" w14:textId="77777777" w:rsidTr="00692703">
        <w:tc>
          <w:tcPr>
            <w:tcW w:w="2339" w:type="dxa"/>
            <w:shd w:val="clear" w:color="auto" w:fill="auto"/>
          </w:tcPr>
          <w:p w14:paraId="6E1C3AB2" w14:textId="77777777" w:rsidR="005F3E25" w:rsidRPr="00B84050" w:rsidRDefault="005F3E25" w:rsidP="00692703">
            <w:pPr>
              <w:rPr>
                <w:sz w:val="21"/>
                <w:szCs w:val="21"/>
              </w:rPr>
            </w:pPr>
            <w:r w:rsidRPr="00B84050">
              <w:rPr>
                <w:sz w:val="21"/>
                <w:szCs w:val="21"/>
              </w:rPr>
              <w:t>Lectures</w:t>
            </w:r>
          </w:p>
        </w:tc>
        <w:tc>
          <w:tcPr>
            <w:tcW w:w="5668" w:type="dxa"/>
            <w:gridSpan w:val="3"/>
            <w:shd w:val="clear" w:color="auto" w:fill="auto"/>
          </w:tcPr>
          <w:p w14:paraId="6E1C3AB3" w14:textId="77777777" w:rsidR="005F3E25" w:rsidRPr="00B84050" w:rsidRDefault="005F3E25" w:rsidP="00692703">
            <w:pPr>
              <w:rPr>
                <w:sz w:val="21"/>
                <w:szCs w:val="21"/>
              </w:rPr>
            </w:pPr>
            <w:r>
              <w:rPr>
                <w:sz w:val="21"/>
                <w:szCs w:val="21"/>
              </w:rPr>
              <w:t>6</w:t>
            </w:r>
          </w:p>
        </w:tc>
      </w:tr>
      <w:tr w:rsidR="005F3E25" w:rsidRPr="00B84050" w14:paraId="6E1C3AB7" w14:textId="77777777" w:rsidTr="00692703">
        <w:tc>
          <w:tcPr>
            <w:tcW w:w="2339" w:type="dxa"/>
            <w:shd w:val="clear" w:color="auto" w:fill="auto"/>
          </w:tcPr>
          <w:p w14:paraId="6E1C3AB5" w14:textId="77777777" w:rsidR="005F3E25" w:rsidRPr="00B84050" w:rsidRDefault="005F3E25" w:rsidP="00692703">
            <w:pPr>
              <w:rPr>
                <w:sz w:val="21"/>
                <w:szCs w:val="21"/>
              </w:rPr>
            </w:pPr>
            <w:r w:rsidRPr="00B84050">
              <w:rPr>
                <w:sz w:val="21"/>
                <w:szCs w:val="21"/>
              </w:rPr>
              <w:t>Seminars</w:t>
            </w:r>
          </w:p>
        </w:tc>
        <w:tc>
          <w:tcPr>
            <w:tcW w:w="5668" w:type="dxa"/>
            <w:gridSpan w:val="3"/>
            <w:shd w:val="clear" w:color="auto" w:fill="auto"/>
          </w:tcPr>
          <w:p w14:paraId="6E1C3AB6" w14:textId="77777777" w:rsidR="005F3E25" w:rsidRPr="00B84050" w:rsidRDefault="005F3E25" w:rsidP="00692703">
            <w:pPr>
              <w:rPr>
                <w:sz w:val="21"/>
                <w:szCs w:val="21"/>
              </w:rPr>
            </w:pPr>
            <w:r>
              <w:rPr>
                <w:sz w:val="21"/>
                <w:szCs w:val="21"/>
              </w:rPr>
              <w:t>6</w:t>
            </w:r>
          </w:p>
        </w:tc>
      </w:tr>
      <w:tr w:rsidR="005F3E25" w:rsidRPr="00B84050" w14:paraId="6E1C3ABA" w14:textId="77777777" w:rsidTr="00692703">
        <w:tc>
          <w:tcPr>
            <w:tcW w:w="2339" w:type="dxa"/>
            <w:shd w:val="clear" w:color="auto" w:fill="auto"/>
          </w:tcPr>
          <w:p w14:paraId="6E1C3AB8" w14:textId="77777777" w:rsidR="005F3E25" w:rsidRPr="00B84050" w:rsidRDefault="005F3E25" w:rsidP="00692703">
            <w:pPr>
              <w:rPr>
                <w:sz w:val="21"/>
                <w:szCs w:val="21"/>
              </w:rPr>
            </w:pPr>
            <w:r w:rsidRPr="00B84050">
              <w:rPr>
                <w:sz w:val="21"/>
                <w:szCs w:val="21"/>
              </w:rPr>
              <w:t>Project supervision</w:t>
            </w:r>
          </w:p>
        </w:tc>
        <w:tc>
          <w:tcPr>
            <w:tcW w:w="5668" w:type="dxa"/>
            <w:gridSpan w:val="3"/>
            <w:shd w:val="clear" w:color="auto" w:fill="auto"/>
          </w:tcPr>
          <w:p w14:paraId="6E1C3AB9" w14:textId="77777777" w:rsidR="005F3E25" w:rsidRPr="00B84050" w:rsidRDefault="005F3E25" w:rsidP="00692703">
            <w:pPr>
              <w:rPr>
                <w:sz w:val="21"/>
                <w:szCs w:val="21"/>
              </w:rPr>
            </w:pPr>
            <w:r>
              <w:rPr>
                <w:sz w:val="21"/>
                <w:szCs w:val="21"/>
              </w:rPr>
              <w:t>6</w:t>
            </w:r>
          </w:p>
        </w:tc>
      </w:tr>
      <w:tr w:rsidR="005F3E25" w:rsidRPr="00B84050" w14:paraId="6E1C3ABD" w14:textId="77777777" w:rsidTr="00692703">
        <w:tc>
          <w:tcPr>
            <w:tcW w:w="2339" w:type="dxa"/>
            <w:shd w:val="clear" w:color="auto" w:fill="auto"/>
          </w:tcPr>
          <w:p w14:paraId="6E1C3ABB" w14:textId="77777777" w:rsidR="005F3E25" w:rsidRPr="00B84050" w:rsidRDefault="005F3E25" w:rsidP="00692703">
            <w:pPr>
              <w:rPr>
                <w:sz w:val="21"/>
                <w:szCs w:val="21"/>
              </w:rPr>
            </w:pPr>
            <w:r w:rsidRPr="00B84050">
              <w:rPr>
                <w:sz w:val="21"/>
                <w:szCs w:val="21"/>
              </w:rPr>
              <w:t>Demonstration</w:t>
            </w:r>
          </w:p>
        </w:tc>
        <w:tc>
          <w:tcPr>
            <w:tcW w:w="5668" w:type="dxa"/>
            <w:gridSpan w:val="3"/>
            <w:shd w:val="clear" w:color="auto" w:fill="auto"/>
          </w:tcPr>
          <w:p w14:paraId="6E1C3ABC" w14:textId="77777777" w:rsidR="005F3E25" w:rsidRPr="00B84050" w:rsidRDefault="005F3E25" w:rsidP="00692703">
            <w:pPr>
              <w:rPr>
                <w:sz w:val="21"/>
                <w:szCs w:val="21"/>
              </w:rPr>
            </w:pPr>
            <w:r>
              <w:rPr>
                <w:sz w:val="21"/>
                <w:szCs w:val="21"/>
              </w:rPr>
              <w:t>6</w:t>
            </w:r>
          </w:p>
        </w:tc>
      </w:tr>
    </w:tbl>
    <w:p w14:paraId="738ECAE6" w14:textId="77777777" w:rsidR="00FF43C4" w:rsidRDefault="00FF43C4" w:rsidP="00692703">
      <w:pPr>
        <w:rPr>
          <w:sz w:val="21"/>
          <w:szCs w:val="21"/>
        </w:rPr>
        <w:sectPr w:rsidR="00FF43C4" w:rsidSect="00EB1C5D">
          <w:headerReference w:type="default" r:id="rId159"/>
          <w:footerReference w:type="default" r:id="rId160"/>
          <w:type w:val="continuous"/>
          <w:pgSz w:w="11906" w:h="16838"/>
          <w:pgMar w:top="899" w:right="1134" w:bottom="1134" w:left="1418" w:header="709" w:footer="709" w:gutter="0"/>
          <w:cols w:space="708"/>
          <w:docGrid w:linePitch="360"/>
        </w:sectPr>
      </w:pPr>
    </w:p>
    <w:tbl>
      <w:tblP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637"/>
        <w:gridCol w:w="983"/>
        <w:gridCol w:w="1217"/>
        <w:gridCol w:w="585"/>
        <w:gridCol w:w="2883"/>
      </w:tblGrid>
      <w:tr w:rsidR="005F3E25" w:rsidRPr="00B84050" w14:paraId="6E1C3AC0" w14:textId="77777777" w:rsidTr="45B2DCC5">
        <w:tc>
          <w:tcPr>
            <w:tcW w:w="2339" w:type="dxa"/>
            <w:gridSpan w:val="2"/>
            <w:shd w:val="clear" w:color="auto" w:fill="auto"/>
          </w:tcPr>
          <w:p w14:paraId="6E1C3ABE" w14:textId="5FCDC1C0" w:rsidR="005F3E25" w:rsidRPr="00B84050" w:rsidRDefault="005F3E25" w:rsidP="00692703">
            <w:pPr>
              <w:rPr>
                <w:sz w:val="21"/>
                <w:szCs w:val="21"/>
              </w:rPr>
            </w:pPr>
            <w:r w:rsidRPr="00B84050">
              <w:rPr>
                <w:sz w:val="21"/>
                <w:szCs w:val="21"/>
              </w:rPr>
              <w:t>Fieldwork</w:t>
            </w:r>
          </w:p>
        </w:tc>
        <w:tc>
          <w:tcPr>
            <w:tcW w:w="5668" w:type="dxa"/>
            <w:gridSpan w:val="4"/>
            <w:shd w:val="clear" w:color="auto" w:fill="auto"/>
          </w:tcPr>
          <w:p w14:paraId="6E1C3ABF" w14:textId="77777777" w:rsidR="005F3E25" w:rsidRPr="00B84050" w:rsidRDefault="005F3E25" w:rsidP="00692703">
            <w:pPr>
              <w:rPr>
                <w:sz w:val="21"/>
                <w:szCs w:val="21"/>
              </w:rPr>
            </w:pPr>
            <w:r>
              <w:rPr>
                <w:sz w:val="21"/>
                <w:szCs w:val="21"/>
              </w:rPr>
              <w:t>10</w:t>
            </w:r>
          </w:p>
        </w:tc>
      </w:tr>
      <w:tr w:rsidR="005F3E25" w:rsidRPr="00B84050" w14:paraId="6E1C3AC3" w14:textId="77777777" w:rsidTr="45B2DCC5">
        <w:tc>
          <w:tcPr>
            <w:tcW w:w="2339" w:type="dxa"/>
            <w:gridSpan w:val="2"/>
            <w:shd w:val="clear" w:color="auto" w:fill="auto"/>
          </w:tcPr>
          <w:p w14:paraId="6E1C3AC1" w14:textId="77777777" w:rsidR="005F3E25" w:rsidRPr="00B84050" w:rsidRDefault="005F3E25" w:rsidP="00692703">
            <w:pPr>
              <w:rPr>
                <w:b/>
                <w:sz w:val="21"/>
                <w:szCs w:val="21"/>
              </w:rPr>
            </w:pPr>
            <w:r w:rsidRPr="00B84050">
              <w:rPr>
                <w:b/>
                <w:sz w:val="21"/>
                <w:szCs w:val="21"/>
              </w:rPr>
              <w:t>Minimum total contact hours</w:t>
            </w:r>
          </w:p>
        </w:tc>
        <w:tc>
          <w:tcPr>
            <w:tcW w:w="5668" w:type="dxa"/>
            <w:gridSpan w:val="4"/>
            <w:shd w:val="clear" w:color="auto" w:fill="auto"/>
          </w:tcPr>
          <w:p w14:paraId="6E1C3AC2" w14:textId="77777777" w:rsidR="005F3E25" w:rsidRPr="00B84050" w:rsidRDefault="005F3E25" w:rsidP="00692703">
            <w:pPr>
              <w:rPr>
                <w:sz w:val="21"/>
                <w:szCs w:val="21"/>
              </w:rPr>
            </w:pPr>
            <w:r>
              <w:rPr>
                <w:sz w:val="21"/>
                <w:szCs w:val="21"/>
              </w:rPr>
              <w:t>34</w:t>
            </w:r>
          </w:p>
        </w:tc>
      </w:tr>
      <w:tr w:rsidR="005F3E25" w:rsidRPr="00B84050" w14:paraId="6E1C3AC6" w14:textId="77777777" w:rsidTr="45B2DCC5">
        <w:tc>
          <w:tcPr>
            <w:tcW w:w="2339" w:type="dxa"/>
            <w:gridSpan w:val="2"/>
            <w:shd w:val="clear" w:color="auto" w:fill="auto"/>
          </w:tcPr>
          <w:p w14:paraId="6E1C3AC4" w14:textId="77777777" w:rsidR="005F3E25" w:rsidRPr="00B84050" w:rsidRDefault="005F3E25" w:rsidP="00692703">
            <w:pPr>
              <w:rPr>
                <w:sz w:val="21"/>
                <w:szCs w:val="21"/>
              </w:rPr>
            </w:pPr>
            <w:r w:rsidRPr="00B84050">
              <w:rPr>
                <w:sz w:val="21"/>
                <w:szCs w:val="21"/>
              </w:rPr>
              <w:t>Guided independent study</w:t>
            </w:r>
          </w:p>
        </w:tc>
        <w:tc>
          <w:tcPr>
            <w:tcW w:w="5668" w:type="dxa"/>
            <w:gridSpan w:val="4"/>
            <w:shd w:val="clear" w:color="auto" w:fill="auto"/>
          </w:tcPr>
          <w:p w14:paraId="6E1C3AC5" w14:textId="77777777" w:rsidR="005F3E25" w:rsidRPr="00B84050" w:rsidRDefault="005F3E25" w:rsidP="00692703">
            <w:pPr>
              <w:rPr>
                <w:sz w:val="21"/>
                <w:szCs w:val="21"/>
              </w:rPr>
            </w:pPr>
            <w:r>
              <w:rPr>
                <w:sz w:val="21"/>
                <w:szCs w:val="21"/>
              </w:rPr>
              <w:t>166</w:t>
            </w:r>
          </w:p>
        </w:tc>
      </w:tr>
      <w:tr w:rsidR="005F3E25" w:rsidRPr="00B84050" w14:paraId="6E1C3AC9" w14:textId="77777777" w:rsidTr="45B2DCC5">
        <w:tc>
          <w:tcPr>
            <w:tcW w:w="2339" w:type="dxa"/>
            <w:gridSpan w:val="2"/>
            <w:shd w:val="clear" w:color="auto" w:fill="auto"/>
          </w:tcPr>
          <w:p w14:paraId="6E1C3AC7" w14:textId="77777777" w:rsidR="005F3E25" w:rsidRPr="00B84050" w:rsidRDefault="005F3E25" w:rsidP="00692703">
            <w:pPr>
              <w:rPr>
                <w:b/>
                <w:sz w:val="21"/>
                <w:szCs w:val="21"/>
              </w:rPr>
            </w:pPr>
            <w:r w:rsidRPr="00B84050">
              <w:rPr>
                <w:b/>
                <w:sz w:val="21"/>
                <w:szCs w:val="21"/>
              </w:rPr>
              <w:t>Total notional hours</w:t>
            </w:r>
          </w:p>
        </w:tc>
        <w:tc>
          <w:tcPr>
            <w:tcW w:w="5668" w:type="dxa"/>
            <w:gridSpan w:val="4"/>
            <w:shd w:val="clear" w:color="auto" w:fill="auto"/>
          </w:tcPr>
          <w:p w14:paraId="6E1C3AC8" w14:textId="77777777" w:rsidR="005F3E25" w:rsidRPr="00B84050" w:rsidRDefault="005F3E25" w:rsidP="00692703">
            <w:pPr>
              <w:rPr>
                <w:sz w:val="21"/>
                <w:szCs w:val="21"/>
              </w:rPr>
            </w:pPr>
            <w:r>
              <w:rPr>
                <w:sz w:val="21"/>
                <w:szCs w:val="21"/>
              </w:rPr>
              <w:t>200</w:t>
            </w:r>
          </w:p>
        </w:tc>
      </w:tr>
      <w:tr w:rsidR="005F3E25" w:rsidRPr="00B84050" w14:paraId="6E1C3ACB" w14:textId="77777777" w:rsidTr="45B2DCC5">
        <w:trPr>
          <w:trHeight w:val="247"/>
        </w:trPr>
        <w:tc>
          <w:tcPr>
            <w:tcW w:w="8007" w:type="dxa"/>
            <w:gridSpan w:val="6"/>
            <w:shd w:val="clear" w:color="auto" w:fill="auto"/>
          </w:tcPr>
          <w:p w14:paraId="6E1C3ACA" w14:textId="77777777" w:rsidR="005F3E25" w:rsidRPr="00B84050" w:rsidRDefault="005F3E25" w:rsidP="00692703">
            <w:pPr>
              <w:rPr>
                <w:b/>
                <w:sz w:val="21"/>
                <w:szCs w:val="21"/>
              </w:rPr>
            </w:pPr>
            <w:r w:rsidRPr="00B84050">
              <w:rPr>
                <w:b/>
                <w:sz w:val="21"/>
                <w:szCs w:val="21"/>
              </w:rPr>
              <w:t>Assessment tasks</w:t>
            </w:r>
          </w:p>
        </w:tc>
      </w:tr>
      <w:tr w:rsidR="005F3E25" w:rsidRPr="00B84050" w14:paraId="6E1C3ACE" w14:textId="77777777" w:rsidTr="45B2DCC5">
        <w:trPr>
          <w:trHeight w:val="564"/>
        </w:trPr>
        <w:tc>
          <w:tcPr>
            <w:tcW w:w="8007" w:type="dxa"/>
            <w:gridSpan w:val="6"/>
            <w:shd w:val="clear" w:color="auto" w:fill="auto"/>
          </w:tcPr>
          <w:p w14:paraId="6E1C3ACC" w14:textId="77777777" w:rsidR="005F3E25" w:rsidRPr="00292B45" w:rsidRDefault="005F3E25" w:rsidP="00692703">
            <w:pPr>
              <w:rPr>
                <w:b/>
                <w:sz w:val="21"/>
                <w:szCs w:val="21"/>
              </w:rPr>
            </w:pPr>
            <w:r>
              <w:rPr>
                <w:b/>
                <w:sz w:val="21"/>
                <w:szCs w:val="21"/>
              </w:rPr>
              <w:t>Formative assessment</w:t>
            </w:r>
          </w:p>
          <w:p w14:paraId="6E1C3ACD" w14:textId="77777777" w:rsidR="005F3E25" w:rsidRPr="00B84050" w:rsidRDefault="005F3E25" w:rsidP="00692703">
            <w:pPr>
              <w:rPr>
                <w:b/>
                <w:sz w:val="21"/>
                <w:szCs w:val="21"/>
              </w:rPr>
            </w:pPr>
            <w:r>
              <w:rPr>
                <w:sz w:val="21"/>
                <w:szCs w:val="21"/>
              </w:rPr>
              <w:t>A range of formative assessments will be utilised in addition to the above formative tests. These may include online discussions; quizzes; learning projects and relevant written tasks. Effective communication, adequate notice and constructive feedback will be provided. These will not contribute to the final mark but will be considered to modify teaching and learning to ensure that the student participation and attainment is enhanced.</w:t>
            </w:r>
          </w:p>
        </w:tc>
      </w:tr>
      <w:tr w:rsidR="005F3E25" w:rsidRPr="00B84050" w14:paraId="6E1C3AD0" w14:textId="77777777" w:rsidTr="45B2DCC5">
        <w:trPr>
          <w:trHeight w:val="267"/>
        </w:trPr>
        <w:tc>
          <w:tcPr>
            <w:tcW w:w="8007" w:type="dxa"/>
            <w:gridSpan w:val="6"/>
            <w:shd w:val="clear" w:color="auto" w:fill="auto"/>
          </w:tcPr>
          <w:p w14:paraId="6E1C3ACF" w14:textId="77777777" w:rsidR="005F3E25" w:rsidRPr="00B84050" w:rsidRDefault="005F3E25" w:rsidP="00692703">
            <w:pPr>
              <w:rPr>
                <w:b/>
                <w:sz w:val="21"/>
                <w:szCs w:val="21"/>
              </w:rPr>
            </w:pPr>
            <w:r>
              <w:rPr>
                <w:b/>
                <w:sz w:val="21"/>
                <w:szCs w:val="21"/>
              </w:rPr>
              <w:t>Summative assessment</w:t>
            </w:r>
          </w:p>
        </w:tc>
      </w:tr>
      <w:tr w:rsidR="005F3E25" w:rsidRPr="00B84050" w14:paraId="6E1C3AD5" w14:textId="77777777" w:rsidTr="45B2DCC5">
        <w:tc>
          <w:tcPr>
            <w:tcW w:w="1702" w:type="dxa"/>
            <w:vMerge w:val="restart"/>
            <w:shd w:val="clear" w:color="auto" w:fill="auto"/>
          </w:tcPr>
          <w:p w14:paraId="6E1C3AD1" w14:textId="77777777" w:rsidR="005F3E25" w:rsidRPr="00B84050" w:rsidRDefault="005F3E25" w:rsidP="00692703">
            <w:pPr>
              <w:rPr>
                <w:sz w:val="21"/>
                <w:szCs w:val="21"/>
              </w:rPr>
            </w:pPr>
            <w:r w:rsidRPr="00B84050">
              <w:rPr>
                <w:sz w:val="21"/>
                <w:szCs w:val="21"/>
              </w:rPr>
              <w:t>Assessment 1</w:t>
            </w:r>
          </w:p>
        </w:tc>
        <w:tc>
          <w:tcPr>
            <w:tcW w:w="1620" w:type="dxa"/>
            <w:gridSpan w:val="2"/>
            <w:shd w:val="clear" w:color="auto" w:fill="auto"/>
          </w:tcPr>
          <w:p w14:paraId="6E1C3AD2" w14:textId="77777777" w:rsidR="005F3E25" w:rsidRPr="00B84050" w:rsidRDefault="005F3E25" w:rsidP="00692703">
            <w:pPr>
              <w:rPr>
                <w:sz w:val="21"/>
                <w:szCs w:val="21"/>
              </w:rPr>
            </w:pPr>
            <w:r w:rsidRPr="00B84050">
              <w:rPr>
                <w:sz w:val="21"/>
                <w:szCs w:val="21"/>
              </w:rPr>
              <w:t>Type</w:t>
            </w:r>
          </w:p>
        </w:tc>
        <w:tc>
          <w:tcPr>
            <w:tcW w:w="1217" w:type="dxa"/>
            <w:shd w:val="clear" w:color="auto" w:fill="auto"/>
          </w:tcPr>
          <w:p w14:paraId="6E1C3AD3" w14:textId="77777777" w:rsidR="005F3E25" w:rsidRPr="00B84050" w:rsidRDefault="005F3E25" w:rsidP="00692703">
            <w:pPr>
              <w:rPr>
                <w:sz w:val="21"/>
                <w:szCs w:val="21"/>
              </w:rPr>
            </w:pPr>
            <w:r w:rsidRPr="00B84050">
              <w:rPr>
                <w:sz w:val="21"/>
                <w:szCs w:val="21"/>
              </w:rPr>
              <w:t>Weighting</w:t>
            </w:r>
          </w:p>
        </w:tc>
        <w:tc>
          <w:tcPr>
            <w:tcW w:w="3468" w:type="dxa"/>
            <w:gridSpan w:val="2"/>
            <w:shd w:val="clear" w:color="auto" w:fill="auto"/>
          </w:tcPr>
          <w:p w14:paraId="6E1C3AD4" w14:textId="77777777" w:rsidR="005F3E25" w:rsidRPr="00B84050" w:rsidRDefault="005F3E25" w:rsidP="00692703">
            <w:pPr>
              <w:rPr>
                <w:sz w:val="21"/>
                <w:szCs w:val="21"/>
              </w:rPr>
            </w:pPr>
            <w:r w:rsidRPr="00B84050">
              <w:rPr>
                <w:sz w:val="21"/>
                <w:szCs w:val="21"/>
              </w:rPr>
              <w:t>Learning outcome(s) assessed</w:t>
            </w:r>
          </w:p>
        </w:tc>
      </w:tr>
      <w:tr w:rsidR="005F3E25" w:rsidRPr="00B84050" w14:paraId="6E1C3ADB" w14:textId="77777777" w:rsidTr="45B2DCC5">
        <w:tc>
          <w:tcPr>
            <w:tcW w:w="1702" w:type="dxa"/>
            <w:vMerge/>
          </w:tcPr>
          <w:p w14:paraId="6E1C3AD6" w14:textId="77777777" w:rsidR="005F3E25" w:rsidRPr="00B84050" w:rsidRDefault="005F3E25" w:rsidP="00692703">
            <w:pPr>
              <w:rPr>
                <w:sz w:val="21"/>
                <w:szCs w:val="21"/>
              </w:rPr>
            </w:pPr>
          </w:p>
        </w:tc>
        <w:tc>
          <w:tcPr>
            <w:tcW w:w="1620" w:type="dxa"/>
            <w:gridSpan w:val="2"/>
            <w:vMerge w:val="restart"/>
            <w:shd w:val="clear" w:color="auto" w:fill="auto"/>
          </w:tcPr>
          <w:p w14:paraId="6E1C3AD7" w14:textId="77777777" w:rsidR="005F3E25" w:rsidRPr="0035657C" w:rsidRDefault="005F3E25" w:rsidP="00692703">
            <w:pPr>
              <w:rPr>
                <w:sz w:val="21"/>
                <w:szCs w:val="21"/>
              </w:rPr>
            </w:pPr>
            <w:r>
              <w:rPr>
                <w:sz w:val="21"/>
                <w:szCs w:val="21"/>
              </w:rPr>
              <w:t>Laboratory report</w:t>
            </w:r>
          </w:p>
        </w:tc>
        <w:tc>
          <w:tcPr>
            <w:tcW w:w="1217" w:type="dxa"/>
            <w:vMerge w:val="restart"/>
            <w:shd w:val="clear" w:color="auto" w:fill="auto"/>
          </w:tcPr>
          <w:p w14:paraId="6E1C3AD8" w14:textId="77777777" w:rsidR="005F3E25" w:rsidRPr="00B84050" w:rsidRDefault="005F3E25" w:rsidP="00692703">
            <w:pPr>
              <w:rPr>
                <w:sz w:val="21"/>
                <w:szCs w:val="21"/>
              </w:rPr>
            </w:pPr>
            <w:r>
              <w:rPr>
                <w:sz w:val="21"/>
                <w:szCs w:val="21"/>
              </w:rPr>
              <w:t>50%</w:t>
            </w:r>
          </w:p>
        </w:tc>
        <w:tc>
          <w:tcPr>
            <w:tcW w:w="585" w:type="dxa"/>
            <w:tcBorders>
              <w:right w:val="single" w:sz="4" w:space="0" w:color="auto"/>
            </w:tcBorders>
            <w:shd w:val="clear" w:color="auto" w:fill="auto"/>
          </w:tcPr>
          <w:p w14:paraId="6E1C3AD9" w14:textId="77777777" w:rsidR="005F3E25" w:rsidRPr="00B84050" w:rsidRDefault="005F3E25" w:rsidP="00692703">
            <w:pPr>
              <w:jc w:val="center"/>
              <w:rPr>
                <w:sz w:val="21"/>
                <w:szCs w:val="21"/>
              </w:rPr>
            </w:pPr>
            <w:r w:rsidRPr="00B84050">
              <w:rPr>
                <w:sz w:val="21"/>
                <w:szCs w:val="21"/>
              </w:rPr>
              <w:t>1</w:t>
            </w:r>
          </w:p>
        </w:tc>
        <w:tc>
          <w:tcPr>
            <w:tcW w:w="2883" w:type="dxa"/>
            <w:tcBorders>
              <w:left w:val="single" w:sz="4" w:space="0" w:color="auto"/>
            </w:tcBorders>
            <w:shd w:val="clear" w:color="auto" w:fill="auto"/>
          </w:tcPr>
          <w:p w14:paraId="6E1C3ADA" w14:textId="77777777" w:rsidR="005F3E25" w:rsidRPr="00B84050" w:rsidRDefault="005F3E25" w:rsidP="00692703">
            <w:pPr>
              <w:rPr>
                <w:sz w:val="21"/>
                <w:szCs w:val="21"/>
              </w:rPr>
            </w:pPr>
            <w:r>
              <w:rPr>
                <w:sz w:val="21"/>
                <w:szCs w:val="21"/>
              </w:rPr>
              <w:t>X</w:t>
            </w:r>
          </w:p>
        </w:tc>
      </w:tr>
      <w:tr w:rsidR="005F3E25" w:rsidRPr="00B84050" w14:paraId="6E1C3AE1" w14:textId="77777777" w:rsidTr="45B2DCC5">
        <w:tc>
          <w:tcPr>
            <w:tcW w:w="1702" w:type="dxa"/>
            <w:vMerge/>
          </w:tcPr>
          <w:p w14:paraId="6E1C3ADC" w14:textId="77777777" w:rsidR="005F3E25" w:rsidRPr="00B84050" w:rsidRDefault="005F3E25" w:rsidP="00692703">
            <w:pPr>
              <w:rPr>
                <w:sz w:val="21"/>
                <w:szCs w:val="21"/>
              </w:rPr>
            </w:pPr>
          </w:p>
        </w:tc>
        <w:tc>
          <w:tcPr>
            <w:tcW w:w="1620" w:type="dxa"/>
            <w:gridSpan w:val="2"/>
            <w:vMerge/>
          </w:tcPr>
          <w:p w14:paraId="6E1C3ADD" w14:textId="77777777" w:rsidR="005F3E25" w:rsidRPr="00B84050" w:rsidRDefault="005F3E25" w:rsidP="00692703">
            <w:pPr>
              <w:rPr>
                <w:sz w:val="21"/>
                <w:szCs w:val="21"/>
              </w:rPr>
            </w:pPr>
          </w:p>
        </w:tc>
        <w:tc>
          <w:tcPr>
            <w:tcW w:w="1217" w:type="dxa"/>
            <w:vMerge/>
          </w:tcPr>
          <w:p w14:paraId="6E1C3ADE" w14:textId="77777777" w:rsidR="005F3E25" w:rsidRPr="00B84050" w:rsidRDefault="005F3E25" w:rsidP="00692703">
            <w:pPr>
              <w:rPr>
                <w:sz w:val="21"/>
                <w:szCs w:val="21"/>
              </w:rPr>
            </w:pPr>
          </w:p>
        </w:tc>
        <w:tc>
          <w:tcPr>
            <w:tcW w:w="585" w:type="dxa"/>
            <w:tcBorders>
              <w:right w:val="single" w:sz="4" w:space="0" w:color="auto"/>
            </w:tcBorders>
            <w:shd w:val="clear" w:color="auto" w:fill="auto"/>
          </w:tcPr>
          <w:p w14:paraId="6E1C3ADF" w14:textId="77777777" w:rsidR="005F3E25" w:rsidRPr="00B84050" w:rsidRDefault="005F3E25" w:rsidP="00692703">
            <w:pPr>
              <w:jc w:val="center"/>
              <w:rPr>
                <w:sz w:val="21"/>
                <w:szCs w:val="21"/>
              </w:rPr>
            </w:pPr>
            <w:r w:rsidRPr="00B84050">
              <w:rPr>
                <w:sz w:val="21"/>
                <w:szCs w:val="21"/>
              </w:rPr>
              <w:t>2</w:t>
            </w:r>
          </w:p>
        </w:tc>
        <w:tc>
          <w:tcPr>
            <w:tcW w:w="2883" w:type="dxa"/>
            <w:tcBorders>
              <w:left w:val="single" w:sz="4" w:space="0" w:color="auto"/>
            </w:tcBorders>
            <w:shd w:val="clear" w:color="auto" w:fill="auto"/>
          </w:tcPr>
          <w:p w14:paraId="6E1C3AE0" w14:textId="77777777" w:rsidR="005F3E25" w:rsidRPr="00B84050" w:rsidRDefault="005F3E25" w:rsidP="00692703">
            <w:pPr>
              <w:rPr>
                <w:sz w:val="21"/>
                <w:szCs w:val="21"/>
              </w:rPr>
            </w:pPr>
            <w:r>
              <w:rPr>
                <w:sz w:val="21"/>
                <w:szCs w:val="21"/>
              </w:rPr>
              <w:t>X</w:t>
            </w:r>
          </w:p>
        </w:tc>
      </w:tr>
      <w:tr w:rsidR="005F3E25" w:rsidRPr="00B84050" w14:paraId="6E1C3AE7" w14:textId="77777777" w:rsidTr="45B2DCC5">
        <w:trPr>
          <w:trHeight w:val="70"/>
        </w:trPr>
        <w:tc>
          <w:tcPr>
            <w:tcW w:w="1702" w:type="dxa"/>
            <w:vMerge/>
          </w:tcPr>
          <w:p w14:paraId="6E1C3AE2" w14:textId="77777777" w:rsidR="005F3E25" w:rsidRPr="00B84050" w:rsidRDefault="005F3E25" w:rsidP="00692703">
            <w:pPr>
              <w:rPr>
                <w:sz w:val="21"/>
                <w:szCs w:val="21"/>
              </w:rPr>
            </w:pPr>
          </w:p>
        </w:tc>
        <w:tc>
          <w:tcPr>
            <w:tcW w:w="1620" w:type="dxa"/>
            <w:gridSpan w:val="2"/>
            <w:vMerge/>
          </w:tcPr>
          <w:p w14:paraId="6E1C3AE3" w14:textId="77777777" w:rsidR="005F3E25" w:rsidRPr="00B84050" w:rsidRDefault="005F3E25" w:rsidP="00692703">
            <w:pPr>
              <w:rPr>
                <w:sz w:val="21"/>
                <w:szCs w:val="21"/>
              </w:rPr>
            </w:pPr>
          </w:p>
        </w:tc>
        <w:tc>
          <w:tcPr>
            <w:tcW w:w="1217" w:type="dxa"/>
            <w:vMerge/>
          </w:tcPr>
          <w:p w14:paraId="6E1C3AE4" w14:textId="77777777" w:rsidR="005F3E25" w:rsidRPr="00B84050" w:rsidRDefault="005F3E25" w:rsidP="00692703">
            <w:pPr>
              <w:rPr>
                <w:sz w:val="21"/>
                <w:szCs w:val="21"/>
              </w:rPr>
            </w:pPr>
          </w:p>
        </w:tc>
        <w:tc>
          <w:tcPr>
            <w:tcW w:w="585" w:type="dxa"/>
            <w:tcBorders>
              <w:right w:val="single" w:sz="4" w:space="0" w:color="auto"/>
            </w:tcBorders>
            <w:shd w:val="clear" w:color="auto" w:fill="auto"/>
          </w:tcPr>
          <w:p w14:paraId="6E1C3AE5" w14:textId="77777777" w:rsidR="005F3E25" w:rsidRPr="00B84050" w:rsidRDefault="005F3E25" w:rsidP="00692703">
            <w:pPr>
              <w:jc w:val="center"/>
              <w:rPr>
                <w:sz w:val="21"/>
                <w:szCs w:val="21"/>
              </w:rPr>
            </w:pPr>
            <w:r w:rsidRPr="00B84050">
              <w:rPr>
                <w:sz w:val="21"/>
                <w:szCs w:val="21"/>
              </w:rPr>
              <w:t>3</w:t>
            </w:r>
          </w:p>
        </w:tc>
        <w:tc>
          <w:tcPr>
            <w:tcW w:w="2883" w:type="dxa"/>
            <w:tcBorders>
              <w:left w:val="single" w:sz="4" w:space="0" w:color="auto"/>
            </w:tcBorders>
            <w:shd w:val="clear" w:color="auto" w:fill="auto"/>
          </w:tcPr>
          <w:p w14:paraId="6E1C3AE6" w14:textId="77777777" w:rsidR="005F3E25" w:rsidRPr="00B84050" w:rsidRDefault="005F3E25" w:rsidP="00692703">
            <w:pPr>
              <w:rPr>
                <w:sz w:val="21"/>
                <w:szCs w:val="21"/>
              </w:rPr>
            </w:pPr>
            <w:r>
              <w:rPr>
                <w:sz w:val="21"/>
                <w:szCs w:val="21"/>
              </w:rPr>
              <w:t>X</w:t>
            </w:r>
          </w:p>
        </w:tc>
      </w:tr>
      <w:tr w:rsidR="005F3E25" w:rsidRPr="00B84050" w14:paraId="6E1C3AED" w14:textId="77777777" w:rsidTr="45B2DCC5">
        <w:tc>
          <w:tcPr>
            <w:tcW w:w="1702" w:type="dxa"/>
            <w:vMerge/>
          </w:tcPr>
          <w:p w14:paraId="6E1C3AE8" w14:textId="77777777" w:rsidR="005F3E25" w:rsidRPr="00B84050" w:rsidRDefault="005F3E25" w:rsidP="00692703">
            <w:pPr>
              <w:rPr>
                <w:sz w:val="21"/>
                <w:szCs w:val="21"/>
              </w:rPr>
            </w:pPr>
          </w:p>
        </w:tc>
        <w:tc>
          <w:tcPr>
            <w:tcW w:w="1620" w:type="dxa"/>
            <w:gridSpan w:val="2"/>
            <w:vMerge/>
          </w:tcPr>
          <w:p w14:paraId="6E1C3AE9" w14:textId="77777777" w:rsidR="005F3E25" w:rsidRPr="00B84050" w:rsidRDefault="005F3E25" w:rsidP="00692703">
            <w:pPr>
              <w:rPr>
                <w:sz w:val="21"/>
                <w:szCs w:val="21"/>
              </w:rPr>
            </w:pPr>
          </w:p>
        </w:tc>
        <w:tc>
          <w:tcPr>
            <w:tcW w:w="1217" w:type="dxa"/>
            <w:vMerge/>
          </w:tcPr>
          <w:p w14:paraId="6E1C3AEA" w14:textId="77777777" w:rsidR="005F3E25" w:rsidRPr="00B84050" w:rsidRDefault="005F3E25" w:rsidP="00692703">
            <w:pPr>
              <w:rPr>
                <w:sz w:val="21"/>
                <w:szCs w:val="21"/>
              </w:rPr>
            </w:pPr>
          </w:p>
        </w:tc>
        <w:tc>
          <w:tcPr>
            <w:tcW w:w="585" w:type="dxa"/>
            <w:tcBorders>
              <w:right w:val="single" w:sz="4" w:space="0" w:color="auto"/>
            </w:tcBorders>
            <w:shd w:val="clear" w:color="auto" w:fill="auto"/>
          </w:tcPr>
          <w:p w14:paraId="6E1C3AEB" w14:textId="77777777" w:rsidR="005F3E25" w:rsidRPr="00B84050" w:rsidRDefault="005F3E25" w:rsidP="00692703">
            <w:pPr>
              <w:jc w:val="center"/>
              <w:rPr>
                <w:sz w:val="21"/>
                <w:szCs w:val="21"/>
              </w:rPr>
            </w:pPr>
            <w:r w:rsidRPr="00B84050">
              <w:rPr>
                <w:sz w:val="21"/>
                <w:szCs w:val="21"/>
              </w:rPr>
              <w:t>4</w:t>
            </w:r>
          </w:p>
        </w:tc>
        <w:tc>
          <w:tcPr>
            <w:tcW w:w="2883" w:type="dxa"/>
            <w:tcBorders>
              <w:left w:val="single" w:sz="4" w:space="0" w:color="auto"/>
            </w:tcBorders>
            <w:shd w:val="clear" w:color="auto" w:fill="auto"/>
          </w:tcPr>
          <w:p w14:paraId="6E1C3AEC" w14:textId="77777777" w:rsidR="005F3E25" w:rsidRPr="00B84050" w:rsidRDefault="005F3E25" w:rsidP="00692703">
            <w:pPr>
              <w:rPr>
                <w:sz w:val="21"/>
                <w:szCs w:val="21"/>
              </w:rPr>
            </w:pPr>
            <w:r>
              <w:rPr>
                <w:sz w:val="21"/>
                <w:szCs w:val="21"/>
              </w:rPr>
              <w:t>X</w:t>
            </w:r>
          </w:p>
        </w:tc>
      </w:tr>
      <w:tr w:rsidR="005F3E25" w:rsidRPr="00B84050" w14:paraId="6E1C3AF3" w14:textId="77777777" w:rsidTr="45B2DCC5">
        <w:tc>
          <w:tcPr>
            <w:tcW w:w="1702" w:type="dxa"/>
            <w:vMerge/>
          </w:tcPr>
          <w:p w14:paraId="6E1C3AEE" w14:textId="77777777" w:rsidR="005F3E25" w:rsidRPr="00B84050" w:rsidRDefault="005F3E25" w:rsidP="00692703">
            <w:pPr>
              <w:rPr>
                <w:sz w:val="21"/>
                <w:szCs w:val="21"/>
              </w:rPr>
            </w:pPr>
          </w:p>
        </w:tc>
        <w:tc>
          <w:tcPr>
            <w:tcW w:w="1620" w:type="dxa"/>
            <w:gridSpan w:val="2"/>
            <w:vMerge/>
          </w:tcPr>
          <w:p w14:paraId="6E1C3AEF" w14:textId="77777777" w:rsidR="005F3E25" w:rsidRPr="00B84050" w:rsidRDefault="005F3E25" w:rsidP="00692703">
            <w:pPr>
              <w:rPr>
                <w:sz w:val="21"/>
                <w:szCs w:val="21"/>
              </w:rPr>
            </w:pPr>
          </w:p>
        </w:tc>
        <w:tc>
          <w:tcPr>
            <w:tcW w:w="1217" w:type="dxa"/>
            <w:vMerge/>
          </w:tcPr>
          <w:p w14:paraId="6E1C3AF0" w14:textId="77777777" w:rsidR="005F3E25" w:rsidRPr="00B84050" w:rsidRDefault="005F3E25" w:rsidP="00692703">
            <w:pPr>
              <w:rPr>
                <w:sz w:val="21"/>
                <w:szCs w:val="21"/>
              </w:rPr>
            </w:pPr>
          </w:p>
        </w:tc>
        <w:tc>
          <w:tcPr>
            <w:tcW w:w="585" w:type="dxa"/>
            <w:tcBorders>
              <w:right w:val="single" w:sz="4" w:space="0" w:color="auto"/>
            </w:tcBorders>
            <w:shd w:val="clear" w:color="auto" w:fill="auto"/>
          </w:tcPr>
          <w:p w14:paraId="6E1C3AF1" w14:textId="77777777" w:rsidR="005F3E25" w:rsidRPr="00B84050" w:rsidRDefault="005F3E25" w:rsidP="00692703">
            <w:pPr>
              <w:jc w:val="center"/>
              <w:rPr>
                <w:sz w:val="21"/>
                <w:szCs w:val="21"/>
              </w:rPr>
            </w:pPr>
            <w:r>
              <w:rPr>
                <w:sz w:val="21"/>
                <w:szCs w:val="21"/>
              </w:rPr>
              <w:t>5</w:t>
            </w:r>
          </w:p>
        </w:tc>
        <w:tc>
          <w:tcPr>
            <w:tcW w:w="2883" w:type="dxa"/>
            <w:tcBorders>
              <w:left w:val="single" w:sz="4" w:space="0" w:color="auto"/>
            </w:tcBorders>
            <w:shd w:val="clear" w:color="auto" w:fill="auto"/>
          </w:tcPr>
          <w:p w14:paraId="6E1C3AF2" w14:textId="77777777" w:rsidR="005F3E25" w:rsidRPr="00B84050" w:rsidRDefault="005F3E25" w:rsidP="00692703">
            <w:pPr>
              <w:rPr>
                <w:sz w:val="21"/>
                <w:szCs w:val="21"/>
              </w:rPr>
            </w:pPr>
            <w:r>
              <w:rPr>
                <w:sz w:val="21"/>
                <w:szCs w:val="21"/>
              </w:rPr>
              <w:t>X</w:t>
            </w:r>
          </w:p>
        </w:tc>
      </w:tr>
      <w:tr w:rsidR="005F3E25" w:rsidRPr="00B84050" w14:paraId="6E1C3AF9" w14:textId="77777777" w:rsidTr="45B2DCC5">
        <w:tc>
          <w:tcPr>
            <w:tcW w:w="1702" w:type="dxa"/>
            <w:vMerge/>
          </w:tcPr>
          <w:p w14:paraId="6E1C3AF4" w14:textId="77777777" w:rsidR="005F3E25" w:rsidRPr="00B84050" w:rsidRDefault="005F3E25" w:rsidP="00692703">
            <w:pPr>
              <w:rPr>
                <w:sz w:val="21"/>
                <w:szCs w:val="21"/>
              </w:rPr>
            </w:pPr>
          </w:p>
        </w:tc>
        <w:tc>
          <w:tcPr>
            <w:tcW w:w="2837" w:type="dxa"/>
            <w:gridSpan w:val="3"/>
            <w:shd w:val="clear" w:color="auto" w:fill="auto"/>
          </w:tcPr>
          <w:p w14:paraId="6E1C3AF5" w14:textId="77777777" w:rsidR="005F3E25" w:rsidRDefault="005F3E25" w:rsidP="00692703">
            <w:pPr>
              <w:rPr>
                <w:sz w:val="21"/>
                <w:szCs w:val="21"/>
              </w:rPr>
            </w:pPr>
            <w:r w:rsidRPr="00B84050">
              <w:rPr>
                <w:sz w:val="21"/>
                <w:szCs w:val="21"/>
              </w:rPr>
              <w:t>Exam length:</w:t>
            </w:r>
            <w:r>
              <w:rPr>
                <w:sz w:val="21"/>
                <w:szCs w:val="21"/>
              </w:rPr>
              <w:t xml:space="preserve"> </w:t>
            </w:r>
          </w:p>
          <w:p w14:paraId="6E1C3AF6" w14:textId="77777777" w:rsidR="005F3E25" w:rsidRPr="00B84050" w:rsidRDefault="005F3E25" w:rsidP="00692703">
            <w:pPr>
              <w:rPr>
                <w:sz w:val="21"/>
                <w:szCs w:val="21"/>
              </w:rPr>
            </w:pPr>
            <w:r w:rsidRPr="00B84050">
              <w:rPr>
                <w:i/>
                <w:sz w:val="21"/>
                <w:szCs w:val="21"/>
              </w:rPr>
              <w:t>If applicable</w:t>
            </w:r>
          </w:p>
        </w:tc>
        <w:tc>
          <w:tcPr>
            <w:tcW w:w="3468" w:type="dxa"/>
            <w:gridSpan w:val="2"/>
            <w:shd w:val="clear" w:color="auto" w:fill="auto"/>
          </w:tcPr>
          <w:p w14:paraId="6E1C3AF7" w14:textId="77777777" w:rsidR="005F3E25" w:rsidRPr="00B84050" w:rsidRDefault="005F3E25" w:rsidP="00692703">
            <w:pPr>
              <w:rPr>
                <w:sz w:val="21"/>
                <w:szCs w:val="21"/>
              </w:rPr>
            </w:pPr>
            <w:r w:rsidRPr="00B84050">
              <w:rPr>
                <w:sz w:val="21"/>
                <w:szCs w:val="21"/>
              </w:rPr>
              <w:t>Word count:</w:t>
            </w:r>
          </w:p>
          <w:p w14:paraId="6E1C3AF8" w14:textId="77777777" w:rsidR="005F3E25" w:rsidRPr="00B84050" w:rsidRDefault="005F3E25" w:rsidP="00692703">
            <w:pPr>
              <w:rPr>
                <w:i/>
                <w:sz w:val="21"/>
                <w:szCs w:val="21"/>
              </w:rPr>
            </w:pPr>
            <w:r w:rsidRPr="00B84050">
              <w:rPr>
                <w:i/>
                <w:sz w:val="21"/>
                <w:szCs w:val="21"/>
              </w:rPr>
              <w:t>If applicable</w:t>
            </w:r>
          </w:p>
        </w:tc>
      </w:tr>
      <w:tr w:rsidR="005F3E25" w:rsidRPr="00B84050" w14:paraId="6E1C3AFD" w14:textId="77777777" w:rsidTr="45B2DCC5">
        <w:tc>
          <w:tcPr>
            <w:tcW w:w="1702" w:type="dxa"/>
            <w:vMerge/>
          </w:tcPr>
          <w:p w14:paraId="6E1C3AFA" w14:textId="77777777" w:rsidR="005F3E25" w:rsidRPr="00B84050" w:rsidRDefault="005F3E25" w:rsidP="00692703">
            <w:pPr>
              <w:rPr>
                <w:sz w:val="21"/>
                <w:szCs w:val="21"/>
              </w:rPr>
            </w:pPr>
          </w:p>
        </w:tc>
        <w:tc>
          <w:tcPr>
            <w:tcW w:w="2837" w:type="dxa"/>
            <w:gridSpan w:val="3"/>
            <w:shd w:val="clear" w:color="auto" w:fill="auto"/>
          </w:tcPr>
          <w:p w14:paraId="6E1C3AFB" w14:textId="77777777" w:rsidR="005F3E25" w:rsidRPr="00B84050" w:rsidRDefault="005F3E25" w:rsidP="00692703">
            <w:pPr>
              <w:rPr>
                <w:sz w:val="21"/>
                <w:szCs w:val="21"/>
              </w:rPr>
            </w:pPr>
            <w:r w:rsidRPr="00B84050">
              <w:rPr>
                <w:sz w:val="21"/>
                <w:szCs w:val="21"/>
              </w:rPr>
              <w:t>Due week commencing:</w:t>
            </w:r>
          </w:p>
        </w:tc>
        <w:tc>
          <w:tcPr>
            <w:tcW w:w="3468" w:type="dxa"/>
            <w:gridSpan w:val="2"/>
            <w:shd w:val="clear" w:color="auto" w:fill="auto"/>
          </w:tcPr>
          <w:p w14:paraId="6E1C3AFC" w14:textId="77777777" w:rsidR="005F3E25" w:rsidRPr="00B84050" w:rsidRDefault="005F3E25" w:rsidP="00692703">
            <w:pPr>
              <w:rPr>
                <w:sz w:val="21"/>
                <w:szCs w:val="21"/>
              </w:rPr>
            </w:pPr>
          </w:p>
        </w:tc>
      </w:tr>
      <w:tr w:rsidR="005F3E25" w:rsidRPr="00B84050" w14:paraId="6E1C3B01" w14:textId="77777777" w:rsidTr="45B2DCC5">
        <w:tc>
          <w:tcPr>
            <w:tcW w:w="1702" w:type="dxa"/>
            <w:vMerge/>
          </w:tcPr>
          <w:p w14:paraId="6E1C3AFE" w14:textId="77777777" w:rsidR="005F3E25" w:rsidRPr="00B84050" w:rsidRDefault="005F3E25" w:rsidP="00692703">
            <w:pPr>
              <w:rPr>
                <w:sz w:val="21"/>
                <w:szCs w:val="21"/>
              </w:rPr>
            </w:pPr>
          </w:p>
        </w:tc>
        <w:tc>
          <w:tcPr>
            <w:tcW w:w="2837" w:type="dxa"/>
            <w:gridSpan w:val="3"/>
            <w:shd w:val="clear" w:color="auto" w:fill="auto"/>
          </w:tcPr>
          <w:p w14:paraId="6E1C3AFF" w14:textId="77777777" w:rsidR="005F3E25" w:rsidRPr="00B84050" w:rsidRDefault="005F3E25" w:rsidP="00692703">
            <w:pPr>
              <w:rPr>
                <w:sz w:val="21"/>
                <w:szCs w:val="21"/>
              </w:rPr>
            </w:pPr>
            <w:r w:rsidRPr="00B84050">
              <w:rPr>
                <w:sz w:val="21"/>
                <w:szCs w:val="21"/>
              </w:rPr>
              <w:t>KIS category</w:t>
            </w:r>
          </w:p>
        </w:tc>
        <w:tc>
          <w:tcPr>
            <w:tcW w:w="3468" w:type="dxa"/>
            <w:gridSpan w:val="2"/>
            <w:shd w:val="clear" w:color="auto" w:fill="auto"/>
          </w:tcPr>
          <w:p w14:paraId="6E1C3B00" w14:textId="77777777" w:rsidR="005F3E25" w:rsidRPr="00B84050" w:rsidRDefault="005F3E25" w:rsidP="00692703">
            <w:pPr>
              <w:rPr>
                <w:sz w:val="21"/>
                <w:szCs w:val="21"/>
              </w:rPr>
            </w:pPr>
            <w:r>
              <w:rPr>
                <w:sz w:val="21"/>
                <w:szCs w:val="21"/>
              </w:rPr>
              <w:t>Coursework</w:t>
            </w:r>
          </w:p>
        </w:tc>
      </w:tr>
      <w:tr w:rsidR="005F3E25" w:rsidRPr="00B84050" w14:paraId="6E1C3B06" w14:textId="77777777" w:rsidTr="45B2DCC5">
        <w:tc>
          <w:tcPr>
            <w:tcW w:w="1702" w:type="dxa"/>
            <w:vMerge w:val="restart"/>
            <w:shd w:val="clear" w:color="auto" w:fill="auto"/>
          </w:tcPr>
          <w:p w14:paraId="6E1C3B02" w14:textId="77777777" w:rsidR="005F3E25" w:rsidRPr="00B84050" w:rsidRDefault="005F3E25" w:rsidP="00692703">
            <w:pPr>
              <w:rPr>
                <w:sz w:val="21"/>
                <w:szCs w:val="21"/>
              </w:rPr>
            </w:pPr>
            <w:r w:rsidRPr="00B84050">
              <w:rPr>
                <w:sz w:val="21"/>
                <w:szCs w:val="21"/>
              </w:rPr>
              <w:t>Assessment 2</w:t>
            </w:r>
          </w:p>
        </w:tc>
        <w:tc>
          <w:tcPr>
            <w:tcW w:w="1620" w:type="dxa"/>
            <w:gridSpan w:val="2"/>
            <w:shd w:val="clear" w:color="auto" w:fill="auto"/>
          </w:tcPr>
          <w:p w14:paraId="6E1C3B03" w14:textId="77777777" w:rsidR="005F3E25" w:rsidRPr="00B84050" w:rsidRDefault="005F3E25" w:rsidP="00692703">
            <w:pPr>
              <w:rPr>
                <w:sz w:val="21"/>
                <w:szCs w:val="21"/>
              </w:rPr>
            </w:pPr>
            <w:r w:rsidRPr="00B84050">
              <w:rPr>
                <w:sz w:val="21"/>
                <w:szCs w:val="21"/>
              </w:rPr>
              <w:t>Type</w:t>
            </w:r>
          </w:p>
        </w:tc>
        <w:tc>
          <w:tcPr>
            <w:tcW w:w="1217" w:type="dxa"/>
            <w:shd w:val="clear" w:color="auto" w:fill="auto"/>
          </w:tcPr>
          <w:p w14:paraId="6E1C3B04" w14:textId="77777777" w:rsidR="005F3E25" w:rsidRPr="00B84050" w:rsidRDefault="005F3E25" w:rsidP="00692703">
            <w:pPr>
              <w:rPr>
                <w:sz w:val="21"/>
                <w:szCs w:val="21"/>
              </w:rPr>
            </w:pPr>
            <w:r w:rsidRPr="00B84050">
              <w:rPr>
                <w:sz w:val="21"/>
                <w:szCs w:val="21"/>
              </w:rPr>
              <w:t>Weighting</w:t>
            </w:r>
          </w:p>
        </w:tc>
        <w:tc>
          <w:tcPr>
            <w:tcW w:w="3468" w:type="dxa"/>
            <w:gridSpan w:val="2"/>
            <w:shd w:val="clear" w:color="auto" w:fill="auto"/>
          </w:tcPr>
          <w:p w14:paraId="6E1C3B05" w14:textId="77777777" w:rsidR="005F3E25" w:rsidRPr="00B84050" w:rsidRDefault="005F3E25" w:rsidP="00692703">
            <w:pPr>
              <w:rPr>
                <w:sz w:val="21"/>
                <w:szCs w:val="21"/>
              </w:rPr>
            </w:pPr>
            <w:r w:rsidRPr="00B84050">
              <w:rPr>
                <w:sz w:val="21"/>
                <w:szCs w:val="21"/>
              </w:rPr>
              <w:t>Learning outcome(s) assessed</w:t>
            </w:r>
          </w:p>
        </w:tc>
      </w:tr>
      <w:tr w:rsidR="005F3E25" w:rsidRPr="00B84050" w14:paraId="6E1C3B0C" w14:textId="77777777" w:rsidTr="45B2DCC5">
        <w:tc>
          <w:tcPr>
            <w:tcW w:w="1702" w:type="dxa"/>
            <w:vMerge/>
          </w:tcPr>
          <w:p w14:paraId="6E1C3B07" w14:textId="77777777" w:rsidR="005F3E25" w:rsidRPr="00B84050" w:rsidRDefault="005F3E25" w:rsidP="00692703">
            <w:pPr>
              <w:rPr>
                <w:sz w:val="21"/>
                <w:szCs w:val="21"/>
              </w:rPr>
            </w:pPr>
          </w:p>
        </w:tc>
        <w:tc>
          <w:tcPr>
            <w:tcW w:w="1620" w:type="dxa"/>
            <w:gridSpan w:val="2"/>
            <w:vMerge w:val="restart"/>
            <w:shd w:val="clear" w:color="auto" w:fill="auto"/>
          </w:tcPr>
          <w:p w14:paraId="6E1C3B08" w14:textId="77777777" w:rsidR="005F3E25" w:rsidRPr="00B84050" w:rsidRDefault="005F3E25" w:rsidP="00692703">
            <w:pPr>
              <w:rPr>
                <w:sz w:val="21"/>
                <w:szCs w:val="21"/>
              </w:rPr>
            </w:pPr>
            <w:r>
              <w:rPr>
                <w:sz w:val="21"/>
                <w:szCs w:val="21"/>
              </w:rPr>
              <w:t xml:space="preserve">Examination </w:t>
            </w:r>
          </w:p>
        </w:tc>
        <w:tc>
          <w:tcPr>
            <w:tcW w:w="1217" w:type="dxa"/>
            <w:vMerge w:val="restart"/>
            <w:shd w:val="clear" w:color="auto" w:fill="auto"/>
          </w:tcPr>
          <w:p w14:paraId="6E1C3B09" w14:textId="77777777" w:rsidR="005F3E25" w:rsidRPr="00B84050" w:rsidRDefault="005F3E25" w:rsidP="00692703">
            <w:pPr>
              <w:rPr>
                <w:sz w:val="21"/>
                <w:szCs w:val="21"/>
              </w:rPr>
            </w:pPr>
            <w:r>
              <w:rPr>
                <w:sz w:val="21"/>
                <w:szCs w:val="21"/>
              </w:rPr>
              <w:t>50%</w:t>
            </w:r>
          </w:p>
        </w:tc>
        <w:tc>
          <w:tcPr>
            <w:tcW w:w="585" w:type="dxa"/>
            <w:shd w:val="clear" w:color="auto" w:fill="auto"/>
          </w:tcPr>
          <w:p w14:paraId="6E1C3B0A" w14:textId="77777777" w:rsidR="005F3E25" w:rsidRPr="00B84050" w:rsidRDefault="005F3E25" w:rsidP="00692703">
            <w:pPr>
              <w:jc w:val="center"/>
              <w:rPr>
                <w:sz w:val="21"/>
                <w:szCs w:val="21"/>
              </w:rPr>
            </w:pPr>
            <w:r w:rsidRPr="00B84050">
              <w:rPr>
                <w:sz w:val="21"/>
                <w:szCs w:val="21"/>
              </w:rPr>
              <w:t>1</w:t>
            </w:r>
          </w:p>
        </w:tc>
        <w:tc>
          <w:tcPr>
            <w:tcW w:w="2883" w:type="dxa"/>
            <w:shd w:val="clear" w:color="auto" w:fill="auto"/>
          </w:tcPr>
          <w:p w14:paraId="6E1C3B0B" w14:textId="77777777" w:rsidR="005F3E25" w:rsidRPr="00B84050" w:rsidRDefault="005F3E25" w:rsidP="00692703">
            <w:pPr>
              <w:rPr>
                <w:sz w:val="21"/>
                <w:szCs w:val="21"/>
              </w:rPr>
            </w:pPr>
            <w:r>
              <w:rPr>
                <w:sz w:val="21"/>
                <w:szCs w:val="21"/>
              </w:rPr>
              <w:t>X</w:t>
            </w:r>
          </w:p>
        </w:tc>
      </w:tr>
      <w:tr w:rsidR="005F3E25" w:rsidRPr="00B84050" w14:paraId="6E1C3B12" w14:textId="77777777" w:rsidTr="45B2DCC5">
        <w:tc>
          <w:tcPr>
            <w:tcW w:w="1702" w:type="dxa"/>
            <w:vMerge/>
          </w:tcPr>
          <w:p w14:paraId="6E1C3B0D" w14:textId="77777777" w:rsidR="005F3E25" w:rsidRPr="00B84050" w:rsidRDefault="005F3E25" w:rsidP="00692703">
            <w:pPr>
              <w:rPr>
                <w:sz w:val="21"/>
                <w:szCs w:val="21"/>
              </w:rPr>
            </w:pPr>
          </w:p>
        </w:tc>
        <w:tc>
          <w:tcPr>
            <w:tcW w:w="1620" w:type="dxa"/>
            <w:gridSpan w:val="2"/>
            <w:vMerge/>
          </w:tcPr>
          <w:p w14:paraId="6E1C3B0E" w14:textId="77777777" w:rsidR="005F3E25" w:rsidRPr="00B84050" w:rsidRDefault="005F3E25" w:rsidP="00692703">
            <w:pPr>
              <w:rPr>
                <w:sz w:val="21"/>
                <w:szCs w:val="21"/>
              </w:rPr>
            </w:pPr>
          </w:p>
        </w:tc>
        <w:tc>
          <w:tcPr>
            <w:tcW w:w="1217" w:type="dxa"/>
            <w:vMerge/>
          </w:tcPr>
          <w:p w14:paraId="6E1C3B0F" w14:textId="77777777" w:rsidR="005F3E25" w:rsidRPr="00B84050" w:rsidRDefault="005F3E25" w:rsidP="00692703">
            <w:pPr>
              <w:rPr>
                <w:sz w:val="21"/>
                <w:szCs w:val="21"/>
              </w:rPr>
            </w:pPr>
          </w:p>
        </w:tc>
        <w:tc>
          <w:tcPr>
            <w:tcW w:w="585" w:type="dxa"/>
            <w:shd w:val="clear" w:color="auto" w:fill="auto"/>
          </w:tcPr>
          <w:p w14:paraId="6E1C3B10" w14:textId="77777777" w:rsidR="005F3E25" w:rsidRPr="00B84050" w:rsidRDefault="005F3E25" w:rsidP="00692703">
            <w:pPr>
              <w:jc w:val="center"/>
              <w:rPr>
                <w:sz w:val="21"/>
                <w:szCs w:val="21"/>
              </w:rPr>
            </w:pPr>
            <w:r w:rsidRPr="00B84050">
              <w:rPr>
                <w:sz w:val="21"/>
                <w:szCs w:val="21"/>
              </w:rPr>
              <w:t>2</w:t>
            </w:r>
          </w:p>
        </w:tc>
        <w:tc>
          <w:tcPr>
            <w:tcW w:w="2883" w:type="dxa"/>
            <w:shd w:val="clear" w:color="auto" w:fill="auto"/>
          </w:tcPr>
          <w:p w14:paraId="6E1C3B11" w14:textId="77777777" w:rsidR="005F3E25" w:rsidRPr="00B84050" w:rsidRDefault="005F3E25" w:rsidP="00692703">
            <w:pPr>
              <w:rPr>
                <w:sz w:val="21"/>
                <w:szCs w:val="21"/>
              </w:rPr>
            </w:pPr>
            <w:r>
              <w:rPr>
                <w:sz w:val="21"/>
                <w:szCs w:val="21"/>
              </w:rPr>
              <w:t>X</w:t>
            </w:r>
          </w:p>
        </w:tc>
      </w:tr>
      <w:tr w:rsidR="005F3E25" w:rsidRPr="00B84050" w14:paraId="6E1C3B18" w14:textId="77777777" w:rsidTr="45B2DCC5">
        <w:tc>
          <w:tcPr>
            <w:tcW w:w="1702" w:type="dxa"/>
            <w:vMerge/>
          </w:tcPr>
          <w:p w14:paraId="6E1C3B13" w14:textId="77777777" w:rsidR="005F3E25" w:rsidRPr="00B84050" w:rsidRDefault="005F3E25" w:rsidP="00692703">
            <w:pPr>
              <w:rPr>
                <w:sz w:val="21"/>
                <w:szCs w:val="21"/>
              </w:rPr>
            </w:pPr>
          </w:p>
        </w:tc>
        <w:tc>
          <w:tcPr>
            <w:tcW w:w="1620" w:type="dxa"/>
            <w:gridSpan w:val="2"/>
            <w:vMerge/>
          </w:tcPr>
          <w:p w14:paraId="6E1C3B14" w14:textId="77777777" w:rsidR="005F3E25" w:rsidRPr="00B84050" w:rsidRDefault="005F3E25" w:rsidP="00692703">
            <w:pPr>
              <w:rPr>
                <w:sz w:val="21"/>
                <w:szCs w:val="21"/>
              </w:rPr>
            </w:pPr>
          </w:p>
        </w:tc>
        <w:tc>
          <w:tcPr>
            <w:tcW w:w="1217" w:type="dxa"/>
            <w:vMerge/>
          </w:tcPr>
          <w:p w14:paraId="6E1C3B15" w14:textId="77777777" w:rsidR="005F3E25" w:rsidRPr="00B84050" w:rsidRDefault="005F3E25" w:rsidP="00692703">
            <w:pPr>
              <w:rPr>
                <w:sz w:val="21"/>
                <w:szCs w:val="21"/>
              </w:rPr>
            </w:pPr>
          </w:p>
        </w:tc>
        <w:tc>
          <w:tcPr>
            <w:tcW w:w="585" w:type="dxa"/>
            <w:shd w:val="clear" w:color="auto" w:fill="auto"/>
          </w:tcPr>
          <w:p w14:paraId="6E1C3B16" w14:textId="77777777" w:rsidR="005F3E25" w:rsidRPr="00B84050" w:rsidRDefault="005F3E25" w:rsidP="00692703">
            <w:pPr>
              <w:jc w:val="center"/>
              <w:rPr>
                <w:sz w:val="21"/>
                <w:szCs w:val="21"/>
              </w:rPr>
            </w:pPr>
            <w:r w:rsidRPr="00B84050">
              <w:rPr>
                <w:sz w:val="21"/>
                <w:szCs w:val="21"/>
              </w:rPr>
              <w:t>3</w:t>
            </w:r>
          </w:p>
        </w:tc>
        <w:tc>
          <w:tcPr>
            <w:tcW w:w="2883" w:type="dxa"/>
            <w:shd w:val="clear" w:color="auto" w:fill="auto"/>
          </w:tcPr>
          <w:p w14:paraId="6E1C3B17" w14:textId="77777777" w:rsidR="005F3E25" w:rsidRPr="00B84050" w:rsidRDefault="005F3E25" w:rsidP="00692703">
            <w:pPr>
              <w:rPr>
                <w:sz w:val="21"/>
                <w:szCs w:val="21"/>
              </w:rPr>
            </w:pPr>
          </w:p>
        </w:tc>
      </w:tr>
      <w:tr w:rsidR="005F3E25" w:rsidRPr="00B84050" w14:paraId="6E1C3B1E" w14:textId="77777777" w:rsidTr="45B2DCC5">
        <w:tc>
          <w:tcPr>
            <w:tcW w:w="1702" w:type="dxa"/>
            <w:vMerge/>
          </w:tcPr>
          <w:p w14:paraId="6E1C3B19" w14:textId="77777777" w:rsidR="005F3E25" w:rsidRPr="00B84050" w:rsidRDefault="005F3E25" w:rsidP="00692703">
            <w:pPr>
              <w:rPr>
                <w:sz w:val="21"/>
                <w:szCs w:val="21"/>
              </w:rPr>
            </w:pPr>
          </w:p>
        </w:tc>
        <w:tc>
          <w:tcPr>
            <w:tcW w:w="1620" w:type="dxa"/>
            <w:gridSpan w:val="2"/>
            <w:vMerge/>
          </w:tcPr>
          <w:p w14:paraId="6E1C3B1A" w14:textId="77777777" w:rsidR="005F3E25" w:rsidRPr="00B84050" w:rsidRDefault="005F3E25" w:rsidP="00692703">
            <w:pPr>
              <w:rPr>
                <w:sz w:val="21"/>
                <w:szCs w:val="21"/>
              </w:rPr>
            </w:pPr>
          </w:p>
        </w:tc>
        <w:tc>
          <w:tcPr>
            <w:tcW w:w="1217" w:type="dxa"/>
            <w:vMerge/>
          </w:tcPr>
          <w:p w14:paraId="6E1C3B1B" w14:textId="77777777" w:rsidR="005F3E25" w:rsidRPr="00B84050" w:rsidRDefault="005F3E25" w:rsidP="00692703">
            <w:pPr>
              <w:rPr>
                <w:sz w:val="21"/>
                <w:szCs w:val="21"/>
              </w:rPr>
            </w:pPr>
          </w:p>
        </w:tc>
        <w:tc>
          <w:tcPr>
            <w:tcW w:w="585" w:type="dxa"/>
            <w:shd w:val="clear" w:color="auto" w:fill="auto"/>
          </w:tcPr>
          <w:p w14:paraId="6E1C3B1C" w14:textId="77777777" w:rsidR="005F3E25" w:rsidRPr="00B84050" w:rsidRDefault="005F3E25" w:rsidP="00692703">
            <w:pPr>
              <w:jc w:val="center"/>
              <w:rPr>
                <w:sz w:val="21"/>
                <w:szCs w:val="21"/>
              </w:rPr>
            </w:pPr>
            <w:r w:rsidRPr="00B84050">
              <w:rPr>
                <w:sz w:val="21"/>
                <w:szCs w:val="21"/>
              </w:rPr>
              <w:t>4</w:t>
            </w:r>
          </w:p>
        </w:tc>
        <w:tc>
          <w:tcPr>
            <w:tcW w:w="2883" w:type="dxa"/>
            <w:shd w:val="clear" w:color="auto" w:fill="auto"/>
          </w:tcPr>
          <w:p w14:paraId="6E1C3B1D" w14:textId="77777777" w:rsidR="005F3E25" w:rsidRPr="00B84050" w:rsidRDefault="005F3E25" w:rsidP="00692703">
            <w:pPr>
              <w:rPr>
                <w:sz w:val="21"/>
                <w:szCs w:val="21"/>
              </w:rPr>
            </w:pPr>
            <w:r>
              <w:rPr>
                <w:sz w:val="21"/>
                <w:szCs w:val="21"/>
              </w:rPr>
              <w:t>X</w:t>
            </w:r>
          </w:p>
        </w:tc>
      </w:tr>
      <w:tr w:rsidR="005F3E25" w:rsidRPr="00B84050" w14:paraId="6E1C3B24" w14:textId="77777777" w:rsidTr="45B2DCC5">
        <w:tc>
          <w:tcPr>
            <w:tcW w:w="1702" w:type="dxa"/>
            <w:vMerge/>
          </w:tcPr>
          <w:p w14:paraId="6E1C3B1F" w14:textId="77777777" w:rsidR="005F3E25" w:rsidRPr="00B84050" w:rsidRDefault="005F3E25" w:rsidP="00692703">
            <w:pPr>
              <w:rPr>
                <w:sz w:val="21"/>
                <w:szCs w:val="21"/>
              </w:rPr>
            </w:pPr>
          </w:p>
        </w:tc>
        <w:tc>
          <w:tcPr>
            <w:tcW w:w="1620" w:type="dxa"/>
            <w:gridSpan w:val="2"/>
            <w:vMerge/>
          </w:tcPr>
          <w:p w14:paraId="6E1C3B20" w14:textId="77777777" w:rsidR="005F3E25" w:rsidRPr="00B84050" w:rsidRDefault="005F3E25" w:rsidP="00692703">
            <w:pPr>
              <w:rPr>
                <w:sz w:val="21"/>
                <w:szCs w:val="21"/>
              </w:rPr>
            </w:pPr>
          </w:p>
        </w:tc>
        <w:tc>
          <w:tcPr>
            <w:tcW w:w="1217" w:type="dxa"/>
            <w:vMerge/>
          </w:tcPr>
          <w:p w14:paraId="6E1C3B21" w14:textId="77777777" w:rsidR="005F3E25" w:rsidRPr="00B84050" w:rsidRDefault="005F3E25" w:rsidP="00692703">
            <w:pPr>
              <w:rPr>
                <w:sz w:val="21"/>
                <w:szCs w:val="21"/>
              </w:rPr>
            </w:pPr>
          </w:p>
        </w:tc>
        <w:tc>
          <w:tcPr>
            <w:tcW w:w="585" w:type="dxa"/>
            <w:shd w:val="clear" w:color="auto" w:fill="auto"/>
          </w:tcPr>
          <w:p w14:paraId="6E1C3B22" w14:textId="77777777" w:rsidR="005F3E25" w:rsidRPr="00B84050" w:rsidRDefault="005F3E25" w:rsidP="00692703">
            <w:pPr>
              <w:jc w:val="center"/>
              <w:rPr>
                <w:sz w:val="21"/>
                <w:szCs w:val="21"/>
              </w:rPr>
            </w:pPr>
            <w:r>
              <w:rPr>
                <w:sz w:val="21"/>
                <w:szCs w:val="21"/>
              </w:rPr>
              <w:t>5</w:t>
            </w:r>
          </w:p>
        </w:tc>
        <w:tc>
          <w:tcPr>
            <w:tcW w:w="2883" w:type="dxa"/>
            <w:shd w:val="clear" w:color="auto" w:fill="auto"/>
          </w:tcPr>
          <w:p w14:paraId="6E1C3B23" w14:textId="77777777" w:rsidR="005F3E25" w:rsidRPr="00B84050" w:rsidRDefault="005F3E25" w:rsidP="00692703">
            <w:pPr>
              <w:rPr>
                <w:sz w:val="21"/>
                <w:szCs w:val="21"/>
              </w:rPr>
            </w:pPr>
            <w:r>
              <w:rPr>
                <w:sz w:val="21"/>
                <w:szCs w:val="21"/>
              </w:rPr>
              <w:t>X</w:t>
            </w:r>
          </w:p>
        </w:tc>
      </w:tr>
      <w:tr w:rsidR="005F3E25" w:rsidRPr="00B84050" w14:paraId="6E1C3B2A" w14:textId="77777777" w:rsidTr="45B2DCC5">
        <w:tc>
          <w:tcPr>
            <w:tcW w:w="1702" w:type="dxa"/>
            <w:vMerge/>
          </w:tcPr>
          <w:p w14:paraId="6E1C3B25" w14:textId="77777777" w:rsidR="005F3E25" w:rsidRPr="00B84050" w:rsidRDefault="005F3E25" w:rsidP="00692703"/>
        </w:tc>
        <w:tc>
          <w:tcPr>
            <w:tcW w:w="2837" w:type="dxa"/>
            <w:gridSpan w:val="3"/>
            <w:shd w:val="clear" w:color="auto" w:fill="auto"/>
          </w:tcPr>
          <w:p w14:paraId="6E1C3B26" w14:textId="77777777" w:rsidR="005F3E25" w:rsidRPr="00B84050" w:rsidRDefault="005F3E25" w:rsidP="00692703">
            <w:pPr>
              <w:rPr>
                <w:sz w:val="21"/>
                <w:szCs w:val="21"/>
              </w:rPr>
            </w:pPr>
            <w:r w:rsidRPr="00B84050">
              <w:rPr>
                <w:sz w:val="21"/>
                <w:szCs w:val="21"/>
              </w:rPr>
              <w:t>Exam length:</w:t>
            </w:r>
            <w:r>
              <w:rPr>
                <w:sz w:val="21"/>
                <w:szCs w:val="21"/>
              </w:rPr>
              <w:t xml:space="preserve"> 2 hours</w:t>
            </w:r>
          </w:p>
          <w:p w14:paraId="6E1C3B27" w14:textId="77777777" w:rsidR="005F3E25" w:rsidRPr="00B84050" w:rsidRDefault="005F3E25" w:rsidP="00692703">
            <w:pPr>
              <w:rPr>
                <w:sz w:val="21"/>
                <w:szCs w:val="21"/>
              </w:rPr>
            </w:pPr>
            <w:r w:rsidRPr="00B84050">
              <w:rPr>
                <w:i/>
                <w:sz w:val="21"/>
                <w:szCs w:val="21"/>
              </w:rPr>
              <w:t>If applicable</w:t>
            </w:r>
          </w:p>
        </w:tc>
        <w:tc>
          <w:tcPr>
            <w:tcW w:w="3468" w:type="dxa"/>
            <w:gridSpan w:val="2"/>
            <w:shd w:val="clear" w:color="auto" w:fill="auto"/>
          </w:tcPr>
          <w:p w14:paraId="6E1C3B28" w14:textId="77777777" w:rsidR="005F3E25" w:rsidRPr="00B84050" w:rsidRDefault="005F3E25" w:rsidP="00692703">
            <w:pPr>
              <w:rPr>
                <w:sz w:val="21"/>
                <w:szCs w:val="21"/>
              </w:rPr>
            </w:pPr>
            <w:r w:rsidRPr="00B84050">
              <w:rPr>
                <w:sz w:val="21"/>
                <w:szCs w:val="21"/>
              </w:rPr>
              <w:t>Word count:</w:t>
            </w:r>
            <w:r>
              <w:rPr>
                <w:sz w:val="21"/>
                <w:szCs w:val="21"/>
              </w:rPr>
              <w:t xml:space="preserve"> </w:t>
            </w:r>
          </w:p>
          <w:p w14:paraId="6E1C3B29" w14:textId="77777777" w:rsidR="005F3E25" w:rsidRPr="00B84050" w:rsidRDefault="005F3E25" w:rsidP="00692703">
            <w:pPr>
              <w:rPr>
                <w:i/>
                <w:sz w:val="21"/>
                <w:szCs w:val="21"/>
              </w:rPr>
            </w:pPr>
            <w:r w:rsidRPr="00B84050">
              <w:rPr>
                <w:i/>
                <w:sz w:val="21"/>
                <w:szCs w:val="21"/>
              </w:rPr>
              <w:t>If applicable</w:t>
            </w:r>
          </w:p>
        </w:tc>
      </w:tr>
      <w:tr w:rsidR="005F3E25" w:rsidRPr="00B84050" w14:paraId="6E1C3B2E" w14:textId="77777777" w:rsidTr="45B2DCC5">
        <w:tc>
          <w:tcPr>
            <w:tcW w:w="1702" w:type="dxa"/>
            <w:vMerge/>
          </w:tcPr>
          <w:p w14:paraId="6E1C3B2B" w14:textId="77777777" w:rsidR="005F3E25" w:rsidRPr="00B84050" w:rsidRDefault="005F3E25" w:rsidP="00692703"/>
        </w:tc>
        <w:tc>
          <w:tcPr>
            <w:tcW w:w="2837" w:type="dxa"/>
            <w:gridSpan w:val="3"/>
            <w:shd w:val="clear" w:color="auto" w:fill="auto"/>
          </w:tcPr>
          <w:p w14:paraId="6E1C3B2C" w14:textId="77777777" w:rsidR="005F3E25" w:rsidRPr="00B84050" w:rsidRDefault="005F3E25" w:rsidP="00692703">
            <w:pPr>
              <w:rPr>
                <w:sz w:val="21"/>
                <w:szCs w:val="21"/>
              </w:rPr>
            </w:pPr>
            <w:r w:rsidRPr="00B84050">
              <w:rPr>
                <w:sz w:val="21"/>
                <w:szCs w:val="21"/>
              </w:rPr>
              <w:t>Due week commencing:</w:t>
            </w:r>
          </w:p>
        </w:tc>
        <w:tc>
          <w:tcPr>
            <w:tcW w:w="3468" w:type="dxa"/>
            <w:gridSpan w:val="2"/>
            <w:shd w:val="clear" w:color="auto" w:fill="auto"/>
          </w:tcPr>
          <w:p w14:paraId="6E1C3B2D" w14:textId="77777777" w:rsidR="005F3E25" w:rsidRPr="00B84050" w:rsidRDefault="005F3E25" w:rsidP="00692703"/>
        </w:tc>
      </w:tr>
      <w:tr w:rsidR="005F3E25" w:rsidRPr="00B84050" w14:paraId="6E1C3B32" w14:textId="77777777" w:rsidTr="45B2DCC5">
        <w:tc>
          <w:tcPr>
            <w:tcW w:w="1702" w:type="dxa"/>
            <w:vMerge/>
          </w:tcPr>
          <w:p w14:paraId="6E1C3B2F" w14:textId="77777777" w:rsidR="005F3E25" w:rsidRPr="00B84050" w:rsidRDefault="005F3E25" w:rsidP="00692703"/>
        </w:tc>
        <w:tc>
          <w:tcPr>
            <w:tcW w:w="2837" w:type="dxa"/>
            <w:gridSpan w:val="3"/>
            <w:shd w:val="clear" w:color="auto" w:fill="auto"/>
          </w:tcPr>
          <w:p w14:paraId="6E1C3B30" w14:textId="77777777" w:rsidR="005F3E25" w:rsidRPr="00B84050" w:rsidRDefault="005F3E25" w:rsidP="00692703">
            <w:pPr>
              <w:rPr>
                <w:sz w:val="21"/>
                <w:szCs w:val="21"/>
              </w:rPr>
            </w:pPr>
            <w:r w:rsidRPr="00B84050">
              <w:rPr>
                <w:sz w:val="21"/>
                <w:szCs w:val="21"/>
              </w:rPr>
              <w:t>KIS category</w:t>
            </w:r>
          </w:p>
        </w:tc>
        <w:tc>
          <w:tcPr>
            <w:tcW w:w="3468" w:type="dxa"/>
            <w:gridSpan w:val="2"/>
            <w:shd w:val="clear" w:color="auto" w:fill="auto"/>
          </w:tcPr>
          <w:p w14:paraId="6E1C3B31" w14:textId="77777777" w:rsidR="005F3E25" w:rsidRPr="00B84050" w:rsidRDefault="005F3E25" w:rsidP="00692703">
            <w:r>
              <w:t>Examination</w:t>
            </w:r>
          </w:p>
        </w:tc>
      </w:tr>
    </w:tbl>
    <w:p w14:paraId="36D47E5F" w14:textId="3830B453" w:rsidR="45B2DCC5" w:rsidRDefault="45B2DCC5"/>
    <w:p w14:paraId="6E1C3B33" w14:textId="77777777" w:rsidR="005F3E25" w:rsidRDefault="005F3E25" w:rsidP="005F3E25">
      <w:pPr>
        <w:rPr>
          <w:b/>
          <w:sz w:val="28"/>
          <w:szCs w:val="28"/>
        </w:rPr>
      </w:pPr>
    </w:p>
    <w:p w14:paraId="6E1C3B34" w14:textId="77777777" w:rsidR="005F3E25" w:rsidRDefault="005F3E25" w:rsidP="005F3E25">
      <w:pPr>
        <w:rPr>
          <w:b/>
          <w:sz w:val="28"/>
          <w:szCs w:val="28"/>
        </w:rPr>
      </w:pPr>
      <w:r>
        <w:rPr>
          <w:b/>
          <w:sz w:val="28"/>
          <w:szCs w:val="28"/>
        </w:rPr>
        <w:t>P</w:t>
      </w:r>
      <w:r w:rsidRPr="007456E7">
        <w:rPr>
          <w:b/>
          <w:sz w:val="28"/>
          <w:szCs w:val="28"/>
        </w:rPr>
        <w:t xml:space="preserve">art </w:t>
      </w:r>
      <w:r>
        <w:rPr>
          <w:b/>
          <w:sz w:val="28"/>
          <w:szCs w:val="28"/>
        </w:rPr>
        <w:t>D</w:t>
      </w:r>
      <w:r w:rsidRPr="007456E7">
        <w:rPr>
          <w:b/>
          <w:sz w:val="28"/>
          <w:szCs w:val="28"/>
        </w:rPr>
        <w:t xml:space="preserve">: </w:t>
      </w:r>
      <w:r>
        <w:rPr>
          <w:b/>
          <w:sz w:val="28"/>
          <w:szCs w:val="28"/>
        </w:rPr>
        <w:t>Resources to Support</w:t>
      </w:r>
      <w:r w:rsidRPr="007456E7">
        <w:rPr>
          <w:b/>
          <w:sz w:val="28"/>
          <w:szCs w:val="28"/>
        </w:rPr>
        <w:t xml:space="preserve"> </w:t>
      </w:r>
      <w:r>
        <w:rPr>
          <w:b/>
          <w:sz w:val="28"/>
          <w:szCs w:val="28"/>
        </w:rPr>
        <w:t>Learning</w:t>
      </w:r>
    </w:p>
    <w:p w14:paraId="6E1C3B35" w14:textId="77777777" w:rsidR="005F3E25" w:rsidRDefault="005F3E25" w:rsidP="005F3E25">
      <w:pPr>
        <w:rPr>
          <w:b/>
          <w:sz w:val="21"/>
          <w:szCs w:val="21"/>
        </w:rPr>
      </w:pPr>
    </w:p>
    <w:p w14:paraId="6E1C3B36" w14:textId="77777777" w:rsidR="005F3E25" w:rsidRPr="00F2593F" w:rsidRDefault="005F3E25" w:rsidP="005F3E25">
      <w:r w:rsidRPr="00F2593F">
        <w:rPr>
          <w:b/>
        </w:rPr>
        <w:t>Books – Essential Reading</w:t>
      </w:r>
    </w:p>
    <w:p w14:paraId="6E1C3B37" w14:textId="77777777" w:rsidR="005F3E25" w:rsidRPr="00F2593F" w:rsidRDefault="005F3E25" w:rsidP="005F3E25"/>
    <w:p w14:paraId="6E1C3B38" w14:textId="77777777" w:rsidR="005F3E25" w:rsidRPr="00F2593F" w:rsidRDefault="005F3E25" w:rsidP="005F3E25">
      <w:r w:rsidRPr="00F2593F">
        <w:t xml:space="preserve">Madigan, Martinko, (2008).  </w:t>
      </w:r>
      <w:r w:rsidRPr="00F2593F">
        <w:rPr>
          <w:i/>
        </w:rPr>
        <w:t>Brock Biology of Microorganisms.</w:t>
      </w:r>
      <w:r w:rsidRPr="00F2593F">
        <w:t xml:space="preserve">  12</w:t>
      </w:r>
      <w:r w:rsidRPr="00F2593F">
        <w:rPr>
          <w:vertAlign w:val="superscript"/>
        </w:rPr>
        <w:t>th</w:t>
      </w:r>
      <w:r w:rsidRPr="00F2593F">
        <w:t xml:space="preserve"> Ed. Prentice Hall.</w:t>
      </w:r>
    </w:p>
    <w:p w14:paraId="6E1C3B39" w14:textId="77777777" w:rsidR="005F3E25" w:rsidRPr="00F2593F" w:rsidRDefault="005F3E25" w:rsidP="005F3E25"/>
    <w:p w14:paraId="6E1C3B3A" w14:textId="77777777" w:rsidR="005F3E25" w:rsidRPr="00F2593F" w:rsidRDefault="005F3E25" w:rsidP="005F3E25">
      <w:r w:rsidRPr="00F2593F">
        <w:t xml:space="preserve">Bauman R.W., (2007). </w:t>
      </w:r>
      <w:r w:rsidRPr="00F2593F">
        <w:rPr>
          <w:i/>
        </w:rPr>
        <w:t>Microbiology with diseases</w:t>
      </w:r>
      <w:r w:rsidRPr="00F2593F">
        <w:t>.  2</w:t>
      </w:r>
      <w:r w:rsidRPr="00F2593F">
        <w:rPr>
          <w:vertAlign w:val="superscript"/>
        </w:rPr>
        <w:t>nd</w:t>
      </w:r>
      <w:r w:rsidRPr="00F2593F">
        <w:t xml:space="preserve"> Ed. Prentice Hall.</w:t>
      </w:r>
    </w:p>
    <w:p w14:paraId="6E1C3B3B" w14:textId="77777777" w:rsidR="005F3E25" w:rsidRPr="00F2593F" w:rsidRDefault="005F3E25" w:rsidP="005F3E25"/>
    <w:p w14:paraId="6E1C3B3C" w14:textId="77777777" w:rsidR="005F3E25" w:rsidRPr="00F2593F" w:rsidRDefault="005F3E25" w:rsidP="005F3E25">
      <w:r w:rsidRPr="00F2593F">
        <w:t>Sprenger R.A., (2014).  Hygiene for Management A Text for Food Safety Courses  17</w:t>
      </w:r>
      <w:r w:rsidRPr="00F2593F">
        <w:rPr>
          <w:vertAlign w:val="superscript"/>
        </w:rPr>
        <w:t>th</w:t>
      </w:r>
      <w:r w:rsidRPr="00F2593F">
        <w:t xml:space="preserve"> Ed.  Highfield.</w:t>
      </w:r>
    </w:p>
    <w:p w14:paraId="6E1C3B3D" w14:textId="77777777" w:rsidR="005F3E25" w:rsidRPr="00F2593F" w:rsidRDefault="005F3E25" w:rsidP="005F3E25"/>
    <w:p w14:paraId="6E1C3B3E" w14:textId="77777777" w:rsidR="005F3E25" w:rsidRPr="00F2593F" w:rsidRDefault="005F3E25" w:rsidP="005F3E25">
      <w:pPr>
        <w:rPr>
          <w:b/>
        </w:rPr>
      </w:pPr>
      <w:r w:rsidRPr="00F2593F">
        <w:rPr>
          <w:b/>
        </w:rPr>
        <w:t>Journals</w:t>
      </w:r>
    </w:p>
    <w:p w14:paraId="6E1C3B3F" w14:textId="77777777" w:rsidR="005F3E25" w:rsidRPr="00F2593F" w:rsidRDefault="005F3E25" w:rsidP="005F3E25"/>
    <w:tbl>
      <w:tblPr>
        <w:tblW w:w="0" w:type="auto"/>
        <w:tblLayout w:type="fixed"/>
        <w:tblLook w:val="01E0" w:firstRow="1" w:lastRow="1" w:firstColumn="1" w:lastColumn="1" w:noHBand="0" w:noVBand="0"/>
      </w:tblPr>
      <w:tblGrid>
        <w:gridCol w:w="2268"/>
        <w:gridCol w:w="6371"/>
      </w:tblGrid>
      <w:tr w:rsidR="005F3E25" w:rsidRPr="00F2593F" w14:paraId="6E1C3B42" w14:textId="77777777" w:rsidTr="45B2DCC5">
        <w:tc>
          <w:tcPr>
            <w:tcW w:w="2268" w:type="dxa"/>
            <w:shd w:val="clear" w:color="auto" w:fill="auto"/>
          </w:tcPr>
          <w:p w14:paraId="6E1C3B40" w14:textId="77777777" w:rsidR="005F3E25" w:rsidRPr="00F2593F" w:rsidRDefault="005F3E25" w:rsidP="00692703">
            <w:r w:rsidRPr="00F2593F">
              <w:t>Title</w:t>
            </w:r>
          </w:p>
        </w:tc>
        <w:tc>
          <w:tcPr>
            <w:tcW w:w="6371" w:type="dxa"/>
            <w:shd w:val="clear" w:color="auto" w:fill="auto"/>
          </w:tcPr>
          <w:p w14:paraId="6E1C3B41" w14:textId="77777777" w:rsidR="005F3E25" w:rsidRPr="00F2593F" w:rsidRDefault="005F3E25" w:rsidP="00692703">
            <w:r w:rsidRPr="00F2593F">
              <w:t>British Food Journal</w:t>
            </w:r>
          </w:p>
        </w:tc>
      </w:tr>
      <w:tr w:rsidR="005F3E25" w:rsidRPr="00F2593F" w14:paraId="6E1C3B45" w14:textId="77777777" w:rsidTr="45B2DCC5">
        <w:tc>
          <w:tcPr>
            <w:tcW w:w="2268" w:type="dxa"/>
            <w:shd w:val="clear" w:color="auto" w:fill="auto"/>
          </w:tcPr>
          <w:p w14:paraId="6E1C3B43" w14:textId="77777777" w:rsidR="005F3E25" w:rsidRPr="00F2593F" w:rsidRDefault="005F3E25" w:rsidP="00692703">
            <w:r w:rsidRPr="00F2593F">
              <w:t>Publisher</w:t>
            </w:r>
          </w:p>
        </w:tc>
        <w:tc>
          <w:tcPr>
            <w:tcW w:w="6371" w:type="dxa"/>
            <w:shd w:val="clear" w:color="auto" w:fill="auto"/>
          </w:tcPr>
          <w:p w14:paraId="6E1C3B44" w14:textId="77777777" w:rsidR="005F3E25" w:rsidRPr="00F2593F" w:rsidRDefault="005F3E25" w:rsidP="00692703">
            <w:r w:rsidRPr="00F2593F">
              <w:t xml:space="preserve">Emerald </w:t>
            </w:r>
          </w:p>
        </w:tc>
      </w:tr>
      <w:tr w:rsidR="005F3E25" w:rsidRPr="00F2593F" w14:paraId="6E1C3B48" w14:textId="77777777" w:rsidTr="45B2DCC5">
        <w:tc>
          <w:tcPr>
            <w:tcW w:w="2268" w:type="dxa"/>
            <w:shd w:val="clear" w:color="auto" w:fill="auto"/>
          </w:tcPr>
          <w:p w14:paraId="6E1C3B46" w14:textId="77777777" w:rsidR="005F3E25" w:rsidRPr="00F2593F" w:rsidRDefault="005F3E25" w:rsidP="00692703">
            <w:r w:rsidRPr="00F2593F">
              <w:t>ISSN/E-ISSN</w:t>
            </w:r>
          </w:p>
        </w:tc>
        <w:tc>
          <w:tcPr>
            <w:tcW w:w="6371" w:type="dxa"/>
            <w:shd w:val="clear" w:color="auto" w:fill="auto"/>
          </w:tcPr>
          <w:p w14:paraId="6E1C3B47" w14:textId="77777777" w:rsidR="005F3E25" w:rsidRPr="00F2593F" w:rsidRDefault="005F3E25" w:rsidP="00692703">
            <w:r w:rsidRPr="00F2593F">
              <w:rPr>
                <w:rStyle w:val="slicetext1"/>
              </w:rPr>
              <w:t>0007-070X</w:t>
            </w:r>
          </w:p>
        </w:tc>
      </w:tr>
      <w:tr w:rsidR="005F3E25" w:rsidRPr="00F2593F" w14:paraId="6E1C3B4B" w14:textId="77777777" w:rsidTr="45B2DCC5">
        <w:tc>
          <w:tcPr>
            <w:tcW w:w="2268" w:type="dxa"/>
            <w:shd w:val="clear" w:color="auto" w:fill="auto"/>
          </w:tcPr>
          <w:p w14:paraId="6E1C3B49" w14:textId="77777777" w:rsidR="005F3E25" w:rsidRPr="00F2593F" w:rsidRDefault="005F3E25" w:rsidP="00692703">
            <w:r w:rsidRPr="00F2593F">
              <w:t>URL</w:t>
            </w:r>
          </w:p>
        </w:tc>
        <w:tc>
          <w:tcPr>
            <w:tcW w:w="6371" w:type="dxa"/>
            <w:shd w:val="clear" w:color="auto" w:fill="auto"/>
          </w:tcPr>
          <w:p w14:paraId="6E1C3B4A" w14:textId="48332CD6" w:rsidR="005F3E25" w:rsidRPr="00F2593F" w:rsidRDefault="00AC0CD2" w:rsidP="00692703">
            <w:hyperlink r:id="rId161" w:history="1">
              <w:r w:rsidR="005F3E25" w:rsidRPr="00F2593F">
                <w:rPr>
                  <w:rStyle w:val="Hyperlink"/>
                  <w:rFonts w:cs="Arial"/>
                </w:rPr>
                <w:t>http://emeraldinsight.com/journals.htm?issn=bfj</w:t>
              </w:r>
            </w:hyperlink>
          </w:p>
        </w:tc>
      </w:tr>
    </w:tbl>
    <w:p w14:paraId="5FB7AC49" w14:textId="37809145" w:rsidR="45B2DCC5" w:rsidRDefault="45B2DCC5"/>
    <w:p w14:paraId="6E1C3B4C" w14:textId="77777777" w:rsidR="005F3E25" w:rsidRPr="00F2593F" w:rsidRDefault="005F3E25" w:rsidP="005F3E25">
      <w:pPr>
        <w:rPr>
          <w:b/>
        </w:rPr>
      </w:pPr>
    </w:p>
    <w:p w14:paraId="6E1C3B4D" w14:textId="77777777" w:rsidR="005F3E25" w:rsidRPr="00F2593F" w:rsidRDefault="005F3E25" w:rsidP="005F3E25">
      <w:r w:rsidRPr="00F2593F">
        <w:rPr>
          <w:b/>
        </w:rPr>
        <w:t>Websites</w:t>
      </w:r>
    </w:p>
    <w:p w14:paraId="6E1C3B4E" w14:textId="77777777" w:rsidR="005F3E25" w:rsidRPr="00F2593F" w:rsidRDefault="005F3E25" w:rsidP="005F3E25"/>
    <w:p w14:paraId="23B088C6" w14:textId="77777777" w:rsidR="004A33C9" w:rsidRDefault="005F3E25" w:rsidP="005F3E25">
      <w:pPr>
        <w:rPr>
          <w:rStyle w:val="Hyperlink"/>
          <w:rFonts w:cs="Arial"/>
        </w:rPr>
        <w:sectPr w:rsidR="004A33C9" w:rsidSect="00EB1C5D">
          <w:headerReference w:type="default" r:id="rId162"/>
          <w:footerReference w:type="default" r:id="rId163"/>
          <w:type w:val="continuous"/>
          <w:pgSz w:w="11906" w:h="16838"/>
          <w:pgMar w:top="899" w:right="1134" w:bottom="1134" w:left="1418" w:header="709" w:footer="709" w:gutter="0"/>
          <w:cols w:space="708"/>
          <w:docGrid w:linePitch="360"/>
        </w:sectPr>
      </w:pPr>
      <w:r w:rsidRPr="00F2593F">
        <w:t xml:space="preserve">Food Standards Agency - </w:t>
      </w:r>
      <w:hyperlink r:id="rId164" w:history="1">
        <w:r w:rsidRPr="00F2593F">
          <w:rPr>
            <w:rStyle w:val="Hyperlink"/>
            <w:rFonts w:cs="Arial"/>
          </w:rPr>
          <w:t>www.food.gov.uk</w:t>
        </w:r>
      </w:hyperlink>
    </w:p>
    <w:p w14:paraId="6E1C3B4F" w14:textId="5CA7929D" w:rsidR="005F3E25" w:rsidRPr="00F2593F" w:rsidRDefault="005F3E25" w:rsidP="005F3E25"/>
    <w:p w14:paraId="6E1C3B50" w14:textId="77777777" w:rsidR="005F3E25" w:rsidRPr="00F2593F" w:rsidRDefault="005F3E25" w:rsidP="005F3E25"/>
    <w:p w14:paraId="76952599" w14:textId="1298EAA2" w:rsidR="00FF43C4" w:rsidRDefault="00B0730E" w:rsidP="005F3E25">
      <w:pPr>
        <w:rPr>
          <w:rStyle w:val="Hyperlink"/>
          <w:rFonts w:cs="Arial"/>
        </w:rPr>
        <w:sectPr w:rsidR="00FF43C4" w:rsidSect="004A33C9">
          <w:footerReference w:type="default" r:id="rId165"/>
          <w:pgSz w:w="11906" w:h="16838"/>
          <w:pgMar w:top="899" w:right="1134" w:bottom="1134" w:left="1418" w:header="709" w:footer="709" w:gutter="0"/>
          <w:cols w:space="708"/>
          <w:docGrid w:linePitch="360"/>
        </w:sectPr>
      </w:pPr>
      <w:r>
        <w:t>UK Health Security Agency</w:t>
      </w:r>
      <w:r w:rsidR="005F3E25" w:rsidRPr="00F2593F">
        <w:t xml:space="preserve"> -</w:t>
      </w:r>
      <w:r>
        <w:t xml:space="preserve"> </w:t>
      </w:r>
      <w:hyperlink r:id="rId166" w:history="1">
        <w:r w:rsidR="009E58C1">
          <w:rPr>
            <w:rStyle w:val="Hyperlink"/>
            <w:rFonts w:eastAsiaTheme="majorEastAsia"/>
          </w:rPr>
          <w:t>UK Health Security Agency - GOV.UK (www.gov.uk)</w:t>
        </w:r>
      </w:hyperlink>
      <w:r>
        <w:rPr>
          <w:rStyle w:val="Hyperlink"/>
          <w:rFonts w:cs="Arial"/>
        </w:rPr>
        <w:t xml:space="preserve"> </w:t>
      </w:r>
    </w:p>
    <w:p w14:paraId="6E1C3B51" w14:textId="7ECC16D7" w:rsidR="005F3E25" w:rsidRPr="00F2593F" w:rsidRDefault="005F3E25" w:rsidP="005F3E25"/>
    <w:p w14:paraId="6E1C3B53" w14:textId="13348CF6" w:rsidR="005F3E25" w:rsidRPr="00F2593F" w:rsidRDefault="005F3E25" w:rsidP="005F3E25">
      <w:r w:rsidRPr="00F2593F">
        <w:t xml:space="preserve">World Health Organisation - </w:t>
      </w:r>
      <w:hyperlink r:id="rId167" w:history="1">
        <w:r w:rsidRPr="00F2593F">
          <w:rPr>
            <w:rStyle w:val="Hyperlink"/>
            <w:rFonts w:cs="Arial"/>
          </w:rPr>
          <w:t>http://www.who.int/en/</w:t>
        </w:r>
      </w:hyperlink>
    </w:p>
    <w:p w14:paraId="6E1C3B54" w14:textId="77777777" w:rsidR="005F3E25" w:rsidRPr="00F2593F" w:rsidRDefault="005F3E25" w:rsidP="005F3E25"/>
    <w:p w14:paraId="6E1C3B55" w14:textId="08EF72D0" w:rsidR="005F3E25" w:rsidRPr="00F2593F" w:rsidRDefault="005F3E25" w:rsidP="005F3E25">
      <w:r w:rsidRPr="00F2593F">
        <w:t xml:space="preserve">Chartered Institute of Environmental Health - </w:t>
      </w:r>
      <w:hyperlink r:id="rId168" w:history="1">
        <w:r w:rsidRPr="00F2593F">
          <w:rPr>
            <w:rStyle w:val="Hyperlink"/>
            <w:rFonts w:cs="Arial"/>
          </w:rPr>
          <w:t>http://www.cieh.org/</w:t>
        </w:r>
      </w:hyperlink>
    </w:p>
    <w:p w14:paraId="6E1C3B56" w14:textId="77777777" w:rsidR="005F3E25" w:rsidRPr="00F2593F" w:rsidRDefault="005F3E25" w:rsidP="005F3E25"/>
    <w:p w14:paraId="6E1C3B57" w14:textId="48EA8436" w:rsidR="005F3E25" w:rsidRPr="00F2593F" w:rsidRDefault="005F3E25" w:rsidP="005F3E25">
      <w:pPr>
        <w:rPr>
          <w:b/>
        </w:rPr>
      </w:pPr>
      <w:r w:rsidRPr="00F2593F">
        <w:t xml:space="preserve">Office of National Statistics - </w:t>
      </w:r>
      <w:hyperlink r:id="rId169" w:history="1">
        <w:r w:rsidRPr="00F2593F">
          <w:rPr>
            <w:rStyle w:val="Hyperlink"/>
            <w:rFonts w:cs="Arial"/>
          </w:rPr>
          <w:t>http://www.ons.gov.uk</w:t>
        </w:r>
      </w:hyperlink>
    </w:p>
    <w:p w14:paraId="6E1C3B58" w14:textId="77777777" w:rsidR="005F3E25" w:rsidRPr="00F2593F" w:rsidRDefault="005F3E25" w:rsidP="005F3E25">
      <w:pPr>
        <w:rPr>
          <w:b/>
        </w:rPr>
      </w:pPr>
    </w:p>
    <w:p w14:paraId="6E1C3B59" w14:textId="77777777" w:rsidR="005F3E25" w:rsidRPr="00F2593F" w:rsidRDefault="005F3E25" w:rsidP="005F3E25">
      <w:r w:rsidRPr="00F2593F">
        <w:rPr>
          <w:b/>
        </w:rPr>
        <w:t>Databases</w:t>
      </w:r>
    </w:p>
    <w:p w14:paraId="6E1C3B5A" w14:textId="77777777" w:rsidR="005F3E25" w:rsidRPr="00F2593F" w:rsidRDefault="005F3E25" w:rsidP="005F3E25"/>
    <w:tbl>
      <w:tblPr>
        <w:tblW w:w="0" w:type="auto"/>
        <w:tblLayout w:type="fixed"/>
        <w:tblLook w:val="01E0" w:firstRow="1" w:lastRow="1" w:firstColumn="1" w:lastColumn="1" w:noHBand="0" w:noVBand="0"/>
      </w:tblPr>
      <w:tblGrid>
        <w:gridCol w:w="2268"/>
        <w:gridCol w:w="6371"/>
      </w:tblGrid>
      <w:tr w:rsidR="005F3E25" w:rsidRPr="00F2593F" w14:paraId="6E1C3B5D" w14:textId="77777777" w:rsidTr="00692703">
        <w:tc>
          <w:tcPr>
            <w:tcW w:w="2268" w:type="dxa"/>
          </w:tcPr>
          <w:p w14:paraId="6E1C3B5B" w14:textId="77777777" w:rsidR="005F3E25" w:rsidRPr="00F2593F" w:rsidRDefault="005F3E25" w:rsidP="00692703">
            <w:r w:rsidRPr="00F2593F">
              <w:t>Description</w:t>
            </w:r>
          </w:p>
        </w:tc>
        <w:tc>
          <w:tcPr>
            <w:tcW w:w="6371" w:type="dxa"/>
          </w:tcPr>
          <w:p w14:paraId="6E1C3B5C" w14:textId="77777777" w:rsidR="005F3E25" w:rsidRPr="00F2593F" w:rsidRDefault="005F3E25" w:rsidP="00692703">
            <w:r w:rsidRPr="00F2593F">
              <w:t>Barbour Index</w:t>
            </w:r>
          </w:p>
        </w:tc>
      </w:tr>
      <w:tr w:rsidR="005F3E25" w:rsidRPr="00F2593F" w14:paraId="6E1C3B60" w14:textId="77777777" w:rsidTr="00692703">
        <w:tc>
          <w:tcPr>
            <w:tcW w:w="2268" w:type="dxa"/>
          </w:tcPr>
          <w:p w14:paraId="6E1C3B5E" w14:textId="77777777" w:rsidR="005F3E25" w:rsidRPr="00F2593F" w:rsidRDefault="005F3E25" w:rsidP="00692703">
            <w:r w:rsidRPr="00F2593F">
              <w:t>URL</w:t>
            </w:r>
          </w:p>
        </w:tc>
        <w:tc>
          <w:tcPr>
            <w:tcW w:w="6371" w:type="dxa"/>
          </w:tcPr>
          <w:p w14:paraId="6E1C3B5F" w14:textId="45BB0EA1" w:rsidR="005F3E25" w:rsidRPr="0052134B" w:rsidRDefault="00AC0CD2" w:rsidP="00692703">
            <w:hyperlink r:id="rId170" w:history="1">
              <w:r w:rsidR="006F3809" w:rsidRPr="006F3809">
                <w:rPr>
                  <w:rStyle w:val="Hyperlink"/>
                  <w:rFonts w:cs="Arial"/>
                </w:rPr>
                <w:t>https://www.barbour.info/</w:t>
              </w:r>
            </w:hyperlink>
          </w:p>
        </w:tc>
      </w:tr>
    </w:tbl>
    <w:p w14:paraId="6E1C3B61" w14:textId="77777777" w:rsidR="005F3E25" w:rsidRPr="00F2593F" w:rsidRDefault="005F3E25" w:rsidP="005F3E25"/>
    <w:tbl>
      <w:tblPr>
        <w:tblW w:w="0" w:type="auto"/>
        <w:tblLayout w:type="fixed"/>
        <w:tblLook w:val="01E0" w:firstRow="1" w:lastRow="1" w:firstColumn="1" w:lastColumn="1" w:noHBand="0" w:noVBand="0"/>
      </w:tblPr>
      <w:tblGrid>
        <w:gridCol w:w="2308"/>
        <w:gridCol w:w="6331"/>
      </w:tblGrid>
      <w:tr w:rsidR="005F3E25" w:rsidRPr="00F2593F" w14:paraId="6E1C3B64" w14:textId="77777777" w:rsidTr="00692703">
        <w:tc>
          <w:tcPr>
            <w:tcW w:w="2308" w:type="dxa"/>
          </w:tcPr>
          <w:p w14:paraId="6E1C3B62" w14:textId="77777777" w:rsidR="005F3E25" w:rsidRPr="00F2593F" w:rsidRDefault="005F3E25" w:rsidP="00692703">
            <w:r w:rsidRPr="00F2593F">
              <w:t>Description</w:t>
            </w:r>
          </w:p>
        </w:tc>
        <w:tc>
          <w:tcPr>
            <w:tcW w:w="6331" w:type="dxa"/>
          </w:tcPr>
          <w:p w14:paraId="6E1C3B63" w14:textId="77777777" w:rsidR="005F3E25" w:rsidRPr="00F2593F" w:rsidRDefault="005F3E25" w:rsidP="00692703">
            <w:r w:rsidRPr="00F2593F">
              <w:t>Pub Med</w:t>
            </w:r>
          </w:p>
        </w:tc>
      </w:tr>
      <w:tr w:rsidR="005F3E25" w:rsidRPr="00F2593F" w14:paraId="6E1C3B67" w14:textId="77777777" w:rsidTr="00692703">
        <w:tc>
          <w:tcPr>
            <w:tcW w:w="2308" w:type="dxa"/>
          </w:tcPr>
          <w:p w14:paraId="6E1C3B65" w14:textId="77777777" w:rsidR="005F3E25" w:rsidRPr="00F2593F" w:rsidRDefault="005F3E25" w:rsidP="00692703">
            <w:r w:rsidRPr="00F2593F">
              <w:t>URL</w:t>
            </w:r>
          </w:p>
        </w:tc>
        <w:tc>
          <w:tcPr>
            <w:tcW w:w="6331" w:type="dxa"/>
          </w:tcPr>
          <w:p w14:paraId="6E1C3B66" w14:textId="00794118" w:rsidR="005F3E25" w:rsidRPr="00F2593F" w:rsidRDefault="00AC0CD2" w:rsidP="00692703">
            <w:hyperlink r:id="rId171" w:history="1">
              <w:r w:rsidR="005F3E25" w:rsidRPr="00F2593F">
                <w:rPr>
                  <w:rStyle w:val="Hyperlink"/>
                  <w:rFonts w:cs="Arial"/>
                </w:rPr>
                <w:t>http://www.ncbi.nlm.nih.gov/pubmed/</w:t>
              </w:r>
            </w:hyperlink>
          </w:p>
        </w:tc>
      </w:tr>
    </w:tbl>
    <w:p w14:paraId="6E1C3B68" w14:textId="77777777" w:rsidR="005F3E25" w:rsidRPr="00F2593F" w:rsidRDefault="005F3E25" w:rsidP="005F3E25"/>
    <w:tbl>
      <w:tblPr>
        <w:tblW w:w="0" w:type="auto"/>
        <w:tblLook w:val="01E0" w:firstRow="1" w:lastRow="1" w:firstColumn="1" w:lastColumn="1" w:noHBand="0" w:noVBand="0"/>
      </w:tblPr>
      <w:tblGrid>
        <w:gridCol w:w="2340"/>
        <w:gridCol w:w="6348"/>
      </w:tblGrid>
      <w:tr w:rsidR="005F3E25" w:rsidRPr="00F2593F" w14:paraId="6E1C3B6B" w14:textId="77777777" w:rsidTr="00E87887">
        <w:tc>
          <w:tcPr>
            <w:tcW w:w="2340" w:type="dxa"/>
          </w:tcPr>
          <w:p w14:paraId="6E1C3B69" w14:textId="77777777" w:rsidR="005F3E25" w:rsidRPr="00F2593F" w:rsidRDefault="005F3E25" w:rsidP="00692703">
            <w:pPr>
              <w:rPr>
                <w:b/>
              </w:rPr>
            </w:pPr>
            <w:r w:rsidRPr="00F2593F">
              <w:rPr>
                <w:b/>
              </w:rPr>
              <w:t>Additional resources</w:t>
            </w:r>
          </w:p>
        </w:tc>
        <w:tc>
          <w:tcPr>
            <w:tcW w:w="6348" w:type="dxa"/>
          </w:tcPr>
          <w:p w14:paraId="6E1C3B6A" w14:textId="77777777" w:rsidR="005F3E25" w:rsidRPr="00F2593F" w:rsidRDefault="005F3E25" w:rsidP="00692703">
            <w:r w:rsidRPr="00F2593F">
              <w:t>Multidisciplinary Laboratory Space.</w:t>
            </w:r>
          </w:p>
        </w:tc>
      </w:tr>
    </w:tbl>
    <w:p w14:paraId="2C11CFF2" w14:textId="77777777" w:rsidR="00CD7067" w:rsidRDefault="00CD7067" w:rsidP="005F3E25">
      <w:pPr>
        <w:rPr>
          <w:b/>
          <w:sz w:val="28"/>
          <w:szCs w:val="28"/>
        </w:rPr>
      </w:pPr>
    </w:p>
    <w:p w14:paraId="757460EC" w14:textId="77777777" w:rsidR="00CD7067" w:rsidRDefault="00CD7067" w:rsidP="005F3E25">
      <w:pPr>
        <w:rPr>
          <w:b/>
          <w:sz w:val="28"/>
          <w:szCs w:val="28"/>
        </w:rPr>
      </w:pPr>
    </w:p>
    <w:p w14:paraId="6C29396F" w14:textId="77777777" w:rsidR="00CD7067" w:rsidRDefault="00CD7067" w:rsidP="005F3E25">
      <w:pPr>
        <w:rPr>
          <w:b/>
          <w:sz w:val="28"/>
          <w:szCs w:val="28"/>
        </w:rPr>
      </w:pPr>
    </w:p>
    <w:p w14:paraId="39F12F6B" w14:textId="77777777" w:rsidR="00CD7067" w:rsidRDefault="00CD7067" w:rsidP="005F3E25">
      <w:pPr>
        <w:rPr>
          <w:b/>
          <w:sz w:val="28"/>
          <w:szCs w:val="28"/>
        </w:rPr>
      </w:pPr>
    </w:p>
    <w:p w14:paraId="5D123AFC" w14:textId="77777777" w:rsidR="00CD7067" w:rsidRDefault="00CD7067" w:rsidP="005F3E25">
      <w:pPr>
        <w:rPr>
          <w:b/>
          <w:sz w:val="28"/>
          <w:szCs w:val="28"/>
        </w:rPr>
      </w:pPr>
    </w:p>
    <w:p w14:paraId="529FC494" w14:textId="77777777" w:rsidR="00CD7067" w:rsidRDefault="00CD7067" w:rsidP="005F3E25">
      <w:pPr>
        <w:rPr>
          <w:b/>
          <w:sz w:val="28"/>
          <w:szCs w:val="28"/>
        </w:rPr>
      </w:pPr>
    </w:p>
    <w:p w14:paraId="398AF54A" w14:textId="77777777" w:rsidR="00CD7067" w:rsidRDefault="00CD7067" w:rsidP="005F3E25">
      <w:pPr>
        <w:rPr>
          <w:b/>
          <w:sz w:val="28"/>
          <w:szCs w:val="28"/>
        </w:rPr>
      </w:pPr>
    </w:p>
    <w:p w14:paraId="11F7468D" w14:textId="77777777" w:rsidR="00CD7067" w:rsidRDefault="00CD7067" w:rsidP="005F3E25">
      <w:pPr>
        <w:rPr>
          <w:b/>
          <w:sz w:val="28"/>
          <w:szCs w:val="28"/>
        </w:rPr>
      </w:pPr>
    </w:p>
    <w:p w14:paraId="63277762" w14:textId="77777777" w:rsidR="00CD7067" w:rsidRDefault="00CD7067" w:rsidP="005F3E25">
      <w:pPr>
        <w:rPr>
          <w:b/>
          <w:sz w:val="28"/>
          <w:szCs w:val="28"/>
        </w:rPr>
      </w:pPr>
    </w:p>
    <w:p w14:paraId="52349EBD" w14:textId="77777777" w:rsidR="00CD7067" w:rsidRDefault="00CD7067" w:rsidP="005F3E25">
      <w:pPr>
        <w:rPr>
          <w:b/>
          <w:sz w:val="28"/>
          <w:szCs w:val="28"/>
        </w:rPr>
      </w:pPr>
    </w:p>
    <w:p w14:paraId="5A009C47" w14:textId="77777777" w:rsidR="00CD7067" w:rsidRDefault="00CD7067" w:rsidP="005F3E25">
      <w:pPr>
        <w:rPr>
          <w:b/>
          <w:sz w:val="28"/>
          <w:szCs w:val="28"/>
        </w:rPr>
      </w:pPr>
    </w:p>
    <w:p w14:paraId="710A3BB6" w14:textId="77777777" w:rsidR="00CD7067" w:rsidRDefault="00CD7067" w:rsidP="005F3E25">
      <w:pPr>
        <w:rPr>
          <w:b/>
          <w:sz w:val="28"/>
          <w:szCs w:val="28"/>
        </w:rPr>
      </w:pPr>
    </w:p>
    <w:p w14:paraId="43BEFEAE" w14:textId="77777777" w:rsidR="00CD7067" w:rsidRDefault="00CD7067" w:rsidP="005F3E25">
      <w:pPr>
        <w:rPr>
          <w:b/>
          <w:sz w:val="28"/>
          <w:szCs w:val="28"/>
        </w:rPr>
      </w:pPr>
    </w:p>
    <w:p w14:paraId="71278A8F" w14:textId="77777777" w:rsidR="00CD7067" w:rsidRDefault="00CD7067" w:rsidP="005F3E25">
      <w:pPr>
        <w:rPr>
          <w:b/>
          <w:sz w:val="28"/>
          <w:szCs w:val="28"/>
        </w:rPr>
      </w:pPr>
    </w:p>
    <w:p w14:paraId="1120E1FE" w14:textId="77777777" w:rsidR="00CD7067" w:rsidRDefault="00CD7067" w:rsidP="005F3E25">
      <w:pPr>
        <w:rPr>
          <w:b/>
          <w:sz w:val="28"/>
          <w:szCs w:val="28"/>
        </w:rPr>
      </w:pPr>
    </w:p>
    <w:p w14:paraId="1C12C797" w14:textId="77777777" w:rsidR="00CD7067" w:rsidRDefault="00CD7067" w:rsidP="005F3E25">
      <w:pPr>
        <w:rPr>
          <w:b/>
          <w:sz w:val="28"/>
          <w:szCs w:val="28"/>
        </w:rPr>
      </w:pPr>
    </w:p>
    <w:p w14:paraId="18749602" w14:textId="77777777" w:rsidR="00CD7067" w:rsidRDefault="00CD7067" w:rsidP="005F3E25">
      <w:pPr>
        <w:rPr>
          <w:b/>
          <w:sz w:val="28"/>
          <w:szCs w:val="28"/>
        </w:rPr>
      </w:pPr>
    </w:p>
    <w:p w14:paraId="0DB37B74" w14:textId="77777777" w:rsidR="00CD7067" w:rsidRDefault="00CD7067" w:rsidP="005F3E25">
      <w:pPr>
        <w:rPr>
          <w:b/>
          <w:sz w:val="28"/>
          <w:szCs w:val="28"/>
        </w:rPr>
      </w:pPr>
    </w:p>
    <w:p w14:paraId="75608DC4" w14:textId="77777777" w:rsidR="00CD7067" w:rsidRDefault="00CD7067" w:rsidP="005F3E25">
      <w:pPr>
        <w:rPr>
          <w:b/>
          <w:sz w:val="28"/>
          <w:szCs w:val="28"/>
        </w:rPr>
      </w:pPr>
    </w:p>
    <w:p w14:paraId="651E5B26" w14:textId="77777777" w:rsidR="00CD7067" w:rsidRDefault="00CD7067" w:rsidP="005F3E25">
      <w:pPr>
        <w:rPr>
          <w:b/>
          <w:sz w:val="28"/>
          <w:szCs w:val="28"/>
        </w:rPr>
      </w:pPr>
    </w:p>
    <w:p w14:paraId="65DE8E39" w14:textId="77777777" w:rsidR="00CD7067" w:rsidRDefault="00CD7067" w:rsidP="005F3E25">
      <w:pPr>
        <w:rPr>
          <w:b/>
          <w:sz w:val="28"/>
          <w:szCs w:val="28"/>
        </w:rPr>
      </w:pPr>
    </w:p>
    <w:p w14:paraId="5C8070F3" w14:textId="77777777" w:rsidR="00CD7067" w:rsidRDefault="00CD7067" w:rsidP="005F3E25">
      <w:pPr>
        <w:rPr>
          <w:b/>
          <w:sz w:val="28"/>
          <w:szCs w:val="28"/>
        </w:rPr>
      </w:pPr>
    </w:p>
    <w:p w14:paraId="53AA65A0" w14:textId="77777777" w:rsidR="00CD7067" w:rsidRDefault="00CD7067" w:rsidP="005F3E25">
      <w:pPr>
        <w:rPr>
          <w:b/>
          <w:sz w:val="28"/>
          <w:szCs w:val="28"/>
        </w:rPr>
      </w:pPr>
    </w:p>
    <w:p w14:paraId="473629CA" w14:textId="77777777" w:rsidR="00CD7067" w:rsidRDefault="00CD7067" w:rsidP="005F3E25">
      <w:pPr>
        <w:rPr>
          <w:b/>
          <w:sz w:val="28"/>
          <w:szCs w:val="28"/>
        </w:rPr>
      </w:pPr>
    </w:p>
    <w:p w14:paraId="5EEDDBD1" w14:textId="77777777" w:rsidR="00CD7067" w:rsidRDefault="00CD7067" w:rsidP="005F3E25">
      <w:pPr>
        <w:rPr>
          <w:b/>
          <w:sz w:val="28"/>
          <w:szCs w:val="28"/>
        </w:rPr>
      </w:pPr>
    </w:p>
    <w:p w14:paraId="1080A8F5" w14:textId="77777777" w:rsidR="00CD7067" w:rsidRDefault="00CD7067" w:rsidP="005F3E25">
      <w:pPr>
        <w:rPr>
          <w:b/>
          <w:sz w:val="28"/>
          <w:szCs w:val="28"/>
        </w:rPr>
      </w:pPr>
    </w:p>
    <w:p w14:paraId="1B1147E7" w14:textId="77777777" w:rsidR="00CD7067" w:rsidRDefault="00CD7067" w:rsidP="005F3E25">
      <w:pPr>
        <w:rPr>
          <w:b/>
          <w:sz w:val="28"/>
          <w:szCs w:val="28"/>
        </w:rPr>
      </w:pPr>
    </w:p>
    <w:p w14:paraId="7C0083DA" w14:textId="77777777" w:rsidR="00CD7067" w:rsidRDefault="00CD7067" w:rsidP="005F3E25">
      <w:pPr>
        <w:rPr>
          <w:b/>
          <w:sz w:val="28"/>
          <w:szCs w:val="28"/>
        </w:rPr>
      </w:pPr>
    </w:p>
    <w:p w14:paraId="3B8F47A3" w14:textId="77777777" w:rsidR="00CD7067" w:rsidRDefault="00CD7067" w:rsidP="005F3E25">
      <w:pPr>
        <w:rPr>
          <w:b/>
          <w:sz w:val="28"/>
          <w:szCs w:val="28"/>
        </w:rPr>
      </w:pPr>
    </w:p>
    <w:p w14:paraId="04890F33" w14:textId="77777777" w:rsidR="00CD7067" w:rsidRDefault="00CD7067" w:rsidP="005F3E25">
      <w:pPr>
        <w:rPr>
          <w:b/>
          <w:sz w:val="28"/>
          <w:szCs w:val="28"/>
        </w:rPr>
      </w:pPr>
    </w:p>
    <w:p w14:paraId="6E1C3B7B" w14:textId="02BC1548" w:rsidR="005F3E25" w:rsidRPr="007456E7" w:rsidRDefault="005F3E25" w:rsidP="005F3E25">
      <w:pPr>
        <w:rPr>
          <w:b/>
          <w:sz w:val="28"/>
          <w:szCs w:val="28"/>
        </w:rPr>
      </w:pPr>
      <w:r>
        <w:rPr>
          <w:b/>
          <w:sz w:val="28"/>
          <w:szCs w:val="28"/>
        </w:rPr>
        <w:t>P</w:t>
      </w:r>
      <w:r w:rsidRPr="007456E7">
        <w:rPr>
          <w:b/>
          <w:sz w:val="28"/>
          <w:szCs w:val="28"/>
        </w:rPr>
        <w:t xml:space="preserve">art </w:t>
      </w:r>
      <w:r>
        <w:rPr>
          <w:b/>
          <w:sz w:val="28"/>
          <w:szCs w:val="28"/>
        </w:rPr>
        <w:t>A</w:t>
      </w:r>
      <w:r w:rsidRPr="007456E7">
        <w:rPr>
          <w:b/>
          <w:sz w:val="28"/>
          <w:szCs w:val="28"/>
        </w:rPr>
        <w:t xml:space="preserve">: </w:t>
      </w:r>
      <w:r>
        <w:rPr>
          <w:b/>
          <w:sz w:val="28"/>
          <w:szCs w:val="28"/>
        </w:rPr>
        <w:t>Module</w:t>
      </w:r>
      <w:r w:rsidRPr="007456E7">
        <w:rPr>
          <w:b/>
          <w:sz w:val="28"/>
          <w:szCs w:val="28"/>
        </w:rPr>
        <w:t xml:space="preserve"> Definition</w:t>
      </w:r>
    </w:p>
    <w:p w14:paraId="6E1C3B7C" w14:textId="77777777" w:rsidR="005F3E25" w:rsidRDefault="005F3E25" w:rsidP="005F3E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780"/>
        <w:gridCol w:w="567"/>
        <w:gridCol w:w="1657"/>
        <w:gridCol w:w="1657"/>
      </w:tblGrid>
      <w:tr w:rsidR="005F3E25" w:rsidRPr="00B84050" w14:paraId="6E1C3B7F" w14:textId="77777777" w:rsidTr="5D2B839A">
        <w:trPr>
          <w:trHeight w:val="567"/>
        </w:trPr>
        <w:tc>
          <w:tcPr>
            <w:tcW w:w="2340" w:type="dxa"/>
            <w:vAlign w:val="center"/>
          </w:tcPr>
          <w:p w14:paraId="6E1C3B7D" w14:textId="77777777" w:rsidR="005F3E25" w:rsidRPr="00B84050" w:rsidRDefault="005F3E25" w:rsidP="00692703">
            <w:pPr>
              <w:rPr>
                <w:b/>
                <w:sz w:val="21"/>
                <w:szCs w:val="21"/>
              </w:rPr>
            </w:pPr>
            <w:r w:rsidRPr="00B84050">
              <w:rPr>
                <w:b/>
                <w:sz w:val="21"/>
                <w:szCs w:val="21"/>
              </w:rPr>
              <w:t>Module Title</w:t>
            </w:r>
          </w:p>
        </w:tc>
        <w:tc>
          <w:tcPr>
            <w:tcW w:w="5661" w:type="dxa"/>
            <w:gridSpan w:val="4"/>
            <w:vAlign w:val="center"/>
          </w:tcPr>
          <w:p w14:paraId="6E1C3B7E" w14:textId="77777777" w:rsidR="005F3E25" w:rsidRPr="00B84050" w:rsidRDefault="005F3E25" w:rsidP="00692703">
            <w:pPr>
              <w:pStyle w:val="Heading3"/>
              <w:spacing w:before="0" w:after="0"/>
            </w:pPr>
            <w:bookmarkStart w:id="230" w:name="_Toc743145420"/>
            <w:r>
              <w:rPr>
                <w:b w:val="0"/>
                <w:bCs w:val="0"/>
              </w:rPr>
              <w:t xml:space="preserve">DMS 1220 - </w:t>
            </w:r>
            <w:r>
              <w:t>Operational and Practical Skills Development</w:t>
            </w:r>
            <w:bookmarkEnd w:id="230"/>
          </w:p>
        </w:tc>
      </w:tr>
      <w:tr w:rsidR="005F3E25" w:rsidRPr="00B84050" w14:paraId="6E1C3B84" w14:textId="77777777" w:rsidTr="5D2B839A">
        <w:trPr>
          <w:trHeight w:val="567"/>
        </w:trPr>
        <w:tc>
          <w:tcPr>
            <w:tcW w:w="2340" w:type="dxa"/>
            <w:vAlign w:val="center"/>
          </w:tcPr>
          <w:p w14:paraId="6E1C3B80" w14:textId="77777777" w:rsidR="005F3E25" w:rsidRPr="00B84050" w:rsidRDefault="005F3E25" w:rsidP="00692703">
            <w:pPr>
              <w:rPr>
                <w:b/>
                <w:sz w:val="21"/>
                <w:szCs w:val="21"/>
              </w:rPr>
            </w:pPr>
            <w:r w:rsidRPr="00B84050">
              <w:rPr>
                <w:b/>
                <w:sz w:val="21"/>
                <w:szCs w:val="21"/>
              </w:rPr>
              <w:t>Short Module Title</w:t>
            </w:r>
          </w:p>
          <w:p w14:paraId="6E1C3B81" w14:textId="77777777" w:rsidR="005F3E25" w:rsidRPr="00B84050" w:rsidRDefault="005F3E25" w:rsidP="00692703">
            <w:pPr>
              <w:rPr>
                <w:i/>
                <w:sz w:val="21"/>
                <w:szCs w:val="21"/>
              </w:rPr>
            </w:pPr>
            <w:r w:rsidRPr="00B84050">
              <w:rPr>
                <w:i/>
                <w:sz w:val="21"/>
                <w:szCs w:val="21"/>
              </w:rPr>
              <w:t>Fewer than 30 characters</w:t>
            </w:r>
          </w:p>
        </w:tc>
        <w:tc>
          <w:tcPr>
            <w:tcW w:w="5661" w:type="dxa"/>
            <w:gridSpan w:val="4"/>
            <w:vAlign w:val="center"/>
          </w:tcPr>
          <w:p w14:paraId="6E1C3B82" w14:textId="22CE4B81" w:rsidR="005F3E25" w:rsidRPr="00072CE3" w:rsidRDefault="005F3E25" w:rsidP="00692703">
            <w:r w:rsidRPr="00072CE3">
              <w:t>Op</w:t>
            </w:r>
            <w:r w:rsidR="00145517">
              <w:t>erational</w:t>
            </w:r>
            <w:r w:rsidRPr="00072CE3">
              <w:t xml:space="preserve"> and Practical Skills Dev</w:t>
            </w:r>
            <w:r w:rsidR="00145517">
              <w:t>elopment</w:t>
            </w:r>
          </w:p>
          <w:p w14:paraId="6E1C3B83" w14:textId="77777777" w:rsidR="005F3E25" w:rsidRPr="00B84050" w:rsidRDefault="005F3E25" w:rsidP="00692703">
            <w:pPr>
              <w:rPr>
                <w:sz w:val="21"/>
                <w:szCs w:val="21"/>
              </w:rPr>
            </w:pPr>
          </w:p>
        </w:tc>
      </w:tr>
      <w:tr w:rsidR="005F3E25" w:rsidRPr="00B84050" w14:paraId="6E1C3B8A" w14:textId="77777777" w:rsidTr="5D2B839A">
        <w:trPr>
          <w:trHeight w:val="567"/>
        </w:trPr>
        <w:tc>
          <w:tcPr>
            <w:tcW w:w="2340" w:type="dxa"/>
            <w:vAlign w:val="center"/>
          </w:tcPr>
          <w:p w14:paraId="6E1C3B85" w14:textId="77777777" w:rsidR="005F3E25" w:rsidRPr="00B84050" w:rsidRDefault="005F3E25" w:rsidP="00692703">
            <w:pPr>
              <w:rPr>
                <w:b/>
                <w:sz w:val="21"/>
                <w:szCs w:val="21"/>
              </w:rPr>
            </w:pPr>
            <w:r w:rsidRPr="00B84050">
              <w:rPr>
                <w:b/>
                <w:sz w:val="21"/>
                <w:szCs w:val="21"/>
              </w:rPr>
              <w:t>Level</w:t>
            </w:r>
          </w:p>
        </w:tc>
        <w:tc>
          <w:tcPr>
            <w:tcW w:w="1780" w:type="dxa"/>
            <w:vAlign w:val="center"/>
          </w:tcPr>
          <w:p w14:paraId="6E1C3B86" w14:textId="77777777" w:rsidR="005F3E25" w:rsidRPr="00B84050" w:rsidRDefault="005F3E25" w:rsidP="00692703">
            <w:pPr>
              <w:rPr>
                <w:sz w:val="21"/>
                <w:szCs w:val="21"/>
              </w:rPr>
            </w:pPr>
            <w:r>
              <w:t>4</w:t>
            </w:r>
          </w:p>
        </w:tc>
        <w:tc>
          <w:tcPr>
            <w:tcW w:w="567" w:type="dxa"/>
            <w:vAlign w:val="center"/>
          </w:tcPr>
          <w:p w14:paraId="6E1C3B87" w14:textId="77777777" w:rsidR="005F3E25" w:rsidRPr="00B84050" w:rsidRDefault="005F3E25" w:rsidP="00692703">
            <w:pPr>
              <w:rPr>
                <w:sz w:val="21"/>
                <w:szCs w:val="21"/>
              </w:rPr>
            </w:pPr>
          </w:p>
        </w:tc>
        <w:tc>
          <w:tcPr>
            <w:tcW w:w="1657" w:type="dxa"/>
            <w:vAlign w:val="center"/>
          </w:tcPr>
          <w:p w14:paraId="6E1C3B88" w14:textId="77777777" w:rsidR="005F3E25" w:rsidRPr="00B84050" w:rsidRDefault="005F3E25" w:rsidP="00692703">
            <w:pPr>
              <w:rPr>
                <w:b/>
                <w:sz w:val="21"/>
                <w:szCs w:val="21"/>
              </w:rPr>
            </w:pPr>
            <w:r w:rsidRPr="00B84050">
              <w:rPr>
                <w:b/>
                <w:sz w:val="21"/>
                <w:szCs w:val="21"/>
              </w:rPr>
              <w:t>Credits</w:t>
            </w:r>
          </w:p>
        </w:tc>
        <w:tc>
          <w:tcPr>
            <w:tcW w:w="1657" w:type="dxa"/>
            <w:vAlign w:val="center"/>
          </w:tcPr>
          <w:p w14:paraId="6E1C3B89" w14:textId="77777777" w:rsidR="005F3E25" w:rsidRPr="00B84050" w:rsidRDefault="005F3E25" w:rsidP="00692703">
            <w:pPr>
              <w:rPr>
                <w:sz w:val="21"/>
                <w:szCs w:val="21"/>
              </w:rPr>
            </w:pPr>
            <w:r>
              <w:t>10</w:t>
            </w:r>
          </w:p>
        </w:tc>
      </w:tr>
      <w:tr w:rsidR="005F3E25" w:rsidRPr="00B84050" w14:paraId="6E1C3B90" w14:textId="77777777" w:rsidTr="5D2B839A">
        <w:trPr>
          <w:trHeight w:val="567"/>
        </w:trPr>
        <w:tc>
          <w:tcPr>
            <w:tcW w:w="2340" w:type="dxa"/>
            <w:vAlign w:val="center"/>
          </w:tcPr>
          <w:p w14:paraId="6E1C3B8B" w14:textId="77777777" w:rsidR="005F3E25" w:rsidRPr="00B84050" w:rsidRDefault="005F3E25" w:rsidP="00692703">
            <w:pPr>
              <w:rPr>
                <w:b/>
                <w:sz w:val="21"/>
                <w:szCs w:val="21"/>
              </w:rPr>
            </w:pPr>
            <w:r w:rsidRPr="00B84050">
              <w:rPr>
                <w:b/>
                <w:sz w:val="21"/>
                <w:szCs w:val="21"/>
              </w:rPr>
              <w:t>HESA Cost Centre</w:t>
            </w:r>
          </w:p>
        </w:tc>
        <w:tc>
          <w:tcPr>
            <w:tcW w:w="1780" w:type="dxa"/>
            <w:vAlign w:val="center"/>
          </w:tcPr>
          <w:p w14:paraId="6E1C3B8C" w14:textId="77777777" w:rsidR="005F3E25" w:rsidRPr="00B84050" w:rsidRDefault="005F3E25" w:rsidP="00692703">
            <w:pPr>
              <w:rPr>
                <w:sz w:val="21"/>
                <w:szCs w:val="21"/>
              </w:rPr>
            </w:pPr>
            <w:r>
              <w:rPr>
                <w:sz w:val="21"/>
                <w:szCs w:val="21"/>
              </w:rPr>
              <w:t>5</w:t>
            </w:r>
          </w:p>
        </w:tc>
        <w:tc>
          <w:tcPr>
            <w:tcW w:w="567" w:type="dxa"/>
            <w:vAlign w:val="center"/>
          </w:tcPr>
          <w:p w14:paraId="6E1C3B8D" w14:textId="77777777" w:rsidR="005F3E25" w:rsidRPr="00B84050" w:rsidRDefault="005F3E25" w:rsidP="00692703">
            <w:pPr>
              <w:rPr>
                <w:sz w:val="21"/>
                <w:szCs w:val="21"/>
              </w:rPr>
            </w:pPr>
          </w:p>
        </w:tc>
        <w:tc>
          <w:tcPr>
            <w:tcW w:w="1657" w:type="dxa"/>
            <w:vAlign w:val="center"/>
          </w:tcPr>
          <w:p w14:paraId="6E1C3B8E" w14:textId="77777777" w:rsidR="005F3E25" w:rsidRPr="00B84050" w:rsidRDefault="005F3E25" w:rsidP="00692703">
            <w:pPr>
              <w:rPr>
                <w:b/>
                <w:sz w:val="21"/>
                <w:szCs w:val="21"/>
              </w:rPr>
            </w:pPr>
            <w:r w:rsidRPr="00B84050">
              <w:rPr>
                <w:b/>
                <w:sz w:val="21"/>
                <w:szCs w:val="21"/>
              </w:rPr>
              <w:t>JACS Code</w:t>
            </w:r>
          </w:p>
        </w:tc>
        <w:tc>
          <w:tcPr>
            <w:tcW w:w="1657" w:type="dxa"/>
            <w:vAlign w:val="center"/>
          </w:tcPr>
          <w:p w14:paraId="6E1C3B8F" w14:textId="77777777" w:rsidR="005F3E25" w:rsidRPr="00B84050" w:rsidRDefault="005F3E25" w:rsidP="00692703">
            <w:pPr>
              <w:rPr>
                <w:sz w:val="21"/>
                <w:szCs w:val="21"/>
              </w:rPr>
            </w:pPr>
            <w:r>
              <w:rPr>
                <w:sz w:val="21"/>
                <w:szCs w:val="21"/>
              </w:rPr>
              <w:t>B910</w:t>
            </w:r>
          </w:p>
        </w:tc>
      </w:tr>
      <w:tr w:rsidR="005F3E25" w:rsidRPr="00B84050" w14:paraId="6E1C3B93" w14:textId="77777777" w:rsidTr="5D2B839A">
        <w:trPr>
          <w:trHeight w:val="567"/>
        </w:trPr>
        <w:tc>
          <w:tcPr>
            <w:tcW w:w="2340" w:type="dxa"/>
            <w:vAlign w:val="center"/>
          </w:tcPr>
          <w:p w14:paraId="6E1C3B91" w14:textId="77777777" w:rsidR="005F3E25" w:rsidRPr="00B84050" w:rsidRDefault="005F3E25" w:rsidP="00692703">
            <w:pPr>
              <w:rPr>
                <w:b/>
                <w:sz w:val="21"/>
                <w:szCs w:val="21"/>
              </w:rPr>
            </w:pPr>
            <w:r w:rsidRPr="00B84050">
              <w:rPr>
                <w:b/>
                <w:sz w:val="21"/>
                <w:szCs w:val="21"/>
              </w:rPr>
              <w:t>Programmes requesting this module as core</w:t>
            </w:r>
          </w:p>
        </w:tc>
        <w:tc>
          <w:tcPr>
            <w:tcW w:w="5661" w:type="dxa"/>
            <w:gridSpan w:val="4"/>
            <w:vAlign w:val="center"/>
          </w:tcPr>
          <w:p w14:paraId="6E1C3B92" w14:textId="77777777" w:rsidR="005F3E25" w:rsidRPr="00B84050" w:rsidRDefault="005F3E25" w:rsidP="00692703">
            <w:pPr>
              <w:rPr>
                <w:sz w:val="21"/>
                <w:szCs w:val="21"/>
              </w:rPr>
            </w:pPr>
            <w:r w:rsidRPr="00B84050">
              <w:rPr>
                <w:sz w:val="21"/>
                <w:szCs w:val="21"/>
              </w:rPr>
              <w:t>BSc (Hons) Environmental Health</w:t>
            </w:r>
            <w:r>
              <w:rPr>
                <w:sz w:val="21"/>
                <w:szCs w:val="21"/>
              </w:rPr>
              <w:t xml:space="preserve"> Studies</w:t>
            </w:r>
          </w:p>
        </w:tc>
      </w:tr>
      <w:tr w:rsidR="005F3E25" w:rsidRPr="00B84050" w14:paraId="6E1C3B99" w14:textId="77777777" w:rsidTr="5D2B839A">
        <w:trPr>
          <w:trHeight w:val="567"/>
        </w:trPr>
        <w:tc>
          <w:tcPr>
            <w:tcW w:w="2340" w:type="dxa"/>
            <w:vAlign w:val="center"/>
          </w:tcPr>
          <w:p w14:paraId="6E1C3B94" w14:textId="77777777" w:rsidR="005F3E25" w:rsidRPr="00B84050" w:rsidRDefault="005F3E25" w:rsidP="00692703">
            <w:pPr>
              <w:rPr>
                <w:b/>
                <w:sz w:val="21"/>
                <w:szCs w:val="21"/>
              </w:rPr>
            </w:pPr>
            <w:r w:rsidRPr="00B84050">
              <w:rPr>
                <w:b/>
                <w:sz w:val="21"/>
                <w:szCs w:val="21"/>
              </w:rPr>
              <w:t>School</w:t>
            </w:r>
          </w:p>
        </w:tc>
        <w:tc>
          <w:tcPr>
            <w:tcW w:w="1780" w:type="dxa"/>
            <w:vAlign w:val="center"/>
          </w:tcPr>
          <w:p w14:paraId="6E1C3B95" w14:textId="77777777" w:rsidR="005F3E25" w:rsidRPr="00B84050" w:rsidRDefault="005F3E25" w:rsidP="00692703">
            <w:pPr>
              <w:rPr>
                <w:sz w:val="21"/>
                <w:szCs w:val="21"/>
              </w:rPr>
            </w:pPr>
            <w:r>
              <w:rPr>
                <w:sz w:val="21"/>
                <w:szCs w:val="21"/>
              </w:rPr>
              <w:t>DSHE</w:t>
            </w:r>
          </w:p>
        </w:tc>
        <w:tc>
          <w:tcPr>
            <w:tcW w:w="567" w:type="dxa"/>
            <w:vAlign w:val="center"/>
          </w:tcPr>
          <w:p w14:paraId="6E1C3B96" w14:textId="77777777" w:rsidR="005F3E25" w:rsidRPr="00B84050" w:rsidRDefault="005F3E25" w:rsidP="00692703">
            <w:pPr>
              <w:rPr>
                <w:sz w:val="21"/>
                <w:szCs w:val="21"/>
              </w:rPr>
            </w:pPr>
          </w:p>
        </w:tc>
        <w:tc>
          <w:tcPr>
            <w:tcW w:w="1657" w:type="dxa"/>
            <w:vAlign w:val="center"/>
          </w:tcPr>
          <w:p w14:paraId="6E1C3B97" w14:textId="77777777" w:rsidR="005F3E25" w:rsidRPr="00B84050" w:rsidRDefault="005F3E25" w:rsidP="00692703">
            <w:pPr>
              <w:rPr>
                <w:b/>
                <w:sz w:val="21"/>
                <w:szCs w:val="21"/>
              </w:rPr>
            </w:pPr>
            <w:r w:rsidRPr="00B84050">
              <w:rPr>
                <w:b/>
                <w:sz w:val="21"/>
                <w:szCs w:val="21"/>
              </w:rPr>
              <w:t>Faculty</w:t>
            </w:r>
          </w:p>
        </w:tc>
        <w:tc>
          <w:tcPr>
            <w:tcW w:w="1657" w:type="dxa"/>
            <w:vAlign w:val="center"/>
          </w:tcPr>
          <w:p w14:paraId="6E1C3B98" w14:textId="089952B9" w:rsidR="005F3E25" w:rsidRPr="00B84050" w:rsidRDefault="002C20EB" w:rsidP="00692703">
            <w:pPr>
              <w:rPr>
                <w:sz w:val="21"/>
                <w:szCs w:val="21"/>
              </w:rPr>
            </w:pPr>
            <w:r>
              <w:rPr>
                <w:sz w:val="21"/>
                <w:szCs w:val="21"/>
              </w:rPr>
              <w:t>DMA</w:t>
            </w:r>
          </w:p>
        </w:tc>
      </w:tr>
    </w:tbl>
    <w:p w14:paraId="6E1C3B9A" w14:textId="77777777" w:rsidR="005F3E25" w:rsidRPr="00D77D26" w:rsidRDefault="005F3E25" w:rsidP="005F3E25"/>
    <w:p w14:paraId="6E1C3B9B" w14:textId="77777777" w:rsidR="005F3E25" w:rsidRDefault="005F3E25" w:rsidP="005F3E25">
      <w:r>
        <w:rPr>
          <w:b/>
          <w:sz w:val="28"/>
          <w:szCs w:val="28"/>
        </w:rPr>
        <w:t>P</w:t>
      </w:r>
      <w:r w:rsidRPr="007456E7">
        <w:rPr>
          <w:b/>
          <w:sz w:val="28"/>
          <w:szCs w:val="28"/>
        </w:rPr>
        <w:t xml:space="preserve">art </w:t>
      </w:r>
      <w:r>
        <w:rPr>
          <w:b/>
          <w:sz w:val="28"/>
          <w:szCs w:val="28"/>
        </w:rPr>
        <w:t>B</w:t>
      </w:r>
      <w:r w:rsidRPr="007456E7">
        <w:rPr>
          <w:b/>
          <w:sz w:val="28"/>
          <w:szCs w:val="28"/>
        </w:rPr>
        <w:t xml:space="preserve">: </w:t>
      </w:r>
      <w:r>
        <w:rPr>
          <w:b/>
          <w:sz w:val="28"/>
          <w:szCs w:val="28"/>
        </w:rPr>
        <w:t>Module</w:t>
      </w:r>
      <w:r w:rsidRPr="007456E7">
        <w:rPr>
          <w:b/>
          <w:sz w:val="28"/>
          <w:szCs w:val="28"/>
        </w:rPr>
        <w:t xml:space="preserve"> </w:t>
      </w:r>
      <w:r>
        <w:rPr>
          <w:b/>
          <w:sz w:val="28"/>
          <w:szCs w:val="28"/>
        </w:rPr>
        <w:t>Information</w:t>
      </w:r>
    </w:p>
    <w:p w14:paraId="6E1C3B9C" w14:textId="77777777" w:rsidR="005F3E25" w:rsidRPr="00D77D26" w:rsidRDefault="005F3E25" w:rsidP="005F3E25"/>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5661"/>
      </w:tblGrid>
      <w:tr w:rsidR="00BD52B9" w:rsidRPr="00B84050" w14:paraId="6E1C3B9F" w14:textId="77777777" w:rsidTr="75B61AFD">
        <w:trPr>
          <w:trHeight w:val="567"/>
        </w:trPr>
        <w:tc>
          <w:tcPr>
            <w:tcW w:w="2340" w:type="dxa"/>
            <w:vAlign w:val="center"/>
          </w:tcPr>
          <w:p w14:paraId="6E1C3B9D" w14:textId="77777777" w:rsidR="00BD52B9" w:rsidRPr="00B84050" w:rsidRDefault="00BD52B9" w:rsidP="00BD52B9">
            <w:pPr>
              <w:rPr>
                <w:b/>
                <w:sz w:val="21"/>
                <w:szCs w:val="21"/>
              </w:rPr>
            </w:pPr>
            <w:r w:rsidRPr="00B84050">
              <w:rPr>
                <w:b/>
                <w:sz w:val="21"/>
                <w:szCs w:val="21"/>
              </w:rPr>
              <w:t>Module Developer</w:t>
            </w:r>
          </w:p>
        </w:tc>
        <w:tc>
          <w:tcPr>
            <w:tcW w:w="5661" w:type="dxa"/>
            <w:vAlign w:val="center"/>
          </w:tcPr>
          <w:p w14:paraId="3A8D01C1" w14:textId="78C92B42" w:rsidR="00BD52B9" w:rsidRPr="00B84050" w:rsidRDefault="00BD52B9" w:rsidP="7363747A"/>
          <w:p w14:paraId="18E6A445" w14:textId="3A622A02" w:rsidR="00BD52B9" w:rsidRPr="00B84050" w:rsidRDefault="3737960E" w:rsidP="7363747A">
            <w:pPr>
              <w:rPr>
                <w:sz w:val="21"/>
                <w:szCs w:val="21"/>
              </w:rPr>
            </w:pPr>
            <w:r>
              <w:t xml:space="preserve">OIC </w:t>
            </w:r>
            <w:r w:rsidR="002C75D4">
              <w:t xml:space="preserve">EHP </w:t>
            </w:r>
            <w:r w:rsidR="00BD52B9">
              <w:t>Training</w:t>
            </w:r>
            <w:r w:rsidR="00BD52B9">
              <w:rPr>
                <w:sz w:val="21"/>
                <w:szCs w:val="21"/>
              </w:rPr>
              <w:t xml:space="preserve"> DEOH</w:t>
            </w:r>
          </w:p>
          <w:p w14:paraId="6E1C3B9E" w14:textId="15E85DFD" w:rsidR="00BD52B9" w:rsidRPr="00B84050" w:rsidRDefault="00BD52B9" w:rsidP="00BD52B9">
            <w:pPr>
              <w:rPr>
                <w:sz w:val="21"/>
                <w:szCs w:val="21"/>
              </w:rPr>
            </w:pPr>
          </w:p>
        </w:tc>
      </w:tr>
      <w:tr w:rsidR="005F3E25" w:rsidRPr="00B84050" w14:paraId="6E1C3BA2" w14:textId="77777777" w:rsidTr="75B61AFD">
        <w:trPr>
          <w:trHeight w:val="567"/>
        </w:trPr>
        <w:tc>
          <w:tcPr>
            <w:tcW w:w="2340" w:type="dxa"/>
            <w:vAlign w:val="center"/>
          </w:tcPr>
          <w:p w14:paraId="6E1C3BA0" w14:textId="77777777" w:rsidR="005F3E25" w:rsidRPr="00B84050" w:rsidRDefault="005F3E25" w:rsidP="00692703">
            <w:pPr>
              <w:rPr>
                <w:b/>
                <w:sz w:val="21"/>
                <w:szCs w:val="21"/>
              </w:rPr>
            </w:pPr>
            <w:r w:rsidRPr="00B84050">
              <w:rPr>
                <w:b/>
                <w:sz w:val="21"/>
                <w:szCs w:val="21"/>
              </w:rPr>
              <w:t>Module Leader</w:t>
            </w:r>
          </w:p>
        </w:tc>
        <w:tc>
          <w:tcPr>
            <w:tcW w:w="5661" w:type="dxa"/>
            <w:vAlign w:val="center"/>
          </w:tcPr>
          <w:p w14:paraId="6E1C3BA1" w14:textId="3134D086" w:rsidR="005F3E25" w:rsidRPr="00B84050" w:rsidRDefault="358F92B8" w:rsidP="75B61AFD">
            <w:r w:rsidRPr="75B61AFD">
              <w:rPr>
                <w:sz w:val="21"/>
                <w:szCs w:val="21"/>
              </w:rPr>
              <w:t>WO2 Fatchu</w:t>
            </w:r>
          </w:p>
        </w:tc>
      </w:tr>
      <w:tr w:rsidR="00626E97" w:rsidRPr="00B84050" w14:paraId="6E67DC3F" w14:textId="77777777" w:rsidTr="75B61AFD">
        <w:trPr>
          <w:trHeight w:val="567"/>
        </w:trPr>
        <w:tc>
          <w:tcPr>
            <w:tcW w:w="2340" w:type="dxa"/>
            <w:vAlign w:val="center"/>
          </w:tcPr>
          <w:p w14:paraId="559BF2FD" w14:textId="30F3E5AE" w:rsidR="00626E97" w:rsidRPr="00B84050" w:rsidRDefault="00626E97" w:rsidP="00692703">
            <w:pPr>
              <w:rPr>
                <w:b/>
                <w:sz w:val="21"/>
                <w:szCs w:val="21"/>
              </w:rPr>
            </w:pPr>
            <w:r>
              <w:rPr>
                <w:b/>
                <w:sz w:val="21"/>
                <w:szCs w:val="21"/>
              </w:rPr>
              <w:t>Deputy</w:t>
            </w:r>
          </w:p>
        </w:tc>
        <w:tc>
          <w:tcPr>
            <w:tcW w:w="5661" w:type="dxa"/>
            <w:vAlign w:val="center"/>
          </w:tcPr>
          <w:p w14:paraId="5AC5B970" w14:textId="0CE2F3FE" w:rsidR="00626E97" w:rsidRDefault="707738AB" w:rsidP="00692703">
            <w:pPr>
              <w:rPr>
                <w:sz w:val="21"/>
                <w:szCs w:val="21"/>
              </w:rPr>
            </w:pPr>
            <w:r w:rsidRPr="75B61AFD">
              <w:rPr>
                <w:sz w:val="21"/>
                <w:szCs w:val="21"/>
              </w:rPr>
              <w:t>Sgt Filmer</w:t>
            </w:r>
          </w:p>
        </w:tc>
      </w:tr>
      <w:tr w:rsidR="005F3E25" w:rsidRPr="00B84050" w14:paraId="6E1C3BA8" w14:textId="77777777" w:rsidTr="75B61AFD">
        <w:trPr>
          <w:trHeight w:val="567"/>
        </w:trPr>
        <w:tc>
          <w:tcPr>
            <w:tcW w:w="2340" w:type="dxa"/>
            <w:vAlign w:val="center"/>
          </w:tcPr>
          <w:p w14:paraId="6E1C3BA6" w14:textId="77777777" w:rsidR="005F3E25" w:rsidRPr="00B84050" w:rsidRDefault="005F3E25" w:rsidP="00692703">
            <w:pPr>
              <w:rPr>
                <w:b/>
                <w:sz w:val="21"/>
                <w:szCs w:val="21"/>
              </w:rPr>
            </w:pPr>
            <w:r w:rsidRPr="00B84050">
              <w:rPr>
                <w:b/>
                <w:sz w:val="21"/>
                <w:szCs w:val="21"/>
              </w:rPr>
              <w:t>Brief Module Description</w:t>
            </w:r>
          </w:p>
        </w:tc>
        <w:tc>
          <w:tcPr>
            <w:tcW w:w="5661" w:type="dxa"/>
            <w:vAlign w:val="center"/>
          </w:tcPr>
          <w:p w14:paraId="6E1C3BA7" w14:textId="38C70330" w:rsidR="005F3E25" w:rsidRPr="00B84050" w:rsidRDefault="005F3E25" w:rsidP="00692703">
            <w:pPr>
              <w:rPr>
                <w:sz w:val="21"/>
                <w:szCs w:val="21"/>
              </w:rPr>
            </w:pPr>
            <w:r w:rsidRPr="7B1C5482">
              <w:rPr>
                <w:sz w:val="21"/>
                <w:szCs w:val="21"/>
              </w:rPr>
              <w:t xml:space="preserve">To allow students an understanding of the main operational role of a Military EH </w:t>
            </w:r>
            <w:r w:rsidR="36E36249" w:rsidRPr="7B1C5482">
              <w:rPr>
                <w:sz w:val="21"/>
                <w:szCs w:val="21"/>
              </w:rPr>
              <w:t>Practitioner</w:t>
            </w:r>
            <w:r w:rsidRPr="7B1C5482">
              <w:rPr>
                <w:sz w:val="21"/>
                <w:szCs w:val="21"/>
              </w:rPr>
              <w:t>.</w:t>
            </w:r>
          </w:p>
        </w:tc>
      </w:tr>
      <w:tr w:rsidR="005F3E25" w:rsidRPr="00B84050" w14:paraId="6E1C3BAC" w14:textId="77777777" w:rsidTr="75B61AFD">
        <w:trPr>
          <w:trHeight w:val="567"/>
        </w:trPr>
        <w:tc>
          <w:tcPr>
            <w:tcW w:w="2340" w:type="dxa"/>
            <w:vAlign w:val="center"/>
          </w:tcPr>
          <w:p w14:paraId="6E1C3BA9" w14:textId="77777777" w:rsidR="005F3E25" w:rsidRPr="00B84050" w:rsidRDefault="005F3E25" w:rsidP="00692703">
            <w:pPr>
              <w:rPr>
                <w:b/>
                <w:sz w:val="21"/>
                <w:szCs w:val="21"/>
              </w:rPr>
            </w:pPr>
            <w:r w:rsidRPr="00B84050">
              <w:rPr>
                <w:b/>
                <w:sz w:val="21"/>
                <w:szCs w:val="21"/>
              </w:rPr>
              <w:t>PSRB requirements</w:t>
            </w:r>
          </w:p>
        </w:tc>
        <w:tc>
          <w:tcPr>
            <w:tcW w:w="5661" w:type="dxa"/>
            <w:vAlign w:val="center"/>
          </w:tcPr>
          <w:p w14:paraId="6E1C3BAA" w14:textId="1D8E9656" w:rsidR="005F3E25" w:rsidRPr="001A35DF" w:rsidRDefault="005F3E25" w:rsidP="00692703">
            <w:pPr>
              <w:rPr>
                <w:strike/>
                <w:sz w:val="21"/>
                <w:szCs w:val="21"/>
                <w:highlight w:val="yellow"/>
              </w:rPr>
            </w:pPr>
            <w:r w:rsidRPr="00414F7C">
              <w:rPr>
                <w:sz w:val="21"/>
                <w:szCs w:val="21"/>
              </w:rPr>
              <w:t xml:space="preserve">BSc (Hons) Environmental Health Studies: accredited by the Chartered Institute of Environmental Health (CIEH).  To meet the requirements for an accredited award, this module must be </w:t>
            </w:r>
            <w:r w:rsidR="009A35A7" w:rsidRPr="00414F7C">
              <w:rPr>
                <w:sz w:val="21"/>
                <w:szCs w:val="21"/>
              </w:rPr>
              <w:t>passed</w:t>
            </w:r>
            <w:r w:rsidR="1B1A0E2F" w:rsidRPr="77B03019">
              <w:rPr>
                <w:sz w:val="21"/>
                <w:szCs w:val="21"/>
              </w:rPr>
              <w:t>.</w:t>
            </w:r>
          </w:p>
          <w:p w14:paraId="6E1C3BAB" w14:textId="77777777" w:rsidR="005F3E25" w:rsidRPr="009D11F3" w:rsidRDefault="005F3E25" w:rsidP="00692703">
            <w:r w:rsidRPr="00414F7C">
              <w:rPr>
                <w:sz w:val="21"/>
                <w:szCs w:val="21"/>
              </w:rPr>
              <w:t>To maintain training status and funding, the minimum component mark is 60%.</w:t>
            </w:r>
          </w:p>
        </w:tc>
      </w:tr>
      <w:tr w:rsidR="005F3E25" w:rsidRPr="00B84050" w14:paraId="6E1C3BAF" w14:textId="77777777" w:rsidTr="75B61AFD">
        <w:trPr>
          <w:trHeight w:val="567"/>
        </w:trPr>
        <w:tc>
          <w:tcPr>
            <w:tcW w:w="2340" w:type="dxa"/>
            <w:vAlign w:val="center"/>
          </w:tcPr>
          <w:p w14:paraId="6E1C3BAD" w14:textId="77777777" w:rsidR="005F3E25" w:rsidRPr="00B84050" w:rsidRDefault="005F3E25" w:rsidP="00692703">
            <w:pPr>
              <w:rPr>
                <w:b/>
                <w:sz w:val="21"/>
                <w:szCs w:val="21"/>
              </w:rPr>
            </w:pPr>
            <w:r w:rsidRPr="00B84050">
              <w:rPr>
                <w:b/>
                <w:sz w:val="21"/>
                <w:szCs w:val="21"/>
              </w:rPr>
              <w:t>Attendance requirements</w:t>
            </w:r>
          </w:p>
        </w:tc>
        <w:tc>
          <w:tcPr>
            <w:tcW w:w="5661" w:type="dxa"/>
            <w:vAlign w:val="center"/>
          </w:tcPr>
          <w:p w14:paraId="6E1C3BAE" w14:textId="77777777" w:rsidR="005F3E25" w:rsidRPr="00B84050" w:rsidRDefault="005F3E25" w:rsidP="00692703">
            <w:pPr>
              <w:rPr>
                <w:sz w:val="21"/>
                <w:szCs w:val="21"/>
              </w:rPr>
            </w:pPr>
            <w:r>
              <w:rPr>
                <w:sz w:val="21"/>
                <w:szCs w:val="21"/>
              </w:rPr>
              <w:t>Full time</w:t>
            </w:r>
          </w:p>
        </w:tc>
      </w:tr>
      <w:tr w:rsidR="005F3E25" w:rsidRPr="00B84050" w14:paraId="6E1C3BB2" w14:textId="77777777" w:rsidTr="75B61AFD">
        <w:trPr>
          <w:trHeight w:val="567"/>
        </w:trPr>
        <w:tc>
          <w:tcPr>
            <w:tcW w:w="2340" w:type="dxa"/>
            <w:vAlign w:val="center"/>
          </w:tcPr>
          <w:p w14:paraId="6E1C3BB0" w14:textId="77777777" w:rsidR="005F3E25" w:rsidRPr="00B84050" w:rsidRDefault="005F3E25" w:rsidP="00692703">
            <w:pPr>
              <w:rPr>
                <w:b/>
                <w:sz w:val="21"/>
                <w:szCs w:val="21"/>
              </w:rPr>
            </w:pPr>
            <w:r w:rsidRPr="00B84050">
              <w:rPr>
                <w:b/>
                <w:sz w:val="21"/>
                <w:szCs w:val="21"/>
              </w:rPr>
              <w:t>Delivery type</w:t>
            </w:r>
          </w:p>
        </w:tc>
        <w:tc>
          <w:tcPr>
            <w:tcW w:w="5661" w:type="dxa"/>
            <w:vAlign w:val="center"/>
          </w:tcPr>
          <w:p w14:paraId="6E1C3BB1" w14:textId="77777777" w:rsidR="005F3E25" w:rsidRPr="00B84050" w:rsidRDefault="005F3E25" w:rsidP="00692703">
            <w:pPr>
              <w:rPr>
                <w:sz w:val="21"/>
                <w:szCs w:val="21"/>
              </w:rPr>
            </w:pPr>
            <w:r>
              <w:rPr>
                <w:sz w:val="21"/>
                <w:szCs w:val="21"/>
              </w:rPr>
              <w:t>Blended</w:t>
            </w:r>
          </w:p>
        </w:tc>
      </w:tr>
    </w:tbl>
    <w:p w14:paraId="6E1C3BB3" w14:textId="77777777" w:rsidR="005F3E25" w:rsidRDefault="005F3E25" w:rsidP="005F3E25">
      <w:pPr>
        <w:rPr>
          <w:b/>
          <w:sz w:val="28"/>
          <w:szCs w:val="28"/>
        </w:rPr>
      </w:pPr>
    </w:p>
    <w:p w14:paraId="6E1C3BB4" w14:textId="77777777" w:rsidR="005F3E25" w:rsidRDefault="005F3E25" w:rsidP="005F3E25">
      <w:r>
        <w:rPr>
          <w:b/>
          <w:sz w:val="28"/>
          <w:szCs w:val="28"/>
        </w:rPr>
        <w:t>P</w:t>
      </w:r>
      <w:r w:rsidRPr="007456E7">
        <w:rPr>
          <w:b/>
          <w:sz w:val="28"/>
          <w:szCs w:val="28"/>
        </w:rPr>
        <w:t xml:space="preserve">art </w:t>
      </w:r>
      <w:r>
        <w:rPr>
          <w:b/>
          <w:sz w:val="28"/>
          <w:szCs w:val="28"/>
        </w:rPr>
        <w:t>C</w:t>
      </w:r>
      <w:r w:rsidRPr="007456E7">
        <w:rPr>
          <w:b/>
          <w:sz w:val="28"/>
          <w:szCs w:val="28"/>
        </w:rPr>
        <w:t xml:space="preserve">: </w:t>
      </w:r>
      <w:r>
        <w:rPr>
          <w:b/>
          <w:sz w:val="28"/>
          <w:szCs w:val="28"/>
        </w:rPr>
        <w:t>Module</w:t>
      </w:r>
      <w:r w:rsidRPr="007456E7">
        <w:rPr>
          <w:b/>
          <w:sz w:val="28"/>
          <w:szCs w:val="28"/>
        </w:rPr>
        <w:t xml:space="preserve"> </w:t>
      </w:r>
      <w:r>
        <w:rPr>
          <w:b/>
          <w:sz w:val="28"/>
          <w:szCs w:val="28"/>
        </w:rPr>
        <w:t>Learning, Teaching and Assessment Information</w:t>
      </w:r>
    </w:p>
    <w:p w14:paraId="6E1C3BB5" w14:textId="77777777" w:rsidR="005F3E25" w:rsidRPr="00D77D26" w:rsidRDefault="005F3E25" w:rsidP="005F3E25"/>
    <w:tbl>
      <w:tblPr>
        <w:tblpPr w:leftFromText="180" w:rightFromText="180" w:vertAnchor="text" w:tblpY="1"/>
        <w:tblOverlap w:val="neve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5668"/>
      </w:tblGrid>
      <w:tr w:rsidR="005F3E25" w:rsidRPr="00B84050" w14:paraId="6E1C3BB8" w14:textId="77777777" w:rsidTr="00D10543">
        <w:tc>
          <w:tcPr>
            <w:tcW w:w="2339" w:type="dxa"/>
          </w:tcPr>
          <w:p w14:paraId="6E1C3BB6" w14:textId="77777777" w:rsidR="005F3E25" w:rsidRPr="00B84050" w:rsidRDefault="005F3E25" w:rsidP="00D10543">
            <w:pPr>
              <w:rPr>
                <w:b/>
                <w:sz w:val="21"/>
                <w:szCs w:val="21"/>
              </w:rPr>
            </w:pPr>
            <w:r w:rsidRPr="00B84050">
              <w:rPr>
                <w:b/>
                <w:sz w:val="21"/>
                <w:szCs w:val="21"/>
              </w:rPr>
              <w:t>Module aims</w:t>
            </w:r>
          </w:p>
        </w:tc>
        <w:tc>
          <w:tcPr>
            <w:tcW w:w="5668" w:type="dxa"/>
          </w:tcPr>
          <w:p w14:paraId="6E1C3BB7" w14:textId="185EA5F3" w:rsidR="005F3E25" w:rsidRPr="00B20B97" w:rsidRDefault="005F3E25" w:rsidP="00D10543">
            <w:pPr>
              <w:rPr>
                <w:sz w:val="21"/>
                <w:szCs w:val="21"/>
              </w:rPr>
            </w:pPr>
            <w:r w:rsidRPr="7B1C5482">
              <w:rPr>
                <w:sz w:val="21"/>
                <w:szCs w:val="21"/>
              </w:rPr>
              <w:t xml:space="preserve">The aim of the module is for the student to develop an understanding of the main operational roles of the military Environmental Health </w:t>
            </w:r>
            <w:r w:rsidR="00CF184C" w:rsidRPr="7B1C5482">
              <w:rPr>
                <w:sz w:val="21"/>
                <w:szCs w:val="21"/>
              </w:rPr>
              <w:t>Practitioner</w:t>
            </w:r>
            <w:r w:rsidRPr="7B1C5482">
              <w:rPr>
                <w:sz w:val="21"/>
                <w:szCs w:val="21"/>
              </w:rPr>
              <w:t xml:space="preserve">.  It covers a spectrum of environmental health topics focusing on the </w:t>
            </w:r>
            <w:r w:rsidR="6FBB02EF" w:rsidRPr="7B1C5482">
              <w:rPr>
                <w:sz w:val="21"/>
                <w:szCs w:val="21"/>
              </w:rPr>
              <w:t>Practitioner</w:t>
            </w:r>
            <w:r w:rsidR="00626E97">
              <w:rPr>
                <w:sz w:val="21"/>
                <w:szCs w:val="21"/>
              </w:rPr>
              <w:t>’</w:t>
            </w:r>
            <w:r w:rsidR="6FBB02EF" w:rsidRPr="7B1C5482">
              <w:rPr>
                <w:sz w:val="21"/>
                <w:szCs w:val="21"/>
              </w:rPr>
              <w:t>s</w:t>
            </w:r>
            <w:r w:rsidRPr="7B1C5482">
              <w:rPr>
                <w:sz w:val="21"/>
                <w:szCs w:val="21"/>
              </w:rPr>
              <w:t xml:space="preserve"> diversified responsibilities to maintain health around the world in operation and peacetime environments.</w:t>
            </w:r>
          </w:p>
        </w:tc>
      </w:tr>
      <w:tr w:rsidR="005F3E25" w:rsidRPr="00B84050" w14:paraId="6E1C3BBB" w14:textId="77777777" w:rsidTr="00D10543">
        <w:tc>
          <w:tcPr>
            <w:tcW w:w="2339" w:type="dxa"/>
          </w:tcPr>
          <w:p w14:paraId="6E1C3BB9" w14:textId="77777777" w:rsidR="005F3E25" w:rsidRPr="00B84050" w:rsidRDefault="005F3E25" w:rsidP="00D10543">
            <w:pPr>
              <w:rPr>
                <w:b/>
                <w:sz w:val="21"/>
                <w:szCs w:val="21"/>
              </w:rPr>
            </w:pPr>
            <w:r w:rsidRPr="00B84050">
              <w:rPr>
                <w:b/>
                <w:sz w:val="21"/>
                <w:szCs w:val="21"/>
              </w:rPr>
              <w:t>Learning outcomes</w:t>
            </w:r>
          </w:p>
        </w:tc>
        <w:tc>
          <w:tcPr>
            <w:tcW w:w="5668" w:type="dxa"/>
          </w:tcPr>
          <w:p w14:paraId="6E1C3BBA" w14:textId="77777777" w:rsidR="005F3E25" w:rsidRPr="00B20B97" w:rsidRDefault="005F3E25" w:rsidP="00D10543">
            <w:pPr>
              <w:tabs>
                <w:tab w:val="left" w:pos="516"/>
              </w:tabs>
              <w:rPr>
                <w:sz w:val="21"/>
                <w:szCs w:val="21"/>
              </w:rPr>
            </w:pPr>
            <w:r>
              <w:rPr>
                <w:sz w:val="21"/>
                <w:szCs w:val="21"/>
              </w:rPr>
              <w:t>On satisfactory completion of this module, students will be able:</w:t>
            </w:r>
          </w:p>
        </w:tc>
      </w:tr>
      <w:tr w:rsidR="005F3E25" w:rsidRPr="00B84050" w14:paraId="6E1C3BBE" w14:textId="77777777" w:rsidTr="00D10543">
        <w:tc>
          <w:tcPr>
            <w:tcW w:w="2339" w:type="dxa"/>
          </w:tcPr>
          <w:p w14:paraId="6E1C3BBC" w14:textId="77777777" w:rsidR="005F3E25" w:rsidRPr="004960C2" w:rsidRDefault="005F3E25" w:rsidP="00D10543">
            <w:pPr>
              <w:rPr>
                <w:sz w:val="21"/>
                <w:szCs w:val="21"/>
              </w:rPr>
            </w:pPr>
            <w:r w:rsidRPr="004960C2">
              <w:rPr>
                <w:sz w:val="21"/>
                <w:szCs w:val="21"/>
              </w:rPr>
              <w:t>Learning Outcome 1</w:t>
            </w:r>
          </w:p>
        </w:tc>
        <w:tc>
          <w:tcPr>
            <w:tcW w:w="5668" w:type="dxa"/>
          </w:tcPr>
          <w:p w14:paraId="6E1C3BBD" w14:textId="07214B49" w:rsidR="005F3E25" w:rsidRPr="00B20B97" w:rsidRDefault="005F3E25" w:rsidP="00D10543">
            <w:pPr>
              <w:tabs>
                <w:tab w:val="left" w:pos="516"/>
              </w:tabs>
              <w:rPr>
                <w:sz w:val="21"/>
                <w:szCs w:val="21"/>
              </w:rPr>
            </w:pPr>
            <w:r w:rsidRPr="7B1C5482">
              <w:rPr>
                <w:sz w:val="21"/>
                <w:szCs w:val="21"/>
              </w:rPr>
              <w:t>To explain methods of selection</w:t>
            </w:r>
            <w:r w:rsidR="6275FA60" w:rsidRPr="7B1C5482">
              <w:rPr>
                <w:sz w:val="21"/>
                <w:szCs w:val="21"/>
              </w:rPr>
              <w:t>,</w:t>
            </w:r>
            <w:r w:rsidRPr="7B1C5482">
              <w:rPr>
                <w:sz w:val="21"/>
                <w:szCs w:val="21"/>
              </w:rPr>
              <w:t xml:space="preserve"> layout of campsites and provide practical advice on their siting and layout including sanitary provision;</w:t>
            </w:r>
          </w:p>
        </w:tc>
      </w:tr>
    </w:tbl>
    <w:p w14:paraId="231D0EE4" w14:textId="77777777" w:rsidR="00DD0320" w:rsidRDefault="00DD0320" w:rsidP="00D10543">
      <w:pPr>
        <w:rPr>
          <w:sz w:val="21"/>
          <w:szCs w:val="21"/>
        </w:rPr>
        <w:sectPr w:rsidR="00DD0320" w:rsidSect="00EB1C5D">
          <w:headerReference w:type="default" r:id="rId172"/>
          <w:footerReference w:type="default" r:id="rId173"/>
          <w:type w:val="continuous"/>
          <w:pgSz w:w="11906" w:h="16838"/>
          <w:pgMar w:top="899" w:right="1134" w:bottom="1134" w:left="1418" w:header="709" w:footer="709" w:gutter="0"/>
          <w:cols w:space="708"/>
          <w:docGrid w:linePitch="360"/>
        </w:sectPr>
      </w:pPr>
    </w:p>
    <w:tbl>
      <w:tblPr>
        <w:tblpPr w:leftFromText="180" w:rightFromText="180" w:vertAnchor="text" w:tblpY="1"/>
        <w:tblOverlap w:val="neve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1891"/>
        <w:gridCol w:w="1888"/>
        <w:gridCol w:w="1889"/>
      </w:tblGrid>
      <w:tr w:rsidR="005F3E25" w:rsidRPr="00B84050" w14:paraId="6E1C3BC1" w14:textId="77777777" w:rsidTr="00D10543">
        <w:tc>
          <w:tcPr>
            <w:tcW w:w="2339" w:type="dxa"/>
          </w:tcPr>
          <w:p w14:paraId="6E1C3BBF" w14:textId="19E4B969" w:rsidR="005F3E25" w:rsidRPr="004960C2" w:rsidRDefault="005F3E25" w:rsidP="00D10543">
            <w:pPr>
              <w:rPr>
                <w:sz w:val="21"/>
                <w:szCs w:val="21"/>
              </w:rPr>
            </w:pPr>
            <w:r w:rsidRPr="004960C2">
              <w:rPr>
                <w:sz w:val="21"/>
                <w:szCs w:val="21"/>
              </w:rPr>
              <w:t>Learning Outcome 2</w:t>
            </w:r>
          </w:p>
        </w:tc>
        <w:tc>
          <w:tcPr>
            <w:tcW w:w="5668" w:type="dxa"/>
            <w:gridSpan w:val="3"/>
          </w:tcPr>
          <w:p w14:paraId="6E1C3BC0" w14:textId="77777777" w:rsidR="005F3E25" w:rsidRPr="00B20B97" w:rsidRDefault="005F3E25" w:rsidP="00D10543">
            <w:pPr>
              <w:tabs>
                <w:tab w:val="left" w:pos="516"/>
              </w:tabs>
              <w:rPr>
                <w:sz w:val="21"/>
                <w:szCs w:val="21"/>
              </w:rPr>
            </w:pPr>
            <w:r>
              <w:rPr>
                <w:sz w:val="21"/>
                <w:szCs w:val="21"/>
              </w:rPr>
              <w:t>To describe the principles and provision of safe water supplies in a variety of settings, including water sampling methods, and the instruction of military personnel in water purification methods;</w:t>
            </w:r>
          </w:p>
        </w:tc>
      </w:tr>
      <w:tr w:rsidR="005F3E25" w:rsidRPr="00B84050" w14:paraId="6E1C3BC4" w14:textId="77777777" w:rsidTr="00D10543">
        <w:tc>
          <w:tcPr>
            <w:tcW w:w="2339" w:type="dxa"/>
          </w:tcPr>
          <w:p w14:paraId="6E1C3BC2" w14:textId="77777777" w:rsidR="005F3E25" w:rsidRPr="004960C2" w:rsidRDefault="005F3E25" w:rsidP="00D10543">
            <w:pPr>
              <w:rPr>
                <w:sz w:val="21"/>
                <w:szCs w:val="21"/>
              </w:rPr>
            </w:pPr>
            <w:r w:rsidRPr="004960C2">
              <w:rPr>
                <w:sz w:val="21"/>
                <w:szCs w:val="21"/>
              </w:rPr>
              <w:t>Learning Outcome 3</w:t>
            </w:r>
          </w:p>
        </w:tc>
        <w:tc>
          <w:tcPr>
            <w:tcW w:w="5668" w:type="dxa"/>
            <w:gridSpan w:val="3"/>
          </w:tcPr>
          <w:p w14:paraId="6E1C3BC3" w14:textId="77777777" w:rsidR="005F3E25" w:rsidRPr="00B20B97" w:rsidRDefault="005F3E25" w:rsidP="00D10543">
            <w:pPr>
              <w:tabs>
                <w:tab w:val="left" w:pos="516"/>
              </w:tabs>
              <w:rPr>
                <w:sz w:val="21"/>
                <w:szCs w:val="21"/>
              </w:rPr>
            </w:pPr>
            <w:r>
              <w:rPr>
                <w:sz w:val="21"/>
                <w:szCs w:val="21"/>
              </w:rPr>
              <w:t>To discuss the role of pests and parasites in disease causation including their identification and methods and processes for their eradication and/or control in a variety of military settings;</w:t>
            </w:r>
          </w:p>
        </w:tc>
      </w:tr>
      <w:tr w:rsidR="005F3E25" w:rsidRPr="00B84050" w14:paraId="6E1C3BC7" w14:textId="77777777" w:rsidTr="00D10543">
        <w:tc>
          <w:tcPr>
            <w:tcW w:w="2339" w:type="dxa"/>
          </w:tcPr>
          <w:p w14:paraId="6E1C3BC5" w14:textId="77777777" w:rsidR="005F3E25" w:rsidRPr="004960C2" w:rsidRDefault="005F3E25" w:rsidP="00D10543">
            <w:pPr>
              <w:rPr>
                <w:sz w:val="21"/>
                <w:szCs w:val="21"/>
              </w:rPr>
            </w:pPr>
            <w:r w:rsidRPr="004960C2">
              <w:rPr>
                <w:sz w:val="21"/>
                <w:szCs w:val="21"/>
              </w:rPr>
              <w:t>Learning Outcome 4</w:t>
            </w:r>
          </w:p>
        </w:tc>
        <w:tc>
          <w:tcPr>
            <w:tcW w:w="5668" w:type="dxa"/>
            <w:gridSpan w:val="3"/>
          </w:tcPr>
          <w:p w14:paraId="6E1C3BC6" w14:textId="77777777" w:rsidR="005F3E25" w:rsidRPr="00B20B97" w:rsidRDefault="005F3E25" w:rsidP="00D10543">
            <w:pPr>
              <w:tabs>
                <w:tab w:val="left" w:pos="516"/>
              </w:tabs>
              <w:rPr>
                <w:sz w:val="21"/>
                <w:szCs w:val="21"/>
              </w:rPr>
            </w:pPr>
            <w:r>
              <w:rPr>
                <w:sz w:val="21"/>
                <w:szCs w:val="21"/>
              </w:rPr>
              <w:t>To explain the principles of disposal of waste, and of human and animal remains in a variety of military settings.</w:t>
            </w:r>
          </w:p>
        </w:tc>
      </w:tr>
      <w:tr w:rsidR="005F3E25" w:rsidRPr="00B84050" w14:paraId="6E1C3BCD" w14:textId="77777777" w:rsidTr="00D10543">
        <w:tc>
          <w:tcPr>
            <w:tcW w:w="2339" w:type="dxa"/>
            <w:vMerge w:val="restart"/>
          </w:tcPr>
          <w:p w14:paraId="6E1C3BC8" w14:textId="77777777" w:rsidR="005F3E25" w:rsidRPr="00B84050" w:rsidRDefault="005F3E25" w:rsidP="00D10543">
            <w:pPr>
              <w:rPr>
                <w:b/>
                <w:sz w:val="21"/>
                <w:szCs w:val="21"/>
              </w:rPr>
            </w:pPr>
            <w:r w:rsidRPr="00B84050">
              <w:rPr>
                <w:b/>
                <w:sz w:val="21"/>
                <w:szCs w:val="21"/>
              </w:rPr>
              <w:t>Graduate attributes</w:t>
            </w:r>
          </w:p>
          <w:p w14:paraId="6E1C3BC9" w14:textId="77777777" w:rsidR="005F3E25" w:rsidRPr="00B84050" w:rsidRDefault="005F3E25" w:rsidP="00D10543">
            <w:pPr>
              <w:rPr>
                <w:sz w:val="21"/>
                <w:szCs w:val="21"/>
              </w:rPr>
            </w:pPr>
            <w:r w:rsidRPr="00B84050">
              <w:rPr>
                <w:sz w:val="21"/>
                <w:szCs w:val="21"/>
              </w:rPr>
              <w:t>* See the refocus handbook for more guidance</w:t>
            </w:r>
          </w:p>
        </w:tc>
        <w:tc>
          <w:tcPr>
            <w:tcW w:w="1891" w:type="dxa"/>
          </w:tcPr>
          <w:p w14:paraId="6E1C3BCA" w14:textId="77777777" w:rsidR="005F3E25" w:rsidRPr="00B84050" w:rsidRDefault="005F3E25" w:rsidP="00D10543">
            <w:pPr>
              <w:rPr>
                <w:sz w:val="21"/>
                <w:szCs w:val="21"/>
              </w:rPr>
            </w:pPr>
            <w:r w:rsidRPr="00B84050">
              <w:rPr>
                <w:sz w:val="21"/>
                <w:szCs w:val="21"/>
              </w:rPr>
              <w:t>Attribute</w:t>
            </w:r>
          </w:p>
        </w:tc>
        <w:tc>
          <w:tcPr>
            <w:tcW w:w="1888" w:type="dxa"/>
          </w:tcPr>
          <w:p w14:paraId="6E1C3BCB" w14:textId="77777777" w:rsidR="005F3E25" w:rsidRPr="00B84050" w:rsidRDefault="005F3E25" w:rsidP="00D10543">
            <w:pPr>
              <w:jc w:val="center"/>
              <w:rPr>
                <w:sz w:val="21"/>
                <w:szCs w:val="21"/>
              </w:rPr>
            </w:pPr>
            <w:r w:rsidRPr="00B84050">
              <w:rPr>
                <w:sz w:val="21"/>
                <w:szCs w:val="21"/>
              </w:rPr>
              <w:t>Developed</w:t>
            </w:r>
          </w:p>
        </w:tc>
        <w:tc>
          <w:tcPr>
            <w:tcW w:w="1889" w:type="dxa"/>
          </w:tcPr>
          <w:p w14:paraId="6E1C3BCC" w14:textId="77777777" w:rsidR="005F3E25" w:rsidRPr="00B84050" w:rsidRDefault="005F3E25" w:rsidP="00D10543">
            <w:pPr>
              <w:jc w:val="center"/>
              <w:rPr>
                <w:sz w:val="21"/>
                <w:szCs w:val="21"/>
              </w:rPr>
            </w:pPr>
            <w:r w:rsidRPr="00B84050">
              <w:rPr>
                <w:sz w:val="21"/>
                <w:szCs w:val="21"/>
              </w:rPr>
              <w:t>Assessed</w:t>
            </w:r>
          </w:p>
        </w:tc>
      </w:tr>
      <w:tr w:rsidR="005F3E25" w:rsidRPr="00B84050" w14:paraId="6E1C3BD2" w14:textId="77777777" w:rsidTr="00D10543">
        <w:tc>
          <w:tcPr>
            <w:tcW w:w="2339" w:type="dxa"/>
            <w:vMerge/>
          </w:tcPr>
          <w:p w14:paraId="6E1C3BCE" w14:textId="77777777" w:rsidR="005F3E25" w:rsidRPr="00B84050" w:rsidRDefault="005F3E25" w:rsidP="00D10543">
            <w:pPr>
              <w:rPr>
                <w:sz w:val="21"/>
                <w:szCs w:val="21"/>
              </w:rPr>
            </w:pPr>
          </w:p>
        </w:tc>
        <w:tc>
          <w:tcPr>
            <w:tcW w:w="1891" w:type="dxa"/>
          </w:tcPr>
          <w:p w14:paraId="6E1C3BCF" w14:textId="77777777" w:rsidR="005F3E25" w:rsidRPr="00B84050" w:rsidRDefault="005F3E25" w:rsidP="00D10543">
            <w:pPr>
              <w:rPr>
                <w:sz w:val="21"/>
                <w:szCs w:val="21"/>
              </w:rPr>
            </w:pPr>
            <w:r w:rsidRPr="00B84050">
              <w:rPr>
                <w:sz w:val="21"/>
                <w:szCs w:val="21"/>
              </w:rPr>
              <w:t>Enterprise</w:t>
            </w:r>
          </w:p>
        </w:tc>
        <w:tc>
          <w:tcPr>
            <w:tcW w:w="1888" w:type="dxa"/>
          </w:tcPr>
          <w:p w14:paraId="6E1C3BD0" w14:textId="77777777" w:rsidR="005F3E25" w:rsidRPr="00B84050" w:rsidRDefault="005F3E25" w:rsidP="00D10543">
            <w:pPr>
              <w:ind w:left="720" w:hanging="720"/>
              <w:jc w:val="center"/>
              <w:rPr>
                <w:sz w:val="21"/>
                <w:szCs w:val="21"/>
              </w:rPr>
            </w:pPr>
            <w:r>
              <w:rPr>
                <w:rFonts w:ascii="Wingdings" w:eastAsia="Wingdings" w:hAnsi="Wingdings" w:cs="Wingdings"/>
                <w:sz w:val="21"/>
                <w:szCs w:val="20"/>
              </w:rPr>
              <w:t></w:t>
            </w:r>
          </w:p>
        </w:tc>
        <w:tc>
          <w:tcPr>
            <w:tcW w:w="1889" w:type="dxa"/>
          </w:tcPr>
          <w:p w14:paraId="6E1C3BD1" w14:textId="77777777" w:rsidR="005F3E25" w:rsidRPr="00B84050" w:rsidRDefault="005F3E25" w:rsidP="00D10543">
            <w:pPr>
              <w:jc w:val="center"/>
              <w:rPr>
                <w:sz w:val="21"/>
                <w:szCs w:val="21"/>
              </w:rPr>
            </w:pPr>
            <w:r>
              <w:rPr>
                <w:rFonts w:ascii="Wingdings" w:eastAsia="Wingdings" w:hAnsi="Wingdings" w:cs="Wingdings"/>
                <w:sz w:val="21"/>
                <w:szCs w:val="20"/>
              </w:rPr>
              <w:t></w:t>
            </w:r>
          </w:p>
        </w:tc>
      </w:tr>
      <w:tr w:rsidR="005F3E25" w:rsidRPr="00B84050" w14:paraId="6E1C3BD7" w14:textId="77777777" w:rsidTr="00D10543">
        <w:tc>
          <w:tcPr>
            <w:tcW w:w="2339" w:type="dxa"/>
            <w:vMerge/>
          </w:tcPr>
          <w:p w14:paraId="6E1C3BD3" w14:textId="77777777" w:rsidR="005F3E25" w:rsidRPr="00B84050" w:rsidRDefault="005F3E25" w:rsidP="00D10543">
            <w:pPr>
              <w:rPr>
                <w:sz w:val="21"/>
                <w:szCs w:val="21"/>
              </w:rPr>
            </w:pPr>
          </w:p>
        </w:tc>
        <w:tc>
          <w:tcPr>
            <w:tcW w:w="1891" w:type="dxa"/>
          </w:tcPr>
          <w:p w14:paraId="6E1C3BD4" w14:textId="77777777" w:rsidR="005F3E25" w:rsidRPr="00B84050" w:rsidRDefault="005F3E25" w:rsidP="00D10543">
            <w:pPr>
              <w:rPr>
                <w:sz w:val="21"/>
                <w:szCs w:val="21"/>
              </w:rPr>
            </w:pPr>
            <w:r w:rsidRPr="00B84050">
              <w:rPr>
                <w:sz w:val="21"/>
                <w:szCs w:val="21"/>
              </w:rPr>
              <w:t>Digital literacy</w:t>
            </w:r>
          </w:p>
        </w:tc>
        <w:tc>
          <w:tcPr>
            <w:tcW w:w="1888" w:type="dxa"/>
          </w:tcPr>
          <w:p w14:paraId="6E1C3BD5" w14:textId="77777777" w:rsidR="005F3E25" w:rsidRPr="00B84050" w:rsidRDefault="005F3E25" w:rsidP="00D10543">
            <w:pPr>
              <w:jc w:val="center"/>
              <w:rPr>
                <w:sz w:val="21"/>
                <w:szCs w:val="21"/>
              </w:rPr>
            </w:pPr>
            <w:r>
              <w:rPr>
                <w:rFonts w:ascii="Wingdings" w:eastAsia="Wingdings" w:hAnsi="Wingdings" w:cs="Wingdings"/>
                <w:sz w:val="21"/>
                <w:szCs w:val="20"/>
              </w:rPr>
              <w:t></w:t>
            </w:r>
          </w:p>
        </w:tc>
        <w:tc>
          <w:tcPr>
            <w:tcW w:w="1889" w:type="dxa"/>
          </w:tcPr>
          <w:p w14:paraId="6E1C3BD6" w14:textId="77777777" w:rsidR="005F3E25" w:rsidRPr="00B84050" w:rsidRDefault="005F3E25" w:rsidP="00D10543">
            <w:pPr>
              <w:jc w:val="center"/>
              <w:rPr>
                <w:sz w:val="21"/>
                <w:szCs w:val="21"/>
              </w:rPr>
            </w:pPr>
          </w:p>
        </w:tc>
      </w:tr>
      <w:tr w:rsidR="005F3E25" w:rsidRPr="00B84050" w14:paraId="6E1C3BDC" w14:textId="77777777" w:rsidTr="00D10543">
        <w:tc>
          <w:tcPr>
            <w:tcW w:w="2339" w:type="dxa"/>
            <w:vMerge/>
          </w:tcPr>
          <w:p w14:paraId="6E1C3BD8" w14:textId="77777777" w:rsidR="005F3E25" w:rsidRPr="00B84050" w:rsidRDefault="005F3E25" w:rsidP="00D10543">
            <w:pPr>
              <w:rPr>
                <w:sz w:val="21"/>
                <w:szCs w:val="21"/>
              </w:rPr>
            </w:pPr>
          </w:p>
        </w:tc>
        <w:tc>
          <w:tcPr>
            <w:tcW w:w="1891" w:type="dxa"/>
          </w:tcPr>
          <w:p w14:paraId="6E1C3BD9" w14:textId="77777777" w:rsidR="005F3E25" w:rsidRPr="00B84050" w:rsidRDefault="005F3E25" w:rsidP="00D10543">
            <w:pPr>
              <w:rPr>
                <w:sz w:val="21"/>
                <w:szCs w:val="21"/>
              </w:rPr>
            </w:pPr>
            <w:r w:rsidRPr="00B84050">
              <w:rPr>
                <w:sz w:val="21"/>
                <w:szCs w:val="21"/>
              </w:rPr>
              <w:t>Global outlook</w:t>
            </w:r>
          </w:p>
        </w:tc>
        <w:tc>
          <w:tcPr>
            <w:tcW w:w="1888" w:type="dxa"/>
          </w:tcPr>
          <w:p w14:paraId="6E1C3BDA" w14:textId="77777777" w:rsidR="005F3E25" w:rsidRPr="00B84050" w:rsidRDefault="005F3E25" w:rsidP="00D10543">
            <w:pPr>
              <w:jc w:val="center"/>
              <w:rPr>
                <w:sz w:val="21"/>
                <w:szCs w:val="21"/>
              </w:rPr>
            </w:pPr>
            <w:r>
              <w:rPr>
                <w:rFonts w:ascii="Wingdings" w:eastAsia="Wingdings" w:hAnsi="Wingdings" w:cs="Wingdings"/>
                <w:sz w:val="21"/>
                <w:szCs w:val="20"/>
              </w:rPr>
              <w:t></w:t>
            </w:r>
          </w:p>
        </w:tc>
        <w:tc>
          <w:tcPr>
            <w:tcW w:w="1889" w:type="dxa"/>
          </w:tcPr>
          <w:p w14:paraId="6E1C3BDB" w14:textId="77777777" w:rsidR="005F3E25" w:rsidRPr="00B84050" w:rsidRDefault="005F3E25" w:rsidP="00D10543">
            <w:pPr>
              <w:jc w:val="center"/>
              <w:rPr>
                <w:sz w:val="21"/>
                <w:szCs w:val="21"/>
              </w:rPr>
            </w:pPr>
            <w:r>
              <w:rPr>
                <w:rFonts w:ascii="Wingdings" w:eastAsia="Wingdings" w:hAnsi="Wingdings" w:cs="Wingdings"/>
                <w:sz w:val="21"/>
                <w:szCs w:val="20"/>
              </w:rPr>
              <w:t></w:t>
            </w:r>
          </w:p>
        </w:tc>
      </w:tr>
      <w:tr w:rsidR="005F3E25" w:rsidRPr="00B84050" w14:paraId="6E1C3BDF" w14:textId="77777777" w:rsidTr="00D10543">
        <w:tc>
          <w:tcPr>
            <w:tcW w:w="8007" w:type="dxa"/>
            <w:gridSpan w:val="4"/>
          </w:tcPr>
          <w:p w14:paraId="6E1C3BDD" w14:textId="77777777" w:rsidR="005F3E25" w:rsidRPr="00617BB4" w:rsidRDefault="005F3E25" w:rsidP="00D10543">
            <w:pPr>
              <w:spacing w:line="260" w:lineRule="exact"/>
              <w:rPr>
                <w:sz w:val="21"/>
                <w:szCs w:val="21"/>
              </w:rPr>
            </w:pPr>
            <w:r w:rsidRPr="00617BB4">
              <w:rPr>
                <w:sz w:val="21"/>
                <w:szCs w:val="21"/>
              </w:rPr>
              <w:t xml:space="preserve">Digital literacy is developed as students are introduced to the use of </w:t>
            </w:r>
            <w:r>
              <w:rPr>
                <w:sz w:val="21"/>
                <w:szCs w:val="21"/>
              </w:rPr>
              <w:t>handheld</w:t>
            </w:r>
            <w:r w:rsidRPr="00617BB4">
              <w:rPr>
                <w:sz w:val="21"/>
                <w:szCs w:val="21"/>
              </w:rPr>
              <w:t xml:space="preserve"> measuring equipment and use </w:t>
            </w:r>
            <w:r>
              <w:rPr>
                <w:sz w:val="21"/>
                <w:szCs w:val="21"/>
              </w:rPr>
              <w:t xml:space="preserve">of </w:t>
            </w:r>
            <w:r w:rsidRPr="00617BB4">
              <w:rPr>
                <w:sz w:val="21"/>
                <w:szCs w:val="21"/>
              </w:rPr>
              <w:t xml:space="preserve">spreadsheets and online research to analyse and evaluate results from laboratory </w:t>
            </w:r>
            <w:r>
              <w:rPr>
                <w:sz w:val="21"/>
                <w:szCs w:val="21"/>
              </w:rPr>
              <w:t>analysis</w:t>
            </w:r>
            <w:r w:rsidRPr="00617BB4">
              <w:rPr>
                <w:sz w:val="21"/>
                <w:szCs w:val="21"/>
              </w:rPr>
              <w:t>.</w:t>
            </w:r>
          </w:p>
          <w:p w14:paraId="6E1C3BDE" w14:textId="0C302774" w:rsidR="005F3E25" w:rsidRPr="00617BB4" w:rsidRDefault="005F3E25" w:rsidP="00D10543">
            <w:pPr>
              <w:spacing w:line="260" w:lineRule="exact"/>
              <w:rPr>
                <w:sz w:val="21"/>
                <w:szCs w:val="21"/>
              </w:rPr>
            </w:pPr>
            <w:r w:rsidRPr="00617BB4">
              <w:rPr>
                <w:sz w:val="21"/>
                <w:szCs w:val="21"/>
              </w:rPr>
              <w:t xml:space="preserve">Global outlook is developed and assessed as the module focuses on </w:t>
            </w:r>
            <w:r w:rsidR="009A35A7" w:rsidRPr="00617BB4">
              <w:rPr>
                <w:sz w:val="21"/>
                <w:szCs w:val="21"/>
              </w:rPr>
              <w:t>several</w:t>
            </w:r>
            <w:r w:rsidRPr="00617BB4">
              <w:rPr>
                <w:sz w:val="21"/>
                <w:szCs w:val="21"/>
              </w:rPr>
              <w:t xml:space="preserve"> environmental </w:t>
            </w:r>
            <w:r>
              <w:rPr>
                <w:sz w:val="21"/>
                <w:szCs w:val="21"/>
              </w:rPr>
              <w:t xml:space="preserve">health </w:t>
            </w:r>
            <w:r w:rsidRPr="00617BB4">
              <w:rPr>
                <w:sz w:val="21"/>
                <w:szCs w:val="21"/>
              </w:rPr>
              <w:t>issues</w:t>
            </w:r>
            <w:r>
              <w:rPr>
                <w:sz w:val="21"/>
                <w:szCs w:val="21"/>
              </w:rPr>
              <w:t xml:space="preserve"> that impact on the health of a deployed force</w:t>
            </w:r>
            <w:r w:rsidRPr="00617BB4">
              <w:rPr>
                <w:sz w:val="21"/>
                <w:szCs w:val="21"/>
              </w:rPr>
              <w:t xml:space="preserve">. </w:t>
            </w:r>
            <w:r>
              <w:rPr>
                <w:sz w:val="21"/>
                <w:szCs w:val="21"/>
              </w:rPr>
              <w:t xml:space="preserve"> </w:t>
            </w:r>
            <w:r w:rsidRPr="00617BB4">
              <w:rPr>
                <w:sz w:val="21"/>
                <w:szCs w:val="21"/>
              </w:rPr>
              <w:t>This is reflected in some of the questio</w:t>
            </w:r>
            <w:r>
              <w:rPr>
                <w:sz w:val="21"/>
                <w:szCs w:val="21"/>
              </w:rPr>
              <w:t>ns in the written assignment</w:t>
            </w:r>
            <w:r w:rsidRPr="00617BB4">
              <w:rPr>
                <w:sz w:val="21"/>
                <w:szCs w:val="21"/>
              </w:rPr>
              <w:t xml:space="preserve">.  </w:t>
            </w:r>
          </w:p>
        </w:tc>
      </w:tr>
      <w:tr w:rsidR="005F3E25" w:rsidRPr="00B84050" w14:paraId="6E1C3BEE" w14:textId="77777777" w:rsidTr="00D10543">
        <w:tc>
          <w:tcPr>
            <w:tcW w:w="2339" w:type="dxa"/>
          </w:tcPr>
          <w:p w14:paraId="6E1C3BE0" w14:textId="77777777" w:rsidR="005F3E25" w:rsidRPr="00B84050" w:rsidRDefault="005F3E25" w:rsidP="00D10543">
            <w:pPr>
              <w:rPr>
                <w:b/>
                <w:sz w:val="21"/>
                <w:szCs w:val="21"/>
              </w:rPr>
            </w:pPr>
            <w:r w:rsidRPr="00B84050">
              <w:rPr>
                <w:b/>
                <w:sz w:val="21"/>
                <w:szCs w:val="21"/>
              </w:rPr>
              <w:t>Module content</w:t>
            </w:r>
          </w:p>
        </w:tc>
        <w:tc>
          <w:tcPr>
            <w:tcW w:w="5668" w:type="dxa"/>
            <w:gridSpan w:val="3"/>
          </w:tcPr>
          <w:p w14:paraId="6E1C3BE1" w14:textId="77777777" w:rsidR="005F3E25" w:rsidRPr="00B20B97" w:rsidRDefault="005F3E25" w:rsidP="00D10543">
            <w:pPr>
              <w:numPr>
                <w:ilvl w:val="0"/>
                <w:numId w:val="7"/>
              </w:numPr>
              <w:rPr>
                <w:sz w:val="21"/>
                <w:szCs w:val="21"/>
              </w:rPr>
            </w:pPr>
            <w:r w:rsidRPr="00B20B97">
              <w:rPr>
                <w:sz w:val="21"/>
                <w:szCs w:val="21"/>
              </w:rPr>
              <w:t>Camp Siting.</w:t>
            </w:r>
          </w:p>
          <w:p w14:paraId="6E1C3BE2" w14:textId="77777777" w:rsidR="005F3E25" w:rsidRPr="00B20B97" w:rsidRDefault="005F3E25" w:rsidP="00D10543">
            <w:pPr>
              <w:numPr>
                <w:ilvl w:val="0"/>
                <w:numId w:val="7"/>
              </w:numPr>
              <w:rPr>
                <w:sz w:val="21"/>
                <w:szCs w:val="21"/>
              </w:rPr>
            </w:pPr>
            <w:r w:rsidRPr="00B20B97">
              <w:rPr>
                <w:sz w:val="21"/>
                <w:szCs w:val="21"/>
              </w:rPr>
              <w:t>Methods of aircraft and field sanitation including the construction, operation and maintenance of the following:</w:t>
            </w:r>
          </w:p>
          <w:p w14:paraId="6E1C3BE3" w14:textId="77777777" w:rsidR="005F3E25" w:rsidRPr="00B20B97" w:rsidRDefault="005F3E25" w:rsidP="00D10543">
            <w:pPr>
              <w:numPr>
                <w:ilvl w:val="0"/>
                <w:numId w:val="7"/>
              </w:numPr>
              <w:rPr>
                <w:sz w:val="21"/>
                <w:szCs w:val="21"/>
              </w:rPr>
            </w:pPr>
            <w:r w:rsidRPr="00B20B97">
              <w:rPr>
                <w:sz w:val="21"/>
                <w:szCs w:val="21"/>
              </w:rPr>
              <w:t>Short halt &amp; temporary camp sanitation.</w:t>
            </w:r>
          </w:p>
          <w:p w14:paraId="6E1C3BE4" w14:textId="63EE4E18" w:rsidR="005F3E25" w:rsidRPr="00B20B97" w:rsidRDefault="005F3E25" w:rsidP="00D10543">
            <w:pPr>
              <w:numPr>
                <w:ilvl w:val="0"/>
                <w:numId w:val="7"/>
              </w:numPr>
              <w:rPr>
                <w:sz w:val="21"/>
                <w:szCs w:val="21"/>
              </w:rPr>
            </w:pPr>
            <w:r w:rsidRPr="00B20B97">
              <w:rPr>
                <w:sz w:val="21"/>
                <w:szCs w:val="21"/>
              </w:rPr>
              <w:t xml:space="preserve">Semi-permanent sanitation </w:t>
            </w:r>
            <w:r w:rsidR="00626E97">
              <w:rPr>
                <w:sz w:val="21"/>
                <w:szCs w:val="21"/>
              </w:rPr>
              <w:t>–</w:t>
            </w:r>
            <w:r w:rsidRPr="00B20B97">
              <w:rPr>
                <w:sz w:val="21"/>
                <w:szCs w:val="21"/>
              </w:rPr>
              <w:t xml:space="preserve"> urinals and latrines.</w:t>
            </w:r>
          </w:p>
          <w:p w14:paraId="6E1C3BE5" w14:textId="77777777" w:rsidR="005F3E25" w:rsidRPr="00B20B97" w:rsidRDefault="005F3E25" w:rsidP="00D10543">
            <w:pPr>
              <w:numPr>
                <w:ilvl w:val="0"/>
                <w:numId w:val="7"/>
              </w:numPr>
              <w:rPr>
                <w:sz w:val="21"/>
                <w:szCs w:val="21"/>
              </w:rPr>
            </w:pPr>
            <w:r w:rsidRPr="00B20B97">
              <w:rPr>
                <w:sz w:val="21"/>
                <w:szCs w:val="21"/>
              </w:rPr>
              <w:t>Provision of hot water in the field, ablution benches and showers.</w:t>
            </w:r>
          </w:p>
          <w:p w14:paraId="6E1C3BE6" w14:textId="77777777" w:rsidR="005F3E25" w:rsidRPr="00B20B97" w:rsidRDefault="005F3E25" w:rsidP="00D10543">
            <w:pPr>
              <w:numPr>
                <w:ilvl w:val="0"/>
                <w:numId w:val="7"/>
              </w:numPr>
              <w:rPr>
                <w:sz w:val="21"/>
                <w:szCs w:val="21"/>
              </w:rPr>
            </w:pPr>
            <w:r w:rsidRPr="00B20B97">
              <w:rPr>
                <w:sz w:val="21"/>
                <w:szCs w:val="21"/>
              </w:rPr>
              <w:t>Field grease traps and other methods of camp drainage.</w:t>
            </w:r>
          </w:p>
          <w:p w14:paraId="6E1C3BE7" w14:textId="77777777" w:rsidR="005F3E25" w:rsidRPr="00B20B97" w:rsidRDefault="005F3E25" w:rsidP="00D10543">
            <w:pPr>
              <w:numPr>
                <w:ilvl w:val="0"/>
                <w:numId w:val="7"/>
              </w:numPr>
              <w:rPr>
                <w:sz w:val="21"/>
                <w:szCs w:val="21"/>
              </w:rPr>
            </w:pPr>
            <w:r w:rsidRPr="00B20B97">
              <w:rPr>
                <w:sz w:val="21"/>
                <w:szCs w:val="21"/>
              </w:rPr>
              <w:t>Field incinerators.</w:t>
            </w:r>
          </w:p>
          <w:p w14:paraId="6E1C3BE8" w14:textId="77777777" w:rsidR="005F3E25" w:rsidRPr="00B20B97" w:rsidRDefault="005F3E25" w:rsidP="00D10543">
            <w:pPr>
              <w:numPr>
                <w:ilvl w:val="0"/>
                <w:numId w:val="7"/>
              </w:numPr>
              <w:rPr>
                <w:sz w:val="21"/>
                <w:szCs w:val="21"/>
              </w:rPr>
            </w:pPr>
            <w:r w:rsidRPr="00B20B97">
              <w:rPr>
                <w:sz w:val="21"/>
                <w:szCs w:val="21"/>
              </w:rPr>
              <w:t>Disposal of human and animal remains.</w:t>
            </w:r>
          </w:p>
          <w:p w14:paraId="6E1C3BE9" w14:textId="77777777" w:rsidR="005F3E25" w:rsidRPr="00B20B97" w:rsidRDefault="005F3E25" w:rsidP="00D10543">
            <w:pPr>
              <w:numPr>
                <w:ilvl w:val="0"/>
                <w:numId w:val="7"/>
              </w:numPr>
              <w:rPr>
                <w:sz w:val="21"/>
                <w:szCs w:val="21"/>
              </w:rPr>
            </w:pPr>
            <w:r w:rsidRPr="00B20B97">
              <w:rPr>
                <w:sz w:val="21"/>
                <w:szCs w:val="21"/>
              </w:rPr>
              <w:t>The provision of a wholesome water supply in the field and on military aircraft.</w:t>
            </w:r>
          </w:p>
          <w:p w14:paraId="6E1C3BEA" w14:textId="77777777" w:rsidR="005F3E25" w:rsidRPr="00B20B97" w:rsidRDefault="005F3E25" w:rsidP="00D10543">
            <w:pPr>
              <w:numPr>
                <w:ilvl w:val="0"/>
                <w:numId w:val="7"/>
              </w:numPr>
              <w:rPr>
                <w:sz w:val="21"/>
                <w:szCs w:val="21"/>
              </w:rPr>
            </w:pPr>
            <w:r w:rsidRPr="00B20B97">
              <w:rPr>
                <w:sz w:val="21"/>
                <w:szCs w:val="21"/>
              </w:rPr>
              <w:t>Recognition of Pests of military importance and tropical disease control.</w:t>
            </w:r>
          </w:p>
          <w:p w14:paraId="6E1C3BEB" w14:textId="7A3A2D4B" w:rsidR="005F3E25" w:rsidRPr="00B20B97" w:rsidRDefault="005F3E25" w:rsidP="00D10543">
            <w:pPr>
              <w:numPr>
                <w:ilvl w:val="0"/>
                <w:numId w:val="7"/>
              </w:numPr>
              <w:rPr>
                <w:sz w:val="21"/>
                <w:szCs w:val="21"/>
              </w:rPr>
            </w:pPr>
            <w:r w:rsidRPr="00B20B97">
              <w:rPr>
                <w:sz w:val="21"/>
                <w:szCs w:val="21"/>
              </w:rPr>
              <w:t>RSPH Level 2 Award</w:t>
            </w:r>
            <w:r>
              <w:rPr>
                <w:sz w:val="21"/>
                <w:szCs w:val="21"/>
              </w:rPr>
              <w:t xml:space="preserve"> (used as formative assessment)</w:t>
            </w:r>
            <w:r w:rsidRPr="00B20B97">
              <w:rPr>
                <w:sz w:val="21"/>
                <w:szCs w:val="21"/>
              </w:rPr>
              <w:t xml:space="preserve"> in Pest Manageme</w:t>
            </w:r>
            <w:r>
              <w:rPr>
                <w:sz w:val="21"/>
                <w:szCs w:val="21"/>
              </w:rPr>
              <w:t xml:space="preserve">nt </w:t>
            </w:r>
            <w:r w:rsidR="00626E97">
              <w:rPr>
                <w:sz w:val="21"/>
                <w:szCs w:val="21"/>
              </w:rPr>
              <w:t>–</w:t>
            </w:r>
            <w:r>
              <w:rPr>
                <w:sz w:val="21"/>
                <w:szCs w:val="21"/>
              </w:rPr>
              <w:t xml:space="preserve"> course syllabus, including.</w:t>
            </w:r>
          </w:p>
          <w:p w14:paraId="6E1C3BEC" w14:textId="77777777" w:rsidR="005F3E25" w:rsidRPr="00B20B97" w:rsidRDefault="005F3E25" w:rsidP="00D10543">
            <w:pPr>
              <w:numPr>
                <w:ilvl w:val="0"/>
                <w:numId w:val="7"/>
              </w:numPr>
              <w:rPr>
                <w:sz w:val="21"/>
                <w:szCs w:val="21"/>
              </w:rPr>
            </w:pPr>
            <w:r w:rsidRPr="00B20B97">
              <w:rPr>
                <w:sz w:val="21"/>
                <w:szCs w:val="21"/>
              </w:rPr>
              <w:t>Pestology specific area – the diversity of vectors and pest species and their social economic importance; identification and biology of pest species; favourable habitats, life cycles and behaviour.</w:t>
            </w:r>
          </w:p>
          <w:p w14:paraId="6E1C3BED" w14:textId="77777777" w:rsidR="005F3E25" w:rsidRPr="00671C03" w:rsidRDefault="005F3E25" w:rsidP="00D10543">
            <w:pPr>
              <w:numPr>
                <w:ilvl w:val="0"/>
                <w:numId w:val="7"/>
              </w:numPr>
              <w:rPr>
                <w:sz w:val="21"/>
                <w:szCs w:val="21"/>
              </w:rPr>
            </w:pPr>
            <w:r w:rsidRPr="00B20B97">
              <w:rPr>
                <w:sz w:val="21"/>
                <w:szCs w:val="21"/>
              </w:rPr>
              <w:t>Integrated pest management principles</w:t>
            </w:r>
            <w:r>
              <w:rPr>
                <w:sz w:val="21"/>
                <w:szCs w:val="21"/>
              </w:rPr>
              <w:t>.</w:t>
            </w:r>
          </w:p>
        </w:tc>
      </w:tr>
      <w:tr w:rsidR="005F3E25" w:rsidRPr="00B84050" w14:paraId="6E1C3BF3" w14:textId="77777777" w:rsidTr="00D10543">
        <w:tc>
          <w:tcPr>
            <w:tcW w:w="2339" w:type="dxa"/>
          </w:tcPr>
          <w:p w14:paraId="6E1C3BEF" w14:textId="77777777" w:rsidR="005F3E25" w:rsidRPr="00B84050" w:rsidRDefault="005F3E25" w:rsidP="00D10543">
            <w:pPr>
              <w:rPr>
                <w:b/>
                <w:sz w:val="21"/>
                <w:szCs w:val="21"/>
              </w:rPr>
            </w:pPr>
            <w:r w:rsidRPr="00B84050">
              <w:rPr>
                <w:b/>
                <w:sz w:val="21"/>
                <w:szCs w:val="21"/>
              </w:rPr>
              <w:t>Learning activities</w:t>
            </w:r>
          </w:p>
        </w:tc>
        <w:tc>
          <w:tcPr>
            <w:tcW w:w="5668" w:type="dxa"/>
            <w:gridSpan w:val="3"/>
          </w:tcPr>
          <w:p w14:paraId="6E1C3BF0" w14:textId="273C375E" w:rsidR="005F3E25" w:rsidRPr="00B20B97" w:rsidRDefault="005F3E25" w:rsidP="00D10543">
            <w:pPr>
              <w:rPr>
                <w:sz w:val="21"/>
                <w:szCs w:val="21"/>
              </w:rPr>
            </w:pPr>
            <w:r w:rsidRPr="00B20B97">
              <w:rPr>
                <w:b/>
                <w:bCs/>
                <w:sz w:val="21"/>
                <w:szCs w:val="21"/>
              </w:rPr>
              <w:t>Internal</w:t>
            </w:r>
            <w:r w:rsidRPr="00B20B97">
              <w:rPr>
                <w:sz w:val="21"/>
                <w:szCs w:val="21"/>
              </w:rPr>
              <w:t xml:space="preserve">.  Lectures, student led seminars, practical sessions, case studies and self-study tasks are all utilised to full effect during the module.  Field work in operational scenarios is used to underpin theory and develop practical skills.  Students will work both as individuals and as a member of a team carrying out case studies and </w:t>
            </w:r>
            <w:r w:rsidR="009A35A7" w:rsidRPr="00B20B97">
              <w:rPr>
                <w:sz w:val="21"/>
                <w:szCs w:val="21"/>
              </w:rPr>
              <w:t>problem-solving</w:t>
            </w:r>
            <w:r w:rsidRPr="00B20B97">
              <w:rPr>
                <w:sz w:val="21"/>
                <w:szCs w:val="21"/>
              </w:rPr>
              <w:t xml:space="preserve"> exercises.</w:t>
            </w:r>
          </w:p>
          <w:p w14:paraId="6E1C3BF1" w14:textId="77777777" w:rsidR="005F3E25" w:rsidRPr="00B20B97" w:rsidRDefault="005F3E25" w:rsidP="00D10543">
            <w:pPr>
              <w:rPr>
                <w:sz w:val="21"/>
                <w:szCs w:val="21"/>
              </w:rPr>
            </w:pPr>
          </w:p>
          <w:p w14:paraId="6E1C3BF2" w14:textId="4B70E7F9" w:rsidR="005F3E25" w:rsidRPr="00B20B97" w:rsidRDefault="005F3E25" w:rsidP="00D10543">
            <w:pPr>
              <w:rPr>
                <w:sz w:val="21"/>
                <w:szCs w:val="21"/>
              </w:rPr>
            </w:pPr>
            <w:r w:rsidRPr="00B20B97">
              <w:rPr>
                <w:b/>
                <w:bCs/>
                <w:sz w:val="21"/>
                <w:szCs w:val="21"/>
              </w:rPr>
              <w:t>External</w:t>
            </w:r>
            <w:r w:rsidRPr="00B20B97">
              <w:rPr>
                <w:sz w:val="21"/>
                <w:szCs w:val="21"/>
              </w:rPr>
              <w:t xml:space="preserve">.  Students will visit an Aircraft Water Replenishment Point, and various Royal Engineering facilities that will supplement lectures and tutorials.  In </w:t>
            </w:r>
            <w:r w:rsidR="009A35A7" w:rsidRPr="00B20B97">
              <w:rPr>
                <w:sz w:val="21"/>
                <w:szCs w:val="21"/>
              </w:rPr>
              <w:t>addition,</w:t>
            </w:r>
            <w:r w:rsidRPr="00B20B97">
              <w:rPr>
                <w:sz w:val="21"/>
                <w:szCs w:val="21"/>
              </w:rPr>
              <w:t xml:space="preserve"> they will visit the Institute of Naval Medicine</w:t>
            </w:r>
            <w:r>
              <w:rPr>
                <w:sz w:val="21"/>
                <w:szCs w:val="21"/>
              </w:rPr>
              <w:t xml:space="preserve"> laboratory facility.</w:t>
            </w:r>
          </w:p>
        </w:tc>
      </w:tr>
      <w:tr w:rsidR="005F3E25" w:rsidRPr="00B84050" w14:paraId="6E1C3BF5" w14:textId="77777777" w:rsidTr="00D10543">
        <w:tc>
          <w:tcPr>
            <w:tcW w:w="8007" w:type="dxa"/>
            <w:gridSpan w:val="4"/>
          </w:tcPr>
          <w:p w14:paraId="6E1C3BF4" w14:textId="77777777" w:rsidR="005F3E25" w:rsidRPr="00B84050" w:rsidRDefault="005F3E25" w:rsidP="00D10543">
            <w:pPr>
              <w:rPr>
                <w:b/>
                <w:sz w:val="21"/>
                <w:szCs w:val="21"/>
              </w:rPr>
            </w:pPr>
            <w:r w:rsidRPr="00B84050">
              <w:rPr>
                <w:b/>
                <w:sz w:val="21"/>
                <w:szCs w:val="21"/>
              </w:rPr>
              <w:t>Learning and teaching activities</w:t>
            </w:r>
          </w:p>
        </w:tc>
      </w:tr>
    </w:tbl>
    <w:p w14:paraId="1629C4AA" w14:textId="77777777" w:rsidR="00115AA2" w:rsidRDefault="00115AA2" w:rsidP="00D10543">
      <w:pPr>
        <w:rPr>
          <w:b/>
          <w:sz w:val="21"/>
          <w:szCs w:val="21"/>
        </w:rPr>
        <w:sectPr w:rsidR="00115AA2" w:rsidSect="00DD0320">
          <w:footerReference w:type="default" r:id="rId174"/>
          <w:pgSz w:w="11906" w:h="16838"/>
          <w:pgMar w:top="899" w:right="1134" w:bottom="1134" w:left="1418" w:header="709" w:footer="709" w:gutter="0"/>
          <w:cols w:space="708"/>
          <w:docGrid w:linePitch="360"/>
        </w:sectPr>
      </w:pPr>
    </w:p>
    <w:tbl>
      <w:tblPr>
        <w:tblpPr w:leftFromText="180" w:rightFromText="180" w:vertAnchor="text" w:tblpY="1"/>
        <w:tblOverlap w:val="neve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637"/>
        <w:gridCol w:w="983"/>
        <w:gridCol w:w="1217"/>
        <w:gridCol w:w="585"/>
        <w:gridCol w:w="2883"/>
      </w:tblGrid>
      <w:tr w:rsidR="005F3E25" w:rsidRPr="00B84050" w14:paraId="6E1C3BF8" w14:textId="77777777" w:rsidTr="00D10543">
        <w:tc>
          <w:tcPr>
            <w:tcW w:w="2339" w:type="dxa"/>
            <w:gridSpan w:val="2"/>
          </w:tcPr>
          <w:p w14:paraId="6E1C3BF6" w14:textId="77777777" w:rsidR="005F3E25" w:rsidRPr="00B84050" w:rsidRDefault="005F3E25" w:rsidP="00D10543">
            <w:pPr>
              <w:rPr>
                <w:b/>
                <w:sz w:val="21"/>
                <w:szCs w:val="21"/>
              </w:rPr>
            </w:pPr>
            <w:r w:rsidRPr="00B84050">
              <w:rPr>
                <w:b/>
                <w:sz w:val="21"/>
                <w:szCs w:val="21"/>
              </w:rPr>
              <w:t>Activity</w:t>
            </w:r>
          </w:p>
        </w:tc>
        <w:tc>
          <w:tcPr>
            <w:tcW w:w="5668" w:type="dxa"/>
            <w:gridSpan w:val="4"/>
          </w:tcPr>
          <w:p w14:paraId="6E1C3BF7" w14:textId="77777777" w:rsidR="005F3E25" w:rsidRPr="00B84050" w:rsidRDefault="005F3E25" w:rsidP="00D10543">
            <w:pPr>
              <w:rPr>
                <w:sz w:val="21"/>
                <w:szCs w:val="21"/>
              </w:rPr>
            </w:pPr>
            <w:r w:rsidRPr="00B84050">
              <w:rPr>
                <w:sz w:val="21"/>
                <w:szCs w:val="21"/>
              </w:rPr>
              <w:t>Number of hours</w:t>
            </w:r>
          </w:p>
        </w:tc>
      </w:tr>
      <w:tr w:rsidR="005F3E25" w:rsidRPr="00B84050" w14:paraId="6E1C3BFB" w14:textId="77777777" w:rsidTr="00D10543">
        <w:tc>
          <w:tcPr>
            <w:tcW w:w="2339" w:type="dxa"/>
            <w:gridSpan w:val="2"/>
          </w:tcPr>
          <w:p w14:paraId="6E1C3BF9" w14:textId="77777777" w:rsidR="005F3E25" w:rsidRPr="00B84050" w:rsidRDefault="005F3E25" w:rsidP="00D10543">
            <w:pPr>
              <w:rPr>
                <w:sz w:val="21"/>
                <w:szCs w:val="21"/>
              </w:rPr>
            </w:pPr>
            <w:r w:rsidRPr="00B84050">
              <w:rPr>
                <w:sz w:val="21"/>
                <w:szCs w:val="21"/>
              </w:rPr>
              <w:t>Lectures</w:t>
            </w:r>
          </w:p>
        </w:tc>
        <w:tc>
          <w:tcPr>
            <w:tcW w:w="5668" w:type="dxa"/>
            <w:gridSpan w:val="4"/>
          </w:tcPr>
          <w:p w14:paraId="6E1C3BFA" w14:textId="77777777" w:rsidR="005F3E25" w:rsidRPr="00B84050" w:rsidRDefault="005F3E25" w:rsidP="00D10543">
            <w:pPr>
              <w:rPr>
                <w:sz w:val="21"/>
                <w:szCs w:val="21"/>
              </w:rPr>
            </w:pPr>
            <w:r>
              <w:rPr>
                <w:sz w:val="21"/>
                <w:szCs w:val="21"/>
              </w:rPr>
              <w:t>35</w:t>
            </w:r>
          </w:p>
        </w:tc>
      </w:tr>
      <w:tr w:rsidR="005F3E25" w:rsidRPr="00B84050" w14:paraId="6E1C3BFE" w14:textId="77777777" w:rsidTr="00D10543">
        <w:tc>
          <w:tcPr>
            <w:tcW w:w="2339" w:type="dxa"/>
            <w:gridSpan w:val="2"/>
          </w:tcPr>
          <w:p w14:paraId="6E1C3BFC" w14:textId="77777777" w:rsidR="005F3E25" w:rsidRPr="00B84050" w:rsidRDefault="005F3E25" w:rsidP="00D10543">
            <w:pPr>
              <w:rPr>
                <w:sz w:val="21"/>
                <w:szCs w:val="21"/>
              </w:rPr>
            </w:pPr>
            <w:r w:rsidRPr="00B84050">
              <w:rPr>
                <w:sz w:val="21"/>
                <w:szCs w:val="21"/>
              </w:rPr>
              <w:t>Seminars</w:t>
            </w:r>
          </w:p>
        </w:tc>
        <w:tc>
          <w:tcPr>
            <w:tcW w:w="5668" w:type="dxa"/>
            <w:gridSpan w:val="4"/>
          </w:tcPr>
          <w:p w14:paraId="6E1C3BFD" w14:textId="77777777" w:rsidR="005F3E25" w:rsidRPr="00B84050" w:rsidRDefault="005F3E25" w:rsidP="00D10543">
            <w:pPr>
              <w:rPr>
                <w:sz w:val="21"/>
                <w:szCs w:val="21"/>
              </w:rPr>
            </w:pPr>
            <w:r>
              <w:rPr>
                <w:sz w:val="21"/>
                <w:szCs w:val="21"/>
              </w:rPr>
              <w:t>5</w:t>
            </w:r>
          </w:p>
        </w:tc>
      </w:tr>
      <w:tr w:rsidR="005F3E25" w:rsidRPr="00B84050" w14:paraId="6E1C3C01" w14:textId="77777777" w:rsidTr="00D10543">
        <w:tc>
          <w:tcPr>
            <w:tcW w:w="2339" w:type="dxa"/>
            <w:gridSpan w:val="2"/>
          </w:tcPr>
          <w:p w14:paraId="6E1C3BFF" w14:textId="77777777" w:rsidR="005F3E25" w:rsidRPr="00B84050" w:rsidRDefault="005F3E25" w:rsidP="00D10543">
            <w:pPr>
              <w:rPr>
                <w:sz w:val="21"/>
                <w:szCs w:val="21"/>
              </w:rPr>
            </w:pPr>
            <w:r w:rsidRPr="00B84050">
              <w:rPr>
                <w:sz w:val="21"/>
                <w:szCs w:val="21"/>
              </w:rPr>
              <w:t>Demonstration</w:t>
            </w:r>
          </w:p>
        </w:tc>
        <w:tc>
          <w:tcPr>
            <w:tcW w:w="5668" w:type="dxa"/>
            <w:gridSpan w:val="4"/>
          </w:tcPr>
          <w:p w14:paraId="6E1C3C00" w14:textId="77777777" w:rsidR="005F3E25" w:rsidRPr="00B84050" w:rsidRDefault="005F3E25" w:rsidP="00D10543">
            <w:pPr>
              <w:rPr>
                <w:sz w:val="21"/>
                <w:szCs w:val="21"/>
              </w:rPr>
            </w:pPr>
            <w:r>
              <w:rPr>
                <w:sz w:val="21"/>
                <w:szCs w:val="21"/>
              </w:rPr>
              <w:t>3</w:t>
            </w:r>
          </w:p>
        </w:tc>
      </w:tr>
      <w:tr w:rsidR="005F3E25" w:rsidRPr="00B84050" w14:paraId="6E1C3C04" w14:textId="77777777" w:rsidTr="00D10543">
        <w:tc>
          <w:tcPr>
            <w:tcW w:w="2339" w:type="dxa"/>
            <w:gridSpan w:val="2"/>
          </w:tcPr>
          <w:p w14:paraId="6E1C3C02" w14:textId="5A867C1B" w:rsidR="005F3E25" w:rsidRPr="00B84050" w:rsidRDefault="005F3E25" w:rsidP="00D10543">
            <w:pPr>
              <w:rPr>
                <w:sz w:val="21"/>
                <w:szCs w:val="21"/>
              </w:rPr>
            </w:pPr>
            <w:r w:rsidRPr="00B84050">
              <w:rPr>
                <w:sz w:val="21"/>
                <w:szCs w:val="21"/>
              </w:rPr>
              <w:t>Practical sessions</w:t>
            </w:r>
          </w:p>
        </w:tc>
        <w:tc>
          <w:tcPr>
            <w:tcW w:w="5668" w:type="dxa"/>
            <w:gridSpan w:val="4"/>
          </w:tcPr>
          <w:p w14:paraId="6E1C3C03" w14:textId="77777777" w:rsidR="005F3E25" w:rsidRPr="00B84050" w:rsidRDefault="005F3E25" w:rsidP="00D10543">
            <w:pPr>
              <w:rPr>
                <w:sz w:val="21"/>
                <w:szCs w:val="21"/>
              </w:rPr>
            </w:pPr>
            <w:r>
              <w:rPr>
                <w:sz w:val="21"/>
                <w:szCs w:val="21"/>
              </w:rPr>
              <w:t>15</w:t>
            </w:r>
          </w:p>
        </w:tc>
      </w:tr>
      <w:tr w:rsidR="005F3E25" w:rsidRPr="00B84050" w14:paraId="6E1C3C07" w14:textId="77777777" w:rsidTr="00D10543">
        <w:tc>
          <w:tcPr>
            <w:tcW w:w="2339" w:type="dxa"/>
            <w:gridSpan w:val="2"/>
          </w:tcPr>
          <w:p w14:paraId="6E1C3C05" w14:textId="77777777" w:rsidR="005F3E25" w:rsidRPr="00B84050" w:rsidRDefault="005F3E25" w:rsidP="00D10543">
            <w:pPr>
              <w:rPr>
                <w:sz w:val="21"/>
                <w:szCs w:val="21"/>
              </w:rPr>
            </w:pPr>
            <w:r w:rsidRPr="00B84050">
              <w:rPr>
                <w:sz w:val="21"/>
                <w:szCs w:val="21"/>
              </w:rPr>
              <w:t>External visits</w:t>
            </w:r>
          </w:p>
        </w:tc>
        <w:tc>
          <w:tcPr>
            <w:tcW w:w="5668" w:type="dxa"/>
            <w:gridSpan w:val="4"/>
          </w:tcPr>
          <w:p w14:paraId="6E1C3C06" w14:textId="77777777" w:rsidR="005F3E25" w:rsidRPr="00B84050" w:rsidRDefault="005F3E25" w:rsidP="00D10543">
            <w:pPr>
              <w:rPr>
                <w:sz w:val="21"/>
                <w:szCs w:val="21"/>
              </w:rPr>
            </w:pPr>
            <w:r>
              <w:rPr>
                <w:sz w:val="21"/>
                <w:szCs w:val="21"/>
              </w:rPr>
              <w:t>12</w:t>
            </w:r>
          </w:p>
        </w:tc>
      </w:tr>
      <w:tr w:rsidR="005F3E25" w:rsidRPr="00B84050" w14:paraId="6E1C3C0A" w14:textId="77777777" w:rsidTr="00D10543">
        <w:tc>
          <w:tcPr>
            <w:tcW w:w="2339" w:type="dxa"/>
            <w:gridSpan w:val="2"/>
          </w:tcPr>
          <w:p w14:paraId="6E1C3C08" w14:textId="77777777" w:rsidR="005F3E25" w:rsidRPr="00B84050" w:rsidRDefault="005F3E25" w:rsidP="00D10543">
            <w:pPr>
              <w:rPr>
                <w:b/>
                <w:sz w:val="21"/>
                <w:szCs w:val="21"/>
              </w:rPr>
            </w:pPr>
            <w:r w:rsidRPr="00B84050">
              <w:rPr>
                <w:b/>
                <w:sz w:val="21"/>
                <w:szCs w:val="21"/>
              </w:rPr>
              <w:t>Minimum total contact hours</w:t>
            </w:r>
          </w:p>
        </w:tc>
        <w:tc>
          <w:tcPr>
            <w:tcW w:w="5668" w:type="dxa"/>
            <w:gridSpan w:val="4"/>
          </w:tcPr>
          <w:p w14:paraId="6E1C3C09" w14:textId="77777777" w:rsidR="005F3E25" w:rsidRPr="00B84050" w:rsidRDefault="005F3E25" w:rsidP="00D10543">
            <w:pPr>
              <w:rPr>
                <w:sz w:val="21"/>
                <w:szCs w:val="21"/>
              </w:rPr>
            </w:pPr>
            <w:r>
              <w:rPr>
                <w:sz w:val="21"/>
                <w:szCs w:val="21"/>
              </w:rPr>
              <w:t>70</w:t>
            </w:r>
          </w:p>
        </w:tc>
      </w:tr>
      <w:tr w:rsidR="005F3E25" w:rsidRPr="00B84050" w14:paraId="6E1C3C0D" w14:textId="77777777" w:rsidTr="00D10543">
        <w:tc>
          <w:tcPr>
            <w:tcW w:w="2339" w:type="dxa"/>
            <w:gridSpan w:val="2"/>
          </w:tcPr>
          <w:p w14:paraId="6E1C3C0B" w14:textId="77777777" w:rsidR="005F3E25" w:rsidRPr="00B84050" w:rsidRDefault="005F3E25" w:rsidP="00D10543">
            <w:pPr>
              <w:rPr>
                <w:sz w:val="21"/>
                <w:szCs w:val="21"/>
              </w:rPr>
            </w:pPr>
            <w:r w:rsidRPr="00B84050">
              <w:rPr>
                <w:sz w:val="21"/>
                <w:szCs w:val="21"/>
              </w:rPr>
              <w:t>Guided independent study</w:t>
            </w:r>
          </w:p>
        </w:tc>
        <w:tc>
          <w:tcPr>
            <w:tcW w:w="5668" w:type="dxa"/>
            <w:gridSpan w:val="4"/>
          </w:tcPr>
          <w:p w14:paraId="6E1C3C0C" w14:textId="77777777" w:rsidR="005F3E25" w:rsidRPr="00B84050" w:rsidRDefault="005F3E25" w:rsidP="00D10543">
            <w:pPr>
              <w:rPr>
                <w:sz w:val="21"/>
                <w:szCs w:val="21"/>
              </w:rPr>
            </w:pPr>
            <w:r>
              <w:rPr>
                <w:sz w:val="21"/>
                <w:szCs w:val="21"/>
              </w:rPr>
              <w:t>30</w:t>
            </w:r>
          </w:p>
        </w:tc>
      </w:tr>
      <w:tr w:rsidR="005F3E25" w:rsidRPr="00B84050" w14:paraId="6E1C3C10" w14:textId="77777777" w:rsidTr="00D10543">
        <w:tc>
          <w:tcPr>
            <w:tcW w:w="2339" w:type="dxa"/>
            <w:gridSpan w:val="2"/>
          </w:tcPr>
          <w:p w14:paraId="6E1C3C0E" w14:textId="77777777" w:rsidR="005F3E25" w:rsidRPr="00B84050" w:rsidRDefault="005F3E25" w:rsidP="00D10543">
            <w:pPr>
              <w:rPr>
                <w:b/>
                <w:sz w:val="21"/>
                <w:szCs w:val="21"/>
              </w:rPr>
            </w:pPr>
            <w:r w:rsidRPr="00B84050">
              <w:rPr>
                <w:b/>
                <w:sz w:val="21"/>
                <w:szCs w:val="21"/>
              </w:rPr>
              <w:t>Total notional hours</w:t>
            </w:r>
          </w:p>
        </w:tc>
        <w:tc>
          <w:tcPr>
            <w:tcW w:w="5668" w:type="dxa"/>
            <w:gridSpan w:val="4"/>
          </w:tcPr>
          <w:p w14:paraId="6E1C3C0F" w14:textId="77777777" w:rsidR="005F3E25" w:rsidRPr="00B84050" w:rsidRDefault="005F3E25" w:rsidP="00D10543">
            <w:pPr>
              <w:rPr>
                <w:sz w:val="21"/>
                <w:szCs w:val="21"/>
              </w:rPr>
            </w:pPr>
            <w:r>
              <w:rPr>
                <w:sz w:val="21"/>
                <w:szCs w:val="21"/>
              </w:rPr>
              <w:t>100</w:t>
            </w:r>
          </w:p>
        </w:tc>
      </w:tr>
      <w:tr w:rsidR="005F3E25" w:rsidRPr="00B84050" w14:paraId="6E1C3C12" w14:textId="77777777" w:rsidTr="00D10543">
        <w:trPr>
          <w:trHeight w:val="142"/>
        </w:trPr>
        <w:tc>
          <w:tcPr>
            <w:tcW w:w="8007" w:type="dxa"/>
            <w:gridSpan w:val="6"/>
          </w:tcPr>
          <w:p w14:paraId="6E1C3C11" w14:textId="77777777" w:rsidR="005F3E25" w:rsidRPr="00EC2D0A" w:rsidRDefault="005F3E25" w:rsidP="00D10543">
            <w:pPr>
              <w:rPr>
                <w:sz w:val="21"/>
                <w:szCs w:val="21"/>
              </w:rPr>
            </w:pPr>
            <w:r w:rsidRPr="00B84050">
              <w:rPr>
                <w:b/>
                <w:sz w:val="21"/>
                <w:szCs w:val="21"/>
              </w:rPr>
              <w:t>Assessment tasks</w:t>
            </w:r>
          </w:p>
        </w:tc>
      </w:tr>
      <w:tr w:rsidR="005F3E25" w:rsidRPr="00B84050" w14:paraId="6E1C3C15" w14:textId="77777777" w:rsidTr="00D10543">
        <w:trPr>
          <w:trHeight w:val="1678"/>
        </w:trPr>
        <w:tc>
          <w:tcPr>
            <w:tcW w:w="8007" w:type="dxa"/>
            <w:gridSpan w:val="6"/>
          </w:tcPr>
          <w:p w14:paraId="6E1C3C13" w14:textId="77777777" w:rsidR="005F3E25" w:rsidRDefault="005F3E25" w:rsidP="00D10543">
            <w:pPr>
              <w:rPr>
                <w:b/>
                <w:sz w:val="21"/>
                <w:szCs w:val="21"/>
              </w:rPr>
            </w:pPr>
            <w:r>
              <w:rPr>
                <w:b/>
                <w:sz w:val="21"/>
                <w:szCs w:val="21"/>
              </w:rPr>
              <w:t>Formative assessment</w:t>
            </w:r>
          </w:p>
          <w:p w14:paraId="6E1C3C14" w14:textId="77777777" w:rsidR="005F3E25" w:rsidRPr="00BA500B" w:rsidRDefault="005F3E25" w:rsidP="00D10543">
            <w:pPr>
              <w:rPr>
                <w:sz w:val="21"/>
                <w:szCs w:val="21"/>
              </w:rPr>
            </w:pPr>
            <w:r>
              <w:rPr>
                <w:sz w:val="21"/>
                <w:szCs w:val="21"/>
              </w:rPr>
              <w:t>A range of formative assessments will be utilised in addition to the above formative tests. These may include online discussions; quizzes; learning projects and relevant written tasks. Effective communication, adequate notice and constructive feedback will be provided. These will not contribute to the final mark but will be considered to modify teaching and learning to ensure that the student participation and attainment is enhanced.</w:t>
            </w:r>
          </w:p>
        </w:tc>
      </w:tr>
      <w:tr w:rsidR="005F3E25" w:rsidRPr="00B84050" w14:paraId="6E1C3C18" w14:textId="77777777" w:rsidTr="00D10543">
        <w:trPr>
          <w:trHeight w:val="2025"/>
        </w:trPr>
        <w:tc>
          <w:tcPr>
            <w:tcW w:w="8007" w:type="dxa"/>
            <w:gridSpan w:val="6"/>
          </w:tcPr>
          <w:p w14:paraId="6E1C3C16" w14:textId="77777777" w:rsidR="005F3E25" w:rsidRDefault="005F3E25" w:rsidP="00D10543">
            <w:pPr>
              <w:rPr>
                <w:b/>
                <w:sz w:val="21"/>
                <w:szCs w:val="21"/>
              </w:rPr>
            </w:pPr>
            <w:r>
              <w:rPr>
                <w:b/>
                <w:sz w:val="21"/>
                <w:szCs w:val="21"/>
              </w:rPr>
              <w:t>Summative assessment</w:t>
            </w:r>
          </w:p>
          <w:p w14:paraId="6E1C3C17" w14:textId="5C482718" w:rsidR="005F3E25" w:rsidRDefault="005F3E25" w:rsidP="00D10543">
            <w:pPr>
              <w:rPr>
                <w:sz w:val="21"/>
                <w:szCs w:val="21"/>
              </w:rPr>
            </w:pPr>
            <w:r>
              <w:rPr>
                <w:sz w:val="21"/>
                <w:szCs w:val="21"/>
              </w:rPr>
              <w:t>S</w:t>
            </w:r>
            <w:r w:rsidRPr="00EC2D0A">
              <w:rPr>
                <w:sz w:val="21"/>
                <w:szCs w:val="21"/>
              </w:rPr>
              <w:t>ummative assessment</w:t>
            </w:r>
            <w:r>
              <w:rPr>
                <w:sz w:val="21"/>
                <w:szCs w:val="21"/>
              </w:rPr>
              <w:t xml:space="preserve">s are held on completion of the delivery of </w:t>
            </w:r>
            <w:r w:rsidRPr="00EC2D0A">
              <w:rPr>
                <w:sz w:val="21"/>
                <w:szCs w:val="21"/>
              </w:rPr>
              <w:t>theoretical</w:t>
            </w:r>
            <w:r>
              <w:rPr>
                <w:sz w:val="21"/>
                <w:szCs w:val="21"/>
              </w:rPr>
              <w:t xml:space="preserve"> and practical</w:t>
            </w:r>
            <w:r w:rsidRPr="00EC2D0A">
              <w:rPr>
                <w:sz w:val="21"/>
                <w:szCs w:val="21"/>
              </w:rPr>
              <w:t xml:space="preserve"> lesson</w:t>
            </w:r>
            <w:r>
              <w:rPr>
                <w:sz w:val="21"/>
                <w:szCs w:val="21"/>
              </w:rPr>
              <w:t>s.  The summative assessment consists of</w:t>
            </w:r>
            <w:r w:rsidRPr="00EC2D0A">
              <w:rPr>
                <w:sz w:val="21"/>
                <w:szCs w:val="21"/>
              </w:rPr>
              <w:t xml:space="preserve"> a </w:t>
            </w:r>
            <w:r w:rsidR="009A35A7" w:rsidRPr="00EC2D0A">
              <w:rPr>
                <w:sz w:val="21"/>
                <w:szCs w:val="21"/>
              </w:rPr>
              <w:t>three-hour</w:t>
            </w:r>
            <w:r w:rsidRPr="00EC2D0A">
              <w:rPr>
                <w:sz w:val="21"/>
                <w:szCs w:val="21"/>
              </w:rPr>
              <w:t xml:space="preserve"> unseen written</w:t>
            </w:r>
            <w:r>
              <w:rPr>
                <w:sz w:val="21"/>
                <w:szCs w:val="21"/>
              </w:rPr>
              <w:t xml:space="preserve"> exam and a practical assessment.  The written exam accounts for 6</w:t>
            </w:r>
            <w:r w:rsidRPr="00EC2D0A">
              <w:rPr>
                <w:sz w:val="21"/>
                <w:szCs w:val="21"/>
              </w:rPr>
              <w:t>0% of the module mark</w:t>
            </w:r>
            <w:r>
              <w:rPr>
                <w:sz w:val="21"/>
                <w:szCs w:val="21"/>
              </w:rPr>
              <w:t xml:space="preserve">.  </w:t>
            </w:r>
            <w:r w:rsidRPr="00EC2D0A">
              <w:rPr>
                <w:sz w:val="21"/>
                <w:szCs w:val="21"/>
              </w:rPr>
              <w:t>The written examination consists of 5 essay style questions, where the students will answer four of five questions</w:t>
            </w:r>
            <w:r>
              <w:rPr>
                <w:sz w:val="21"/>
                <w:szCs w:val="21"/>
              </w:rPr>
              <w:t xml:space="preserve"> provided.  </w:t>
            </w:r>
            <w:r w:rsidRPr="00EC2D0A">
              <w:rPr>
                <w:sz w:val="21"/>
                <w:szCs w:val="21"/>
              </w:rPr>
              <w:t>Each question is worth 25 marks and the total time allocated is 3 hours.</w:t>
            </w:r>
            <w:r>
              <w:rPr>
                <w:sz w:val="21"/>
                <w:szCs w:val="21"/>
              </w:rPr>
              <w:t xml:space="preserve">  The p</w:t>
            </w:r>
            <w:r w:rsidR="006E30D0">
              <w:rPr>
                <w:sz w:val="21"/>
                <w:szCs w:val="21"/>
              </w:rPr>
              <w:t xml:space="preserve">ractical assessment consists of Pass/Fail </w:t>
            </w:r>
            <w:r>
              <w:rPr>
                <w:sz w:val="21"/>
                <w:szCs w:val="21"/>
              </w:rPr>
              <w:t xml:space="preserve">mark.  </w:t>
            </w:r>
            <w:r w:rsidRPr="00EC2D0A">
              <w:rPr>
                <w:sz w:val="21"/>
                <w:szCs w:val="21"/>
              </w:rPr>
              <w:t>Students are not allowed access to writ</w:t>
            </w:r>
            <w:r>
              <w:rPr>
                <w:sz w:val="21"/>
                <w:szCs w:val="21"/>
              </w:rPr>
              <w:t xml:space="preserve">ten revision material during both </w:t>
            </w:r>
            <w:r w:rsidRPr="00EC2D0A">
              <w:rPr>
                <w:sz w:val="21"/>
                <w:szCs w:val="21"/>
              </w:rPr>
              <w:t>examination</w:t>
            </w:r>
            <w:r>
              <w:rPr>
                <w:sz w:val="21"/>
                <w:szCs w:val="21"/>
              </w:rPr>
              <w:t>s.</w:t>
            </w:r>
          </w:p>
        </w:tc>
      </w:tr>
      <w:tr w:rsidR="005F3E25" w:rsidRPr="00B84050" w14:paraId="6E1C3C1D" w14:textId="77777777" w:rsidTr="00D10543">
        <w:tc>
          <w:tcPr>
            <w:tcW w:w="1702" w:type="dxa"/>
            <w:vMerge w:val="restart"/>
          </w:tcPr>
          <w:p w14:paraId="6E1C3C19" w14:textId="77777777" w:rsidR="005F3E25" w:rsidRPr="00B84050" w:rsidRDefault="005F3E25" w:rsidP="00D10543">
            <w:pPr>
              <w:rPr>
                <w:sz w:val="21"/>
                <w:szCs w:val="21"/>
              </w:rPr>
            </w:pPr>
            <w:r w:rsidRPr="00B84050">
              <w:rPr>
                <w:sz w:val="21"/>
                <w:szCs w:val="21"/>
              </w:rPr>
              <w:t>Assessment 1</w:t>
            </w:r>
          </w:p>
        </w:tc>
        <w:tc>
          <w:tcPr>
            <w:tcW w:w="1620" w:type="dxa"/>
            <w:gridSpan w:val="2"/>
          </w:tcPr>
          <w:p w14:paraId="6E1C3C1A" w14:textId="77777777" w:rsidR="005F3E25" w:rsidRPr="00B84050" w:rsidRDefault="005F3E25" w:rsidP="00D10543">
            <w:pPr>
              <w:rPr>
                <w:sz w:val="21"/>
                <w:szCs w:val="21"/>
              </w:rPr>
            </w:pPr>
            <w:r w:rsidRPr="00B84050">
              <w:rPr>
                <w:sz w:val="21"/>
                <w:szCs w:val="21"/>
              </w:rPr>
              <w:t>Type</w:t>
            </w:r>
          </w:p>
        </w:tc>
        <w:tc>
          <w:tcPr>
            <w:tcW w:w="1217" w:type="dxa"/>
          </w:tcPr>
          <w:p w14:paraId="6E1C3C1B" w14:textId="77777777" w:rsidR="005F3E25" w:rsidRPr="00B84050" w:rsidRDefault="005F3E25" w:rsidP="00D10543">
            <w:pPr>
              <w:rPr>
                <w:sz w:val="21"/>
                <w:szCs w:val="21"/>
              </w:rPr>
            </w:pPr>
            <w:r w:rsidRPr="00B84050">
              <w:rPr>
                <w:sz w:val="21"/>
                <w:szCs w:val="21"/>
              </w:rPr>
              <w:t>Weighting</w:t>
            </w:r>
          </w:p>
        </w:tc>
        <w:tc>
          <w:tcPr>
            <w:tcW w:w="3468" w:type="dxa"/>
            <w:gridSpan w:val="2"/>
          </w:tcPr>
          <w:p w14:paraId="6E1C3C1C" w14:textId="77777777" w:rsidR="005F3E25" w:rsidRPr="00B84050" w:rsidRDefault="005F3E25" w:rsidP="00D10543">
            <w:pPr>
              <w:rPr>
                <w:sz w:val="21"/>
                <w:szCs w:val="21"/>
              </w:rPr>
            </w:pPr>
            <w:r w:rsidRPr="00B84050">
              <w:rPr>
                <w:sz w:val="21"/>
                <w:szCs w:val="21"/>
              </w:rPr>
              <w:t>Learning outcome(s) assessed</w:t>
            </w:r>
          </w:p>
        </w:tc>
      </w:tr>
      <w:tr w:rsidR="005F3E25" w:rsidRPr="00B84050" w14:paraId="6E1C3C23" w14:textId="77777777" w:rsidTr="00D10543">
        <w:tc>
          <w:tcPr>
            <w:tcW w:w="1702" w:type="dxa"/>
            <w:vMerge/>
          </w:tcPr>
          <w:p w14:paraId="6E1C3C1E" w14:textId="77777777" w:rsidR="005F3E25" w:rsidRPr="00B84050" w:rsidRDefault="005F3E25" w:rsidP="00D10543">
            <w:pPr>
              <w:rPr>
                <w:sz w:val="21"/>
                <w:szCs w:val="21"/>
              </w:rPr>
            </w:pPr>
          </w:p>
        </w:tc>
        <w:tc>
          <w:tcPr>
            <w:tcW w:w="1620" w:type="dxa"/>
            <w:gridSpan w:val="2"/>
            <w:vMerge w:val="restart"/>
          </w:tcPr>
          <w:p w14:paraId="6E1C3C1F" w14:textId="77777777" w:rsidR="005F3E25" w:rsidRPr="00B84050" w:rsidRDefault="005F3E25" w:rsidP="00D10543">
            <w:pPr>
              <w:rPr>
                <w:sz w:val="21"/>
                <w:szCs w:val="21"/>
              </w:rPr>
            </w:pPr>
            <w:r>
              <w:rPr>
                <w:sz w:val="21"/>
                <w:szCs w:val="21"/>
              </w:rPr>
              <w:t>Written examination</w:t>
            </w:r>
          </w:p>
        </w:tc>
        <w:tc>
          <w:tcPr>
            <w:tcW w:w="1217" w:type="dxa"/>
            <w:vMerge w:val="restart"/>
          </w:tcPr>
          <w:p w14:paraId="6E1C3C20" w14:textId="6991CD89" w:rsidR="005F3E25" w:rsidRPr="00B84050" w:rsidRDefault="006E30D0" w:rsidP="00D10543">
            <w:pPr>
              <w:rPr>
                <w:sz w:val="21"/>
                <w:szCs w:val="21"/>
              </w:rPr>
            </w:pPr>
            <w:r>
              <w:rPr>
                <w:sz w:val="21"/>
                <w:szCs w:val="21"/>
              </w:rPr>
              <w:t>10</w:t>
            </w:r>
            <w:r w:rsidR="005F3E25">
              <w:rPr>
                <w:sz w:val="21"/>
                <w:szCs w:val="21"/>
              </w:rPr>
              <w:t xml:space="preserve">0% </w:t>
            </w:r>
          </w:p>
        </w:tc>
        <w:tc>
          <w:tcPr>
            <w:tcW w:w="585" w:type="dxa"/>
          </w:tcPr>
          <w:p w14:paraId="6E1C3C21" w14:textId="77777777" w:rsidR="005F3E25" w:rsidRPr="00B84050" w:rsidRDefault="005F3E25" w:rsidP="00D10543">
            <w:pPr>
              <w:jc w:val="center"/>
              <w:rPr>
                <w:sz w:val="21"/>
                <w:szCs w:val="21"/>
              </w:rPr>
            </w:pPr>
            <w:r w:rsidRPr="00B84050">
              <w:rPr>
                <w:sz w:val="21"/>
                <w:szCs w:val="21"/>
              </w:rPr>
              <w:t>1</w:t>
            </w:r>
          </w:p>
        </w:tc>
        <w:tc>
          <w:tcPr>
            <w:tcW w:w="2883" w:type="dxa"/>
          </w:tcPr>
          <w:p w14:paraId="6E1C3C22" w14:textId="77777777" w:rsidR="005F3E25" w:rsidRPr="00B84050" w:rsidRDefault="005F3E25" w:rsidP="00D10543">
            <w:pPr>
              <w:rPr>
                <w:sz w:val="21"/>
                <w:szCs w:val="21"/>
              </w:rPr>
            </w:pPr>
            <w:r>
              <w:rPr>
                <w:sz w:val="21"/>
                <w:szCs w:val="21"/>
              </w:rPr>
              <w:t>X</w:t>
            </w:r>
          </w:p>
        </w:tc>
      </w:tr>
      <w:tr w:rsidR="005F3E25" w:rsidRPr="00B84050" w14:paraId="6E1C3C29" w14:textId="77777777" w:rsidTr="00D10543">
        <w:tc>
          <w:tcPr>
            <w:tcW w:w="1702" w:type="dxa"/>
            <w:vMerge/>
          </w:tcPr>
          <w:p w14:paraId="6E1C3C24" w14:textId="77777777" w:rsidR="005F3E25" w:rsidRPr="00B84050" w:rsidRDefault="005F3E25" w:rsidP="00D10543">
            <w:pPr>
              <w:rPr>
                <w:sz w:val="21"/>
                <w:szCs w:val="21"/>
              </w:rPr>
            </w:pPr>
          </w:p>
        </w:tc>
        <w:tc>
          <w:tcPr>
            <w:tcW w:w="1620" w:type="dxa"/>
            <w:gridSpan w:val="2"/>
            <w:vMerge/>
          </w:tcPr>
          <w:p w14:paraId="6E1C3C25" w14:textId="77777777" w:rsidR="005F3E25" w:rsidRPr="00B84050" w:rsidRDefault="005F3E25" w:rsidP="00D10543">
            <w:pPr>
              <w:rPr>
                <w:sz w:val="21"/>
                <w:szCs w:val="21"/>
              </w:rPr>
            </w:pPr>
          </w:p>
        </w:tc>
        <w:tc>
          <w:tcPr>
            <w:tcW w:w="1217" w:type="dxa"/>
            <w:vMerge/>
          </w:tcPr>
          <w:p w14:paraId="6E1C3C26" w14:textId="77777777" w:rsidR="005F3E25" w:rsidRPr="00B84050" w:rsidRDefault="005F3E25" w:rsidP="00D10543">
            <w:pPr>
              <w:rPr>
                <w:sz w:val="21"/>
                <w:szCs w:val="21"/>
              </w:rPr>
            </w:pPr>
          </w:p>
        </w:tc>
        <w:tc>
          <w:tcPr>
            <w:tcW w:w="585" w:type="dxa"/>
          </w:tcPr>
          <w:p w14:paraId="6E1C3C27" w14:textId="77777777" w:rsidR="005F3E25" w:rsidRPr="00B84050" w:rsidRDefault="005F3E25" w:rsidP="00D10543">
            <w:pPr>
              <w:jc w:val="center"/>
              <w:rPr>
                <w:sz w:val="21"/>
                <w:szCs w:val="21"/>
              </w:rPr>
            </w:pPr>
            <w:r w:rsidRPr="00B84050">
              <w:rPr>
                <w:sz w:val="21"/>
                <w:szCs w:val="21"/>
              </w:rPr>
              <w:t>2</w:t>
            </w:r>
          </w:p>
        </w:tc>
        <w:tc>
          <w:tcPr>
            <w:tcW w:w="2883" w:type="dxa"/>
          </w:tcPr>
          <w:p w14:paraId="6E1C3C28" w14:textId="77777777" w:rsidR="005F3E25" w:rsidRPr="00B84050" w:rsidRDefault="005F3E25" w:rsidP="00D10543">
            <w:pPr>
              <w:rPr>
                <w:sz w:val="21"/>
                <w:szCs w:val="21"/>
              </w:rPr>
            </w:pPr>
            <w:r>
              <w:rPr>
                <w:sz w:val="21"/>
                <w:szCs w:val="21"/>
              </w:rPr>
              <w:t>X</w:t>
            </w:r>
          </w:p>
        </w:tc>
      </w:tr>
      <w:tr w:rsidR="005F3E25" w:rsidRPr="00B84050" w14:paraId="6E1C3C2F" w14:textId="77777777" w:rsidTr="00D10543">
        <w:tc>
          <w:tcPr>
            <w:tcW w:w="1702" w:type="dxa"/>
            <w:vMerge/>
          </w:tcPr>
          <w:p w14:paraId="6E1C3C2A" w14:textId="77777777" w:rsidR="005F3E25" w:rsidRPr="00B84050" w:rsidRDefault="005F3E25" w:rsidP="00D10543">
            <w:pPr>
              <w:rPr>
                <w:sz w:val="21"/>
                <w:szCs w:val="21"/>
              </w:rPr>
            </w:pPr>
          </w:p>
        </w:tc>
        <w:tc>
          <w:tcPr>
            <w:tcW w:w="1620" w:type="dxa"/>
            <w:gridSpan w:val="2"/>
            <w:vMerge/>
          </w:tcPr>
          <w:p w14:paraId="6E1C3C2B" w14:textId="77777777" w:rsidR="005F3E25" w:rsidRPr="00B84050" w:rsidRDefault="005F3E25" w:rsidP="00D10543">
            <w:pPr>
              <w:rPr>
                <w:sz w:val="21"/>
                <w:szCs w:val="21"/>
              </w:rPr>
            </w:pPr>
          </w:p>
        </w:tc>
        <w:tc>
          <w:tcPr>
            <w:tcW w:w="1217" w:type="dxa"/>
            <w:vMerge/>
          </w:tcPr>
          <w:p w14:paraId="6E1C3C2C" w14:textId="77777777" w:rsidR="005F3E25" w:rsidRPr="00B84050" w:rsidRDefault="005F3E25" w:rsidP="00D10543">
            <w:pPr>
              <w:rPr>
                <w:sz w:val="21"/>
                <w:szCs w:val="21"/>
              </w:rPr>
            </w:pPr>
          </w:p>
        </w:tc>
        <w:tc>
          <w:tcPr>
            <w:tcW w:w="585" w:type="dxa"/>
          </w:tcPr>
          <w:p w14:paraId="6E1C3C2D" w14:textId="77777777" w:rsidR="005F3E25" w:rsidRPr="00B84050" w:rsidRDefault="005F3E25" w:rsidP="00D10543">
            <w:pPr>
              <w:jc w:val="center"/>
              <w:rPr>
                <w:sz w:val="21"/>
                <w:szCs w:val="21"/>
              </w:rPr>
            </w:pPr>
            <w:r w:rsidRPr="00B84050">
              <w:rPr>
                <w:sz w:val="21"/>
                <w:szCs w:val="21"/>
              </w:rPr>
              <w:t>3</w:t>
            </w:r>
          </w:p>
        </w:tc>
        <w:tc>
          <w:tcPr>
            <w:tcW w:w="2883" w:type="dxa"/>
          </w:tcPr>
          <w:p w14:paraId="6E1C3C2E" w14:textId="77777777" w:rsidR="005F3E25" w:rsidRPr="00B84050" w:rsidRDefault="005F3E25" w:rsidP="00D10543">
            <w:pPr>
              <w:rPr>
                <w:sz w:val="21"/>
                <w:szCs w:val="21"/>
              </w:rPr>
            </w:pPr>
            <w:r>
              <w:rPr>
                <w:sz w:val="21"/>
                <w:szCs w:val="21"/>
              </w:rPr>
              <w:t>X</w:t>
            </w:r>
          </w:p>
        </w:tc>
      </w:tr>
      <w:tr w:rsidR="005F3E25" w:rsidRPr="00B84050" w14:paraId="6E1C3C35" w14:textId="77777777" w:rsidTr="00D10543">
        <w:tc>
          <w:tcPr>
            <w:tcW w:w="1702" w:type="dxa"/>
            <w:vMerge/>
          </w:tcPr>
          <w:p w14:paraId="6E1C3C30" w14:textId="77777777" w:rsidR="005F3E25" w:rsidRPr="00B84050" w:rsidRDefault="005F3E25" w:rsidP="00D10543">
            <w:pPr>
              <w:rPr>
                <w:sz w:val="21"/>
                <w:szCs w:val="21"/>
              </w:rPr>
            </w:pPr>
          </w:p>
        </w:tc>
        <w:tc>
          <w:tcPr>
            <w:tcW w:w="1620" w:type="dxa"/>
            <w:gridSpan w:val="2"/>
            <w:vMerge/>
          </w:tcPr>
          <w:p w14:paraId="6E1C3C31" w14:textId="77777777" w:rsidR="005F3E25" w:rsidRPr="00B84050" w:rsidRDefault="005F3E25" w:rsidP="00D10543">
            <w:pPr>
              <w:rPr>
                <w:sz w:val="21"/>
                <w:szCs w:val="21"/>
              </w:rPr>
            </w:pPr>
          </w:p>
        </w:tc>
        <w:tc>
          <w:tcPr>
            <w:tcW w:w="1217" w:type="dxa"/>
            <w:vMerge/>
          </w:tcPr>
          <w:p w14:paraId="6E1C3C32" w14:textId="77777777" w:rsidR="005F3E25" w:rsidRPr="00B84050" w:rsidRDefault="005F3E25" w:rsidP="00D10543">
            <w:pPr>
              <w:rPr>
                <w:sz w:val="21"/>
                <w:szCs w:val="21"/>
              </w:rPr>
            </w:pPr>
          </w:p>
        </w:tc>
        <w:tc>
          <w:tcPr>
            <w:tcW w:w="585" w:type="dxa"/>
          </w:tcPr>
          <w:p w14:paraId="6E1C3C33" w14:textId="77777777" w:rsidR="005F3E25" w:rsidRPr="00B84050" w:rsidRDefault="005F3E25" w:rsidP="00D10543">
            <w:pPr>
              <w:jc w:val="center"/>
              <w:rPr>
                <w:sz w:val="21"/>
                <w:szCs w:val="21"/>
              </w:rPr>
            </w:pPr>
            <w:r w:rsidRPr="00B84050">
              <w:rPr>
                <w:sz w:val="21"/>
                <w:szCs w:val="21"/>
              </w:rPr>
              <w:t>4</w:t>
            </w:r>
          </w:p>
        </w:tc>
        <w:tc>
          <w:tcPr>
            <w:tcW w:w="2883" w:type="dxa"/>
          </w:tcPr>
          <w:p w14:paraId="6E1C3C34" w14:textId="77777777" w:rsidR="005F3E25" w:rsidRPr="00B84050" w:rsidRDefault="005F3E25" w:rsidP="00D10543">
            <w:pPr>
              <w:rPr>
                <w:sz w:val="21"/>
                <w:szCs w:val="21"/>
              </w:rPr>
            </w:pPr>
            <w:r>
              <w:rPr>
                <w:sz w:val="21"/>
                <w:szCs w:val="21"/>
              </w:rPr>
              <w:t>X</w:t>
            </w:r>
          </w:p>
        </w:tc>
      </w:tr>
      <w:tr w:rsidR="005F3E25" w:rsidRPr="00B84050" w14:paraId="6E1C3C39" w14:textId="77777777" w:rsidTr="00D10543">
        <w:tc>
          <w:tcPr>
            <w:tcW w:w="1702" w:type="dxa"/>
            <w:vMerge/>
          </w:tcPr>
          <w:p w14:paraId="6E1C3C36" w14:textId="77777777" w:rsidR="005F3E25" w:rsidRPr="00B84050" w:rsidRDefault="005F3E25" w:rsidP="00D10543">
            <w:pPr>
              <w:rPr>
                <w:sz w:val="21"/>
                <w:szCs w:val="21"/>
              </w:rPr>
            </w:pPr>
          </w:p>
        </w:tc>
        <w:tc>
          <w:tcPr>
            <w:tcW w:w="2837" w:type="dxa"/>
            <w:gridSpan w:val="3"/>
          </w:tcPr>
          <w:p w14:paraId="6E1C3C37" w14:textId="77777777" w:rsidR="005F3E25" w:rsidRPr="00B84050" w:rsidRDefault="005F3E25" w:rsidP="00D10543">
            <w:pPr>
              <w:rPr>
                <w:sz w:val="21"/>
                <w:szCs w:val="21"/>
              </w:rPr>
            </w:pPr>
            <w:r w:rsidRPr="00B84050">
              <w:rPr>
                <w:sz w:val="21"/>
                <w:szCs w:val="21"/>
              </w:rPr>
              <w:t>Exam length:</w:t>
            </w:r>
            <w:r>
              <w:rPr>
                <w:sz w:val="21"/>
                <w:szCs w:val="21"/>
              </w:rPr>
              <w:t xml:space="preserve"> 3 hours</w:t>
            </w:r>
          </w:p>
        </w:tc>
        <w:tc>
          <w:tcPr>
            <w:tcW w:w="3468" w:type="dxa"/>
            <w:gridSpan w:val="2"/>
          </w:tcPr>
          <w:p w14:paraId="6E1C3C38" w14:textId="77777777" w:rsidR="005F3E25" w:rsidRPr="00A166A7" w:rsidRDefault="005F3E25" w:rsidP="00D10543">
            <w:pPr>
              <w:rPr>
                <w:sz w:val="21"/>
                <w:szCs w:val="21"/>
              </w:rPr>
            </w:pPr>
            <w:r w:rsidRPr="00B84050">
              <w:rPr>
                <w:sz w:val="21"/>
                <w:szCs w:val="21"/>
              </w:rPr>
              <w:t>Word count:</w:t>
            </w:r>
            <w:r>
              <w:rPr>
                <w:sz w:val="21"/>
                <w:szCs w:val="21"/>
              </w:rPr>
              <w:t xml:space="preserve"> N/A</w:t>
            </w:r>
          </w:p>
        </w:tc>
      </w:tr>
      <w:tr w:rsidR="005F3E25" w:rsidRPr="00B84050" w14:paraId="6E1C3C3D" w14:textId="77777777" w:rsidTr="00D10543">
        <w:tc>
          <w:tcPr>
            <w:tcW w:w="1702" w:type="dxa"/>
            <w:vMerge/>
          </w:tcPr>
          <w:p w14:paraId="6E1C3C3A" w14:textId="77777777" w:rsidR="005F3E25" w:rsidRPr="00B84050" w:rsidRDefault="005F3E25" w:rsidP="00D10543">
            <w:pPr>
              <w:rPr>
                <w:sz w:val="21"/>
                <w:szCs w:val="21"/>
              </w:rPr>
            </w:pPr>
          </w:p>
        </w:tc>
        <w:tc>
          <w:tcPr>
            <w:tcW w:w="2837" w:type="dxa"/>
            <w:gridSpan w:val="3"/>
          </w:tcPr>
          <w:p w14:paraId="6E1C3C3B" w14:textId="77777777" w:rsidR="005F3E25" w:rsidRPr="00B84050" w:rsidRDefault="005F3E25" w:rsidP="00D10543">
            <w:pPr>
              <w:rPr>
                <w:sz w:val="21"/>
                <w:szCs w:val="21"/>
              </w:rPr>
            </w:pPr>
            <w:r w:rsidRPr="00B84050">
              <w:rPr>
                <w:sz w:val="21"/>
                <w:szCs w:val="21"/>
              </w:rPr>
              <w:t>Due week commencing:</w:t>
            </w:r>
          </w:p>
        </w:tc>
        <w:tc>
          <w:tcPr>
            <w:tcW w:w="3468" w:type="dxa"/>
            <w:gridSpan w:val="2"/>
          </w:tcPr>
          <w:p w14:paraId="6E1C3C3C" w14:textId="77777777" w:rsidR="005F3E25" w:rsidRPr="00B84050" w:rsidRDefault="005F3E25" w:rsidP="00D10543">
            <w:pPr>
              <w:rPr>
                <w:sz w:val="21"/>
                <w:szCs w:val="21"/>
              </w:rPr>
            </w:pPr>
          </w:p>
        </w:tc>
      </w:tr>
      <w:tr w:rsidR="005F3E25" w:rsidRPr="00B84050" w14:paraId="6E1C3C41" w14:textId="77777777" w:rsidTr="00D10543">
        <w:tc>
          <w:tcPr>
            <w:tcW w:w="1702" w:type="dxa"/>
            <w:vMerge/>
          </w:tcPr>
          <w:p w14:paraId="6E1C3C3E" w14:textId="77777777" w:rsidR="005F3E25" w:rsidRPr="00B84050" w:rsidRDefault="005F3E25" w:rsidP="00D10543">
            <w:pPr>
              <w:rPr>
                <w:sz w:val="21"/>
                <w:szCs w:val="21"/>
              </w:rPr>
            </w:pPr>
          </w:p>
        </w:tc>
        <w:tc>
          <w:tcPr>
            <w:tcW w:w="2837" w:type="dxa"/>
            <w:gridSpan w:val="3"/>
          </w:tcPr>
          <w:p w14:paraId="6E1C3C3F" w14:textId="77777777" w:rsidR="005F3E25" w:rsidRPr="00B84050" w:rsidRDefault="005F3E25" w:rsidP="00D10543">
            <w:pPr>
              <w:rPr>
                <w:sz w:val="21"/>
                <w:szCs w:val="21"/>
              </w:rPr>
            </w:pPr>
            <w:r w:rsidRPr="00B84050">
              <w:rPr>
                <w:sz w:val="21"/>
                <w:szCs w:val="21"/>
              </w:rPr>
              <w:t>KIS category</w:t>
            </w:r>
          </w:p>
        </w:tc>
        <w:tc>
          <w:tcPr>
            <w:tcW w:w="3468" w:type="dxa"/>
            <w:gridSpan w:val="2"/>
          </w:tcPr>
          <w:p w14:paraId="6E1C3C40" w14:textId="77777777" w:rsidR="005F3E25" w:rsidRPr="00B84050" w:rsidRDefault="005F3E25" w:rsidP="00D10543">
            <w:pPr>
              <w:rPr>
                <w:sz w:val="21"/>
                <w:szCs w:val="21"/>
              </w:rPr>
            </w:pPr>
            <w:r>
              <w:rPr>
                <w:sz w:val="21"/>
                <w:szCs w:val="21"/>
              </w:rPr>
              <w:t>Written examination</w:t>
            </w:r>
          </w:p>
        </w:tc>
      </w:tr>
    </w:tbl>
    <w:p w14:paraId="2F9263CE" w14:textId="77777777" w:rsidR="00115AA2" w:rsidRDefault="00115AA2" w:rsidP="00D10543">
      <w:pPr>
        <w:rPr>
          <w:sz w:val="21"/>
          <w:szCs w:val="21"/>
        </w:rPr>
        <w:sectPr w:rsidR="00115AA2" w:rsidSect="00DD0320">
          <w:footerReference w:type="default" r:id="rId175"/>
          <w:pgSz w:w="11906" w:h="16838"/>
          <w:pgMar w:top="899" w:right="1134" w:bottom="1134" w:left="1418" w:header="709" w:footer="709" w:gutter="0"/>
          <w:cols w:space="708"/>
          <w:docGrid w:linePitch="360"/>
        </w:sectPr>
      </w:pPr>
    </w:p>
    <w:tbl>
      <w:tblPr>
        <w:tblpPr w:leftFromText="180" w:rightFromText="180" w:vertAnchor="text" w:tblpY="1"/>
        <w:tblOverlap w:val="neve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1620"/>
        <w:gridCol w:w="1217"/>
        <w:gridCol w:w="585"/>
        <w:gridCol w:w="2883"/>
      </w:tblGrid>
      <w:tr w:rsidR="005F3E25" w:rsidRPr="00B84050" w14:paraId="6E1C3C46" w14:textId="77777777" w:rsidTr="00D10543">
        <w:tc>
          <w:tcPr>
            <w:tcW w:w="1702" w:type="dxa"/>
            <w:vMerge w:val="restart"/>
          </w:tcPr>
          <w:p w14:paraId="6E1C3C42" w14:textId="77777777" w:rsidR="005F3E25" w:rsidRPr="00B84050" w:rsidRDefault="005F3E25" w:rsidP="00D10543">
            <w:pPr>
              <w:rPr>
                <w:sz w:val="21"/>
                <w:szCs w:val="21"/>
              </w:rPr>
            </w:pPr>
            <w:r w:rsidRPr="00B84050">
              <w:rPr>
                <w:sz w:val="21"/>
                <w:szCs w:val="21"/>
              </w:rPr>
              <w:t>Assessment 2</w:t>
            </w:r>
          </w:p>
        </w:tc>
        <w:tc>
          <w:tcPr>
            <w:tcW w:w="1620" w:type="dxa"/>
          </w:tcPr>
          <w:p w14:paraId="6E1C3C43" w14:textId="77777777" w:rsidR="005F3E25" w:rsidRPr="00B84050" w:rsidRDefault="005F3E25" w:rsidP="00D10543">
            <w:pPr>
              <w:rPr>
                <w:sz w:val="21"/>
                <w:szCs w:val="21"/>
              </w:rPr>
            </w:pPr>
            <w:r w:rsidRPr="00B84050">
              <w:rPr>
                <w:sz w:val="21"/>
                <w:szCs w:val="21"/>
              </w:rPr>
              <w:t>Type</w:t>
            </w:r>
          </w:p>
        </w:tc>
        <w:tc>
          <w:tcPr>
            <w:tcW w:w="1217" w:type="dxa"/>
          </w:tcPr>
          <w:p w14:paraId="6E1C3C44" w14:textId="77777777" w:rsidR="005F3E25" w:rsidRPr="00B84050" w:rsidRDefault="005F3E25" w:rsidP="00D10543">
            <w:pPr>
              <w:rPr>
                <w:sz w:val="21"/>
                <w:szCs w:val="21"/>
              </w:rPr>
            </w:pPr>
            <w:r w:rsidRPr="00B84050">
              <w:rPr>
                <w:sz w:val="21"/>
                <w:szCs w:val="21"/>
              </w:rPr>
              <w:t>Weighting</w:t>
            </w:r>
          </w:p>
        </w:tc>
        <w:tc>
          <w:tcPr>
            <w:tcW w:w="3468" w:type="dxa"/>
            <w:gridSpan w:val="2"/>
          </w:tcPr>
          <w:p w14:paraId="6E1C3C45" w14:textId="77777777" w:rsidR="005F3E25" w:rsidRPr="00B84050" w:rsidRDefault="005F3E25" w:rsidP="00D10543">
            <w:pPr>
              <w:rPr>
                <w:sz w:val="21"/>
                <w:szCs w:val="21"/>
              </w:rPr>
            </w:pPr>
            <w:r w:rsidRPr="00B84050">
              <w:rPr>
                <w:sz w:val="21"/>
                <w:szCs w:val="21"/>
              </w:rPr>
              <w:t>Learning outcome(s) assessed</w:t>
            </w:r>
          </w:p>
        </w:tc>
      </w:tr>
      <w:tr w:rsidR="005F3E25" w:rsidRPr="00B84050" w14:paraId="6E1C3C4D" w14:textId="77777777" w:rsidTr="00D10543">
        <w:tc>
          <w:tcPr>
            <w:tcW w:w="1702" w:type="dxa"/>
            <w:vMerge/>
          </w:tcPr>
          <w:p w14:paraId="6E1C3C47" w14:textId="77777777" w:rsidR="005F3E25" w:rsidRPr="00B84050" w:rsidRDefault="005F3E25" w:rsidP="00D10543">
            <w:pPr>
              <w:rPr>
                <w:sz w:val="21"/>
                <w:szCs w:val="21"/>
              </w:rPr>
            </w:pPr>
          </w:p>
        </w:tc>
        <w:tc>
          <w:tcPr>
            <w:tcW w:w="1620" w:type="dxa"/>
            <w:vMerge w:val="restart"/>
          </w:tcPr>
          <w:p w14:paraId="6E1C3C48" w14:textId="77777777" w:rsidR="005F3E25" w:rsidRPr="00B20B97" w:rsidRDefault="005F3E25" w:rsidP="00D10543">
            <w:pPr>
              <w:rPr>
                <w:sz w:val="21"/>
                <w:szCs w:val="21"/>
              </w:rPr>
            </w:pPr>
            <w:r>
              <w:rPr>
                <w:sz w:val="21"/>
                <w:szCs w:val="21"/>
              </w:rPr>
              <w:t>Practical assessment of use of:</w:t>
            </w:r>
            <w:r w:rsidRPr="00B20B97">
              <w:rPr>
                <w:sz w:val="21"/>
                <w:szCs w:val="21"/>
              </w:rPr>
              <w:t xml:space="preserve"> Swingfog &amp; Compression Sprayer</w:t>
            </w:r>
            <w:r>
              <w:rPr>
                <w:sz w:val="21"/>
                <w:szCs w:val="21"/>
              </w:rPr>
              <w:t xml:space="preserve">, </w:t>
            </w:r>
            <w:r w:rsidRPr="00B20B97">
              <w:rPr>
                <w:sz w:val="21"/>
                <w:szCs w:val="21"/>
              </w:rPr>
              <w:t>Water sampling and field analysis</w:t>
            </w:r>
            <w:r>
              <w:rPr>
                <w:sz w:val="21"/>
                <w:szCs w:val="21"/>
              </w:rPr>
              <w:t xml:space="preserve"> equipment</w:t>
            </w:r>
          </w:p>
          <w:p w14:paraId="6E1C3C49" w14:textId="77777777" w:rsidR="005F3E25" w:rsidRPr="00B20B97" w:rsidRDefault="005F3E25" w:rsidP="00D10543">
            <w:pPr>
              <w:rPr>
                <w:sz w:val="21"/>
                <w:szCs w:val="21"/>
              </w:rPr>
            </w:pPr>
            <w:r>
              <w:rPr>
                <w:sz w:val="21"/>
                <w:szCs w:val="21"/>
              </w:rPr>
              <w:t>and camp siting exercise.</w:t>
            </w:r>
          </w:p>
        </w:tc>
        <w:tc>
          <w:tcPr>
            <w:tcW w:w="1217" w:type="dxa"/>
            <w:vMerge w:val="restart"/>
          </w:tcPr>
          <w:p w14:paraId="6E1C3C4A" w14:textId="2845D95F" w:rsidR="005F3E25" w:rsidRPr="00B84050" w:rsidRDefault="006E30D0" w:rsidP="00D10543">
            <w:pPr>
              <w:rPr>
                <w:sz w:val="21"/>
                <w:szCs w:val="21"/>
              </w:rPr>
            </w:pPr>
            <w:r>
              <w:rPr>
                <w:sz w:val="21"/>
                <w:szCs w:val="21"/>
              </w:rPr>
              <w:t>Pass/Fail</w:t>
            </w:r>
          </w:p>
        </w:tc>
        <w:tc>
          <w:tcPr>
            <w:tcW w:w="585" w:type="dxa"/>
          </w:tcPr>
          <w:p w14:paraId="6E1C3C4B" w14:textId="77777777" w:rsidR="005F3E25" w:rsidRPr="00B84050" w:rsidRDefault="005F3E25" w:rsidP="00D10543">
            <w:pPr>
              <w:jc w:val="center"/>
              <w:rPr>
                <w:sz w:val="21"/>
                <w:szCs w:val="21"/>
              </w:rPr>
            </w:pPr>
            <w:r>
              <w:rPr>
                <w:sz w:val="21"/>
                <w:szCs w:val="21"/>
              </w:rPr>
              <w:t>1</w:t>
            </w:r>
          </w:p>
        </w:tc>
        <w:tc>
          <w:tcPr>
            <w:tcW w:w="2883" w:type="dxa"/>
          </w:tcPr>
          <w:p w14:paraId="6E1C3C4C" w14:textId="77777777" w:rsidR="005F3E25" w:rsidRPr="00B84050" w:rsidRDefault="005F3E25" w:rsidP="00D10543">
            <w:pPr>
              <w:rPr>
                <w:sz w:val="21"/>
                <w:szCs w:val="21"/>
              </w:rPr>
            </w:pPr>
            <w:r>
              <w:rPr>
                <w:sz w:val="21"/>
                <w:szCs w:val="21"/>
              </w:rPr>
              <w:t>X</w:t>
            </w:r>
          </w:p>
        </w:tc>
      </w:tr>
      <w:tr w:rsidR="005F3E25" w:rsidRPr="00B84050" w14:paraId="6E1C3C53" w14:textId="77777777" w:rsidTr="00D10543">
        <w:tc>
          <w:tcPr>
            <w:tcW w:w="1702" w:type="dxa"/>
            <w:vMerge/>
          </w:tcPr>
          <w:p w14:paraId="6E1C3C4E" w14:textId="77777777" w:rsidR="005F3E25" w:rsidRPr="00B84050" w:rsidRDefault="005F3E25" w:rsidP="00D10543">
            <w:pPr>
              <w:rPr>
                <w:sz w:val="21"/>
                <w:szCs w:val="21"/>
              </w:rPr>
            </w:pPr>
          </w:p>
        </w:tc>
        <w:tc>
          <w:tcPr>
            <w:tcW w:w="1620" w:type="dxa"/>
            <w:vMerge/>
          </w:tcPr>
          <w:p w14:paraId="6E1C3C4F" w14:textId="77777777" w:rsidR="005F3E25" w:rsidRPr="00B84050" w:rsidRDefault="005F3E25" w:rsidP="00D10543">
            <w:pPr>
              <w:rPr>
                <w:sz w:val="21"/>
                <w:szCs w:val="21"/>
              </w:rPr>
            </w:pPr>
          </w:p>
        </w:tc>
        <w:tc>
          <w:tcPr>
            <w:tcW w:w="1217" w:type="dxa"/>
            <w:vMerge/>
          </w:tcPr>
          <w:p w14:paraId="6E1C3C50" w14:textId="77777777" w:rsidR="005F3E25" w:rsidRPr="00B84050" w:rsidRDefault="005F3E25" w:rsidP="00D10543">
            <w:pPr>
              <w:rPr>
                <w:sz w:val="21"/>
                <w:szCs w:val="21"/>
              </w:rPr>
            </w:pPr>
          </w:p>
        </w:tc>
        <w:tc>
          <w:tcPr>
            <w:tcW w:w="585" w:type="dxa"/>
          </w:tcPr>
          <w:p w14:paraId="6E1C3C51" w14:textId="77777777" w:rsidR="005F3E25" w:rsidRPr="00B84050" w:rsidRDefault="005F3E25" w:rsidP="00D10543">
            <w:pPr>
              <w:jc w:val="center"/>
              <w:rPr>
                <w:sz w:val="21"/>
                <w:szCs w:val="21"/>
              </w:rPr>
            </w:pPr>
            <w:r>
              <w:rPr>
                <w:sz w:val="21"/>
                <w:szCs w:val="21"/>
              </w:rPr>
              <w:t>2</w:t>
            </w:r>
          </w:p>
        </w:tc>
        <w:tc>
          <w:tcPr>
            <w:tcW w:w="2883" w:type="dxa"/>
          </w:tcPr>
          <w:p w14:paraId="6E1C3C52" w14:textId="77777777" w:rsidR="005F3E25" w:rsidRPr="00B84050" w:rsidRDefault="005F3E25" w:rsidP="00D10543">
            <w:pPr>
              <w:rPr>
                <w:sz w:val="21"/>
                <w:szCs w:val="21"/>
              </w:rPr>
            </w:pPr>
            <w:r>
              <w:rPr>
                <w:sz w:val="21"/>
                <w:szCs w:val="21"/>
              </w:rPr>
              <w:t>X</w:t>
            </w:r>
          </w:p>
        </w:tc>
      </w:tr>
      <w:tr w:rsidR="005F3E25" w:rsidRPr="00B84050" w14:paraId="6E1C3C59" w14:textId="77777777" w:rsidTr="00D10543">
        <w:tc>
          <w:tcPr>
            <w:tcW w:w="1702" w:type="dxa"/>
            <w:vMerge/>
          </w:tcPr>
          <w:p w14:paraId="6E1C3C54" w14:textId="77777777" w:rsidR="005F3E25" w:rsidRPr="00B84050" w:rsidRDefault="005F3E25" w:rsidP="00D10543">
            <w:pPr>
              <w:rPr>
                <w:sz w:val="21"/>
                <w:szCs w:val="21"/>
              </w:rPr>
            </w:pPr>
          </w:p>
        </w:tc>
        <w:tc>
          <w:tcPr>
            <w:tcW w:w="1620" w:type="dxa"/>
            <w:vMerge/>
          </w:tcPr>
          <w:p w14:paraId="6E1C3C55" w14:textId="77777777" w:rsidR="005F3E25" w:rsidRPr="00B84050" w:rsidRDefault="005F3E25" w:rsidP="00D10543">
            <w:pPr>
              <w:rPr>
                <w:sz w:val="21"/>
                <w:szCs w:val="21"/>
              </w:rPr>
            </w:pPr>
          </w:p>
        </w:tc>
        <w:tc>
          <w:tcPr>
            <w:tcW w:w="1217" w:type="dxa"/>
            <w:vMerge/>
          </w:tcPr>
          <w:p w14:paraId="6E1C3C56" w14:textId="77777777" w:rsidR="005F3E25" w:rsidRPr="00B84050" w:rsidRDefault="005F3E25" w:rsidP="00D10543">
            <w:pPr>
              <w:rPr>
                <w:sz w:val="21"/>
                <w:szCs w:val="21"/>
              </w:rPr>
            </w:pPr>
          </w:p>
        </w:tc>
        <w:tc>
          <w:tcPr>
            <w:tcW w:w="585" w:type="dxa"/>
          </w:tcPr>
          <w:p w14:paraId="6E1C3C57" w14:textId="77777777" w:rsidR="005F3E25" w:rsidRPr="00B84050" w:rsidRDefault="005F3E25" w:rsidP="00D10543">
            <w:pPr>
              <w:jc w:val="center"/>
              <w:rPr>
                <w:sz w:val="21"/>
                <w:szCs w:val="21"/>
              </w:rPr>
            </w:pPr>
            <w:r>
              <w:rPr>
                <w:sz w:val="21"/>
                <w:szCs w:val="21"/>
              </w:rPr>
              <w:t>3</w:t>
            </w:r>
          </w:p>
        </w:tc>
        <w:tc>
          <w:tcPr>
            <w:tcW w:w="2883" w:type="dxa"/>
          </w:tcPr>
          <w:p w14:paraId="6E1C3C58" w14:textId="77777777" w:rsidR="005F3E25" w:rsidRPr="00B84050" w:rsidRDefault="005F3E25" w:rsidP="00D10543">
            <w:pPr>
              <w:rPr>
                <w:sz w:val="21"/>
                <w:szCs w:val="21"/>
              </w:rPr>
            </w:pPr>
            <w:r>
              <w:rPr>
                <w:sz w:val="21"/>
                <w:szCs w:val="21"/>
              </w:rPr>
              <w:t>X</w:t>
            </w:r>
          </w:p>
        </w:tc>
      </w:tr>
      <w:tr w:rsidR="005F3E25" w:rsidRPr="00B84050" w14:paraId="6E1C3C5F" w14:textId="77777777" w:rsidTr="00D10543">
        <w:tc>
          <w:tcPr>
            <w:tcW w:w="1702" w:type="dxa"/>
            <w:vMerge/>
          </w:tcPr>
          <w:p w14:paraId="6E1C3C5A" w14:textId="77777777" w:rsidR="005F3E25" w:rsidRPr="00B84050" w:rsidRDefault="005F3E25" w:rsidP="00D10543">
            <w:pPr>
              <w:rPr>
                <w:sz w:val="21"/>
                <w:szCs w:val="21"/>
              </w:rPr>
            </w:pPr>
          </w:p>
        </w:tc>
        <w:tc>
          <w:tcPr>
            <w:tcW w:w="1620" w:type="dxa"/>
            <w:vMerge/>
          </w:tcPr>
          <w:p w14:paraId="6E1C3C5B" w14:textId="77777777" w:rsidR="005F3E25" w:rsidRPr="00B84050" w:rsidRDefault="005F3E25" w:rsidP="00D10543">
            <w:pPr>
              <w:rPr>
                <w:sz w:val="21"/>
                <w:szCs w:val="21"/>
              </w:rPr>
            </w:pPr>
          </w:p>
        </w:tc>
        <w:tc>
          <w:tcPr>
            <w:tcW w:w="1217" w:type="dxa"/>
            <w:vMerge/>
          </w:tcPr>
          <w:p w14:paraId="6E1C3C5C" w14:textId="77777777" w:rsidR="005F3E25" w:rsidRPr="00B84050" w:rsidRDefault="005F3E25" w:rsidP="00D10543">
            <w:pPr>
              <w:rPr>
                <w:sz w:val="21"/>
                <w:szCs w:val="21"/>
              </w:rPr>
            </w:pPr>
          </w:p>
        </w:tc>
        <w:tc>
          <w:tcPr>
            <w:tcW w:w="585" w:type="dxa"/>
          </w:tcPr>
          <w:p w14:paraId="6E1C3C5D" w14:textId="77777777" w:rsidR="005F3E25" w:rsidRPr="00B84050" w:rsidRDefault="005F3E25" w:rsidP="00D10543">
            <w:pPr>
              <w:jc w:val="center"/>
              <w:rPr>
                <w:sz w:val="21"/>
                <w:szCs w:val="21"/>
              </w:rPr>
            </w:pPr>
            <w:r>
              <w:rPr>
                <w:sz w:val="21"/>
                <w:szCs w:val="21"/>
              </w:rPr>
              <w:t>4</w:t>
            </w:r>
          </w:p>
        </w:tc>
        <w:tc>
          <w:tcPr>
            <w:tcW w:w="2883" w:type="dxa"/>
          </w:tcPr>
          <w:p w14:paraId="6E1C3C5E" w14:textId="77777777" w:rsidR="005F3E25" w:rsidRPr="00B84050" w:rsidRDefault="005F3E25" w:rsidP="00D10543">
            <w:pPr>
              <w:rPr>
                <w:sz w:val="21"/>
                <w:szCs w:val="21"/>
              </w:rPr>
            </w:pPr>
          </w:p>
        </w:tc>
      </w:tr>
      <w:tr w:rsidR="005F3E25" w:rsidRPr="00B84050" w14:paraId="6E1C3C63" w14:textId="77777777" w:rsidTr="00D10543">
        <w:tc>
          <w:tcPr>
            <w:tcW w:w="1702" w:type="dxa"/>
            <w:vMerge/>
          </w:tcPr>
          <w:p w14:paraId="6E1C3C60" w14:textId="77777777" w:rsidR="005F3E25" w:rsidRPr="00B84050" w:rsidRDefault="005F3E25" w:rsidP="00D10543"/>
        </w:tc>
        <w:tc>
          <w:tcPr>
            <w:tcW w:w="2837" w:type="dxa"/>
            <w:gridSpan w:val="2"/>
          </w:tcPr>
          <w:p w14:paraId="6E1C3C61" w14:textId="77777777" w:rsidR="005F3E25" w:rsidRPr="00B84050" w:rsidRDefault="005F3E25" w:rsidP="00D10543">
            <w:pPr>
              <w:rPr>
                <w:sz w:val="21"/>
                <w:szCs w:val="21"/>
              </w:rPr>
            </w:pPr>
            <w:r w:rsidRPr="00B84050">
              <w:rPr>
                <w:sz w:val="21"/>
                <w:szCs w:val="21"/>
              </w:rPr>
              <w:t>Exam length:</w:t>
            </w:r>
            <w:r>
              <w:rPr>
                <w:sz w:val="21"/>
                <w:szCs w:val="21"/>
              </w:rPr>
              <w:t xml:space="preserve"> N/A</w:t>
            </w:r>
          </w:p>
        </w:tc>
        <w:tc>
          <w:tcPr>
            <w:tcW w:w="3468" w:type="dxa"/>
            <w:gridSpan w:val="2"/>
          </w:tcPr>
          <w:p w14:paraId="6E1C3C62" w14:textId="77777777" w:rsidR="005F3E25" w:rsidRPr="00A166A7" w:rsidRDefault="005F3E25" w:rsidP="00D10543">
            <w:pPr>
              <w:rPr>
                <w:sz w:val="21"/>
                <w:szCs w:val="21"/>
              </w:rPr>
            </w:pPr>
            <w:r w:rsidRPr="00B84050">
              <w:rPr>
                <w:sz w:val="21"/>
                <w:szCs w:val="21"/>
              </w:rPr>
              <w:t>Word count:</w:t>
            </w:r>
            <w:r>
              <w:rPr>
                <w:sz w:val="21"/>
                <w:szCs w:val="21"/>
              </w:rPr>
              <w:t xml:space="preserve"> N/A</w:t>
            </w:r>
          </w:p>
        </w:tc>
      </w:tr>
      <w:tr w:rsidR="005F3E25" w:rsidRPr="00B84050" w14:paraId="6E1C3C67" w14:textId="77777777" w:rsidTr="00D10543">
        <w:tc>
          <w:tcPr>
            <w:tcW w:w="1702" w:type="dxa"/>
            <w:vMerge/>
          </w:tcPr>
          <w:p w14:paraId="6E1C3C64" w14:textId="77777777" w:rsidR="005F3E25" w:rsidRPr="00B84050" w:rsidRDefault="005F3E25" w:rsidP="00D10543"/>
        </w:tc>
        <w:tc>
          <w:tcPr>
            <w:tcW w:w="2837" w:type="dxa"/>
            <w:gridSpan w:val="2"/>
          </w:tcPr>
          <w:p w14:paraId="6E1C3C65" w14:textId="77777777" w:rsidR="005F3E25" w:rsidRPr="00B84050" w:rsidRDefault="005F3E25" w:rsidP="00D10543">
            <w:pPr>
              <w:rPr>
                <w:sz w:val="21"/>
                <w:szCs w:val="21"/>
              </w:rPr>
            </w:pPr>
            <w:r w:rsidRPr="00B84050">
              <w:rPr>
                <w:sz w:val="21"/>
                <w:szCs w:val="21"/>
              </w:rPr>
              <w:t>Due week commencing:</w:t>
            </w:r>
          </w:p>
        </w:tc>
        <w:tc>
          <w:tcPr>
            <w:tcW w:w="3468" w:type="dxa"/>
            <w:gridSpan w:val="2"/>
          </w:tcPr>
          <w:p w14:paraId="6E1C3C66" w14:textId="77777777" w:rsidR="005F3E25" w:rsidRPr="00B84050" w:rsidRDefault="005F3E25" w:rsidP="00D10543"/>
        </w:tc>
      </w:tr>
      <w:tr w:rsidR="005F3E25" w:rsidRPr="00B84050" w14:paraId="6E1C3C6B" w14:textId="77777777" w:rsidTr="00D10543">
        <w:tc>
          <w:tcPr>
            <w:tcW w:w="1702" w:type="dxa"/>
          </w:tcPr>
          <w:p w14:paraId="6E1C3C68" w14:textId="77777777" w:rsidR="005F3E25" w:rsidRPr="00B84050" w:rsidRDefault="005F3E25" w:rsidP="00D10543"/>
        </w:tc>
        <w:tc>
          <w:tcPr>
            <w:tcW w:w="2837" w:type="dxa"/>
            <w:gridSpan w:val="2"/>
          </w:tcPr>
          <w:p w14:paraId="6E1C3C69" w14:textId="77777777" w:rsidR="005F3E25" w:rsidRPr="00B84050" w:rsidRDefault="005F3E25" w:rsidP="00D10543">
            <w:pPr>
              <w:rPr>
                <w:sz w:val="21"/>
                <w:szCs w:val="21"/>
              </w:rPr>
            </w:pPr>
            <w:r w:rsidRPr="00B84050">
              <w:rPr>
                <w:sz w:val="21"/>
                <w:szCs w:val="21"/>
              </w:rPr>
              <w:t>KIS category</w:t>
            </w:r>
          </w:p>
        </w:tc>
        <w:tc>
          <w:tcPr>
            <w:tcW w:w="3468" w:type="dxa"/>
            <w:gridSpan w:val="2"/>
          </w:tcPr>
          <w:p w14:paraId="6E1C3C6A" w14:textId="77777777" w:rsidR="005F3E25" w:rsidRPr="001A7DBC" w:rsidRDefault="005F3E25" w:rsidP="00D10543">
            <w:pPr>
              <w:rPr>
                <w:sz w:val="21"/>
                <w:szCs w:val="21"/>
              </w:rPr>
            </w:pPr>
            <w:r w:rsidRPr="001A7DBC">
              <w:rPr>
                <w:sz w:val="21"/>
                <w:szCs w:val="21"/>
              </w:rPr>
              <w:t>Practical Examination</w:t>
            </w:r>
          </w:p>
        </w:tc>
      </w:tr>
    </w:tbl>
    <w:p w14:paraId="6E1C3C6C" w14:textId="5657FAC2" w:rsidR="00D528BD" w:rsidRDefault="00D10543" w:rsidP="00115AA2">
      <w:r>
        <w:br w:type="textWrapping" w:clear="all"/>
      </w:r>
    </w:p>
    <w:p w14:paraId="6E1C3C6D" w14:textId="77777777" w:rsidR="005F3E25" w:rsidRDefault="005F3E25" w:rsidP="005F3E25">
      <w:pPr>
        <w:rPr>
          <w:b/>
          <w:sz w:val="28"/>
          <w:szCs w:val="28"/>
        </w:rPr>
      </w:pPr>
      <w:r>
        <w:rPr>
          <w:b/>
          <w:sz w:val="28"/>
          <w:szCs w:val="28"/>
        </w:rPr>
        <w:t>P</w:t>
      </w:r>
      <w:r w:rsidRPr="007456E7">
        <w:rPr>
          <w:b/>
          <w:sz w:val="28"/>
          <w:szCs w:val="28"/>
        </w:rPr>
        <w:t xml:space="preserve">art </w:t>
      </w:r>
      <w:r>
        <w:rPr>
          <w:b/>
          <w:sz w:val="28"/>
          <w:szCs w:val="28"/>
        </w:rPr>
        <w:t>D</w:t>
      </w:r>
      <w:r w:rsidRPr="007456E7">
        <w:rPr>
          <w:b/>
          <w:sz w:val="28"/>
          <w:szCs w:val="28"/>
        </w:rPr>
        <w:t xml:space="preserve">: </w:t>
      </w:r>
      <w:r>
        <w:rPr>
          <w:b/>
          <w:sz w:val="28"/>
          <w:szCs w:val="28"/>
        </w:rPr>
        <w:t>Resources to Support</w:t>
      </w:r>
      <w:r w:rsidRPr="007456E7">
        <w:rPr>
          <w:b/>
          <w:sz w:val="28"/>
          <w:szCs w:val="28"/>
        </w:rPr>
        <w:t xml:space="preserve"> </w:t>
      </w:r>
      <w:r>
        <w:rPr>
          <w:b/>
          <w:sz w:val="28"/>
          <w:szCs w:val="28"/>
        </w:rPr>
        <w:t>Learning</w:t>
      </w:r>
    </w:p>
    <w:p w14:paraId="6E1C3C6E" w14:textId="77777777" w:rsidR="005F3E25" w:rsidRDefault="005F3E25" w:rsidP="005F3E25">
      <w:pPr>
        <w:rPr>
          <w:b/>
          <w:sz w:val="21"/>
          <w:szCs w:val="21"/>
        </w:rPr>
      </w:pPr>
    </w:p>
    <w:p w14:paraId="6E1C3C71" w14:textId="243FFD63" w:rsidR="005F3E25" w:rsidRPr="00F2593F" w:rsidRDefault="005F3E25" w:rsidP="005F3E25">
      <w:r w:rsidRPr="127C0265">
        <w:rPr>
          <w:b/>
          <w:bCs/>
        </w:rPr>
        <w:t>Books – Essential Reading</w:t>
      </w:r>
    </w:p>
    <w:p w14:paraId="6E1C3C72" w14:textId="77777777" w:rsidR="005F3E25" w:rsidRPr="00F2593F" w:rsidRDefault="005F3E25" w:rsidP="005F3E25"/>
    <w:p w14:paraId="6E1C3C73" w14:textId="77777777" w:rsidR="005F3E25" w:rsidRPr="00F2593F" w:rsidRDefault="005F3E25" w:rsidP="005F3E25">
      <w:r w:rsidRPr="00F2593F">
        <w:t>Joint Doctrine Publication 3-64 Joint Force Protection (2010).  Ministry of Defence.</w:t>
      </w:r>
    </w:p>
    <w:p w14:paraId="6E1C3C74" w14:textId="77777777" w:rsidR="005F3E25" w:rsidRPr="00F2593F" w:rsidRDefault="005F3E25" w:rsidP="005F3E25"/>
    <w:p w14:paraId="7C69AE2A" w14:textId="77777777" w:rsidR="00E71507" w:rsidRDefault="005F3E25" w:rsidP="005F3E25">
      <w:pPr>
        <w:sectPr w:rsidR="00E71507" w:rsidSect="00DD0320">
          <w:footerReference w:type="default" r:id="rId176"/>
          <w:pgSz w:w="11906" w:h="16838"/>
          <w:pgMar w:top="899" w:right="1134" w:bottom="1134" w:left="1418" w:header="709" w:footer="709" w:gutter="0"/>
          <w:cols w:space="708"/>
          <w:docGrid w:linePitch="360"/>
        </w:sectPr>
      </w:pPr>
      <w:r w:rsidRPr="00F2593F">
        <w:t>Joint Warfare Publication 3-61 – Environmental and Industrial Hazards. Ministry of Defence.</w:t>
      </w:r>
    </w:p>
    <w:p w14:paraId="6E1C3C75" w14:textId="6A6D4129" w:rsidR="005F3E25" w:rsidRPr="00F2593F" w:rsidRDefault="005F3E25" w:rsidP="005F3E25"/>
    <w:p w14:paraId="6E1C3C76" w14:textId="77777777" w:rsidR="005F3E25" w:rsidRPr="00F2593F" w:rsidRDefault="005F3E25" w:rsidP="005F3E25"/>
    <w:p w14:paraId="6E1C3C77" w14:textId="01911217" w:rsidR="005F3E25" w:rsidRPr="00F2593F" w:rsidRDefault="005F3E25" w:rsidP="005F3E25">
      <w:r w:rsidRPr="00F2593F">
        <w:t>Joint Doctrine Publication 4-03 (3</w:t>
      </w:r>
      <w:r w:rsidRPr="00626E97">
        <w:rPr>
          <w:vertAlign w:val="superscript"/>
        </w:rPr>
        <w:t>rd</w:t>
      </w:r>
      <w:r w:rsidRPr="00F2593F">
        <w:t xml:space="preserve"> Edition) Medical Support to Joint Operations. Ministry of Defence.</w:t>
      </w:r>
    </w:p>
    <w:p w14:paraId="6E1C3C78" w14:textId="77777777" w:rsidR="005F3E25" w:rsidRPr="00F2593F" w:rsidRDefault="005F3E25" w:rsidP="005F3E25"/>
    <w:p w14:paraId="6E1C3C79" w14:textId="77777777" w:rsidR="005F3E25" w:rsidRPr="00F2593F" w:rsidRDefault="005F3E25" w:rsidP="005F3E25">
      <w:r w:rsidRPr="00F2593F">
        <w:t>General Administrative Instruction 3006 (2007) Drinking Water Supplies for Aircraft. Ministry of Defence.</w:t>
      </w:r>
    </w:p>
    <w:p w14:paraId="6E1C3C7A" w14:textId="77777777" w:rsidR="005F3E25" w:rsidRPr="00F2593F" w:rsidRDefault="005F3E25" w:rsidP="005F3E25"/>
    <w:p w14:paraId="6E1C3C7B" w14:textId="77777777" w:rsidR="005F3E25" w:rsidRPr="00F2593F" w:rsidRDefault="005F3E25" w:rsidP="005F3E25">
      <w:r w:rsidRPr="00F2593F">
        <w:t>Joint Warfare Publication 4-01.1 Water.  Ministry of Defence.</w:t>
      </w:r>
    </w:p>
    <w:p w14:paraId="6E1C3C7C" w14:textId="77777777" w:rsidR="005F3E25" w:rsidRPr="00F2593F" w:rsidRDefault="005F3E25" w:rsidP="005F3E25"/>
    <w:p w14:paraId="6E1C3C7D" w14:textId="77777777" w:rsidR="005F3E25" w:rsidRPr="00F2593F" w:rsidRDefault="005F3E25" w:rsidP="005F3E25">
      <w:r w:rsidRPr="00F2593F">
        <w:rPr>
          <w:b/>
        </w:rPr>
        <w:t>Books – Recommended Reading</w:t>
      </w:r>
    </w:p>
    <w:p w14:paraId="6E1C3C7E" w14:textId="77777777" w:rsidR="005F3E25" w:rsidRPr="00F2593F" w:rsidRDefault="005F3E25" w:rsidP="005F3E25"/>
    <w:p w14:paraId="6E1C3C7F" w14:textId="77777777" w:rsidR="005F3E25" w:rsidRPr="00F2593F" w:rsidRDefault="005F3E25" w:rsidP="005F3E25">
      <w:r w:rsidRPr="00F2593F">
        <w:t>Davis, J (2002). Engineering in Emergencies. 2</w:t>
      </w:r>
      <w:r w:rsidRPr="00626E97">
        <w:rPr>
          <w:vertAlign w:val="superscript"/>
        </w:rPr>
        <w:t>nd</w:t>
      </w:r>
      <w:r w:rsidRPr="00F2593F">
        <w:t xml:space="preserve"> ed. Nottingham: ITDG.</w:t>
      </w:r>
    </w:p>
    <w:p w14:paraId="6E1C3C80" w14:textId="77777777" w:rsidR="005F3E25" w:rsidRPr="00F2593F" w:rsidRDefault="005F3E25" w:rsidP="005F3E25"/>
    <w:p w14:paraId="6E1C3C81" w14:textId="77777777" w:rsidR="005F3E25" w:rsidRPr="00F2593F" w:rsidRDefault="005F3E25" w:rsidP="005F3E25">
      <w:r w:rsidRPr="00F2593F">
        <w:t>Arundel, J (1999). Sewage and Industrial Effluent Treatment: A Practical Guide. 2</w:t>
      </w:r>
      <w:r w:rsidRPr="00626E97">
        <w:rPr>
          <w:vertAlign w:val="superscript"/>
        </w:rPr>
        <w:t>nd</w:t>
      </w:r>
      <w:r w:rsidRPr="00F2593F">
        <w:t xml:space="preserve"> ed. London: Wiley-Blackwell.</w:t>
      </w:r>
    </w:p>
    <w:p w14:paraId="6E1C3C82" w14:textId="77777777" w:rsidR="005F3E25" w:rsidRPr="00F2593F" w:rsidRDefault="005F3E25" w:rsidP="005F3E25"/>
    <w:p w14:paraId="6E1C3C83" w14:textId="77777777" w:rsidR="005F3E25" w:rsidRPr="00F2593F" w:rsidRDefault="005F3E25" w:rsidP="005F3E25">
      <w:r w:rsidRPr="00F2593F">
        <w:t>Baskett, P (1988). Medicine for Disasters. London: John Wright.</w:t>
      </w:r>
    </w:p>
    <w:p w14:paraId="6E1C3C84" w14:textId="77777777" w:rsidR="005F3E25" w:rsidRPr="00F2593F" w:rsidRDefault="005F3E25" w:rsidP="005F3E25"/>
    <w:p w14:paraId="6E1C3C85" w14:textId="77777777" w:rsidR="005F3E25" w:rsidRPr="00F2593F" w:rsidRDefault="005F3E25" w:rsidP="005F3E25">
      <w:r w:rsidRPr="00F2593F">
        <w:t>Noji K E (1996). The Public Health Consequences of Disasters. London: Oxford University Press.</w:t>
      </w:r>
    </w:p>
    <w:p w14:paraId="6E1C3C86" w14:textId="77777777" w:rsidR="005F3E25" w:rsidRPr="00F2593F" w:rsidRDefault="005F3E25" w:rsidP="005F3E25"/>
    <w:p w14:paraId="6E1C3C87" w14:textId="77777777" w:rsidR="005F3E25" w:rsidRPr="00F2593F" w:rsidRDefault="005F3E25" w:rsidP="005F3E25">
      <w:r w:rsidRPr="00F2593F">
        <w:t>Joint Services Manual on Pest Control (as amended).  JSP 371.  UK, Army Medical Directorate, Ministry of Defence.</w:t>
      </w:r>
    </w:p>
    <w:p w14:paraId="6E1C3C88" w14:textId="77777777" w:rsidR="005F3E25" w:rsidRPr="00F2593F" w:rsidRDefault="005F3E25" w:rsidP="005F3E25"/>
    <w:p w14:paraId="6E1C3C89" w14:textId="77777777" w:rsidR="005F3E25" w:rsidRPr="00F2593F" w:rsidRDefault="005F3E25" w:rsidP="005F3E25">
      <w:r w:rsidRPr="00F2593F">
        <w:t>Service, M (2004). Medical Entomology for Students. 3</w:t>
      </w:r>
      <w:r w:rsidRPr="00626E97">
        <w:rPr>
          <w:vertAlign w:val="superscript"/>
        </w:rPr>
        <w:t>rd</w:t>
      </w:r>
      <w:r w:rsidRPr="00F2593F">
        <w:t xml:space="preserve"> ed. London: Cambridge University Press.</w:t>
      </w:r>
    </w:p>
    <w:p w14:paraId="6E1C3C8A" w14:textId="77777777" w:rsidR="005F3E25" w:rsidRPr="00F2593F" w:rsidRDefault="005F3E25" w:rsidP="005F3E25"/>
    <w:p w14:paraId="6E1C3C8B" w14:textId="77777777" w:rsidR="005F3E25" w:rsidRPr="00F2593F" w:rsidRDefault="005F3E25" w:rsidP="005F3E25">
      <w:r w:rsidRPr="00F2593F">
        <w:rPr>
          <w:b/>
        </w:rPr>
        <w:t>Databases</w:t>
      </w:r>
    </w:p>
    <w:p w14:paraId="6E1C3C8C" w14:textId="77777777" w:rsidR="005F3E25" w:rsidRPr="00F2593F" w:rsidRDefault="005F3E25" w:rsidP="005F3E25"/>
    <w:tbl>
      <w:tblPr>
        <w:tblW w:w="0" w:type="auto"/>
        <w:tblLayout w:type="fixed"/>
        <w:tblLook w:val="01E0" w:firstRow="1" w:lastRow="1" w:firstColumn="1" w:lastColumn="1" w:noHBand="0" w:noVBand="0"/>
      </w:tblPr>
      <w:tblGrid>
        <w:gridCol w:w="2268"/>
        <w:gridCol w:w="6371"/>
      </w:tblGrid>
      <w:tr w:rsidR="005F3E25" w:rsidRPr="00E87887" w14:paraId="6E1C3C8F" w14:textId="77777777" w:rsidTr="00692703">
        <w:tc>
          <w:tcPr>
            <w:tcW w:w="2268" w:type="dxa"/>
          </w:tcPr>
          <w:p w14:paraId="6E1C3C8D" w14:textId="77777777" w:rsidR="005F3E25" w:rsidRPr="00E87887" w:rsidRDefault="005F3E25" w:rsidP="00692703">
            <w:r w:rsidRPr="00E87887">
              <w:t>Description</w:t>
            </w:r>
          </w:p>
        </w:tc>
        <w:tc>
          <w:tcPr>
            <w:tcW w:w="6371" w:type="dxa"/>
          </w:tcPr>
          <w:p w14:paraId="6E1C3C8E" w14:textId="77777777" w:rsidR="005F3E25" w:rsidRPr="00E87887" w:rsidRDefault="005F3E25" w:rsidP="00692703">
            <w:r w:rsidRPr="00E87887">
              <w:t>Barbour Index</w:t>
            </w:r>
          </w:p>
        </w:tc>
      </w:tr>
      <w:tr w:rsidR="005F3E25" w:rsidRPr="00E87887" w14:paraId="6E1C3C92" w14:textId="77777777" w:rsidTr="00692703">
        <w:tc>
          <w:tcPr>
            <w:tcW w:w="2268" w:type="dxa"/>
          </w:tcPr>
          <w:p w14:paraId="6E1C3C90" w14:textId="77777777" w:rsidR="005F3E25" w:rsidRPr="00E87887" w:rsidRDefault="005F3E25" w:rsidP="00692703">
            <w:r w:rsidRPr="00E87887">
              <w:t>URL</w:t>
            </w:r>
          </w:p>
        </w:tc>
        <w:tc>
          <w:tcPr>
            <w:tcW w:w="6371" w:type="dxa"/>
          </w:tcPr>
          <w:p w14:paraId="6E1C3C91" w14:textId="609F0717" w:rsidR="005F3E25" w:rsidRPr="00E87887" w:rsidRDefault="00AC0CD2" w:rsidP="00692703">
            <w:hyperlink r:id="rId177" w:history="1">
              <w:r w:rsidR="005F3E25" w:rsidRPr="008D3EA1">
                <w:rPr>
                  <w:rStyle w:val="Hyperlink"/>
                  <w:rFonts w:cs="Arial"/>
                </w:rPr>
                <w:t>www.</w:t>
              </w:r>
              <w:r w:rsidR="005F3E25" w:rsidRPr="008D3EA1">
                <w:rPr>
                  <w:rStyle w:val="Hyperlink"/>
                  <w:rFonts w:cs="Arial"/>
                  <w:bCs/>
                </w:rPr>
                <w:t>barbour</w:t>
              </w:r>
              <w:r w:rsidR="005F3E25" w:rsidRPr="008D3EA1">
                <w:rPr>
                  <w:rStyle w:val="Hyperlink"/>
                  <w:rFonts w:cs="Arial"/>
                </w:rPr>
                <w:t>-</w:t>
              </w:r>
              <w:r w:rsidR="005F3E25" w:rsidRPr="008D3EA1">
                <w:rPr>
                  <w:rStyle w:val="Hyperlink"/>
                  <w:rFonts w:cs="Arial"/>
                  <w:bCs/>
                </w:rPr>
                <w:t>index</w:t>
              </w:r>
              <w:r w:rsidR="005F3E25" w:rsidRPr="008D3EA1">
                <w:rPr>
                  <w:rStyle w:val="Hyperlink"/>
                  <w:rFonts w:cs="Arial"/>
                </w:rPr>
                <w:t>.co.uk/</w:t>
              </w:r>
            </w:hyperlink>
            <w:r w:rsidR="005F3E25" w:rsidRPr="00E87887">
              <w:rPr>
                <w:rStyle w:val="HTMLCite"/>
              </w:rPr>
              <w:t xml:space="preserve"> </w:t>
            </w:r>
          </w:p>
        </w:tc>
      </w:tr>
    </w:tbl>
    <w:p w14:paraId="6E1C3C93" w14:textId="77777777" w:rsidR="005F3E25" w:rsidRPr="00E87887" w:rsidRDefault="005F3E25" w:rsidP="005F3E25"/>
    <w:tbl>
      <w:tblPr>
        <w:tblW w:w="0" w:type="auto"/>
        <w:tblLook w:val="01E0" w:firstRow="1" w:lastRow="1" w:firstColumn="1" w:lastColumn="1" w:noHBand="0" w:noVBand="0"/>
      </w:tblPr>
      <w:tblGrid>
        <w:gridCol w:w="2340"/>
        <w:gridCol w:w="6348"/>
      </w:tblGrid>
      <w:tr w:rsidR="005F3E25" w:rsidRPr="00F2593F" w14:paraId="6E1C3C96" w14:textId="77777777" w:rsidTr="00692703">
        <w:tc>
          <w:tcPr>
            <w:tcW w:w="2340" w:type="dxa"/>
          </w:tcPr>
          <w:p w14:paraId="6E1C3C94" w14:textId="77777777" w:rsidR="005F3E25" w:rsidRPr="00F2593F" w:rsidRDefault="005F3E25" w:rsidP="00692703">
            <w:pPr>
              <w:rPr>
                <w:b/>
              </w:rPr>
            </w:pPr>
            <w:r w:rsidRPr="00F2593F">
              <w:rPr>
                <w:b/>
              </w:rPr>
              <w:t>Additional resources</w:t>
            </w:r>
          </w:p>
        </w:tc>
        <w:tc>
          <w:tcPr>
            <w:tcW w:w="6348" w:type="dxa"/>
          </w:tcPr>
          <w:p w14:paraId="6E1C3C95" w14:textId="1BCA1825" w:rsidR="005F3E25" w:rsidRPr="00F2593F" w:rsidRDefault="005F3E25" w:rsidP="00692703">
            <w:r w:rsidRPr="00F2593F">
              <w:t xml:space="preserve">DMLS / </w:t>
            </w:r>
            <w:r w:rsidR="00112341">
              <w:t>University’s</w:t>
            </w:r>
            <w:r w:rsidR="00112341" w:rsidRPr="00F2593F">
              <w:t xml:space="preserve"> Library</w:t>
            </w:r>
            <w:r w:rsidRPr="00F2593F">
              <w:t xml:space="preserve"> / British Library Collection</w:t>
            </w:r>
          </w:p>
        </w:tc>
      </w:tr>
      <w:tr w:rsidR="005F3E25" w:rsidRPr="00F2593F" w14:paraId="6E1C3C99" w14:textId="77777777" w:rsidTr="00692703">
        <w:tc>
          <w:tcPr>
            <w:tcW w:w="2340" w:type="dxa"/>
          </w:tcPr>
          <w:p w14:paraId="6E1C3C97" w14:textId="77777777" w:rsidR="005F3E25" w:rsidRPr="00F2593F" w:rsidRDefault="005F3E25" w:rsidP="00692703">
            <w:pPr>
              <w:rPr>
                <w:b/>
              </w:rPr>
            </w:pPr>
            <w:r w:rsidRPr="00F2593F">
              <w:rPr>
                <w:b/>
              </w:rPr>
              <w:t>Specialist equipment</w:t>
            </w:r>
          </w:p>
        </w:tc>
        <w:tc>
          <w:tcPr>
            <w:tcW w:w="6348" w:type="dxa"/>
          </w:tcPr>
          <w:p w14:paraId="6E1C3C98" w14:textId="22786C2C" w:rsidR="005F3E25" w:rsidRPr="00F2593F" w:rsidRDefault="002C20EB" w:rsidP="00692703">
            <w:r>
              <w:t>DMA</w:t>
            </w:r>
            <w:r w:rsidR="005F3E25" w:rsidRPr="00F2593F">
              <w:t xml:space="preserve"> Student tablet / </w:t>
            </w:r>
            <w:r>
              <w:t>DMA</w:t>
            </w:r>
            <w:r w:rsidR="005F3E25" w:rsidRPr="00F2593F">
              <w:t xml:space="preserve"> LAN / Water purification equipment, Pest control Equipment</w:t>
            </w:r>
          </w:p>
        </w:tc>
      </w:tr>
    </w:tbl>
    <w:p w14:paraId="6E1C3C9A" w14:textId="77777777" w:rsidR="005F3E25" w:rsidRDefault="005F3E25" w:rsidP="005F3E25"/>
    <w:p w14:paraId="122539D4" w14:textId="39283463" w:rsidR="004A2E85" w:rsidRDefault="004A2E85" w:rsidP="005F3E25"/>
    <w:p w14:paraId="566E808C" w14:textId="77777777" w:rsidR="004A2E85" w:rsidRPr="00F2593F" w:rsidRDefault="004A2E85" w:rsidP="005F3E25"/>
    <w:p w14:paraId="6E1C3CA8" w14:textId="77777777" w:rsidR="005F3E25" w:rsidRPr="00D77D26" w:rsidRDefault="005F3E25" w:rsidP="005F3E25">
      <w:pPr>
        <w:rPr>
          <w:b/>
        </w:rPr>
      </w:pPr>
    </w:p>
    <w:p w14:paraId="6E1C3CA9" w14:textId="77777777" w:rsidR="005F3E25" w:rsidRDefault="005F3E25" w:rsidP="005F3E25">
      <w:pPr>
        <w:rPr>
          <w:b/>
          <w:sz w:val="28"/>
          <w:szCs w:val="28"/>
        </w:rPr>
      </w:pPr>
    </w:p>
    <w:p w14:paraId="06519A95" w14:textId="77777777" w:rsidR="00FF43C4" w:rsidRDefault="00FF43C4" w:rsidP="005F3E25">
      <w:pPr>
        <w:rPr>
          <w:b/>
          <w:sz w:val="28"/>
          <w:szCs w:val="28"/>
        </w:rPr>
      </w:pPr>
    </w:p>
    <w:p w14:paraId="4432C66A" w14:textId="77777777" w:rsidR="00FF43C4" w:rsidRPr="00FF43C4" w:rsidRDefault="00FF43C4" w:rsidP="00FF43C4">
      <w:pPr>
        <w:rPr>
          <w:sz w:val="28"/>
          <w:szCs w:val="28"/>
        </w:rPr>
      </w:pPr>
    </w:p>
    <w:p w14:paraId="779E0B1C" w14:textId="77777777" w:rsidR="00FF43C4" w:rsidRPr="00FF43C4" w:rsidRDefault="00FF43C4" w:rsidP="00FF43C4">
      <w:pPr>
        <w:rPr>
          <w:sz w:val="28"/>
          <w:szCs w:val="28"/>
        </w:rPr>
      </w:pPr>
    </w:p>
    <w:p w14:paraId="4910A33F" w14:textId="77777777" w:rsidR="00FF43C4" w:rsidRPr="00FF43C4" w:rsidRDefault="00FF43C4" w:rsidP="00FF43C4">
      <w:pPr>
        <w:rPr>
          <w:sz w:val="28"/>
          <w:szCs w:val="28"/>
        </w:rPr>
      </w:pPr>
    </w:p>
    <w:p w14:paraId="053727A7" w14:textId="77777777" w:rsidR="00FF43C4" w:rsidRPr="00FF43C4" w:rsidRDefault="00FF43C4" w:rsidP="00FF43C4">
      <w:pPr>
        <w:rPr>
          <w:sz w:val="28"/>
          <w:szCs w:val="28"/>
        </w:rPr>
      </w:pPr>
    </w:p>
    <w:p w14:paraId="77AA0E92" w14:textId="77777777" w:rsidR="00FF43C4" w:rsidRPr="00FF43C4" w:rsidRDefault="00FF43C4" w:rsidP="00FF43C4">
      <w:pPr>
        <w:rPr>
          <w:sz w:val="28"/>
          <w:szCs w:val="28"/>
        </w:rPr>
      </w:pPr>
    </w:p>
    <w:p w14:paraId="11ABC19B" w14:textId="77777777" w:rsidR="00FF43C4" w:rsidRPr="00FF43C4" w:rsidRDefault="00FF43C4" w:rsidP="00FF43C4">
      <w:pPr>
        <w:rPr>
          <w:sz w:val="28"/>
          <w:szCs w:val="28"/>
        </w:rPr>
      </w:pPr>
    </w:p>
    <w:p w14:paraId="31166241" w14:textId="7EC6E344" w:rsidR="00FF43C4" w:rsidRDefault="00FF43C4" w:rsidP="00FF43C4">
      <w:pPr>
        <w:tabs>
          <w:tab w:val="left" w:pos="972"/>
        </w:tabs>
        <w:rPr>
          <w:b/>
          <w:sz w:val="28"/>
          <w:szCs w:val="28"/>
        </w:rPr>
        <w:sectPr w:rsidR="00FF43C4" w:rsidSect="00EB1C5D">
          <w:headerReference w:type="default" r:id="rId178"/>
          <w:footerReference w:type="default" r:id="rId179"/>
          <w:type w:val="continuous"/>
          <w:pgSz w:w="11906" w:h="16838"/>
          <w:pgMar w:top="899" w:right="1134" w:bottom="1134" w:left="1418" w:header="709" w:footer="709" w:gutter="0"/>
          <w:cols w:space="708"/>
          <w:docGrid w:linePitch="360"/>
        </w:sectPr>
      </w:pPr>
    </w:p>
    <w:p w14:paraId="6E1C3CAA" w14:textId="0C77CFC6" w:rsidR="005F3E25" w:rsidRPr="007456E7" w:rsidRDefault="005F3E25" w:rsidP="005F3E25">
      <w:pPr>
        <w:rPr>
          <w:b/>
          <w:sz w:val="28"/>
          <w:szCs w:val="28"/>
        </w:rPr>
      </w:pPr>
      <w:r>
        <w:rPr>
          <w:b/>
          <w:sz w:val="28"/>
          <w:szCs w:val="28"/>
        </w:rPr>
        <w:t>P</w:t>
      </w:r>
      <w:r w:rsidRPr="007456E7">
        <w:rPr>
          <w:b/>
          <w:sz w:val="28"/>
          <w:szCs w:val="28"/>
        </w:rPr>
        <w:t xml:space="preserve">art </w:t>
      </w:r>
      <w:r>
        <w:rPr>
          <w:b/>
          <w:sz w:val="28"/>
          <w:szCs w:val="28"/>
        </w:rPr>
        <w:t>A</w:t>
      </w:r>
      <w:r w:rsidRPr="007456E7">
        <w:rPr>
          <w:b/>
          <w:sz w:val="28"/>
          <w:szCs w:val="28"/>
        </w:rPr>
        <w:t xml:space="preserve">: </w:t>
      </w:r>
      <w:r>
        <w:rPr>
          <w:b/>
          <w:sz w:val="28"/>
          <w:szCs w:val="28"/>
        </w:rPr>
        <w:t>Module</w:t>
      </w:r>
      <w:r w:rsidRPr="007456E7">
        <w:rPr>
          <w:b/>
          <w:sz w:val="28"/>
          <w:szCs w:val="28"/>
        </w:rPr>
        <w:t xml:space="preserve"> Definition</w:t>
      </w:r>
    </w:p>
    <w:p w14:paraId="6E1C3CAB" w14:textId="77777777" w:rsidR="005F3E25" w:rsidRDefault="005F3E25" w:rsidP="005F3E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780"/>
        <w:gridCol w:w="567"/>
        <w:gridCol w:w="1657"/>
        <w:gridCol w:w="1657"/>
      </w:tblGrid>
      <w:tr w:rsidR="005F3E25" w:rsidRPr="00B84050" w14:paraId="6E1C3CAE" w14:textId="77777777" w:rsidTr="5D2B839A">
        <w:trPr>
          <w:trHeight w:val="567"/>
        </w:trPr>
        <w:tc>
          <w:tcPr>
            <w:tcW w:w="2340" w:type="dxa"/>
            <w:vAlign w:val="center"/>
          </w:tcPr>
          <w:p w14:paraId="6E1C3CAC" w14:textId="77777777" w:rsidR="005F3E25" w:rsidRPr="00B84050" w:rsidRDefault="005F3E25" w:rsidP="00692703">
            <w:pPr>
              <w:rPr>
                <w:b/>
                <w:sz w:val="21"/>
                <w:szCs w:val="21"/>
              </w:rPr>
            </w:pPr>
            <w:r w:rsidRPr="00B84050">
              <w:rPr>
                <w:b/>
                <w:sz w:val="21"/>
                <w:szCs w:val="21"/>
              </w:rPr>
              <w:t>Module Title</w:t>
            </w:r>
          </w:p>
        </w:tc>
        <w:tc>
          <w:tcPr>
            <w:tcW w:w="5661" w:type="dxa"/>
            <w:gridSpan w:val="4"/>
            <w:vAlign w:val="center"/>
          </w:tcPr>
          <w:p w14:paraId="6E1C3CAD" w14:textId="77777777" w:rsidR="005F3E25" w:rsidRPr="001F11F5" w:rsidRDefault="005F3E25" w:rsidP="00692703">
            <w:pPr>
              <w:pStyle w:val="Heading3"/>
              <w:spacing w:before="0" w:after="0"/>
            </w:pPr>
            <w:bookmarkStart w:id="231" w:name="_Toc287618140"/>
            <w:bookmarkStart w:id="232" w:name="_Toc2069147586"/>
            <w:r>
              <w:rPr>
                <w:b w:val="0"/>
                <w:bCs w:val="0"/>
              </w:rPr>
              <w:t>DMS 1230</w:t>
            </w:r>
            <w:bookmarkEnd w:id="231"/>
            <w:r>
              <w:rPr>
                <w:b w:val="0"/>
                <w:bCs w:val="0"/>
              </w:rPr>
              <w:t xml:space="preserve"> - </w:t>
            </w:r>
            <w:r>
              <w:t>Health Effects from the Built Environment</w:t>
            </w:r>
            <w:bookmarkEnd w:id="232"/>
          </w:p>
        </w:tc>
      </w:tr>
      <w:tr w:rsidR="005F3E25" w:rsidRPr="00B84050" w14:paraId="6E1C3CB2" w14:textId="77777777" w:rsidTr="5D2B839A">
        <w:trPr>
          <w:trHeight w:val="567"/>
        </w:trPr>
        <w:tc>
          <w:tcPr>
            <w:tcW w:w="2340" w:type="dxa"/>
            <w:vAlign w:val="center"/>
          </w:tcPr>
          <w:p w14:paraId="6E1C3CAF" w14:textId="77777777" w:rsidR="005F3E25" w:rsidRPr="00B84050" w:rsidRDefault="005F3E25" w:rsidP="00692703">
            <w:pPr>
              <w:rPr>
                <w:b/>
                <w:sz w:val="21"/>
                <w:szCs w:val="21"/>
              </w:rPr>
            </w:pPr>
            <w:r w:rsidRPr="00B84050">
              <w:rPr>
                <w:b/>
                <w:sz w:val="21"/>
                <w:szCs w:val="21"/>
              </w:rPr>
              <w:t>Short Module Title</w:t>
            </w:r>
          </w:p>
          <w:p w14:paraId="6E1C3CB0" w14:textId="77777777" w:rsidR="005F3E25" w:rsidRPr="00B84050" w:rsidRDefault="005F3E25" w:rsidP="00692703">
            <w:pPr>
              <w:rPr>
                <w:i/>
                <w:sz w:val="21"/>
                <w:szCs w:val="21"/>
              </w:rPr>
            </w:pPr>
            <w:r w:rsidRPr="00B84050">
              <w:rPr>
                <w:i/>
                <w:sz w:val="21"/>
                <w:szCs w:val="21"/>
              </w:rPr>
              <w:t>Fewer than 30 characters</w:t>
            </w:r>
          </w:p>
        </w:tc>
        <w:tc>
          <w:tcPr>
            <w:tcW w:w="5661" w:type="dxa"/>
            <w:gridSpan w:val="4"/>
            <w:vAlign w:val="center"/>
          </w:tcPr>
          <w:p w14:paraId="6E1C3CB1" w14:textId="77777777" w:rsidR="005F3E25" w:rsidRPr="001F11F5" w:rsidRDefault="005F3E25" w:rsidP="00692703">
            <w:pPr>
              <w:rPr>
                <w:sz w:val="21"/>
                <w:szCs w:val="21"/>
              </w:rPr>
            </w:pPr>
            <w:r w:rsidRPr="001F11F5">
              <w:rPr>
                <w:b/>
                <w:sz w:val="21"/>
                <w:szCs w:val="21"/>
              </w:rPr>
              <w:t>Built Environment</w:t>
            </w:r>
          </w:p>
        </w:tc>
      </w:tr>
      <w:tr w:rsidR="005F3E25" w:rsidRPr="00B84050" w14:paraId="6E1C3CB8" w14:textId="77777777" w:rsidTr="5D2B839A">
        <w:trPr>
          <w:trHeight w:val="567"/>
        </w:trPr>
        <w:tc>
          <w:tcPr>
            <w:tcW w:w="2340" w:type="dxa"/>
            <w:vAlign w:val="center"/>
          </w:tcPr>
          <w:p w14:paraId="6E1C3CB3" w14:textId="77777777" w:rsidR="005F3E25" w:rsidRPr="00B84050" w:rsidRDefault="005F3E25" w:rsidP="00692703">
            <w:pPr>
              <w:rPr>
                <w:b/>
                <w:sz w:val="21"/>
                <w:szCs w:val="21"/>
              </w:rPr>
            </w:pPr>
            <w:r w:rsidRPr="00B84050">
              <w:rPr>
                <w:b/>
                <w:sz w:val="21"/>
                <w:szCs w:val="21"/>
              </w:rPr>
              <w:t>Level</w:t>
            </w:r>
          </w:p>
        </w:tc>
        <w:tc>
          <w:tcPr>
            <w:tcW w:w="1780" w:type="dxa"/>
            <w:vAlign w:val="center"/>
          </w:tcPr>
          <w:p w14:paraId="6E1C3CB4" w14:textId="77777777" w:rsidR="005F3E25" w:rsidRPr="00B84050" w:rsidRDefault="005F3E25" w:rsidP="00692703">
            <w:pPr>
              <w:rPr>
                <w:sz w:val="21"/>
                <w:szCs w:val="21"/>
              </w:rPr>
            </w:pPr>
            <w:r>
              <w:t>4</w:t>
            </w:r>
          </w:p>
        </w:tc>
        <w:tc>
          <w:tcPr>
            <w:tcW w:w="567" w:type="dxa"/>
            <w:vAlign w:val="center"/>
          </w:tcPr>
          <w:p w14:paraId="6E1C3CB5" w14:textId="77777777" w:rsidR="005F3E25" w:rsidRPr="00B84050" w:rsidRDefault="005F3E25" w:rsidP="00692703">
            <w:pPr>
              <w:rPr>
                <w:sz w:val="21"/>
                <w:szCs w:val="21"/>
              </w:rPr>
            </w:pPr>
          </w:p>
        </w:tc>
        <w:tc>
          <w:tcPr>
            <w:tcW w:w="1657" w:type="dxa"/>
            <w:vAlign w:val="center"/>
          </w:tcPr>
          <w:p w14:paraId="6E1C3CB6" w14:textId="77777777" w:rsidR="005F3E25" w:rsidRPr="00B84050" w:rsidRDefault="005F3E25" w:rsidP="00692703">
            <w:pPr>
              <w:rPr>
                <w:b/>
                <w:sz w:val="21"/>
                <w:szCs w:val="21"/>
              </w:rPr>
            </w:pPr>
            <w:r w:rsidRPr="00B84050">
              <w:rPr>
                <w:b/>
                <w:sz w:val="21"/>
                <w:szCs w:val="21"/>
              </w:rPr>
              <w:t>Credits</w:t>
            </w:r>
          </w:p>
        </w:tc>
        <w:tc>
          <w:tcPr>
            <w:tcW w:w="1657" w:type="dxa"/>
            <w:vAlign w:val="center"/>
          </w:tcPr>
          <w:p w14:paraId="6E1C3CB7" w14:textId="77777777" w:rsidR="005F3E25" w:rsidRPr="00B84050" w:rsidRDefault="005F3E25" w:rsidP="00692703">
            <w:pPr>
              <w:rPr>
                <w:sz w:val="21"/>
                <w:szCs w:val="21"/>
              </w:rPr>
            </w:pPr>
            <w:r>
              <w:t>10</w:t>
            </w:r>
          </w:p>
        </w:tc>
      </w:tr>
      <w:tr w:rsidR="005F3E25" w:rsidRPr="00B84050" w14:paraId="6E1C3CBE" w14:textId="77777777" w:rsidTr="5D2B839A">
        <w:trPr>
          <w:trHeight w:val="567"/>
        </w:trPr>
        <w:tc>
          <w:tcPr>
            <w:tcW w:w="2340" w:type="dxa"/>
            <w:vAlign w:val="center"/>
          </w:tcPr>
          <w:p w14:paraId="6E1C3CB9" w14:textId="77777777" w:rsidR="005F3E25" w:rsidRPr="00B84050" w:rsidRDefault="005F3E25" w:rsidP="00692703">
            <w:pPr>
              <w:rPr>
                <w:b/>
                <w:sz w:val="21"/>
                <w:szCs w:val="21"/>
              </w:rPr>
            </w:pPr>
            <w:r w:rsidRPr="00B84050">
              <w:rPr>
                <w:b/>
                <w:sz w:val="21"/>
                <w:szCs w:val="21"/>
              </w:rPr>
              <w:t>HESA Cost Centre</w:t>
            </w:r>
          </w:p>
        </w:tc>
        <w:tc>
          <w:tcPr>
            <w:tcW w:w="1780" w:type="dxa"/>
            <w:vAlign w:val="center"/>
          </w:tcPr>
          <w:p w14:paraId="6E1C3CBA" w14:textId="77777777" w:rsidR="005F3E25" w:rsidRPr="00B84050" w:rsidRDefault="005F3E25" w:rsidP="00692703">
            <w:pPr>
              <w:rPr>
                <w:sz w:val="21"/>
                <w:szCs w:val="21"/>
              </w:rPr>
            </w:pPr>
            <w:r>
              <w:rPr>
                <w:sz w:val="21"/>
                <w:szCs w:val="21"/>
              </w:rPr>
              <w:t>5</w:t>
            </w:r>
          </w:p>
        </w:tc>
        <w:tc>
          <w:tcPr>
            <w:tcW w:w="567" w:type="dxa"/>
            <w:vAlign w:val="center"/>
          </w:tcPr>
          <w:p w14:paraId="6E1C3CBB" w14:textId="77777777" w:rsidR="005F3E25" w:rsidRPr="00B84050" w:rsidRDefault="005F3E25" w:rsidP="00692703">
            <w:pPr>
              <w:rPr>
                <w:sz w:val="21"/>
                <w:szCs w:val="21"/>
              </w:rPr>
            </w:pPr>
          </w:p>
        </w:tc>
        <w:tc>
          <w:tcPr>
            <w:tcW w:w="1657" w:type="dxa"/>
            <w:vAlign w:val="center"/>
          </w:tcPr>
          <w:p w14:paraId="6E1C3CBC" w14:textId="77777777" w:rsidR="005F3E25" w:rsidRPr="00B84050" w:rsidRDefault="005F3E25" w:rsidP="00692703">
            <w:pPr>
              <w:rPr>
                <w:b/>
                <w:sz w:val="21"/>
                <w:szCs w:val="21"/>
              </w:rPr>
            </w:pPr>
            <w:r w:rsidRPr="00B84050">
              <w:rPr>
                <w:b/>
                <w:sz w:val="21"/>
                <w:szCs w:val="21"/>
              </w:rPr>
              <w:t>JACS Code</w:t>
            </w:r>
          </w:p>
        </w:tc>
        <w:tc>
          <w:tcPr>
            <w:tcW w:w="1657" w:type="dxa"/>
            <w:vAlign w:val="center"/>
          </w:tcPr>
          <w:p w14:paraId="6E1C3CBD" w14:textId="77777777" w:rsidR="005F3E25" w:rsidRPr="00B84050" w:rsidRDefault="005F3E25" w:rsidP="00692703">
            <w:pPr>
              <w:rPr>
                <w:sz w:val="21"/>
                <w:szCs w:val="21"/>
              </w:rPr>
            </w:pPr>
            <w:r>
              <w:rPr>
                <w:sz w:val="21"/>
                <w:szCs w:val="21"/>
              </w:rPr>
              <w:t>B910</w:t>
            </w:r>
          </w:p>
        </w:tc>
      </w:tr>
      <w:tr w:rsidR="005F3E25" w:rsidRPr="00B84050" w14:paraId="6E1C3CC1" w14:textId="77777777" w:rsidTr="5D2B839A">
        <w:trPr>
          <w:trHeight w:val="567"/>
        </w:trPr>
        <w:tc>
          <w:tcPr>
            <w:tcW w:w="2340" w:type="dxa"/>
            <w:vAlign w:val="center"/>
          </w:tcPr>
          <w:p w14:paraId="6E1C3CBF" w14:textId="77777777" w:rsidR="005F3E25" w:rsidRPr="00B84050" w:rsidRDefault="005F3E25" w:rsidP="00692703">
            <w:pPr>
              <w:rPr>
                <w:b/>
                <w:sz w:val="21"/>
                <w:szCs w:val="21"/>
              </w:rPr>
            </w:pPr>
            <w:r w:rsidRPr="00B84050">
              <w:rPr>
                <w:b/>
                <w:sz w:val="21"/>
                <w:szCs w:val="21"/>
              </w:rPr>
              <w:t>Programmes requesting this module as core</w:t>
            </w:r>
          </w:p>
        </w:tc>
        <w:tc>
          <w:tcPr>
            <w:tcW w:w="5661" w:type="dxa"/>
            <w:gridSpan w:val="4"/>
            <w:vAlign w:val="center"/>
          </w:tcPr>
          <w:p w14:paraId="6E1C3CC0" w14:textId="77777777" w:rsidR="005F3E25" w:rsidRPr="00B84050" w:rsidRDefault="005F3E25" w:rsidP="00692703">
            <w:pPr>
              <w:rPr>
                <w:sz w:val="21"/>
                <w:szCs w:val="21"/>
              </w:rPr>
            </w:pPr>
            <w:r w:rsidRPr="00B84050">
              <w:rPr>
                <w:sz w:val="21"/>
                <w:szCs w:val="21"/>
              </w:rPr>
              <w:t>BSc (Hons) Environmental Health</w:t>
            </w:r>
            <w:r>
              <w:rPr>
                <w:sz w:val="21"/>
                <w:szCs w:val="21"/>
              </w:rPr>
              <w:t xml:space="preserve"> Studies</w:t>
            </w:r>
          </w:p>
        </w:tc>
      </w:tr>
      <w:tr w:rsidR="005F3E25" w:rsidRPr="00B84050" w14:paraId="6E1C3CC7" w14:textId="77777777" w:rsidTr="5D2B839A">
        <w:trPr>
          <w:trHeight w:val="567"/>
        </w:trPr>
        <w:tc>
          <w:tcPr>
            <w:tcW w:w="2340" w:type="dxa"/>
            <w:vAlign w:val="center"/>
          </w:tcPr>
          <w:p w14:paraId="6E1C3CC2" w14:textId="77777777" w:rsidR="005F3E25" w:rsidRPr="00B84050" w:rsidRDefault="005F3E25" w:rsidP="00692703">
            <w:pPr>
              <w:rPr>
                <w:b/>
                <w:sz w:val="21"/>
                <w:szCs w:val="21"/>
              </w:rPr>
            </w:pPr>
            <w:r w:rsidRPr="00B84050">
              <w:rPr>
                <w:b/>
                <w:sz w:val="21"/>
                <w:szCs w:val="21"/>
              </w:rPr>
              <w:t>School</w:t>
            </w:r>
          </w:p>
        </w:tc>
        <w:tc>
          <w:tcPr>
            <w:tcW w:w="1780" w:type="dxa"/>
            <w:vAlign w:val="center"/>
          </w:tcPr>
          <w:p w14:paraId="6E1C3CC3" w14:textId="77777777" w:rsidR="005F3E25" w:rsidRPr="00B84050" w:rsidRDefault="005F3E25" w:rsidP="00692703">
            <w:pPr>
              <w:rPr>
                <w:sz w:val="21"/>
                <w:szCs w:val="21"/>
              </w:rPr>
            </w:pPr>
            <w:r>
              <w:rPr>
                <w:sz w:val="21"/>
                <w:szCs w:val="21"/>
              </w:rPr>
              <w:t>RF</w:t>
            </w:r>
          </w:p>
        </w:tc>
        <w:tc>
          <w:tcPr>
            <w:tcW w:w="567" w:type="dxa"/>
            <w:vAlign w:val="center"/>
          </w:tcPr>
          <w:p w14:paraId="6E1C3CC4" w14:textId="77777777" w:rsidR="005F3E25" w:rsidRPr="00B84050" w:rsidRDefault="005F3E25" w:rsidP="00692703">
            <w:pPr>
              <w:rPr>
                <w:sz w:val="21"/>
                <w:szCs w:val="21"/>
              </w:rPr>
            </w:pPr>
          </w:p>
        </w:tc>
        <w:tc>
          <w:tcPr>
            <w:tcW w:w="1657" w:type="dxa"/>
            <w:vAlign w:val="center"/>
          </w:tcPr>
          <w:p w14:paraId="6E1C3CC5" w14:textId="77777777" w:rsidR="005F3E25" w:rsidRPr="00B84050" w:rsidRDefault="005F3E25" w:rsidP="00692703">
            <w:pPr>
              <w:rPr>
                <w:b/>
                <w:sz w:val="21"/>
                <w:szCs w:val="21"/>
              </w:rPr>
            </w:pPr>
            <w:r w:rsidRPr="00B84050">
              <w:rPr>
                <w:b/>
                <w:sz w:val="21"/>
                <w:szCs w:val="21"/>
              </w:rPr>
              <w:t>Faculty</w:t>
            </w:r>
          </w:p>
        </w:tc>
        <w:tc>
          <w:tcPr>
            <w:tcW w:w="1657" w:type="dxa"/>
            <w:vAlign w:val="center"/>
          </w:tcPr>
          <w:p w14:paraId="6E1C3CC6" w14:textId="77777777" w:rsidR="005F3E25" w:rsidRPr="00B84050" w:rsidRDefault="005F3E25" w:rsidP="00692703">
            <w:pPr>
              <w:rPr>
                <w:sz w:val="21"/>
                <w:szCs w:val="21"/>
              </w:rPr>
            </w:pPr>
            <w:r>
              <w:rPr>
                <w:sz w:val="21"/>
                <w:szCs w:val="21"/>
              </w:rPr>
              <w:t>HSS</w:t>
            </w:r>
          </w:p>
        </w:tc>
      </w:tr>
    </w:tbl>
    <w:p w14:paraId="6E1C3CC8" w14:textId="77777777" w:rsidR="005F3E25" w:rsidRPr="00D77D26" w:rsidRDefault="005F3E25" w:rsidP="005F3E25"/>
    <w:p w14:paraId="6E1C3CC9" w14:textId="77777777" w:rsidR="005F3E25" w:rsidRDefault="005F3E25" w:rsidP="005F3E25">
      <w:r>
        <w:rPr>
          <w:b/>
          <w:sz w:val="28"/>
          <w:szCs w:val="28"/>
        </w:rPr>
        <w:t>P</w:t>
      </w:r>
      <w:r w:rsidRPr="007456E7">
        <w:rPr>
          <w:b/>
          <w:sz w:val="28"/>
          <w:szCs w:val="28"/>
        </w:rPr>
        <w:t xml:space="preserve">art </w:t>
      </w:r>
      <w:r>
        <w:rPr>
          <w:b/>
          <w:sz w:val="28"/>
          <w:szCs w:val="28"/>
        </w:rPr>
        <w:t>B</w:t>
      </w:r>
      <w:r w:rsidRPr="007456E7">
        <w:rPr>
          <w:b/>
          <w:sz w:val="28"/>
          <w:szCs w:val="28"/>
        </w:rPr>
        <w:t xml:space="preserve">: </w:t>
      </w:r>
      <w:r>
        <w:rPr>
          <w:b/>
          <w:sz w:val="28"/>
          <w:szCs w:val="28"/>
        </w:rPr>
        <w:t>Module</w:t>
      </w:r>
      <w:r w:rsidRPr="007456E7">
        <w:rPr>
          <w:b/>
          <w:sz w:val="28"/>
          <w:szCs w:val="28"/>
        </w:rPr>
        <w:t xml:space="preserve"> </w:t>
      </w:r>
      <w:r>
        <w:rPr>
          <w:b/>
          <w:sz w:val="28"/>
          <w:szCs w:val="28"/>
        </w:rPr>
        <w:t>Information</w:t>
      </w:r>
    </w:p>
    <w:p w14:paraId="6E1C3CCA" w14:textId="77777777" w:rsidR="005F3E25" w:rsidRPr="00D77D26" w:rsidRDefault="005F3E25" w:rsidP="005F3E25"/>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5661"/>
      </w:tblGrid>
      <w:tr w:rsidR="00BD52B9" w:rsidRPr="00B84050" w14:paraId="6E1C3CCD" w14:textId="77777777" w:rsidTr="75B61AFD">
        <w:trPr>
          <w:trHeight w:val="567"/>
        </w:trPr>
        <w:tc>
          <w:tcPr>
            <w:tcW w:w="2340" w:type="dxa"/>
            <w:vAlign w:val="center"/>
          </w:tcPr>
          <w:p w14:paraId="6E1C3CCB" w14:textId="77777777" w:rsidR="00BD52B9" w:rsidRPr="00B84050" w:rsidRDefault="00BD52B9" w:rsidP="00BD52B9">
            <w:pPr>
              <w:rPr>
                <w:b/>
                <w:sz w:val="21"/>
                <w:szCs w:val="21"/>
              </w:rPr>
            </w:pPr>
            <w:r w:rsidRPr="00B84050">
              <w:rPr>
                <w:b/>
                <w:sz w:val="21"/>
                <w:szCs w:val="21"/>
              </w:rPr>
              <w:t>Module Developer</w:t>
            </w:r>
          </w:p>
        </w:tc>
        <w:tc>
          <w:tcPr>
            <w:tcW w:w="5661" w:type="dxa"/>
            <w:vAlign w:val="center"/>
          </w:tcPr>
          <w:p w14:paraId="2E8EA9F5" w14:textId="6F36C206" w:rsidR="00BD52B9" w:rsidRPr="00B84050" w:rsidRDefault="00BD52B9" w:rsidP="7363747A"/>
          <w:p w14:paraId="0FB9FB38" w14:textId="4E25C456" w:rsidR="00BD52B9" w:rsidRPr="00B84050" w:rsidRDefault="3734B33B" w:rsidP="7363747A">
            <w:pPr>
              <w:rPr>
                <w:sz w:val="21"/>
                <w:szCs w:val="21"/>
              </w:rPr>
            </w:pPr>
            <w:r>
              <w:t xml:space="preserve">OIC </w:t>
            </w:r>
            <w:r w:rsidR="002C75D4">
              <w:t xml:space="preserve">EHP </w:t>
            </w:r>
            <w:r w:rsidR="00BD52B9">
              <w:t>Training</w:t>
            </w:r>
            <w:r w:rsidR="00BD52B9">
              <w:rPr>
                <w:sz w:val="21"/>
                <w:szCs w:val="21"/>
              </w:rPr>
              <w:t xml:space="preserve"> DEOH</w:t>
            </w:r>
          </w:p>
          <w:p w14:paraId="6E1C3CCC" w14:textId="28737059" w:rsidR="00BD52B9" w:rsidRPr="00B84050" w:rsidRDefault="00BD52B9" w:rsidP="00BD52B9">
            <w:pPr>
              <w:rPr>
                <w:sz w:val="21"/>
                <w:szCs w:val="21"/>
              </w:rPr>
            </w:pPr>
          </w:p>
        </w:tc>
      </w:tr>
      <w:tr w:rsidR="005F3E25" w:rsidRPr="00B84050" w14:paraId="6E1C3CD0" w14:textId="77777777" w:rsidTr="75B61AFD">
        <w:trPr>
          <w:trHeight w:val="567"/>
        </w:trPr>
        <w:tc>
          <w:tcPr>
            <w:tcW w:w="2340" w:type="dxa"/>
            <w:vAlign w:val="center"/>
          </w:tcPr>
          <w:p w14:paraId="6E1C3CCE" w14:textId="77777777" w:rsidR="005F3E25" w:rsidRPr="00B84050" w:rsidRDefault="005F3E25" w:rsidP="00692703">
            <w:pPr>
              <w:rPr>
                <w:b/>
                <w:sz w:val="21"/>
                <w:szCs w:val="21"/>
              </w:rPr>
            </w:pPr>
            <w:r w:rsidRPr="00B84050">
              <w:rPr>
                <w:b/>
                <w:sz w:val="21"/>
                <w:szCs w:val="21"/>
              </w:rPr>
              <w:t>Module Leader</w:t>
            </w:r>
          </w:p>
        </w:tc>
        <w:tc>
          <w:tcPr>
            <w:tcW w:w="5661" w:type="dxa"/>
            <w:vAlign w:val="center"/>
          </w:tcPr>
          <w:p w14:paraId="6E1C3CCF" w14:textId="1857293A" w:rsidR="005F3E25" w:rsidRPr="00B84050" w:rsidRDefault="005F3E25" w:rsidP="00692703">
            <w:pPr>
              <w:rPr>
                <w:sz w:val="21"/>
                <w:szCs w:val="21"/>
              </w:rPr>
            </w:pPr>
          </w:p>
        </w:tc>
      </w:tr>
      <w:tr w:rsidR="00626E97" w:rsidRPr="00B84050" w14:paraId="33158705" w14:textId="77777777" w:rsidTr="75B61AFD">
        <w:trPr>
          <w:trHeight w:val="567"/>
        </w:trPr>
        <w:tc>
          <w:tcPr>
            <w:tcW w:w="2340" w:type="dxa"/>
            <w:vAlign w:val="center"/>
          </w:tcPr>
          <w:p w14:paraId="68595DE1" w14:textId="796FD652" w:rsidR="00626E97" w:rsidRPr="00B84050" w:rsidRDefault="00626E97" w:rsidP="00692703">
            <w:pPr>
              <w:rPr>
                <w:b/>
                <w:sz w:val="21"/>
                <w:szCs w:val="21"/>
              </w:rPr>
            </w:pPr>
            <w:r>
              <w:rPr>
                <w:b/>
                <w:sz w:val="21"/>
                <w:szCs w:val="21"/>
              </w:rPr>
              <w:t>Deputy</w:t>
            </w:r>
          </w:p>
        </w:tc>
        <w:tc>
          <w:tcPr>
            <w:tcW w:w="5661" w:type="dxa"/>
            <w:vAlign w:val="center"/>
          </w:tcPr>
          <w:p w14:paraId="47737327" w14:textId="62D55D2D" w:rsidR="00626E97" w:rsidRDefault="00626E97" w:rsidP="00692703">
            <w:pPr>
              <w:rPr>
                <w:sz w:val="21"/>
                <w:szCs w:val="21"/>
              </w:rPr>
            </w:pPr>
          </w:p>
        </w:tc>
      </w:tr>
      <w:tr w:rsidR="005F3E25" w:rsidRPr="00B84050" w14:paraId="6E1C3CD6" w14:textId="77777777" w:rsidTr="75B61AFD">
        <w:trPr>
          <w:trHeight w:val="567"/>
        </w:trPr>
        <w:tc>
          <w:tcPr>
            <w:tcW w:w="2340" w:type="dxa"/>
            <w:vAlign w:val="center"/>
          </w:tcPr>
          <w:p w14:paraId="6E1C3CD4" w14:textId="77777777" w:rsidR="005F3E25" w:rsidRPr="00B84050" w:rsidRDefault="005F3E25" w:rsidP="00692703">
            <w:pPr>
              <w:rPr>
                <w:b/>
                <w:sz w:val="21"/>
                <w:szCs w:val="21"/>
              </w:rPr>
            </w:pPr>
            <w:r w:rsidRPr="00B84050">
              <w:rPr>
                <w:b/>
                <w:sz w:val="21"/>
                <w:szCs w:val="21"/>
              </w:rPr>
              <w:t>Brief Module Description</w:t>
            </w:r>
          </w:p>
        </w:tc>
        <w:tc>
          <w:tcPr>
            <w:tcW w:w="5661" w:type="dxa"/>
            <w:vAlign w:val="center"/>
          </w:tcPr>
          <w:p w14:paraId="6E1C3CD5" w14:textId="77777777" w:rsidR="005F3E25" w:rsidRPr="00B84050" w:rsidRDefault="005F3E25" w:rsidP="00692703">
            <w:pPr>
              <w:rPr>
                <w:sz w:val="21"/>
                <w:szCs w:val="21"/>
              </w:rPr>
            </w:pPr>
            <w:r>
              <w:rPr>
                <w:sz w:val="21"/>
                <w:szCs w:val="21"/>
              </w:rPr>
              <w:t>For the student to be able to identify how the built environment may affect the health of a susceptible population in the Firm Base or when deployed.</w:t>
            </w:r>
          </w:p>
        </w:tc>
      </w:tr>
      <w:tr w:rsidR="005F3E25" w:rsidRPr="00B84050" w14:paraId="6E1C3CDA" w14:textId="77777777" w:rsidTr="75B61AFD">
        <w:trPr>
          <w:trHeight w:val="567"/>
        </w:trPr>
        <w:tc>
          <w:tcPr>
            <w:tcW w:w="2340" w:type="dxa"/>
            <w:vAlign w:val="center"/>
          </w:tcPr>
          <w:p w14:paraId="6E1C3CD7" w14:textId="77777777" w:rsidR="005F3E25" w:rsidRPr="00B84050" w:rsidRDefault="005F3E25" w:rsidP="00692703">
            <w:pPr>
              <w:rPr>
                <w:b/>
                <w:sz w:val="21"/>
                <w:szCs w:val="21"/>
              </w:rPr>
            </w:pPr>
            <w:r w:rsidRPr="00B84050">
              <w:rPr>
                <w:b/>
                <w:sz w:val="21"/>
                <w:szCs w:val="21"/>
              </w:rPr>
              <w:t>PSRB requirements</w:t>
            </w:r>
          </w:p>
        </w:tc>
        <w:tc>
          <w:tcPr>
            <w:tcW w:w="5661" w:type="dxa"/>
            <w:vAlign w:val="center"/>
          </w:tcPr>
          <w:p w14:paraId="6E1C3CD8" w14:textId="7BC9C30F" w:rsidR="005F3E25" w:rsidRPr="001A35DF" w:rsidRDefault="005F3E25" w:rsidP="00692703">
            <w:pPr>
              <w:rPr>
                <w:strike/>
                <w:sz w:val="21"/>
                <w:szCs w:val="21"/>
                <w:highlight w:val="yellow"/>
              </w:rPr>
            </w:pPr>
            <w:r w:rsidRPr="00414F7C">
              <w:rPr>
                <w:sz w:val="21"/>
                <w:szCs w:val="21"/>
              </w:rPr>
              <w:t xml:space="preserve">BSc (Hons) Environmental Health Studies: accredited by the Chartered Institute of Environmental Health (CIEH).  To meet the requirements for an accredited award, this module must be </w:t>
            </w:r>
            <w:r w:rsidR="009A35A7" w:rsidRPr="00414F7C">
              <w:rPr>
                <w:sz w:val="21"/>
                <w:szCs w:val="21"/>
              </w:rPr>
              <w:t>passed</w:t>
            </w:r>
            <w:r w:rsidR="5729320E" w:rsidRPr="77B03019">
              <w:rPr>
                <w:sz w:val="21"/>
                <w:szCs w:val="21"/>
              </w:rPr>
              <w:t>.</w:t>
            </w:r>
          </w:p>
          <w:p w14:paraId="6E1C3CD9" w14:textId="77777777" w:rsidR="005F3E25" w:rsidRPr="00DC4906" w:rsidRDefault="005F3E25" w:rsidP="00692703">
            <w:pPr>
              <w:rPr>
                <w:sz w:val="21"/>
                <w:szCs w:val="21"/>
              </w:rPr>
            </w:pPr>
            <w:r w:rsidRPr="00414F7C">
              <w:rPr>
                <w:sz w:val="21"/>
                <w:szCs w:val="21"/>
              </w:rPr>
              <w:t>To maintain training status and funding, the minimum component mark is 60%.</w:t>
            </w:r>
          </w:p>
        </w:tc>
      </w:tr>
    </w:tbl>
    <w:p w14:paraId="083BCD9B" w14:textId="77777777" w:rsidR="00115AA2" w:rsidRDefault="00115AA2" w:rsidP="00692703">
      <w:pPr>
        <w:rPr>
          <w:b/>
          <w:sz w:val="21"/>
          <w:szCs w:val="21"/>
        </w:rPr>
        <w:sectPr w:rsidR="00115AA2" w:rsidSect="00EB1C5D">
          <w:headerReference w:type="default" r:id="rId180"/>
          <w:footerReference w:type="default" r:id="rId181"/>
          <w:type w:val="continuous"/>
          <w:pgSz w:w="11906" w:h="16838"/>
          <w:pgMar w:top="899" w:right="1134" w:bottom="1134" w:left="1418" w:header="709" w:footer="709" w:gutter="0"/>
          <w:cols w:space="708"/>
          <w:docGrid w:linePitch="360"/>
        </w:sectPr>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5661"/>
      </w:tblGrid>
      <w:tr w:rsidR="005F3E25" w:rsidRPr="001A35DF" w14:paraId="6E1C3CDD" w14:textId="77777777" w:rsidTr="75B61AFD">
        <w:trPr>
          <w:trHeight w:val="567"/>
        </w:trPr>
        <w:tc>
          <w:tcPr>
            <w:tcW w:w="2340" w:type="dxa"/>
            <w:vAlign w:val="center"/>
          </w:tcPr>
          <w:p w14:paraId="6E1C3CDB" w14:textId="77777777" w:rsidR="005F3E25" w:rsidRPr="00B84050" w:rsidRDefault="005F3E25" w:rsidP="00692703">
            <w:pPr>
              <w:rPr>
                <w:b/>
                <w:sz w:val="21"/>
                <w:szCs w:val="21"/>
              </w:rPr>
            </w:pPr>
            <w:r w:rsidRPr="00B84050">
              <w:rPr>
                <w:b/>
                <w:sz w:val="21"/>
                <w:szCs w:val="21"/>
              </w:rPr>
              <w:t>Attendance requirements</w:t>
            </w:r>
          </w:p>
        </w:tc>
        <w:tc>
          <w:tcPr>
            <w:tcW w:w="5661" w:type="dxa"/>
            <w:vAlign w:val="center"/>
          </w:tcPr>
          <w:p w14:paraId="6E1C3CDC" w14:textId="77777777" w:rsidR="005F3E25" w:rsidRPr="00B84050" w:rsidRDefault="005F3E25" w:rsidP="00692703">
            <w:pPr>
              <w:rPr>
                <w:sz w:val="21"/>
                <w:szCs w:val="21"/>
              </w:rPr>
            </w:pPr>
            <w:r>
              <w:rPr>
                <w:sz w:val="21"/>
                <w:szCs w:val="21"/>
              </w:rPr>
              <w:t>Full time</w:t>
            </w:r>
          </w:p>
        </w:tc>
      </w:tr>
      <w:tr w:rsidR="005F3E25" w:rsidRPr="00B84050" w14:paraId="6E1C3CE0" w14:textId="77777777" w:rsidTr="75B61AFD">
        <w:trPr>
          <w:trHeight w:val="567"/>
        </w:trPr>
        <w:tc>
          <w:tcPr>
            <w:tcW w:w="2340" w:type="dxa"/>
            <w:vAlign w:val="center"/>
          </w:tcPr>
          <w:p w14:paraId="6E1C3CDE" w14:textId="77777777" w:rsidR="005F3E25" w:rsidRPr="00B84050" w:rsidRDefault="005F3E25" w:rsidP="00692703">
            <w:pPr>
              <w:rPr>
                <w:b/>
                <w:sz w:val="21"/>
                <w:szCs w:val="21"/>
              </w:rPr>
            </w:pPr>
            <w:r w:rsidRPr="00B84050">
              <w:rPr>
                <w:b/>
                <w:sz w:val="21"/>
                <w:szCs w:val="21"/>
              </w:rPr>
              <w:t>Delivery type</w:t>
            </w:r>
          </w:p>
        </w:tc>
        <w:tc>
          <w:tcPr>
            <w:tcW w:w="5661" w:type="dxa"/>
            <w:vAlign w:val="center"/>
          </w:tcPr>
          <w:p w14:paraId="6E1C3CDF" w14:textId="77777777" w:rsidR="005F3E25" w:rsidRPr="00B84050" w:rsidRDefault="005F3E25" w:rsidP="00692703">
            <w:pPr>
              <w:rPr>
                <w:sz w:val="21"/>
                <w:szCs w:val="21"/>
              </w:rPr>
            </w:pPr>
            <w:r>
              <w:rPr>
                <w:sz w:val="21"/>
                <w:szCs w:val="21"/>
              </w:rPr>
              <w:t>Blended</w:t>
            </w:r>
          </w:p>
        </w:tc>
      </w:tr>
    </w:tbl>
    <w:p w14:paraId="6E1C3CE1" w14:textId="77777777" w:rsidR="005F3E25" w:rsidRDefault="005F3E25" w:rsidP="005F3E25">
      <w:pPr>
        <w:rPr>
          <w:b/>
          <w:sz w:val="28"/>
          <w:szCs w:val="28"/>
        </w:rPr>
      </w:pPr>
    </w:p>
    <w:p w14:paraId="6E1C3CE2" w14:textId="77777777" w:rsidR="005F3E25" w:rsidRDefault="005F3E25" w:rsidP="005F3E25">
      <w:r>
        <w:rPr>
          <w:b/>
          <w:sz w:val="28"/>
          <w:szCs w:val="28"/>
        </w:rPr>
        <w:t>P</w:t>
      </w:r>
      <w:r w:rsidRPr="007456E7">
        <w:rPr>
          <w:b/>
          <w:sz w:val="28"/>
          <w:szCs w:val="28"/>
        </w:rPr>
        <w:t xml:space="preserve">art </w:t>
      </w:r>
      <w:r>
        <w:rPr>
          <w:b/>
          <w:sz w:val="28"/>
          <w:szCs w:val="28"/>
        </w:rPr>
        <w:t>C</w:t>
      </w:r>
      <w:r w:rsidRPr="007456E7">
        <w:rPr>
          <w:b/>
          <w:sz w:val="28"/>
          <w:szCs w:val="28"/>
        </w:rPr>
        <w:t xml:space="preserve">: </w:t>
      </w:r>
      <w:r>
        <w:rPr>
          <w:b/>
          <w:sz w:val="28"/>
          <w:szCs w:val="28"/>
        </w:rPr>
        <w:t>Module</w:t>
      </w:r>
      <w:r w:rsidRPr="007456E7">
        <w:rPr>
          <w:b/>
          <w:sz w:val="28"/>
          <w:szCs w:val="28"/>
        </w:rPr>
        <w:t xml:space="preserve"> </w:t>
      </w:r>
      <w:r>
        <w:rPr>
          <w:b/>
          <w:sz w:val="28"/>
          <w:szCs w:val="28"/>
        </w:rPr>
        <w:t>Learning, Teaching and Assessment Information</w:t>
      </w:r>
    </w:p>
    <w:p w14:paraId="6E1C3CE3" w14:textId="77777777" w:rsidR="005F3E25" w:rsidRPr="00D77D26" w:rsidRDefault="005F3E25" w:rsidP="005F3E25"/>
    <w:tbl>
      <w:tblP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5668"/>
      </w:tblGrid>
      <w:tr w:rsidR="005F3E25" w:rsidRPr="00B84050" w14:paraId="6E1C3CE6" w14:textId="77777777" w:rsidTr="00692703">
        <w:tc>
          <w:tcPr>
            <w:tcW w:w="2339" w:type="dxa"/>
          </w:tcPr>
          <w:p w14:paraId="6E1C3CE4" w14:textId="77777777" w:rsidR="005F3E25" w:rsidRPr="00B84050" w:rsidRDefault="005F3E25" w:rsidP="00692703">
            <w:pPr>
              <w:rPr>
                <w:b/>
                <w:sz w:val="21"/>
                <w:szCs w:val="21"/>
              </w:rPr>
            </w:pPr>
            <w:r w:rsidRPr="00B84050">
              <w:rPr>
                <w:b/>
                <w:sz w:val="21"/>
                <w:szCs w:val="21"/>
              </w:rPr>
              <w:t>Module aims</w:t>
            </w:r>
          </w:p>
        </w:tc>
        <w:tc>
          <w:tcPr>
            <w:tcW w:w="5668" w:type="dxa"/>
          </w:tcPr>
          <w:p w14:paraId="6E1C3CE5" w14:textId="77777777" w:rsidR="005F3E25" w:rsidRPr="001F11F5" w:rsidRDefault="005F3E25" w:rsidP="00692703">
            <w:pPr>
              <w:rPr>
                <w:sz w:val="21"/>
                <w:szCs w:val="21"/>
              </w:rPr>
            </w:pPr>
            <w:r w:rsidRPr="001F11F5">
              <w:rPr>
                <w:sz w:val="21"/>
                <w:szCs w:val="21"/>
              </w:rPr>
              <w:t xml:space="preserve">The aim of the module is for the student to be able to identify how the built environment may affect the health of a susceptible population. </w:t>
            </w:r>
          </w:p>
        </w:tc>
      </w:tr>
      <w:tr w:rsidR="005F3E25" w:rsidRPr="00B84050" w14:paraId="6E1C3CE9" w14:textId="77777777" w:rsidTr="00692703">
        <w:tc>
          <w:tcPr>
            <w:tcW w:w="2339" w:type="dxa"/>
          </w:tcPr>
          <w:p w14:paraId="6E1C3CE7" w14:textId="77777777" w:rsidR="005F3E25" w:rsidRPr="00B84050" w:rsidRDefault="005F3E25" w:rsidP="00692703">
            <w:pPr>
              <w:rPr>
                <w:b/>
                <w:sz w:val="21"/>
                <w:szCs w:val="21"/>
              </w:rPr>
            </w:pPr>
            <w:r w:rsidRPr="00B84050">
              <w:rPr>
                <w:b/>
                <w:sz w:val="21"/>
                <w:szCs w:val="21"/>
              </w:rPr>
              <w:t>Learning outcomes</w:t>
            </w:r>
          </w:p>
        </w:tc>
        <w:tc>
          <w:tcPr>
            <w:tcW w:w="5668" w:type="dxa"/>
          </w:tcPr>
          <w:p w14:paraId="6E1C3CE8" w14:textId="77777777" w:rsidR="005F3E25" w:rsidRPr="001F11F5" w:rsidRDefault="005F3E25" w:rsidP="00692703">
            <w:pPr>
              <w:rPr>
                <w:sz w:val="21"/>
                <w:szCs w:val="21"/>
              </w:rPr>
            </w:pPr>
            <w:r>
              <w:rPr>
                <w:sz w:val="21"/>
                <w:szCs w:val="21"/>
              </w:rPr>
              <w:t>On satisfactory completion of this module, students will be able to:</w:t>
            </w:r>
          </w:p>
        </w:tc>
      </w:tr>
      <w:tr w:rsidR="005F3E25" w:rsidRPr="00B84050" w14:paraId="6E1C3CEC" w14:textId="77777777" w:rsidTr="00692703">
        <w:tc>
          <w:tcPr>
            <w:tcW w:w="2339" w:type="dxa"/>
          </w:tcPr>
          <w:p w14:paraId="6E1C3CEA" w14:textId="77777777" w:rsidR="005F3E25" w:rsidRPr="003B0C5A" w:rsidRDefault="005F3E25" w:rsidP="00692703">
            <w:pPr>
              <w:rPr>
                <w:sz w:val="21"/>
                <w:szCs w:val="21"/>
              </w:rPr>
            </w:pPr>
            <w:r>
              <w:rPr>
                <w:sz w:val="21"/>
                <w:szCs w:val="21"/>
              </w:rPr>
              <w:t>Learning Outcome 1</w:t>
            </w:r>
          </w:p>
        </w:tc>
        <w:tc>
          <w:tcPr>
            <w:tcW w:w="5668" w:type="dxa"/>
          </w:tcPr>
          <w:p w14:paraId="6E1C3CEB" w14:textId="77777777" w:rsidR="005F3E25" w:rsidRPr="001F11F5" w:rsidRDefault="005F3E25" w:rsidP="00692703">
            <w:pPr>
              <w:rPr>
                <w:sz w:val="21"/>
                <w:szCs w:val="21"/>
              </w:rPr>
            </w:pPr>
            <w:r>
              <w:rPr>
                <w:sz w:val="21"/>
                <w:szCs w:val="21"/>
              </w:rPr>
              <w:t>Describe the range and type of house and housing tenure in the UK;</w:t>
            </w:r>
          </w:p>
        </w:tc>
      </w:tr>
      <w:tr w:rsidR="005F3E25" w:rsidRPr="00B84050" w14:paraId="6E1C3CEF" w14:textId="77777777" w:rsidTr="00692703">
        <w:tc>
          <w:tcPr>
            <w:tcW w:w="2339" w:type="dxa"/>
          </w:tcPr>
          <w:p w14:paraId="6E1C3CED" w14:textId="77777777" w:rsidR="005F3E25" w:rsidRPr="003B0C5A" w:rsidRDefault="005F3E25" w:rsidP="00692703">
            <w:pPr>
              <w:rPr>
                <w:sz w:val="21"/>
                <w:szCs w:val="21"/>
              </w:rPr>
            </w:pPr>
            <w:r>
              <w:rPr>
                <w:sz w:val="21"/>
                <w:szCs w:val="21"/>
              </w:rPr>
              <w:t>Learning Outcome 2</w:t>
            </w:r>
          </w:p>
        </w:tc>
        <w:tc>
          <w:tcPr>
            <w:tcW w:w="5668" w:type="dxa"/>
          </w:tcPr>
          <w:p w14:paraId="6E1C3CEE" w14:textId="77777777" w:rsidR="005F3E25" w:rsidRPr="001F11F5" w:rsidRDefault="005F3E25" w:rsidP="00692703">
            <w:pPr>
              <w:rPr>
                <w:sz w:val="21"/>
                <w:szCs w:val="21"/>
              </w:rPr>
            </w:pPr>
            <w:r>
              <w:rPr>
                <w:sz w:val="21"/>
                <w:szCs w:val="21"/>
              </w:rPr>
              <w:t>Describe the principles of building construction and land drainage;</w:t>
            </w:r>
          </w:p>
        </w:tc>
      </w:tr>
    </w:tbl>
    <w:p w14:paraId="10B691F5" w14:textId="77777777" w:rsidR="00FF43C4" w:rsidRDefault="00FF43C4" w:rsidP="00692703">
      <w:pPr>
        <w:rPr>
          <w:sz w:val="21"/>
          <w:szCs w:val="21"/>
        </w:rPr>
        <w:sectPr w:rsidR="00FF43C4" w:rsidSect="00115AA2">
          <w:footerReference w:type="default" r:id="rId182"/>
          <w:pgSz w:w="11906" w:h="16838"/>
          <w:pgMar w:top="899" w:right="1134" w:bottom="1134" w:left="1418" w:header="709" w:footer="709" w:gutter="0"/>
          <w:cols w:space="708"/>
          <w:docGrid w:linePitch="360"/>
        </w:sectPr>
      </w:pPr>
    </w:p>
    <w:tbl>
      <w:tblP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637"/>
        <w:gridCol w:w="983"/>
        <w:gridCol w:w="908"/>
        <w:gridCol w:w="309"/>
        <w:gridCol w:w="585"/>
        <w:gridCol w:w="994"/>
        <w:gridCol w:w="1889"/>
      </w:tblGrid>
      <w:tr w:rsidR="005F3E25" w:rsidRPr="00B84050" w14:paraId="6E1C3CF2" w14:textId="77777777" w:rsidTr="00692703">
        <w:tc>
          <w:tcPr>
            <w:tcW w:w="2339" w:type="dxa"/>
            <w:gridSpan w:val="2"/>
          </w:tcPr>
          <w:p w14:paraId="6E1C3CF0" w14:textId="3FB7FECB" w:rsidR="005F3E25" w:rsidRPr="003B0C5A" w:rsidRDefault="005F3E25" w:rsidP="00692703">
            <w:pPr>
              <w:rPr>
                <w:sz w:val="21"/>
                <w:szCs w:val="21"/>
              </w:rPr>
            </w:pPr>
            <w:r>
              <w:rPr>
                <w:sz w:val="21"/>
                <w:szCs w:val="21"/>
              </w:rPr>
              <w:t>Learning Outcome 3</w:t>
            </w:r>
          </w:p>
        </w:tc>
        <w:tc>
          <w:tcPr>
            <w:tcW w:w="5668" w:type="dxa"/>
            <w:gridSpan w:val="6"/>
          </w:tcPr>
          <w:p w14:paraId="6E1C3CF1" w14:textId="77777777" w:rsidR="005F3E25" w:rsidRPr="001F11F5" w:rsidRDefault="005F3E25" w:rsidP="00692703">
            <w:pPr>
              <w:rPr>
                <w:sz w:val="21"/>
                <w:szCs w:val="21"/>
              </w:rPr>
            </w:pPr>
            <w:r>
              <w:rPr>
                <w:sz w:val="21"/>
                <w:szCs w:val="21"/>
              </w:rPr>
              <w:t xml:space="preserve">Identify the principle health hazards associated with housing and explain how these may impact on the health of individuals and communities; </w:t>
            </w:r>
          </w:p>
        </w:tc>
      </w:tr>
      <w:tr w:rsidR="005F3E25" w:rsidRPr="00B84050" w14:paraId="6E1C3CF5" w14:textId="77777777" w:rsidTr="00692703">
        <w:tc>
          <w:tcPr>
            <w:tcW w:w="2339" w:type="dxa"/>
            <w:gridSpan w:val="2"/>
          </w:tcPr>
          <w:p w14:paraId="6E1C3CF3" w14:textId="77777777" w:rsidR="005F3E25" w:rsidRPr="003B0C5A" w:rsidRDefault="005F3E25" w:rsidP="00692703">
            <w:pPr>
              <w:rPr>
                <w:sz w:val="21"/>
                <w:szCs w:val="21"/>
              </w:rPr>
            </w:pPr>
            <w:r>
              <w:rPr>
                <w:sz w:val="21"/>
                <w:szCs w:val="21"/>
              </w:rPr>
              <w:t>Learning Outcome 4</w:t>
            </w:r>
          </w:p>
        </w:tc>
        <w:tc>
          <w:tcPr>
            <w:tcW w:w="5668" w:type="dxa"/>
            <w:gridSpan w:val="6"/>
          </w:tcPr>
          <w:p w14:paraId="6E1C3CF4" w14:textId="77777777" w:rsidR="005F3E25" w:rsidRPr="001F11F5" w:rsidRDefault="005F3E25" w:rsidP="00692703">
            <w:pPr>
              <w:rPr>
                <w:sz w:val="21"/>
                <w:szCs w:val="21"/>
              </w:rPr>
            </w:pPr>
            <w:r>
              <w:rPr>
                <w:sz w:val="21"/>
                <w:szCs w:val="21"/>
              </w:rPr>
              <w:t>Use HHSRS to identify the common hazards within dwellings and carry out inspections as subject matter experts on “Boards of Officers”</w:t>
            </w:r>
            <w:r>
              <w:rPr>
                <w:rStyle w:val="FootnoteReference"/>
                <w:sz w:val="21"/>
                <w:szCs w:val="21"/>
              </w:rPr>
              <w:footnoteReference w:id="3"/>
            </w:r>
            <w:r>
              <w:rPr>
                <w:sz w:val="21"/>
                <w:szCs w:val="21"/>
              </w:rPr>
              <w:t>.</w:t>
            </w:r>
          </w:p>
        </w:tc>
      </w:tr>
      <w:tr w:rsidR="005F3E25" w:rsidRPr="00B84050" w14:paraId="6E1C3CFB" w14:textId="77777777" w:rsidTr="00692703">
        <w:tc>
          <w:tcPr>
            <w:tcW w:w="2339" w:type="dxa"/>
            <w:gridSpan w:val="2"/>
            <w:vMerge w:val="restart"/>
          </w:tcPr>
          <w:p w14:paraId="6E1C3CF6" w14:textId="77777777" w:rsidR="005F3E25" w:rsidRPr="00B84050" w:rsidRDefault="005F3E25" w:rsidP="00692703">
            <w:pPr>
              <w:rPr>
                <w:b/>
                <w:sz w:val="21"/>
                <w:szCs w:val="21"/>
              </w:rPr>
            </w:pPr>
            <w:r w:rsidRPr="00B84050">
              <w:rPr>
                <w:b/>
                <w:sz w:val="21"/>
                <w:szCs w:val="21"/>
              </w:rPr>
              <w:t>Graduate attributes</w:t>
            </w:r>
          </w:p>
          <w:p w14:paraId="6E1C3CF7" w14:textId="77777777" w:rsidR="005F3E25" w:rsidRPr="00B84050" w:rsidRDefault="005F3E25" w:rsidP="00692703">
            <w:pPr>
              <w:rPr>
                <w:sz w:val="21"/>
                <w:szCs w:val="21"/>
              </w:rPr>
            </w:pPr>
            <w:r w:rsidRPr="00B84050">
              <w:rPr>
                <w:sz w:val="21"/>
                <w:szCs w:val="21"/>
              </w:rPr>
              <w:t>* See the refocus handbook for more guidance</w:t>
            </w:r>
          </w:p>
        </w:tc>
        <w:tc>
          <w:tcPr>
            <w:tcW w:w="1891" w:type="dxa"/>
            <w:gridSpan w:val="2"/>
          </w:tcPr>
          <w:p w14:paraId="6E1C3CF8" w14:textId="77777777" w:rsidR="005F3E25" w:rsidRPr="00B84050" w:rsidRDefault="005F3E25" w:rsidP="00692703">
            <w:pPr>
              <w:rPr>
                <w:sz w:val="21"/>
                <w:szCs w:val="21"/>
              </w:rPr>
            </w:pPr>
            <w:r w:rsidRPr="00B84050">
              <w:rPr>
                <w:sz w:val="21"/>
                <w:szCs w:val="21"/>
              </w:rPr>
              <w:t>Attribute</w:t>
            </w:r>
          </w:p>
        </w:tc>
        <w:tc>
          <w:tcPr>
            <w:tcW w:w="1888" w:type="dxa"/>
            <w:gridSpan w:val="3"/>
          </w:tcPr>
          <w:p w14:paraId="6E1C3CF9" w14:textId="77777777" w:rsidR="005F3E25" w:rsidRPr="00B84050" w:rsidRDefault="005F3E25" w:rsidP="00692703">
            <w:pPr>
              <w:jc w:val="center"/>
              <w:rPr>
                <w:sz w:val="21"/>
                <w:szCs w:val="21"/>
              </w:rPr>
            </w:pPr>
            <w:r w:rsidRPr="00B84050">
              <w:rPr>
                <w:sz w:val="21"/>
                <w:szCs w:val="21"/>
              </w:rPr>
              <w:t>Developed</w:t>
            </w:r>
          </w:p>
        </w:tc>
        <w:tc>
          <w:tcPr>
            <w:tcW w:w="1889" w:type="dxa"/>
          </w:tcPr>
          <w:p w14:paraId="6E1C3CFA" w14:textId="77777777" w:rsidR="005F3E25" w:rsidRPr="00B84050" w:rsidRDefault="005F3E25" w:rsidP="00692703">
            <w:pPr>
              <w:jc w:val="center"/>
              <w:rPr>
                <w:sz w:val="21"/>
                <w:szCs w:val="21"/>
              </w:rPr>
            </w:pPr>
            <w:r w:rsidRPr="00B84050">
              <w:rPr>
                <w:sz w:val="21"/>
                <w:szCs w:val="21"/>
              </w:rPr>
              <w:t>Assessed</w:t>
            </w:r>
          </w:p>
        </w:tc>
      </w:tr>
      <w:tr w:rsidR="005F3E25" w:rsidRPr="00B84050" w14:paraId="6E1C3D00" w14:textId="77777777" w:rsidTr="00692703">
        <w:tc>
          <w:tcPr>
            <w:tcW w:w="2339" w:type="dxa"/>
            <w:gridSpan w:val="2"/>
            <w:vMerge/>
          </w:tcPr>
          <w:p w14:paraId="6E1C3CFC" w14:textId="77777777" w:rsidR="005F3E25" w:rsidRPr="00B84050" w:rsidRDefault="005F3E25" w:rsidP="00692703">
            <w:pPr>
              <w:rPr>
                <w:sz w:val="21"/>
                <w:szCs w:val="21"/>
              </w:rPr>
            </w:pPr>
          </w:p>
        </w:tc>
        <w:tc>
          <w:tcPr>
            <w:tcW w:w="1891" w:type="dxa"/>
            <w:gridSpan w:val="2"/>
          </w:tcPr>
          <w:p w14:paraId="6E1C3CFD" w14:textId="77777777" w:rsidR="005F3E25" w:rsidRPr="00B84050" w:rsidRDefault="005F3E25" w:rsidP="00692703">
            <w:pPr>
              <w:rPr>
                <w:sz w:val="21"/>
                <w:szCs w:val="21"/>
              </w:rPr>
            </w:pPr>
            <w:r w:rsidRPr="00B84050">
              <w:rPr>
                <w:sz w:val="21"/>
                <w:szCs w:val="21"/>
              </w:rPr>
              <w:t>Enterprise</w:t>
            </w:r>
          </w:p>
        </w:tc>
        <w:tc>
          <w:tcPr>
            <w:tcW w:w="1888" w:type="dxa"/>
            <w:gridSpan w:val="3"/>
          </w:tcPr>
          <w:p w14:paraId="6E1C3CFE" w14:textId="77777777" w:rsidR="005F3E25" w:rsidRPr="00B84050" w:rsidRDefault="005F3E25" w:rsidP="00692703">
            <w:pPr>
              <w:ind w:left="720" w:hanging="720"/>
              <w:jc w:val="center"/>
              <w:rPr>
                <w:sz w:val="21"/>
                <w:szCs w:val="21"/>
              </w:rPr>
            </w:pPr>
          </w:p>
        </w:tc>
        <w:tc>
          <w:tcPr>
            <w:tcW w:w="1889" w:type="dxa"/>
          </w:tcPr>
          <w:p w14:paraId="6E1C3CFF" w14:textId="77777777" w:rsidR="005F3E25" w:rsidRPr="00B84050" w:rsidRDefault="005F3E25" w:rsidP="00692703">
            <w:pPr>
              <w:jc w:val="center"/>
              <w:rPr>
                <w:sz w:val="21"/>
                <w:szCs w:val="21"/>
              </w:rPr>
            </w:pPr>
            <w:r>
              <w:rPr>
                <w:rFonts w:ascii="Wingdings" w:eastAsia="Wingdings" w:hAnsi="Wingdings" w:cs="Wingdings"/>
                <w:sz w:val="21"/>
                <w:szCs w:val="20"/>
              </w:rPr>
              <w:t></w:t>
            </w:r>
          </w:p>
        </w:tc>
      </w:tr>
      <w:tr w:rsidR="005F3E25" w:rsidRPr="00B84050" w14:paraId="6E1C3D05" w14:textId="77777777" w:rsidTr="00692703">
        <w:tc>
          <w:tcPr>
            <w:tcW w:w="2339" w:type="dxa"/>
            <w:gridSpan w:val="2"/>
            <w:vMerge/>
          </w:tcPr>
          <w:p w14:paraId="6E1C3D01" w14:textId="77777777" w:rsidR="005F3E25" w:rsidRPr="00B84050" w:rsidRDefault="005F3E25" w:rsidP="00692703">
            <w:pPr>
              <w:rPr>
                <w:sz w:val="21"/>
                <w:szCs w:val="21"/>
              </w:rPr>
            </w:pPr>
          </w:p>
        </w:tc>
        <w:tc>
          <w:tcPr>
            <w:tcW w:w="1891" w:type="dxa"/>
            <w:gridSpan w:val="2"/>
          </w:tcPr>
          <w:p w14:paraId="6E1C3D02" w14:textId="77777777" w:rsidR="005F3E25" w:rsidRPr="00B84050" w:rsidRDefault="005F3E25" w:rsidP="00692703">
            <w:pPr>
              <w:rPr>
                <w:sz w:val="21"/>
                <w:szCs w:val="21"/>
              </w:rPr>
            </w:pPr>
            <w:r w:rsidRPr="00B84050">
              <w:rPr>
                <w:sz w:val="21"/>
                <w:szCs w:val="21"/>
              </w:rPr>
              <w:t>Digital literacy</w:t>
            </w:r>
          </w:p>
        </w:tc>
        <w:tc>
          <w:tcPr>
            <w:tcW w:w="1888" w:type="dxa"/>
            <w:gridSpan w:val="3"/>
          </w:tcPr>
          <w:p w14:paraId="6E1C3D03" w14:textId="77777777" w:rsidR="005F3E25" w:rsidRPr="00B84050" w:rsidRDefault="005F3E25" w:rsidP="00692703">
            <w:pPr>
              <w:jc w:val="center"/>
              <w:rPr>
                <w:sz w:val="21"/>
                <w:szCs w:val="21"/>
              </w:rPr>
            </w:pPr>
            <w:r>
              <w:rPr>
                <w:rFonts w:ascii="Wingdings" w:eastAsia="Wingdings" w:hAnsi="Wingdings" w:cs="Wingdings"/>
                <w:sz w:val="21"/>
                <w:szCs w:val="20"/>
              </w:rPr>
              <w:t></w:t>
            </w:r>
          </w:p>
        </w:tc>
        <w:tc>
          <w:tcPr>
            <w:tcW w:w="1889" w:type="dxa"/>
          </w:tcPr>
          <w:p w14:paraId="6E1C3D04" w14:textId="77777777" w:rsidR="005F3E25" w:rsidRPr="00B84050" w:rsidRDefault="005F3E25" w:rsidP="00692703">
            <w:pPr>
              <w:jc w:val="center"/>
              <w:rPr>
                <w:sz w:val="21"/>
                <w:szCs w:val="21"/>
              </w:rPr>
            </w:pPr>
          </w:p>
        </w:tc>
      </w:tr>
      <w:tr w:rsidR="005F3E25" w:rsidRPr="00B84050" w14:paraId="6E1C3D0A" w14:textId="77777777" w:rsidTr="00692703">
        <w:tc>
          <w:tcPr>
            <w:tcW w:w="2339" w:type="dxa"/>
            <w:gridSpan w:val="2"/>
            <w:vMerge/>
          </w:tcPr>
          <w:p w14:paraId="6E1C3D06" w14:textId="77777777" w:rsidR="005F3E25" w:rsidRPr="00B84050" w:rsidRDefault="005F3E25" w:rsidP="00692703">
            <w:pPr>
              <w:rPr>
                <w:sz w:val="21"/>
                <w:szCs w:val="21"/>
              </w:rPr>
            </w:pPr>
          </w:p>
        </w:tc>
        <w:tc>
          <w:tcPr>
            <w:tcW w:w="1891" w:type="dxa"/>
            <w:gridSpan w:val="2"/>
          </w:tcPr>
          <w:p w14:paraId="6E1C3D07" w14:textId="77777777" w:rsidR="005F3E25" w:rsidRPr="00B84050" w:rsidRDefault="005F3E25" w:rsidP="00692703">
            <w:pPr>
              <w:rPr>
                <w:sz w:val="21"/>
                <w:szCs w:val="21"/>
              </w:rPr>
            </w:pPr>
            <w:r w:rsidRPr="00B84050">
              <w:rPr>
                <w:sz w:val="21"/>
                <w:szCs w:val="21"/>
              </w:rPr>
              <w:t>Global outlook</w:t>
            </w:r>
          </w:p>
        </w:tc>
        <w:tc>
          <w:tcPr>
            <w:tcW w:w="1888" w:type="dxa"/>
            <w:gridSpan w:val="3"/>
          </w:tcPr>
          <w:p w14:paraId="6E1C3D08" w14:textId="77777777" w:rsidR="005F3E25" w:rsidRPr="00B84050" w:rsidRDefault="005F3E25" w:rsidP="00692703">
            <w:pPr>
              <w:jc w:val="center"/>
              <w:rPr>
                <w:sz w:val="21"/>
                <w:szCs w:val="21"/>
              </w:rPr>
            </w:pPr>
          </w:p>
        </w:tc>
        <w:tc>
          <w:tcPr>
            <w:tcW w:w="1889" w:type="dxa"/>
          </w:tcPr>
          <w:p w14:paraId="6E1C3D09" w14:textId="77777777" w:rsidR="005F3E25" w:rsidRPr="00B84050" w:rsidRDefault="005F3E25" w:rsidP="00692703">
            <w:pPr>
              <w:jc w:val="center"/>
              <w:rPr>
                <w:sz w:val="21"/>
                <w:szCs w:val="21"/>
              </w:rPr>
            </w:pPr>
            <w:r>
              <w:rPr>
                <w:rFonts w:ascii="Wingdings" w:eastAsia="Wingdings" w:hAnsi="Wingdings" w:cs="Wingdings"/>
                <w:sz w:val="21"/>
                <w:szCs w:val="20"/>
              </w:rPr>
              <w:t></w:t>
            </w:r>
          </w:p>
        </w:tc>
      </w:tr>
      <w:tr w:rsidR="005F3E25" w:rsidRPr="00B84050" w14:paraId="6E1C3D1B" w14:textId="77777777" w:rsidTr="00692703">
        <w:tc>
          <w:tcPr>
            <w:tcW w:w="2339" w:type="dxa"/>
            <w:gridSpan w:val="2"/>
          </w:tcPr>
          <w:p w14:paraId="6E1C3D0B" w14:textId="77777777" w:rsidR="005F3E25" w:rsidRPr="00B84050" w:rsidRDefault="005F3E25" w:rsidP="00692703">
            <w:pPr>
              <w:rPr>
                <w:b/>
                <w:sz w:val="21"/>
                <w:szCs w:val="21"/>
              </w:rPr>
            </w:pPr>
            <w:r w:rsidRPr="00B84050">
              <w:rPr>
                <w:b/>
                <w:sz w:val="21"/>
                <w:szCs w:val="21"/>
              </w:rPr>
              <w:t>Module content</w:t>
            </w:r>
          </w:p>
        </w:tc>
        <w:tc>
          <w:tcPr>
            <w:tcW w:w="5668" w:type="dxa"/>
            <w:gridSpan w:val="6"/>
          </w:tcPr>
          <w:p w14:paraId="6E1C3D0C" w14:textId="77777777" w:rsidR="005F3E25" w:rsidRPr="001F11F5" w:rsidRDefault="005F3E25" w:rsidP="00C9115C">
            <w:pPr>
              <w:numPr>
                <w:ilvl w:val="0"/>
                <w:numId w:val="7"/>
              </w:numPr>
              <w:rPr>
                <w:sz w:val="21"/>
                <w:szCs w:val="21"/>
              </w:rPr>
            </w:pPr>
            <w:r>
              <w:rPr>
                <w:sz w:val="21"/>
                <w:szCs w:val="21"/>
              </w:rPr>
              <w:t>T</w:t>
            </w:r>
            <w:r w:rsidRPr="001F11F5">
              <w:rPr>
                <w:sz w:val="21"/>
                <w:szCs w:val="21"/>
              </w:rPr>
              <w:t>he range and type of house and housing tenure in the UK.</w:t>
            </w:r>
          </w:p>
          <w:p w14:paraId="6E1C3D0D" w14:textId="77777777" w:rsidR="005F3E25" w:rsidRPr="001F11F5" w:rsidRDefault="005F3E25" w:rsidP="00C9115C">
            <w:pPr>
              <w:numPr>
                <w:ilvl w:val="0"/>
                <w:numId w:val="7"/>
              </w:numPr>
              <w:rPr>
                <w:sz w:val="21"/>
                <w:szCs w:val="21"/>
              </w:rPr>
            </w:pPr>
            <w:r>
              <w:rPr>
                <w:sz w:val="21"/>
                <w:szCs w:val="21"/>
              </w:rPr>
              <w:t>B</w:t>
            </w:r>
            <w:r w:rsidRPr="001F11F5">
              <w:rPr>
                <w:sz w:val="21"/>
                <w:szCs w:val="21"/>
              </w:rPr>
              <w:t>uilding construction preliminaries, forms, contracts and legislation.</w:t>
            </w:r>
          </w:p>
          <w:p w14:paraId="6E1C3D0E" w14:textId="77777777" w:rsidR="005F3E25" w:rsidRPr="001F11F5" w:rsidRDefault="005F3E25" w:rsidP="00C9115C">
            <w:pPr>
              <w:numPr>
                <w:ilvl w:val="0"/>
                <w:numId w:val="7"/>
              </w:numPr>
              <w:rPr>
                <w:sz w:val="21"/>
                <w:szCs w:val="21"/>
              </w:rPr>
            </w:pPr>
            <w:r>
              <w:rPr>
                <w:sz w:val="21"/>
                <w:szCs w:val="21"/>
              </w:rPr>
              <w:t>T</w:t>
            </w:r>
            <w:r w:rsidRPr="001F11F5">
              <w:rPr>
                <w:sz w:val="21"/>
                <w:szCs w:val="21"/>
              </w:rPr>
              <w:t xml:space="preserve">he function, principles and details related to the main and secondary elements and components used in the construction of buildings. </w:t>
            </w:r>
          </w:p>
          <w:p w14:paraId="6E1C3D0F" w14:textId="77777777" w:rsidR="005F3E25" w:rsidRPr="001F11F5" w:rsidRDefault="005F3E25" w:rsidP="00C9115C">
            <w:pPr>
              <w:numPr>
                <w:ilvl w:val="0"/>
                <w:numId w:val="7"/>
              </w:numPr>
              <w:rPr>
                <w:sz w:val="21"/>
                <w:szCs w:val="21"/>
              </w:rPr>
            </w:pPr>
            <w:r w:rsidRPr="001F11F5">
              <w:rPr>
                <w:sz w:val="21"/>
                <w:szCs w:val="21"/>
              </w:rPr>
              <w:t>Building performance linked to both environmental and energy efficiency related issues.</w:t>
            </w:r>
          </w:p>
          <w:p w14:paraId="6E1C3D10" w14:textId="77777777" w:rsidR="005F3E25" w:rsidRPr="001F11F5" w:rsidRDefault="005F3E25" w:rsidP="00C9115C">
            <w:pPr>
              <w:numPr>
                <w:ilvl w:val="0"/>
                <w:numId w:val="7"/>
              </w:numPr>
              <w:rPr>
                <w:sz w:val="21"/>
                <w:szCs w:val="21"/>
              </w:rPr>
            </w:pPr>
            <w:r>
              <w:rPr>
                <w:sz w:val="21"/>
                <w:szCs w:val="21"/>
              </w:rPr>
              <w:t>Interpretation and analysis of</w:t>
            </w:r>
            <w:r w:rsidRPr="001F11F5">
              <w:rPr>
                <w:sz w:val="21"/>
                <w:szCs w:val="21"/>
              </w:rPr>
              <w:t xml:space="preserve"> technical drawings.</w:t>
            </w:r>
          </w:p>
          <w:p w14:paraId="6E1C3D11" w14:textId="77777777" w:rsidR="005F3E25" w:rsidRPr="001F11F5" w:rsidRDefault="005F3E25" w:rsidP="00C9115C">
            <w:pPr>
              <w:numPr>
                <w:ilvl w:val="0"/>
                <w:numId w:val="7"/>
              </w:numPr>
              <w:rPr>
                <w:sz w:val="21"/>
                <w:szCs w:val="21"/>
              </w:rPr>
            </w:pPr>
            <w:r>
              <w:rPr>
                <w:sz w:val="21"/>
                <w:szCs w:val="21"/>
              </w:rPr>
              <w:t>A</w:t>
            </w:r>
            <w:r w:rsidRPr="001F11F5">
              <w:rPr>
                <w:sz w:val="21"/>
                <w:szCs w:val="21"/>
              </w:rPr>
              <w:t>spects of external and internal movement of buildings.</w:t>
            </w:r>
          </w:p>
          <w:p w14:paraId="6E1C3D12" w14:textId="77777777" w:rsidR="005F3E25" w:rsidRDefault="005F3E25" w:rsidP="00C9115C">
            <w:pPr>
              <w:numPr>
                <w:ilvl w:val="0"/>
                <w:numId w:val="7"/>
              </w:numPr>
              <w:rPr>
                <w:sz w:val="21"/>
                <w:szCs w:val="21"/>
              </w:rPr>
            </w:pPr>
            <w:r>
              <w:rPr>
                <w:sz w:val="21"/>
                <w:szCs w:val="21"/>
              </w:rPr>
              <w:t>T</w:t>
            </w:r>
            <w:r w:rsidRPr="001F11F5">
              <w:rPr>
                <w:sz w:val="21"/>
                <w:szCs w:val="21"/>
              </w:rPr>
              <w:t>he principles of drainage.</w:t>
            </w:r>
          </w:p>
          <w:p w14:paraId="6E1C3D13" w14:textId="77777777" w:rsidR="005F3E25" w:rsidRPr="001F11F5" w:rsidRDefault="005F3E25" w:rsidP="00C9115C">
            <w:pPr>
              <w:numPr>
                <w:ilvl w:val="0"/>
                <w:numId w:val="7"/>
              </w:numPr>
              <w:rPr>
                <w:sz w:val="21"/>
                <w:szCs w:val="21"/>
              </w:rPr>
            </w:pPr>
            <w:r>
              <w:rPr>
                <w:sz w:val="21"/>
                <w:szCs w:val="21"/>
              </w:rPr>
              <w:t>The relationship between building defects and adverse health and safety conditions.</w:t>
            </w:r>
          </w:p>
          <w:p w14:paraId="6E1C3D14" w14:textId="77777777" w:rsidR="005F3E25" w:rsidRPr="001F11F5" w:rsidRDefault="005F3E25" w:rsidP="00C9115C">
            <w:pPr>
              <w:numPr>
                <w:ilvl w:val="0"/>
                <w:numId w:val="7"/>
              </w:numPr>
              <w:rPr>
                <w:sz w:val="21"/>
                <w:szCs w:val="21"/>
              </w:rPr>
            </w:pPr>
            <w:r>
              <w:rPr>
                <w:sz w:val="21"/>
                <w:szCs w:val="21"/>
              </w:rPr>
              <w:t xml:space="preserve">The </w:t>
            </w:r>
            <w:r w:rsidRPr="001F11F5">
              <w:rPr>
                <w:sz w:val="21"/>
                <w:szCs w:val="21"/>
              </w:rPr>
              <w:t>principle health hazards found in buildings.</w:t>
            </w:r>
          </w:p>
          <w:p w14:paraId="6E1C3D15" w14:textId="77777777" w:rsidR="005F3E25" w:rsidRPr="001F11F5" w:rsidRDefault="005F3E25" w:rsidP="00C9115C">
            <w:pPr>
              <w:numPr>
                <w:ilvl w:val="0"/>
                <w:numId w:val="7"/>
              </w:numPr>
              <w:rPr>
                <w:sz w:val="21"/>
                <w:szCs w:val="21"/>
              </w:rPr>
            </w:pPr>
            <w:r>
              <w:rPr>
                <w:sz w:val="21"/>
                <w:szCs w:val="21"/>
              </w:rPr>
              <w:t>The role of</w:t>
            </w:r>
            <w:r w:rsidRPr="001F11F5">
              <w:rPr>
                <w:sz w:val="21"/>
                <w:szCs w:val="21"/>
              </w:rPr>
              <w:t xml:space="preserve"> b</w:t>
            </w:r>
            <w:r>
              <w:rPr>
                <w:sz w:val="21"/>
                <w:szCs w:val="21"/>
              </w:rPr>
              <w:t>uilding defects and conditions in the causation of ill-health.</w:t>
            </w:r>
            <w:r w:rsidRPr="001F11F5">
              <w:rPr>
                <w:sz w:val="21"/>
                <w:szCs w:val="21"/>
              </w:rPr>
              <w:t xml:space="preserve">  </w:t>
            </w:r>
          </w:p>
          <w:p w14:paraId="6E1C3D16" w14:textId="77777777" w:rsidR="005F3E25" w:rsidRPr="001F11F5" w:rsidRDefault="005F3E25" w:rsidP="00C9115C">
            <w:pPr>
              <w:numPr>
                <w:ilvl w:val="0"/>
                <w:numId w:val="7"/>
              </w:numPr>
              <w:rPr>
                <w:sz w:val="21"/>
                <w:szCs w:val="21"/>
              </w:rPr>
            </w:pPr>
            <w:r>
              <w:rPr>
                <w:sz w:val="21"/>
                <w:szCs w:val="21"/>
              </w:rPr>
              <w:t xml:space="preserve">The impact of poor housing on the </w:t>
            </w:r>
            <w:r w:rsidRPr="001F11F5">
              <w:rPr>
                <w:sz w:val="21"/>
                <w:szCs w:val="21"/>
              </w:rPr>
              <w:t xml:space="preserve">health, welfare and social </w:t>
            </w:r>
            <w:r>
              <w:rPr>
                <w:sz w:val="21"/>
                <w:szCs w:val="21"/>
              </w:rPr>
              <w:t>condition of</w:t>
            </w:r>
            <w:r w:rsidRPr="001F11F5">
              <w:rPr>
                <w:sz w:val="21"/>
                <w:szCs w:val="21"/>
              </w:rPr>
              <w:t xml:space="preserve"> the occupants.</w:t>
            </w:r>
          </w:p>
          <w:p w14:paraId="6E1C3D17" w14:textId="77777777" w:rsidR="005F3E25" w:rsidRPr="001F11F5" w:rsidRDefault="005F3E25" w:rsidP="00C9115C">
            <w:pPr>
              <w:numPr>
                <w:ilvl w:val="0"/>
                <w:numId w:val="7"/>
              </w:numPr>
              <w:rPr>
                <w:sz w:val="21"/>
                <w:szCs w:val="21"/>
              </w:rPr>
            </w:pPr>
            <w:r>
              <w:rPr>
                <w:sz w:val="21"/>
                <w:szCs w:val="21"/>
              </w:rPr>
              <w:t>Recognition of</w:t>
            </w:r>
            <w:r w:rsidRPr="001F11F5">
              <w:rPr>
                <w:sz w:val="21"/>
                <w:szCs w:val="21"/>
              </w:rPr>
              <w:t xml:space="preserve"> common building faults and their associated health effects.</w:t>
            </w:r>
          </w:p>
          <w:p w14:paraId="6E1C3D18" w14:textId="77777777" w:rsidR="005F3E25" w:rsidRPr="001F11F5" w:rsidRDefault="005F3E25" w:rsidP="00C9115C">
            <w:pPr>
              <w:numPr>
                <w:ilvl w:val="0"/>
                <w:numId w:val="7"/>
              </w:numPr>
              <w:rPr>
                <w:sz w:val="21"/>
                <w:szCs w:val="21"/>
              </w:rPr>
            </w:pPr>
            <w:r w:rsidRPr="001F11F5">
              <w:rPr>
                <w:sz w:val="21"/>
                <w:szCs w:val="21"/>
              </w:rPr>
              <w:t xml:space="preserve">Use </w:t>
            </w:r>
            <w:r>
              <w:rPr>
                <w:sz w:val="21"/>
                <w:szCs w:val="21"/>
              </w:rPr>
              <w:t xml:space="preserve">of </w:t>
            </w:r>
            <w:r w:rsidRPr="001F11F5">
              <w:rPr>
                <w:sz w:val="21"/>
                <w:szCs w:val="21"/>
              </w:rPr>
              <w:t>HHSRS to accurately assess the common hazards within dwellings and recommend appropriate remedial action.</w:t>
            </w:r>
          </w:p>
          <w:p w14:paraId="6E1C3D19" w14:textId="77777777" w:rsidR="005F3E25" w:rsidRPr="003B0C5A" w:rsidRDefault="005F3E25" w:rsidP="00C9115C">
            <w:pPr>
              <w:numPr>
                <w:ilvl w:val="0"/>
                <w:numId w:val="7"/>
              </w:numPr>
              <w:rPr>
                <w:sz w:val="21"/>
                <w:szCs w:val="21"/>
              </w:rPr>
            </w:pPr>
            <w:r w:rsidRPr="001F11F5">
              <w:rPr>
                <w:sz w:val="21"/>
                <w:szCs w:val="21"/>
              </w:rPr>
              <w:t>Carry out inspections as subject matter experts on ‘Boards of Officers’ and create a snagging list.</w:t>
            </w:r>
          </w:p>
          <w:p w14:paraId="6E1C3D1A" w14:textId="77777777" w:rsidR="005F3E25" w:rsidRPr="004464EC" w:rsidRDefault="005F3E25" w:rsidP="00C9115C">
            <w:pPr>
              <w:numPr>
                <w:ilvl w:val="0"/>
                <w:numId w:val="7"/>
              </w:numPr>
              <w:rPr>
                <w:sz w:val="21"/>
                <w:szCs w:val="21"/>
              </w:rPr>
            </w:pPr>
            <w:r>
              <w:rPr>
                <w:sz w:val="21"/>
                <w:szCs w:val="21"/>
              </w:rPr>
              <w:t xml:space="preserve">The </w:t>
            </w:r>
            <w:r w:rsidRPr="004464EC">
              <w:rPr>
                <w:sz w:val="21"/>
                <w:szCs w:val="21"/>
              </w:rPr>
              <w:t>fitness of military accommodation in the firm base and the principles applied to temporary field accommodation.</w:t>
            </w:r>
          </w:p>
        </w:tc>
      </w:tr>
      <w:tr w:rsidR="005F3E25" w:rsidRPr="00B84050" w14:paraId="6E1C3D21" w14:textId="77777777" w:rsidTr="00692703">
        <w:tc>
          <w:tcPr>
            <w:tcW w:w="2339" w:type="dxa"/>
            <w:gridSpan w:val="2"/>
          </w:tcPr>
          <w:p w14:paraId="6E1C3D1C" w14:textId="77777777" w:rsidR="005F3E25" w:rsidRPr="00B84050" w:rsidRDefault="005F3E25" w:rsidP="00692703">
            <w:pPr>
              <w:rPr>
                <w:b/>
                <w:sz w:val="21"/>
                <w:szCs w:val="21"/>
              </w:rPr>
            </w:pPr>
            <w:r w:rsidRPr="00B84050">
              <w:rPr>
                <w:b/>
                <w:sz w:val="21"/>
                <w:szCs w:val="21"/>
              </w:rPr>
              <w:t>Learning activities</w:t>
            </w:r>
          </w:p>
        </w:tc>
        <w:tc>
          <w:tcPr>
            <w:tcW w:w="5668" w:type="dxa"/>
            <w:gridSpan w:val="6"/>
          </w:tcPr>
          <w:p w14:paraId="6E1C3D1D" w14:textId="26954897" w:rsidR="005F3E25" w:rsidRPr="001F11F5" w:rsidRDefault="005F3E25" w:rsidP="00692703">
            <w:pPr>
              <w:rPr>
                <w:sz w:val="21"/>
                <w:szCs w:val="21"/>
              </w:rPr>
            </w:pPr>
            <w:r w:rsidRPr="001F11F5">
              <w:rPr>
                <w:b/>
                <w:sz w:val="21"/>
                <w:szCs w:val="21"/>
              </w:rPr>
              <w:t>Internal</w:t>
            </w:r>
            <w:r w:rsidRPr="001F11F5">
              <w:rPr>
                <w:sz w:val="21"/>
                <w:szCs w:val="21"/>
              </w:rPr>
              <w:t>.  Lectures; with video</w:t>
            </w:r>
            <w:r>
              <w:rPr>
                <w:sz w:val="21"/>
                <w:szCs w:val="21"/>
              </w:rPr>
              <w:t xml:space="preserve"> supplements</w:t>
            </w:r>
            <w:r w:rsidRPr="001F11F5">
              <w:rPr>
                <w:sz w:val="21"/>
                <w:szCs w:val="21"/>
              </w:rPr>
              <w:t xml:space="preserve"> and self-study tasks are all utilised to full effect during the module.  Students will be expected to work both as an individual and as a member of a team carrying out case studies and </w:t>
            </w:r>
            <w:r w:rsidR="009A35A7" w:rsidRPr="001F11F5">
              <w:rPr>
                <w:sz w:val="21"/>
                <w:szCs w:val="21"/>
              </w:rPr>
              <w:t>problem-solving</w:t>
            </w:r>
            <w:r w:rsidRPr="001F11F5">
              <w:rPr>
                <w:sz w:val="21"/>
                <w:szCs w:val="21"/>
              </w:rPr>
              <w:t xml:space="preserve"> exercises.</w:t>
            </w:r>
          </w:p>
          <w:p w14:paraId="6E1C3D1E" w14:textId="77777777" w:rsidR="005F3E25" w:rsidRPr="001F11F5" w:rsidRDefault="005F3E25" w:rsidP="00692703">
            <w:pPr>
              <w:rPr>
                <w:sz w:val="21"/>
                <w:szCs w:val="21"/>
              </w:rPr>
            </w:pPr>
          </w:p>
          <w:p w14:paraId="6E1C3D1F" w14:textId="77777777" w:rsidR="005F3E25" w:rsidRPr="001F11F5" w:rsidRDefault="005F3E25" w:rsidP="00692703">
            <w:pPr>
              <w:rPr>
                <w:sz w:val="21"/>
                <w:szCs w:val="21"/>
              </w:rPr>
            </w:pPr>
            <w:r w:rsidRPr="001F11F5">
              <w:rPr>
                <w:b/>
                <w:sz w:val="21"/>
                <w:szCs w:val="21"/>
              </w:rPr>
              <w:t>External</w:t>
            </w:r>
            <w:r w:rsidRPr="001F11F5">
              <w:rPr>
                <w:sz w:val="21"/>
                <w:szCs w:val="21"/>
              </w:rPr>
              <w:t>.  Visits to see, drainage courses, local building construction methods local buildings sites- subject to availability- will supplement the lectures and tutorials.</w:t>
            </w:r>
          </w:p>
          <w:p w14:paraId="6E1C3D20" w14:textId="43F404FB" w:rsidR="005F3E25" w:rsidRPr="001F11F5" w:rsidRDefault="009A35A7" w:rsidP="00692703">
            <w:pPr>
              <w:rPr>
                <w:sz w:val="21"/>
                <w:szCs w:val="21"/>
              </w:rPr>
            </w:pPr>
            <w:r w:rsidRPr="001F11F5">
              <w:rPr>
                <w:sz w:val="21"/>
                <w:szCs w:val="21"/>
              </w:rPr>
              <w:t>Also,</w:t>
            </w:r>
            <w:r w:rsidR="005F3E25" w:rsidRPr="001F11F5">
              <w:rPr>
                <w:sz w:val="21"/>
                <w:szCs w:val="21"/>
              </w:rPr>
              <w:t xml:space="preserve"> practical aspects of site layout, planning and levelling will be covered during the module</w:t>
            </w:r>
            <w:r w:rsidR="005F3E25">
              <w:rPr>
                <w:sz w:val="21"/>
                <w:szCs w:val="21"/>
              </w:rPr>
              <w:t>.</w:t>
            </w:r>
          </w:p>
        </w:tc>
      </w:tr>
      <w:tr w:rsidR="005F3E25" w:rsidRPr="00B84050" w14:paraId="6E1C3D23" w14:textId="77777777" w:rsidTr="00692703">
        <w:tc>
          <w:tcPr>
            <w:tcW w:w="8007" w:type="dxa"/>
            <w:gridSpan w:val="8"/>
          </w:tcPr>
          <w:p w14:paraId="6E1C3D22" w14:textId="77777777" w:rsidR="005F3E25" w:rsidRPr="00B84050" w:rsidRDefault="005F3E25" w:rsidP="00692703">
            <w:pPr>
              <w:rPr>
                <w:b/>
                <w:sz w:val="21"/>
                <w:szCs w:val="21"/>
              </w:rPr>
            </w:pPr>
            <w:r w:rsidRPr="00B84050">
              <w:rPr>
                <w:b/>
                <w:sz w:val="21"/>
                <w:szCs w:val="21"/>
              </w:rPr>
              <w:t>Learning and teaching activities</w:t>
            </w:r>
          </w:p>
        </w:tc>
      </w:tr>
      <w:tr w:rsidR="005F3E25" w:rsidRPr="00B84050" w14:paraId="6E1C3D26" w14:textId="77777777" w:rsidTr="00692703">
        <w:tc>
          <w:tcPr>
            <w:tcW w:w="2339" w:type="dxa"/>
            <w:gridSpan w:val="2"/>
          </w:tcPr>
          <w:p w14:paraId="6E1C3D24" w14:textId="77777777" w:rsidR="005F3E25" w:rsidRPr="00B84050" w:rsidRDefault="005F3E25" w:rsidP="00692703">
            <w:pPr>
              <w:rPr>
                <w:b/>
                <w:sz w:val="21"/>
                <w:szCs w:val="21"/>
              </w:rPr>
            </w:pPr>
            <w:r w:rsidRPr="00B84050">
              <w:rPr>
                <w:b/>
                <w:sz w:val="21"/>
                <w:szCs w:val="21"/>
              </w:rPr>
              <w:t>Activity</w:t>
            </w:r>
          </w:p>
        </w:tc>
        <w:tc>
          <w:tcPr>
            <w:tcW w:w="5668" w:type="dxa"/>
            <w:gridSpan w:val="6"/>
          </w:tcPr>
          <w:p w14:paraId="6E1C3D25" w14:textId="77777777" w:rsidR="005F3E25" w:rsidRPr="00B84050" w:rsidRDefault="005F3E25" w:rsidP="00692703">
            <w:pPr>
              <w:rPr>
                <w:sz w:val="21"/>
                <w:szCs w:val="21"/>
              </w:rPr>
            </w:pPr>
          </w:p>
        </w:tc>
      </w:tr>
      <w:tr w:rsidR="005F3E25" w:rsidRPr="00B84050" w14:paraId="6E1C3D29" w14:textId="77777777" w:rsidTr="00692703">
        <w:tc>
          <w:tcPr>
            <w:tcW w:w="2339" w:type="dxa"/>
            <w:gridSpan w:val="2"/>
          </w:tcPr>
          <w:p w14:paraId="6E1C3D27" w14:textId="77777777" w:rsidR="005F3E25" w:rsidRPr="00B84050" w:rsidRDefault="005F3E25" w:rsidP="00692703">
            <w:pPr>
              <w:rPr>
                <w:sz w:val="21"/>
                <w:szCs w:val="21"/>
              </w:rPr>
            </w:pPr>
            <w:r w:rsidRPr="00B84050">
              <w:rPr>
                <w:sz w:val="21"/>
                <w:szCs w:val="21"/>
              </w:rPr>
              <w:t>Lectures</w:t>
            </w:r>
          </w:p>
        </w:tc>
        <w:tc>
          <w:tcPr>
            <w:tcW w:w="5668" w:type="dxa"/>
            <w:gridSpan w:val="6"/>
          </w:tcPr>
          <w:p w14:paraId="6E1C3D28" w14:textId="77777777" w:rsidR="005F3E25" w:rsidRPr="00B84050" w:rsidRDefault="005F3E25" w:rsidP="00692703">
            <w:pPr>
              <w:rPr>
                <w:sz w:val="21"/>
                <w:szCs w:val="21"/>
              </w:rPr>
            </w:pPr>
            <w:r>
              <w:rPr>
                <w:sz w:val="21"/>
                <w:szCs w:val="21"/>
              </w:rPr>
              <w:t>37.5</w:t>
            </w:r>
          </w:p>
        </w:tc>
      </w:tr>
      <w:tr w:rsidR="005F3E25" w:rsidRPr="00B84050" w14:paraId="6E1C3D2C" w14:textId="77777777" w:rsidTr="00692703">
        <w:tc>
          <w:tcPr>
            <w:tcW w:w="2339" w:type="dxa"/>
            <w:gridSpan w:val="2"/>
          </w:tcPr>
          <w:p w14:paraId="6E1C3D2A" w14:textId="77777777" w:rsidR="005F3E25" w:rsidRPr="00B84050" w:rsidRDefault="005F3E25" w:rsidP="00692703">
            <w:pPr>
              <w:rPr>
                <w:sz w:val="21"/>
                <w:szCs w:val="21"/>
              </w:rPr>
            </w:pPr>
            <w:r w:rsidRPr="00B84050">
              <w:rPr>
                <w:sz w:val="21"/>
                <w:szCs w:val="21"/>
              </w:rPr>
              <w:t>Seminars</w:t>
            </w:r>
          </w:p>
        </w:tc>
        <w:tc>
          <w:tcPr>
            <w:tcW w:w="5668" w:type="dxa"/>
            <w:gridSpan w:val="6"/>
          </w:tcPr>
          <w:p w14:paraId="6E1C3D2B" w14:textId="77777777" w:rsidR="005F3E25" w:rsidRPr="00B84050" w:rsidRDefault="005F3E25" w:rsidP="00692703">
            <w:pPr>
              <w:rPr>
                <w:sz w:val="21"/>
                <w:szCs w:val="21"/>
              </w:rPr>
            </w:pPr>
            <w:r>
              <w:rPr>
                <w:sz w:val="21"/>
                <w:szCs w:val="21"/>
              </w:rPr>
              <w:t>9</w:t>
            </w:r>
          </w:p>
        </w:tc>
      </w:tr>
      <w:tr w:rsidR="005F3E25" w:rsidRPr="00B84050" w14:paraId="6E1C3D2F" w14:textId="77777777" w:rsidTr="00692703">
        <w:tc>
          <w:tcPr>
            <w:tcW w:w="2339" w:type="dxa"/>
            <w:gridSpan w:val="2"/>
          </w:tcPr>
          <w:p w14:paraId="6E1C3D2D" w14:textId="77777777" w:rsidR="005F3E25" w:rsidRPr="00B84050" w:rsidRDefault="005F3E25" w:rsidP="00692703">
            <w:pPr>
              <w:rPr>
                <w:sz w:val="21"/>
                <w:szCs w:val="21"/>
              </w:rPr>
            </w:pPr>
            <w:r w:rsidRPr="00B84050">
              <w:rPr>
                <w:sz w:val="21"/>
                <w:szCs w:val="21"/>
              </w:rPr>
              <w:t>Tutorials</w:t>
            </w:r>
          </w:p>
        </w:tc>
        <w:tc>
          <w:tcPr>
            <w:tcW w:w="5668" w:type="dxa"/>
            <w:gridSpan w:val="6"/>
          </w:tcPr>
          <w:p w14:paraId="6E1C3D2E" w14:textId="77777777" w:rsidR="005F3E25" w:rsidRPr="00B84050" w:rsidRDefault="005F3E25" w:rsidP="00692703">
            <w:pPr>
              <w:rPr>
                <w:sz w:val="21"/>
                <w:szCs w:val="21"/>
              </w:rPr>
            </w:pPr>
            <w:r>
              <w:rPr>
                <w:sz w:val="21"/>
                <w:szCs w:val="21"/>
              </w:rPr>
              <w:t>12</w:t>
            </w:r>
          </w:p>
        </w:tc>
      </w:tr>
      <w:tr w:rsidR="005F3E25" w:rsidRPr="00B84050" w14:paraId="6E1C3D32" w14:textId="77777777" w:rsidTr="00692703">
        <w:tc>
          <w:tcPr>
            <w:tcW w:w="2339" w:type="dxa"/>
            <w:gridSpan w:val="2"/>
          </w:tcPr>
          <w:p w14:paraId="6E1C3D30" w14:textId="77777777" w:rsidR="005F3E25" w:rsidRPr="00B84050" w:rsidRDefault="005F3E25" w:rsidP="00692703">
            <w:pPr>
              <w:rPr>
                <w:sz w:val="21"/>
                <w:szCs w:val="21"/>
              </w:rPr>
            </w:pPr>
            <w:r w:rsidRPr="00B84050">
              <w:rPr>
                <w:sz w:val="21"/>
                <w:szCs w:val="21"/>
              </w:rPr>
              <w:t>External visits</w:t>
            </w:r>
          </w:p>
        </w:tc>
        <w:tc>
          <w:tcPr>
            <w:tcW w:w="5668" w:type="dxa"/>
            <w:gridSpan w:val="6"/>
          </w:tcPr>
          <w:p w14:paraId="6E1C3D31" w14:textId="77777777" w:rsidR="005F3E25" w:rsidRPr="00B84050" w:rsidRDefault="005F3E25" w:rsidP="00692703">
            <w:pPr>
              <w:rPr>
                <w:sz w:val="21"/>
                <w:szCs w:val="21"/>
              </w:rPr>
            </w:pPr>
            <w:r>
              <w:rPr>
                <w:sz w:val="21"/>
                <w:szCs w:val="21"/>
              </w:rPr>
              <w:t>6</w:t>
            </w:r>
          </w:p>
        </w:tc>
      </w:tr>
      <w:tr w:rsidR="005F3E25" w:rsidRPr="00B84050" w14:paraId="6E1C3D35" w14:textId="77777777" w:rsidTr="00692703">
        <w:tc>
          <w:tcPr>
            <w:tcW w:w="2339" w:type="dxa"/>
            <w:gridSpan w:val="2"/>
          </w:tcPr>
          <w:p w14:paraId="6E1C3D33" w14:textId="62DF6FAF" w:rsidR="005F3E25" w:rsidRPr="00B84050" w:rsidRDefault="005F3E25" w:rsidP="00692703">
            <w:pPr>
              <w:rPr>
                <w:b/>
                <w:sz w:val="21"/>
                <w:szCs w:val="21"/>
              </w:rPr>
            </w:pPr>
            <w:r w:rsidRPr="00B84050">
              <w:rPr>
                <w:b/>
                <w:sz w:val="21"/>
                <w:szCs w:val="21"/>
              </w:rPr>
              <w:t>Minimum total contact hours</w:t>
            </w:r>
          </w:p>
        </w:tc>
        <w:tc>
          <w:tcPr>
            <w:tcW w:w="5668" w:type="dxa"/>
            <w:gridSpan w:val="6"/>
          </w:tcPr>
          <w:p w14:paraId="6E1C3D34" w14:textId="77777777" w:rsidR="005F3E25" w:rsidRPr="00B84050" w:rsidRDefault="005F3E25" w:rsidP="00692703">
            <w:pPr>
              <w:rPr>
                <w:sz w:val="21"/>
                <w:szCs w:val="21"/>
              </w:rPr>
            </w:pPr>
            <w:r>
              <w:rPr>
                <w:sz w:val="21"/>
                <w:szCs w:val="21"/>
              </w:rPr>
              <w:t>64.5</w:t>
            </w:r>
          </w:p>
        </w:tc>
      </w:tr>
      <w:tr w:rsidR="005F3E25" w:rsidRPr="00B84050" w14:paraId="6E1C3D38" w14:textId="77777777" w:rsidTr="00692703">
        <w:tc>
          <w:tcPr>
            <w:tcW w:w="2339" w:type="dxa"/>
            <w:gridSpan w:val="2"/>
          </w:tcPr>
          <w:p w14:paraId="6E1C3D36" w14:textId="77777777" w:rsidR="005F3E25" w:rsidRPr="00B84050" w:rsidRDefault="005F3E25" w:rsidP="00692703">
            <w:pPr>
              <w:rPr>
                <w:sz w:val="21"/>
                <w:szCs w:val="21"/>
              </w:rPr>
            </w:pPr>
            <w:r w:rsidRPr="00B84050">
              <w:rPr>
                <w:sz w:val="21"/>
                <w:szCs w:val="21"/>
              </w:rPr>
              <w:t>Guided independent study</w:t>
            </w:r>
          </w:p>
        </w:tc>
        <w:tc>
          <w:tcPr>
            <w:tcW w:w="5668" w:type="dxa"/>
            <w:gridSpan w:val="6"/>
          </w:tcPr>
          <w:p w14:paraId="6E1C3D37" w14:textId="77777777" w:rsidR="005F3E25" w:rsidRPr="00B84050" w:rsidRDefault="005F3E25" w:rsidP="00692703">
            <w:pPr>
              <w:rPr>
                <w:sz w:val="21"/>
                <w:szCs w:val="21"/>
              </w:rPr>
            </w:pPr>
            <w:r>
              <w:rPr>
                <w:sz w:val="21"/>
                <w:szCs w:val="21"/>
              </w:rPr>
              <w:t>35.5</w:t>
            </w:r>
          </w:p>
        </w:tc>
      </w:tr>
      <w:tr w:rsidR="005F3E25" w:rsidRPr="00B84050" w14:paraId="6E1C3D3B" w14:textId="77777777" w:rsidTr="00692703">
        <w:tc>
          <w:tcPr>
            <w:tcW w:w="2339" w:type="dxa"/>
            <w:gridSpan w:val="2"/>
          </w:tcPr>
          <w:p w14:paraId="6E1C3D39" w14:textId="77777777" w:rsidR="005F3E25" w:rsidRPr="00B84050" w:rsidRDefault="005F3E25" w:rsidP="00692703">
            <w:pPr>
              <w:rPr>
                <w:b/>
                <w:sz w:val="21"/>
                <w:szCs w:val="21"/>
              </w:rPr>
            </w:pPr>
            <w:r w:rsidRPr="00B84050">
              <w:rPr>
                <w:b/>
                <w:sz w:val="21"/>
                <w:szCs w:val="21"/>
              </w:rPr>
              <w:t>Total notional hours</w:t>
            </w:r>
          </w:p>
        </w:tc>
        <w:tc>
          <w:tcPr>
            <w:tcW w:w="5668" w:type="dxa"/>
            <w:gridSpan w:val="6"/>
          </w:tcPr>
          <w:p w14:paraId="6E1C3D3A" w14:textId="77777777" w:rsidR="005F3E25" w:rsidRPr="00B84050" w:rsidRDefault="005F3E25" w:rsidP="00692703">
            <w:pPr>
              <w:rPr>
                <w:sz w:val="21"/>
                <w:szCs w:val="21"/>
              </w:rPr>
            </w:pPr>
            <w:r>
              <w:rPr>
                <w:sz w:val="21"/>
                <w:szCs w:val="21"/>
              </w:rPr>
              <w:t>100</w:t>
            </w:r>
          </w:p>
        </w:tc>
      </w:tr>
      <w:tr w:rsidR="005F3E25" w:rsidRPr="00B84050" w14:paraId="6E1C3D3D" w14:textId="77777777" w:rsidTr="00692703">
        <w:trPr>
          <w:trHeight w:val="142"/>
        </w:trPr>
        <w:tc>
          <w:tcPr>
            <w:tcW w:w="8007" w:type="dxa"/>
            <w:gridSpan w:val="8"/>
          </w:tcPr>
          <w:p w14:paraId="6E1C3D3C" w14:textId="77777777" w:rsidR="005F3E25" w:rsidRPr="00B84050" w:rsidRDefault="005F3E25" w:rsidP="00692703">
            <w:pPr>
              <w:rPr>
                <w:b/>
                <w:sz w:val="21"/>
                <w:szCs w:val="21"/>
              </w:rPr>
            </w:pPr>
            <w:r w:rsidRPr="00B84050">
              <w:rPr>
                <w:b/>
                <w:sz w:val="21"/>
                <w:szCs w:val="21"/>
              </w:rPr>
              <w:t>Assessment tasks</w:t>
            </w:r>
          </w:p>
        </w:tc>
      </w:tr>
      <w:tr w:rsidR="005F3E25" w:rsidRPr="00B84050" w14:paraId="6E1C3D40" w14:textId="77777777" w:rsidTr="00692703">
        <w:trPr>
          <w:trHeight w:val="1313"/>
        </w:trPr>
        <w:tc>
          <w:tcPr>
            <w:tcW w:w="8007" w:type="dxa"/>
            <w:gridSpan w:val="8"/>
          </w:tcPr>
          <w:p w14:paraId="6E1C3D3E" w14:textId="77777777" w:rsidR="005F3E25" w:rsidRPr="007E2EDF" w:rsidRDefault="005F3E25" w:rsidP="00692703">
            <w:pPr>
              <w:rPr>
                <w:b/>
                <w:sz w:val="21"/>
                <w:szCs w:val="21"/>
              </w:rPr>
            </w:pPr>
            <w:r w:rsidRPr="007E2EDF">
              <w:rPr>
                <w:b/>
                <w:sz w:val="21"/>
                <w:szCs w:val="21"/>
              </w:rPr>
              <w:t>Formative assessment</w:t>
            </w:r>
          </w:p>
          <w:p w14:paraId="6E1C3D3F" w14:textId="77777777" w:rsidR="005F3E25" w:rsidRPr="00B84050" w:rsidRDefault="005F3E25" w:rsidP="00692703">
            <w:pPr>
              <w:rPr>
                <w:b/>
                <w:sz w:val="21"/>
                <w:szCs w:val="21"/>
              </w:rPr>
            </w:pPr>
            <w:r>
              <w:rPr>
                <w:sz w:val="21"/>
                <w:szCs w:val="21"/>
              </w:rPr>
              <w:t>A range of formative assessments will be utilised in addition to the above formative tests. These may include online discussions; quizzes; learning projects and relevant written tasks. Effective communication, adequate notice and constructive feedback will be provided. These will not contribute to the final mark but will be considered to modify teaching and learning to ensure that the student participation and attainment is enhanced.</w:t>
            </w:r>
          </w:p>
        </w:tc>
      </w:tr>
      <w:tr w:rsidR="005F3E25" w:rsidRPr="00B84050" w14:paraId="6E1C3D42" w14:textId="77777777" w:rsidTr="00692703">
        <w:trPr>
          <w:trHeight w:val="206"/>
        </w:trPr>
        <w:tc>
          <w:tcPr>
            <w:tcW w:w="8007" w:type="dxa"/>
            <w:gridSpan w:val="8"/>
          </w:tcPr>
          <w:p w14:paraId="6E1C3D41" w14:textId="77777777" w:rsidR="005F3E25" w:rsidRPr="007E2EDF" w:rsidRDefault="005F3E25" w:rsidP="00692703">
            <w:pPr>
              <w:rPr>
                <w:b/>
                <w:sz w:val="21"/>
                <w:szCs w:val="21"/>
              </w:rPr>
            </w:pPr>
            <w:r>
              <w:rPr>
                <w:b/>
                <w:sz w:val="21"/>
                <w:szCs w:val="21"/>
              </w:rPr>
              <w:t>Summative assessment</w:t>
            </w:r>
          </w:p>
        </w:tc>
      </w:tr>
      <w:tr w:rsidR="005F3E25" w:rsidRPr="00B84050" w14:paraId="6E1C3D47" w14:textId="77777777" w:rsidTr="00692703">
        <w:tc>
          <w:tcPr>
            <w:tcW w:w="1702" w:type="dxa"/>
          </w:tcPr>
          <w:p w14:paraId="6E1C3D43" w14:textId="77777777" w:rsidR="005F3E25" w:rsidRPr="00B84050" w:rsidRDefault="005F3E25" w:rsidP="00692703">
            <w:pPr>
              <w:rPr>
                <w:sz w:val="21"/>
                <w:szCs w:val="21"/>
              </w:rPr>
            </w:pPr>
            <w:r w:rsidRPr="00B84050">
              <w:rPr>
                <w:sz w:val="21"/>
                <w:szCs w:val="21"/>
              </w:rPr>
              <w:t>Assessment 1</w:t>
            </w:r>
          </w:p>
        </w:tc>
        <w:tc>
          <w:tcPr>
            <w:tcW w:w="1620" w:type="dxa"/>
            <w:gridSpan w:val="2"/>
          </w:tcPr>
          <w:p w14:paraId="6E1C3D44" w14:textId="77777777" w:rsidR="005F3E25" w:rsidRPr="00B84050" w:rsidRDefault="005F3E25" w:rsidP="00692703">
            <w:pPr>
              <w:rPr>
                <w:sz w:val="21"/>
                <w:szCs w:val="21"/>
              </w:rPr>
            </w:pPr>
            <w:r w:rsidRPr="00B84050">
              <w:rPr>
                <w:sz w:val="21"/>
                <w:szCs w:val="21"/>
              </w:rPr>
              <w:t>Type</w:t>
            </w:r>
          </w:p>
        </w:tc>
        <w:tc>
          <w:tcPr>
            <w:tcW w:w="1217" w:type="dxa"/>
            <w:gridSpan w:val="2"/>
          </w:tcPr>
          <w:p w14:paraId="6E1C3D45" w14:textId="77777777" w:rsidR="005F3E25" w:rsidRPr="00B84050" w:rsidRDefault="005F3E25" w:rsidP="00692703">
            <w:pPr>
              <w:rPr>
                <w:sz w:val="21"/>
                <w:szCs w:val="21"/>
              </w:rPr>
            </w:pPr>
            <w:r w:rsidRPr="00B84050">
              <w:rPr>
                <w:sz w:val="21"/>
                <w:szCs w:val="21"/>
              </w:rPr>
              <w:t>Weighting</w:t>
            </w:r>
          </w:p>
        </w:tc>
        <w:tc>
          <w:tcPr>
            <w:tcW w:w="3468" w:type="dxa"/>
            <w:gridSpan w:val="3"/>
          </w:tcPr>
          <w:p w14:paraId="6E1C3D46" w14:textId="77777777" w:rsidR="005F3E25" w:rsidRPr="00B84050" w:rsidRDefault="005F3E25" w:rsidP="00692703">
            <w:pPr>
              <w:rPr>
                <w:sz w:val="21"/>
                <w:szCs w:val="21"/>
              </w:rPr>
            </w:pPr>
            <w:r w:rsidRPr="00B84050">
              <w:rPr>
                <w:sz w:val="21"/>
                <w:szCs w:val="21"/>
              </w:rPr>
              <w:t>Learning outcome(s) assessed</w:t>
            </w:r>
          </w:p>
        </w:tc>
      </w:tr>
      <w:tr w:rsidR="005F3E25" w:rsidRPr="00B84050" w14:paraId="6E1C3D4D" w14:textId="77777777" w:rsidTr="00692703">
        <w:tc>
          <w:tcPr>
            <w:tcW w:w="1702" w:type="dxa"/>
          </w:tcPr>
          <w:p w14:paraId="6E1C3D48" w14:textId="77777777" w:rsidR="005F3E25" w:rsidRPr="00B84050" w:rsidRDefault="005F3E25" w:rsidP="00692703">
            <w:pPr>
              <w:rPr>
                <w:sz w:val="21"/>
                <w:szCs w:val="21"/>
              </w:rPr>
            </w:pPr>
          </w:p>
        </w:tc>
        <w:tc>
          <w:tcPr>
            <w:tcW w:w="1620" w:type="dxa"/>
            <w:gridSpan w:val="2"/>
            <w:vMerge w:val="restart"/>
          </w:tcPr>
          <w:p w14:paraId="6E1C3D49" w14:textId="77777777" w:rsidR="005F3E25" w:rsidRPr="00B84050" w:rsidRDefault="005F3E25" w:rsidP="00692703">
            <w:pPr>
              <w:rPr>
                <w:sz w:val="21"/>
                <w:szCs w:val="21"/>
              </w:rPr>
            </w:pPr>
            <w:r>
              <w:rPr>
                <w:sz w:val="21"/>
                <w:szCs w:val="21"/>
              </w:rPr>
              <w:t>Written examination</w:t>
            </w:r>
          </w:p>
        </w:tc>
        <w:tc>
          <w:tcPr>
            <w:tcW w:w="1217" w:type="dxa"/>
            <w:gridSpan w:val="2"/>
            <w:vMerge w:val="restart"/>
          </w:tcPr>
          <w:p w14:paraId="6E1C3D4A" w14:textId="77777777" w:rsidR="005F3E25" w:rsidRPr="00B84050" w:rsidRDefault="005F3E25" w:rsidP="00692703">
            <w:pPr>
              <w:rPr>
                <w:sz w:val="21"/>
                <w:szCs w:val="21"/>
              </w:rPr>
            </w:pPr>
            <w:r>
              <w:rPr>
                <w:sz w:val="21"/>
                <w:szCs w:val="21"/>
              </w:rPr>
              <w:t>50%</w:t>
            </w:r>
          </w:p>
        </w:tc>
        <w:tc>
          <w:tcPr>
            <w:tcW w:w="585" w:type="dxa"/>
          </w:tcPr>
          <w:p w14:paraId="6E1C3D4B" w14:textId="77777777" w:rsidR="005F3E25" w:rsidRPr="00B84050" w:rsidRDefault="005F3E25" w:rsidP="00692703">
            <w:pPr>
              <w:jc w:val="center"/>
              <w:rPr>
                <w:sz w:val="21"/>
                <w:szCs w:val="21"/>
              </w:rPr>
            </w:pPr>
            <w:r w:rsidRPr="00B84050">
              <w:rPr>
                <w:sz w:val="21"/>
                <w:szCs w:val="21"/>
              </w:rPr>
              <w:t>1</w:t>
            </w:r>
          </w:p>
        </w:tc>
        <w:tc>
          <w:tcPr>
            <w:tcW w:w="2883" w:type="dxa"/>
            <w:gridSpan w:val="2"/>
          </w:tcPr>
          <w:p w14:paraId="6E1C3D4C" w14:textId="77777777" w:rsidR="005F3E25" w:rsidRPr="00B84050" w:rsidRDefault="005F3E25" w:rsidP="00692703">
            <w:pPr>
              <w:rPr>
                <w:sz w:val="21"/>
                <w:szCs w:val="21"/>
              </w:rPr>
            </w:pPr>
            <w:r>
              <w:rPr>
                <w:sz w:val="21"/>
                <w:szCs w:val="21"/>
              </w:rPr>
              <w:t>X</w:t>
            </w:r>
          </w:p>
        </w:tc>
      </w:tr>
      <w:tr w:rsidR="005F3E25" w:rsidRPr="00B84050" w14:paraId="6E1C3D53" w14:textId="77777777" w:rsidTr="00692703">
        <w:tc>
          <w:tcPr>
            <w:tcW w:w="1702" w:type="dxa"/>
          </w:tcPr>
          <w:p w14:paraId="6E1C3D4E" w14:textId="77777777" w:rsidR="005F3E25" w:rsidRPr="00B84050" w:rsidRDefault="005F3E25" w:rsidP="00692703">
            <w:pPr>
              <w:rPr>
                <w:sz w:val="21"/>
                <w:szCs w:val="21"/>
              </w:rPr>
            </w:pPr>
          </w:p>
        </w:tc>
        <w:tc>
          <w:tcPr>
            <w:tcW w:w="1620" w:type="dxa"/>
            <w:gridSpan w:val="2"/>
            <w:vMerge/>
          </w:tcPr>
          <w:p w14:paraId="6E1C3D4F" w14:textId="77777777" w:rsidR="005F3E25" w:rsidRPr="00B84050" w:rsidRDefault="005F3E25" w:rsidP="00692703">
            <w:pPr>
              <w:rPr>
                <w:sz w:val="21"/>
                <w:szCs w:val="21"/>
              </w:rPr>
            </w:pPr>
          </w:p>
        </w:tc>
        <w:tc>
          <w:tcPr>
            <w:tcW w:w="1217" w:type="dxa"/>
            <w:gridSpan w:val="2"/>
            <w:vMerge/>
          </w:tcPr>
          <w:p w14:paraId="6E1C3D50" w14:textId="77777777" w:rsidR="005F3E25" w:rsidRPr="00B84050" w:rsidRDefault="005F3E25" w:rsidP="00692703">
            <w:pPr>
              <w:rPr>
                <w:sz w:val="21"/>
                <w:szCs w:val="21"/>
              </w:rPr>
            </w:pPr>
          </w:p>
        </w:tc>
        <w:tc>
          <w:tcPr>
            <w:tcW w:w="585" w:type="dxa"/>
          </w:tcPr>
          <w:p w14:paraId="6E1C3D51" w14:textId="77777777" w:rsidR="005F3E25" w:rsidRPr="00B84050" w:rsidRDefault="005F3E25" w:rsidP="00692703">
            <w:pPr>
              <w:jc w:val="center"/>
              <w:rPr>
                <w:sz w:val="21"/>
                <w:szCs w:val="21"/>
              </w:rPr>
            </w:pPr>
            <w:r w:rsidRPr="00B84050">
              <w:rPr>
                <w:sz w:val="21"/>
                <w:szCs w:val="21"/>
              </w:rPr>
              <w:t>2</w:t>
            </w:r>
          </w:p>
        </w:tc>
        <w:tc>
          <w:tcPr>
            <w:tcW w:w="2883" w:type="dxa"/>
            <w:gridSpan w:val="2"/>
          </w:tcPr>
          <w:p w14:paraId="6E1C3D52" w14:textId="77777777" w:rsidR="005F3E25" w:rsidRPr="00B84050" w:rsidRDefault="005F3E25" w:rsidP="00692703">
            <w:pPr>
              <w:rPr>
                <w:sz w:val="21"/>
                <w:szCs w:val="21"/>
              </w:rPr>
            </w:pPr>
            <w:r>
              <w:rPr>
                <w:sz w:val="21"/>
                <w:szCs w:val="21"/>
              </w:rPr>
              <w:t>X</w:t>
            </w:r>
          </w:p>
        </w:tc>
      </w:tr>
      <w:tr w:rsidR="005F3E25" w:rsidRPr="00B84050" w14:paraId="6E1C3D59" w14:textId="77777777" w:rsidTr="00692703">
        <w:tc>
          <w:tcPr>
            <w:tcW w:w="1702" w:type="dxa"/>
          </w:tcPr>
          <w:p w14:paraId="6E1C3D54" w14:textId="77777777" w:rsidR="005F3E25" w:rsidRPr="00B84050" w:rsidRDefault="005F3E25" w:rsidP="00692703">
            <w:pPr>
              <w:rPr>
                <w:sz w:val="21"/>
                <w:szCs w:val="21"/>
              </w:rPr>
            </w:pPr>
          </w:p>
        </w:tc>
        <w:tc>
          <w:tcPr>
            <w:tcW w:w="1620" w:type="dxa"/>
            <w:gridSpan w:val="2"/>
            <w:vMerge/>
          </w:tcPr>
          <w:p w14:paraId="6E1C3D55" w14:textId="77777777" w:rsidR="005F3E25" w:rsidRPr="00B84050" w:rsidRDefault="005F3E25" w:rsidP="00692703">
            <w:pPr>
              <w:rPr>
                <w:sz w:val="21"/>
                <w:szCs w:val="21"/>
              </w:rPr>
            </w:pPr>
          </w:p>
        </w:tc>
        <w:tc>
          <w:tcPr>
            <w:tcW w:w="1217" w:type="dxa"/>
            <w:gridSpan w:val="2"/>
            <w:vMerge/>
          </w:tcPr>
          <w:p w14:paraId="6E1C3D56" w14:textId="77777777" w:rsidR="005F3E25" w:rsidRPr="00B84050" w:rsidRDefault="005F3E25" w:rsidP="00692703">
            <w:pPr>
              <w:rPr>
                <w:sz w:val="21"/>
                <w:szCs w:val="21"/>
              </w:rPr>
            </w:pPr>
          </w:p>
        </w:tc>
        <w:tc>
          <w:tcPr>
            <w:tcW w:w="585" w:type="dxa"/>
          </w:tcPr>
          <w:p w14:paraId="6E1C3D57" w14:textId="77777777" w:rsidR="005F3E25" w:rsidRPr="00B84050" w:rsidRDefault="005F3E25" w:rsidP="00692703">
            <w:pPr>
              <w:jc w:val="center"/>
              <w:rPr>
                <w:sz w:val="21"/>
                <w:szCs w:val="21"/>
              </w:rPr>
            </w:pPr>
            <w:r w:rsidRPr="00B84050">
              <w:rPr>
                <w:sz w:val="21"/>
                <w:szCs w:val="21"/>
              </w:rPr>
              <w:t>3</w:t>
            </w:r>
          </w:p>
        </w:tc>
        <w:tc>
          <w:tcPr>
            <w:tcW w:w="2883" w:type="dxa"/>
            <w:gridSpan w:val="2"/>
          </w:tcPr>
          <w:p w14:paraId="6E1C3D58" w14:textId="77777777" w:rsidR="005F3E25" w:rsidRPr="00B84050" w:rsidRDefault="005F3E25" w:rsidP="00692703">
            <w:pPr>
              <w:rPr>
                <w:sz w:val="21"/>
                <w:szCs w:val="21"/>
              </w:rPr>
            </w:pPr>
            <w:r>
              <w:rPr>
                <w:sz w:val="21"/>
                <w:szCs w:val="21"/>
              </w:rPr>
              <w:t>X</w:t>
            </w:r>
          </w:p>
        </w:tc>
      </w:tr>
      <w:tr w:rsidR="005F3E25" w:rsidRPr="00B84050" w14:paraId="6E1C3D5F" w14:textId="77777777" w:rsidTr="00692703">
        <w:tc>
          <w:tcPr>
            <w:tcW w:w="1702" w:type="dxa"/>
          </w:tcPr>
          <w:p w14:paraId="6E1C3D5A" w14:textId="77777777" w:rsidR="005F3E25" w:rsidRPr="00B84050" w:rsidRDefault="005F3E25" w:rsidP="00692703">
            <w:pPr>
              <w:rPr>
                <w:sz w:val="21"/>
                <w:szCs w:val="21"/>
              </w:rPr>
            </w:pPr>
          </w:p>
        </w:tc>
        <w:tc>
          <w:tcPr>
            <w:tcW w:w="1620" w:type="dxa"/>
            <w:gridSpan w:val="2"/>
            <w:vMerge/>
          </w:tcPr>
          <w:p w14:paraId="6E1C3D5B" w14:textId="77777777" w:rsidR="005F3E25" w:rsidRPr="00B84050" w:rsidRDefault="005F3E25" w:rsidP="00692703">
            <w:pPr>
              <w:rPr>
                <w:sz w:val="21"/>
                <w:szCs w:val="21"/>
              </w:rPr>
            </w:pPr>
          </w:p>
        </w:tc>
        <w:tc>
          <w:tcPr>
            <w:tcW w:w="1217" w:type="dxa"/>
            <w:gridSpan w:val="2"/>
            <w:vMerge/>
          </w:tcPr>
          <w:p w14:paraId="6E1C3D5C" w14:textId="77777777" w:rsidR="005F3E25" w:rsidRPr="00B84050" w:rsidRDefault="005F3E25" w:rsidP="00692703">
            <w:pPr>
              <w:rPr>
                <w:sz w:val="21"/>
                <w:szCs w:val="21"/>
              </w:rPr>
            </w:pPr>
          </w:p>
        </w:tc>
        <w:tc>
          <w:tcPr>
            <w:tcW w:w="585" w:type="dxa"/>
          </w:tcPr>
          <w:p w14:paraId="6E1C3D5D" w14:textId="77777777" w:rsidR="005F3E25" w:rsidRPr="00B84050" w:rsidRDefault="005F3E25" w:rsidP="00692703">
            <w:pPr>
              <w:jc w:val="center"/>
              <w:rPr>
                <w:sz w:val="21"/>
                <w:szCs w:val="21"/>
              </w:rPr>
            </w:pPr>
            <w:r w:rsidRPr="00B84050">
              <w:rPr>
                <w:sz w:val="21"/>
                <w:szCs w:val="21"/>
              </w:rPr>
              <w:t>4</w:t>
            </w:r>
          </w:p>
        </w:tc>
        <w:tc>
          <w:tcPr>
            <w:tcW w:w="2883" w:type="dxa"/>
            <w:gridSpan w:val="2"/>
          </w:tcPr>
          <w:p w14:paraId="6E1C3D5E" w14:textId="77777777" w:rsidR="005F3E25" w:rsidRPr="00B84050" w:rsidRDefault="005F3E25" w:rsidP="00692703">
            <w:pPr>
              <w:rPr>
                <w:sz w:val="21"/>
                <w:szCs w:val="21"/>
              </w:rPr>
            </w:pPr>
          </w:p>
        </w:tc>
      </w:tr>
      <w:tr w:rsidR="005F3E25" w:rsidRPr="00B84050" w14:paraId="6E1C3D64" w14:textId="77777777" w:rsidTr="00692703">
        <w:tc>
          <w:tcPr>
            <w:tcW w:w="1702" w:type="dxa"/>
          </w:tcPr>
          <w:p w14:paraId="6E1C3D60" w14:textId="77777777" w:rsidR="005F3E25" w:rsidRPr="00B84050" w:rsidRDefault="005F3E25" w:rsidP="00692703">
            <w:pPr>
              <w:rPr>
                <w:sz w:val="21"/>
                <w:szCs w:val="21"/>
              </w:rPr>
            </w:pPr>
          </w:p>
        </w:tc>
        <w:tc>
          <w:tcPr>
            <w:tcW w:w="2837" w:type="dxa"/>
            <w:gridSpan w:val="4"/>
          </w:tcPr>
          <w:p w14:paraId="6E1C3D61" w14:textId="77777777" w:rsidR="005F3E25" w:rsidRPr="00B84050" w:rsidRDefault="005F3E25" w:rsidP="00692703">
            <w:pPr>
              <w:rPr>
                <w:sz w:val="21"/>
                <w:szCs w:val="21"/>
              </w:rPr>
            </w:pPr>
            <w:r w:rsidRPr="00B84050">
              <w:rPr>
                <w:sz w:val="21"/>
                <w:szCs w:val="21"/>
              </w:rPr>
              <w:t>Exam length:</w:t>
            </w:r>
            <w:r>
              <w:rPr>
                <w:sz w:val="21"/>
                <w:szCs w:val="21"/>
              </w:rPr>
              <w:t xml:space="preserve"> 3 hours</w:t>
            </w:r>
          </w:p>
          <w:p w14:paraId="6E1C3D62" w14:textId="77777777" w:rsidR="005F3E25" w:rsidRPr="00B84050" w:rsidRDefault="005F3E25" w:rsidP="00692703">
            <w:pPr>
              <w:rPr>
                <w:sz w:val="21"/>
                <w:szCs w:val="21"/>
              </w:rPr>
            </w:pPr>
            <w:r w:rsidRPr="00B84050">
              <w:rPr>
                <w:i/>
                <w:sz w:val="21"/>
                <w:szCs w:val="21"/>
              </w:rPr>
              <w:t>I</w:t>
            </w:r>
          </w:p>
        </w:tc>
        <w:tc>
          <w:tcPr>
            <w:tcW w:w="3468" w:type="dxa"/>
            <w:gridSpan w:val="3"/>
          </w:tcPr>
          <w:p w14:paraId="6E1C3D63" w14:textId="77777777" w:rsidR="005F3E25" w:rsidRPr="00B2155A" w:rsidRDefault="005F3E25" w:rsidP="00692703">
            <w:pPr>
              <w:rPr>
                <w:sz w:val="21"/>
                <w:szCs w:val="21"/>
              </w:rPr>
            </w:pPr>
            <w:r w:rsidRPr="00B84050">
              <w:rPr>
                <w:sz w:val="21"/>
                <w:szCs w:val="21"/>
              </w:rPr>
              <w:t>Word count:</w:t>
            </w:r>
            <w:r>
              <w:rPr>
                <w:sz w:val="21"/>
                <w:szCs w:val="21"/>
              </w:rPr>
              <w:t xml:space="preserve"> None</w:t>
            </w:r>
          </w:p>
        </w:tc>
      </w:tr>
      <w:tr w:rsidR="005F3E25" w:rsidRPr="00B84050" w14:paraId="6E1C3D68" w14:textId="77777777" w:rsidTr="00692703">
        <w:tc>
          <w:tcPr>
            <w:tcW w:w="1702" w:type="dxa"/>
          </w:tcPr>
          <w:p w14:paraId="6E1C3D65" w14:textId="77777777" w:rsidR="005F3E25" w:rsidRPr="00B84050" w:rsidRDefault="005F3E25" w:rsidP="00692703">
            <w:pPr>
              <w:rPr>
                <w:sz w:val="21"/>
                <w:szCs w:val="21"/>
              </w:rPr>
            </w:pPr>
          </w:p>
        </w:tc>
        <w:tc>
          <w:tcPr>
            <w:tcW w:w="2837" w:type="dxa"/>
            <w:gridSpan w:val="4"/>
          </w:tcPr>
          <w:p w14:paraId="6E1C3D66" w14:textId="77777777" w:rsidR="005F3E25" w:rsidRPr="00B84050" w:rsidRDefault="005F3E25" w:rsidP="00692703">
            <w:pPr>
              <w:rPr>
                <w:sz w:val="21"/>
                <w:szCs w:val="21"/>
              </w:rPr>
            </w:pPr>
            <w:r w:rsidRPr="00B84050">
              <w:rPr>
                <w:sz w:val="21"/>
                <w:szCs w:val="21"/>
              </w:rPr>
              <w:t>Due week commencing:</w:t>
            </w:r>
            <w:r>
              <w:rPr>
                <w:sz w:val="21"/>
                <w:szCs w:val="21"/>
              </w:rPr>
              <w:t xml:space="preserve"> </w:t>
            </w:r>
          </w:p>
        </w:tc>
        <w:tc>
          <w:tcPr>
            <w:tcW w:w="3468" w:type="dxa"/>
            <w:gridSpan w:val="3"/>
          </w:tcPr>
          <w:p w14:paraId="6E1C3D67" w14:textId="77777777" w:rsidR="005F3E25" w:rsidRPr="00B84050" w:rsidRDefault="005F3E25" w:rsidP="00692703">
            <w:pPr>
              <w:rPr>
                <w:sz w:val="21"/>
                <w:szCs w:val="21"/>
              </w:rPr>
            </w:pPr>
            <w:r>
              <w:rPr>
                <w:sz w:val="21"/>
                <w:szCs w:val="21"/>
              </w:rPr>
              <w:t>TBC</w:t>
            </w:r>
          </w:p>
        </w:tc>
      </w:tr>
      <w:tr w:rsidR="005F3E25" w:rsidRPr="00B84050" w14:paraId="6E1C3D6C" w14:textId="77777777" w:rsidTr="00692703">
        <w:tc>
          <w:tcPr>
            <w:tcW w:w="1702" w:type="dxa"/>
          </w:tcPr>
          <w:p w14:paraId="6E1C3D69" w14:textId="77777777" w:rsidR="005F3E25" w:rsidRPr="00B84050" w:rsidRDefault="005F3E25" w:rsidP="00692703">
            <w:pPr>
              <w:rPr>
                <w:sz w:val="21"/>
                <w:szCs w:val="21"/>
              </w:rPr>
            </w:pPr>
          </w:p>
        </w:tc>
        <w:tc>
          <w:tcPr>
            <w:tcW w:w="2837" w:type="dxa"/>
            <w:gridSpan w:val="4"/>
          </w:tcPr>
          <w:p w14:paraId="6E1C3D6A" w14:textId="77777777" w:rsidR="005F3E25" w:rsidRPr="00B84050" w:rsidRDefault="005F3E25" w:rsidP="00692703">
            <w:pPr>
              <w:rPr>
                <w:sz w:val="21"/>
                <w:szCs w:val="21"/>
              </w:rPr>
            </w:pPr>
            <w:r w:rsidRPr="00B84050">
              <w:rPr>
                <w:sz w:val="21"/>
                <w:szCs w:val="21"/>
              </w:rPr>
              <w:t>KIS category</w:t>
            </w:r>
          </w:p>
        </w:tc>
        <w:tc>
          <w:tcPr>
            <w:tcW w:w="3468" w:type="dxa"/>
            <w:gridSpan w:val="3"/>
          </w:tcPr>
          <w:p w14:paraId="6E1C3D6B" w14:textId="77777777" w:rsidR="005F3E25" w:rsidRPr="00B84050" w:rsidRDefault="005F3E25" w:rsidP="00692703">
            <w:pPr>
              <w:rPr>
                <w:sz w:val="21"/>
                <w:szCs w:val="21"/>
              </w:rPr>
            </w:pPr>
            <w:r>
              <w:rPr>
                <w:sz w:val="21"/>
                <w:szCs w:val="21"/>
              </w:rPr>
              <w:t>Written examination</w:t>
            </w:r>
          </w:p>
        </w:tc>
      </w:tr>
      <w:tr w:rsidR="005F3E25" w:rsidRPr="00B84050" w14:paraId="6E1C3D71" w14:textId="77777777" w:rsidTr="00692703">
        <w:tc>
          <w:tcPr>
            <w:tcW w:w="1702" w:type="dxa"/>
          </w:tcPr>
          <w:p w14:paraId="6E1C3D6D" w14:textId="77777777" w:rsidR="005F3E25" w:rsidRPr="00B84050" w:rsidRDefault="005F3E25" w:rsidP="00692703">
            <w:pPr>
              <w:rPr>
                <w:sz w:val="21"/>
                <w:szCs w:val="21"/>
              </w:rPr>
            </w:pPr>
            <w:r w:rsidRPr="00B84050">
              <w:rPr>
                <w:sz w:val="21"/>
                <w:szCs w:val="21"/>
              </w:rPr>
              <w:t>Assessment 2</w:t>
            </w:r>
          </w:p>
        </w:tc>
        <w:tc>
          <w:tcPr>
            <w:tcW w:w="1620" w:type="dxa"/>
            <w:gridSpan w:val="2"/>
          </w:tcPr>
          <w:p w14:paraId="6E1C3D6E" w14:textId="77777777" w:rsidR="005F3E25" w:rsidRPr="00B84050" w:rsidRDefault="005F3E25" w:rsidP="00692703">
            <w:pPr>
              <w:rPr>
                <w:sz w:val="21"/>
                <w:szCs w:val="21"/>
              </w:rPr>
            </w:pPr>
            <w:r w:rsidRPr="00B84050">
              <w:rPr>
                <w:sz w:val="21"/>
                <w:szCs w:val="21"/>
              </w:rPr>
              <w:t>Type</w:t>
            </w:r>
          </w:p>
        </w:tc>
        <w:tc>
          <w:tcPr>
            <w:tcW w:w="1217" w:type="dxa"/>
            <w:gridSpan w:val="2"/>
          </w:tcPr>
          <w:p w14:paraId="6E1C3D6F" w14:textId="77777777" w:rsidR="005F3E25" w:rsidRPr="00B84050" w:rsidRDefault="005F3E25" w:rsidP="00692703">
            <w:pPr>
              <w:rPr>
                <w:sz w:val="21"/>
                <w:szCs w:val="21"/>
              </w:rPr>
            </w:pPr>
            <w:r w:rsidRPr="00B84050">
              <w:rPr>
                <w:sz w:val="21"/>
                <w:szCs w:val="21"/>
              </w:rPr>
              <w:t>Weighting</w:t>
            </w:r>
          </w:p>
        </w:tc>
        <w:tc>
          <w:tcPr>
            <w:tcW w:w="3468" w:type="dxa"/>
            <w:gridSpan w:val="3"/>
          </w:tcPr>
          <w:p w14:paraId="6E1C3D70" w14:textId="77777777" w:rsidR="005F3E25" w:rsidRPr="00B84050" w:rsidRDefault="005F3E25" w:rsidP="00692703">
            <w:pPr>
              <w:rPr>
                <w:sz w:val="21"/>
                <w:szCs w:val="21"/>
              </w:rPr>
            </w:pPr>
            <w:r w:rsidRPr="00B84050">
              <w:rPr>
                <w:sz w:val="21"/>
                <w:szCs w:val="21"/>
              </w:rPr>
              <w:t>Learning outcome(s) assessed</w:t>
            </w:r>
          </w:p>
        </w:tc>
      </w:tr>
      <w:tr w:rsidR="005F3E25" w:rsidRPr="00B84050" w14:paraId="6E1C3D77" w14:textId="77777777" w:rsidTr="00692703">
        <w:tc>
          <w:tcPr>
            <w:tcW w:w="1702" w:type="dxa"/>
          </w:tcPr>
          <w:p w14:paraId="6E1C3D72" w14:textId="77777777" w:rsidR="005F3E25" w:rsidRPr="00B84050" w:rsidRDefault="005F3E25" w:rsidP="00692703">
            <w:pPr>
              <w:rPr>
                <w:sz w:val="21"/>
                <w:szCs w:val="21"/>
              </w:rPr>
            </w:pPr>
          </w:p>
        </w:tc>
        <w:tc>
          <w:tcPr>
            <w:tcW w:w="1620" w:type="dxa"/>
            <w:gridSpan w:val="2"/>
            <w:vMerge w:val="restart"/>
          </w:tcPr>
          <w:p w14:paraId="6E1C3D73" w14:textId="77777777" w:rsidR="005F3E25" w:rsidRPr="00B84050" w:rsidRDefault="005F3E25" w:rsidP="00692703">
            <w:pPr>
              <w:rPr>
                <w:sz w:val="21"/>
                <w:szCs w:val="21"/>
              </w:rPr>
            </w:pPr>
            <w:r>
              <w:rPr>
                <w:sz w:val="21"/>
                <w:szCs w:val="21"/>
              </w:rPr>
              <w:t>Case study</w:t>
            </w:r>
          </w:p>
        </w:tc>
        <w:tc>
          <w:tcPr>
            <w:tcW w:w="1217" w:type="dxa"/>
            <w:gridSpan w:val="2"/>
            <w:vMerge w:val="restart"/>
          </w:tcPr>
          <w:p w14:paraId="6E1C3D74" w14:textId="77777777" w:rsidR="005F3E25" w:rsidRPr="00B84050" w:rsidRDefault="005F3E25" w:rsidP="00692703">
            <w:pPr>
              <w:rPr>
                <w:sz w:val="21"/>
                <w:szCs w:val="21"/>
              </w:rPr>
            </w:pPr>
            <w:r>
              <w:rPr>
                <w:sz w:val="21"/>
                <w:szCs w:val="21"/>
              </w:rPr>
              <w:t>50%</w:t>
            </w:r>
          </w:p>
        </w:tc>
        <w:tc>
          <w:tcPr>
            <w:tcW w:w="585" w:type="dxa"/>
          </w:tcPr>
          <w:p w14:paraId="6E1C3D75" w14:textId="77777777" w:rsidR="005F3E25" w:rsidRPr="00B84050" w:rsidRDefault="005F3E25" w:rsidP="00692703">
            <w:pPr>
              <w:jc w:val="center"/>
              <w:rPr>
                <w:sz w:val="21"/>
                <w:szCs w:val="21"/>
              </w:rPr>
            </w:pPr>
            <w:r w:rsidRPr="00B84050">
              <w:rPr>
                <w:sz w:val="21"/>
                <w:szCs w:val="21"/>
              </w:rPr>
              <w:t>1</w:t>
            </w:r>
          </w:p>
        </w:tc>
        <w:tc>
          <w:tcPr>
            <w:tcW w:w="2883" w:type="dxa"/>
            <w:gridSpan w:val="2"/>
          </w:tcPr>
          <w:p w14:paraId="6E1C3D76" w14:textId="77777777" w:rsidR="005F3E25" w:rsidRPr="00B84050" w:rsidRDefault="005F3E25" w:rsidP="00692703">
            <w:pPr>
              <w:rPr>
                <w:sz w:val="21"/>
                <w:szCs w:val="21"/>
              </w:rPr>
            </w:pPr>
          </w:p>
        </w:tc>
      </w:tr>
      <w:tr w:rsidR="005F3E25" w:rsidRPr="00B84050" w14:paraId="6E1C3D7D" w14:textId="77777777" w:rsidTr="00692703">
        <w:tc>
          <w:tcPr>
            <w:tcW w:w="1702" w:type="dxa"/>
          </w:tcPr>
          <w:p w14:paraId="6E1C3D78" w14:textId="77777777" w:rsidR="005F3E25" w:rsidRPr="00B84050" w:rsidRDefault="005F3E25" w:rsidP="00692703">
            <w:pPr>
              <w:rPr>
                <w:sz w:val="21"/>
                <w:szCs w:val="21"/>
              </w:rPr>
            </w:pPr>
          </w:p>
        </w:tc>
        <w:tc>
          <w:tcPr>
            <w:tcW w:w="1620" w:type="dxa"/>
            <w:gridSpan w:val="2"/>
            <w:vMerge/>
          </w:tcPr>
          <w:p w14:paraId="6E1C3D79" w14:textId="77777777" w:rsidR="005F3E25" w:rsidRPr="00B84050" w:rsidRDefault="005F3E25" w:rsidP="00692703">
            <w:pPr>
              <w:rPr>
                <w:sz w:val="21"/>
                <w:szCs w:val="21"/>
              </w:rPr>
            </w:pPr>
          </w:p>
        </w:tc>
        <w:tc>
          <w:tcPr>
            <w:tcW w:w="1217" w:type="dxa"/>
            <w:gridSpan w:val="2"/>
            <w:vMerge/>
          </w:tcPr>
          <w:p w14:paraId="6E1C3D7A" w14:textId="77777777" w:rsidR="005F3E25" w:rsidRPr="00B84050" w:rsidRDefault="005F3E25" w:rsidP="00692703">
            <w:pPr>
              <w:rPr>
                <w:sz w:val="21"/>
                <w:szCs w:val="21"/>
              </w:rPr>
            </w:pPr>
          </w:p>
        </w:tc>
        <w:tc>
          <w:tcPr>
            <w:tcW w:w="585" w:type="dxa"/>
          </w:tcPr>
          <w:p w14:paraId="6E1C3D7B" w14:textId="77777777" w:rsidR="005F3E25" w:rsidRPr="00B84050" w:rsidRDefault="005F3E25" w:rsidP="00692703">
            <w:pPr>
              <w:jc w:val="center"/>
              <w:rPr>
                <w:sz w:val="21"/>
                <w:szCs w:val="21"/>
              </w:rPr>
            </w:pPr>
            <w:r w:rsidRPr="00B84050">
              <w:rPr>
                <w:sz w:val="21"/>
                <w:szCs w:val="21"/>
              </w:rPr>
              <w:t>2</w:t>
            </w:r>
          </w:p>
        </w:tc>
        <w:tc>
          <w:tcPr>
            <w:tcW w:w="2883" w:type="dxa"/>
            <w:gridSpan w:val="2"/>
          </w:tcPr>
          <w:p w14:paraId="6E1C3D7C" w14:textId="77777777" w:rsidR="005F3E25" w:rsidRPr="00B84050" w:rsidRDefault="005F3E25" w:rsidP="00692703">
            <w:pPr>
              <w:rPr>
                <w:sz w:val="21"/>
                <w:szCs w:val="21"/>
              </w:rPr>
            </w:pPr>
          </w:p>
        </w:tc>
      </w:tr>
      <w:tr w:rsidR="005F3E25" w:rsidRPr="00B84050" w14:paraId="6E1C3D83" w14:textId="77777777" w:rsidTr="00692703">
        <w:tc>
          <w:tcPr>
            <w:tcW w:w="1702" w:type="dxa"/>
          </w:tcPr>
          <w:p w14:paraId="6E1C3D7E" w14:textId="77777777" w:rsidR="005F3E25" w:rsidRPr="00B84050" w:rsidRDefault="005F3E25" w:rsidP="00692703">
            <w:pPr>
              <w:rPr>
                <w:sz w:val="21"/>
                <w:szCs w:val="21"/>
              </w:rPr>
            </w:pPr>
          </w:p>
        </w:tc>
        <w:tc>
          <w:tcPr>
            <w:tcW w:w="1620" w:type="dxa"/>
            <w:gridSpan w:val="2"/>
            <w:vMerge/>
          </w:tcPr>
          <w:p w14:paraId="6E1C3D7F" w14:textId="77777777" w:rsidR="005F3E25" w:rsidRPr="00B84050" w:rsidRDefault="005F3E25" w:rsidP="00692703">
            <w:pPr>
              <w:rPr>
                <w:sz w:val="21"/>
                <w:szCs w:val="21"/>
              </w:rPr>
            </w:pPr>
          </w:p>
        </w:tc>
        <w:tc>
          <w:tcPr>
            <w:tcW w:w="1217" w:type="dxa"/>
            <w:gridSpan w:val="2"/>
            <w:vMerge/>
          </w:tcPr>
          <w:p w14:paraId="6E1C3D80" w14:textId="77777777" w:rsidR="005F3E25" w:rsidRPr="00B84050" w:rsidRDefault="005F3E25" w:rsidP="00692703">
            <w:pPr>
              <w:rPr>
                <w:sz w:val="21"/>
                <w:szCs w:val="21"/>
              </w:rPr>
            </w:pPr>
          </w:p>
        </w:tc>
        <w:tc>
          <w:tcPr>
            <w:tcW w:w="585" w:type="dxa"/>
          </w:tcPr>
          <w:p w14:paraId="6E1C3D81" w14:textId="77777777" w:rsidR="005F3E25" w:rsidRPr="00B84050" w:rsidRDefault="005F3E25" w:rsidP="00692703">
            <w:pPr>
              <w:jc w:val="center"/>
              <w:rPr>
                <w:sz w:val="21"/>
                <w:szCs w:val="21"/>
              </w:rPr>
            </w:pPr>
            <w:r w:rsidRPr="00B84050">
              <w:rPr>
                <w:sz w:val="21"/>
                <w:szCs w:val="21"/>
              </w:rPr>
              <w:t>3</w:t>
            </w:r>
          </w:p>
        </w:tc>
        <w:tc>
          <w:tcPr>
            <w:tcW w:w="2883" w:type="dxa"/>
            <w:gridSpan w:val="2"/>
          </w:tcPr>
          <w:p w14:paraId="6E1C3D82" w14:textId="77777777" w:rsidR="005F3E25" w:rsidRPr="00B84050" w:rsidRDefault="005F3E25" w:rsidP="00692703">
            <w:pPr>
              <w:rPr>
                <w:sz w:val="21"/>
                <w:szCs w:val="21"/>
              </w:rPr>
            </w:pPr>
          </w:p>
        </w:tc>
      </w:tr>
      <w:tr w:rsidR="005F3E25" w:rsidRPr="00B84050" w14:paraId="6E1C3D89" w14:textId="77777777" w:rsidTr="00692703">
        <w:tc>
          <w:tcPr>
            <w:tcW w:w="1702" w:type="dxa"/>
          </w:tcPr>
          <w:p w14:paraId="6E1C3D84" w14:textId="77777777" w:rsidR="005F3E25" w:rsidRPr="00B84050" w:rsidRDefault="005F3E25" w:rsidP="00692703">
            <w:pPr>
              <w:rPr>
                <w:sz w:val="21"/>
                <w:szCs w:val="21"/>
              </w:rPr>
            </w:pPr>
          </w:p>
        </w:tc>
        <w:tc>
          <w:tcPr>
            <w:tcW w:w="1620" w:type="dxa"/>
            <w:gridSpan w:val="2"/>
            <w:vMerge/>
          </w:tcPr>
          <w:p w14:paraId="6E1C3D85" w14:textId="77777777" w:rsidR="005F3E25" w:rsidRPr="00B84050" w:rsidRDefault="005F3E25" w:rsidP="00692703">
            <w:pPr>
              <w:rPr>
                <w:sz w:val="21"/>
                <w:szCs w:val="21"/>
              </w:rPr>
            </w:pPr>
          </w:p>
        </w:tc>
        <w:tc>
          <w:tcPr>
            <w:tcW w:w="1217" w:type="dxa"/>
            <w:gridSpan w:val="2"/>
            <w:vMerge/>
          </w:tcPr>
          <w:p w14:paraId="6E1C3D86" w14:textId="77777777" w:rsidR="005F3E25" w:rsidRPr="00B84050" w:rsidRDefault="005F3E25" w:rsidP="00692703">
            <w:pPr>
              <w:rPr>
                <w:sz w:val="21"/>
                <w:szCs w:val="21"/>
              </w:rPr>
            </w:pPr>
          </w:p>
        </w:tc>
        <w:tc>
          <w:tcPr>
            <w:tcW w:w="585" w:type="dxa"/>
          </w:tcPr>
          <w:p w14:paraId="6E1C3D87" w14:textId="77777777" w:rsidR="005F3E25" w:rsidRPr="00B84050" w:rsidRDefault="005F3E25" w:rsidP="00692703">
            <w:pPr>
              <w:jc w:val="center"/>
              <w:rPr>
                <w:sz w:val="21"/>
                <w:szCs w:val="21"/>
              </w:rPr>
            </w:pPr>
            <w:r w:rsidRPr="00B84050">
              <w:rPr>
                <w:sz w:val="21"/>
                <w:szCs w:val="21"/>
              </w:rPr>
              <w:t>4</w:t>
            </w:r>
          </w:p>
        </w:tc>
        <w:tc>
          <w:tcPr>
            <w:tcW w:w="2883" w:type="dxa"/>
            <w:gridSpan w:val="2"/>
          </w:tcPr>
          <w:p w14:paraId="6E1C3D88" w14:textId="77777777" w:rsidR="005F3E25" w:rsidRPr="00B84050" w:rsidRDefault="005F3E25" w:rsidP="00692703">
            <w:pPr>
              <w:rPr>
                <w:sz w:val="21"/>
                <w:szCs w:val="21"/>
              </w:rPr>
            </w:pPr>
            <w:r>
              <w:rPr>
                <w:sz w:val="21"/>
                <w:szCs w:val="21"/>
              </w:rPr>
              <w:t>X</w:t>
            </w:r>
          </w:p>
        </w:tc>
      </w:tr>
      <w:tr w:rsidR="005F3E25" w:rsidRPr="00B84050" w14:paraId="6E1C3D8F" w14:textId="77777777" w:rsidTr="00692703">
        <w:tc>
          <w:tcPr>
            <w:tcW w:w="1702" w:type="dxa"/>
          </w:tcPr>
          <w:p w14:paraId="6E1C3D8A" w14:textId="77777777" w:rsidR="005F3E25" w:rsidRPr="00B84050" w:rsidRDefault="005F3E25" w:rsidP="00692703"/>
        </w:tc>
        <w:tc>
          <w:tcPr>
            <w:tcW w:w="2837" w:type="dxa"/>
            <w:gridSpan w:val="4"/>
          </w:tcPr>
          <w:p w14:paraId="6E1C3D8B" w14:textId="77777777" w:rsidR="005F3E25" w:rsidRPr="00B84050" w:rsidRDefault="005F3E25" w:rsidP="00692703">
            <w:pPr>
              <w:rPr>
                <w:sz w:val="21"/>
                <w:szCs w:val="21"/>
              </w:rPr>
            </w:pPr>
            <w:r w:rsidRPr="00B84050">
              <w:rPr>
                <w:sz w:val="21"/>
                <w:szCs w:val="21"/>
              </w:rPr>
              <w:t>Exam length:</w:t>
            </w:r>
            <w:r>
              <w:rPr>
                <w:sz w:val="21"/>
                <w:szCs w:val="21"/>
              </w:rPr>
              <w:t xml:space="preserve"> </w:t>
            </w:r>
          </w:p>
          <w:p w14:paraId="6E1C3D8C" w14:textId="77777777" w:rsidR="005F3E25" w:rsidRPr="00B84050" w:rsidRDefault="005F3E25" w:rsidP="00692703">
            <w:pPr>
              <w:rPr>
                <w:sz w:val="21"/>
                <w:szCs w:val="21"/>
              </w:rPr>
            </w:pPr>
            <w:r w:rsidRPr="00B84050">
              <w:rPr>
                <w:i/>
                <w:sz w:val="21"/>
                <w:szCs w:val="21"/>
              </w:rPr>
              <w:t>If applicable</w:t>
            </w:r>
          </w:p>
        </w:tc>
        <w:tc>
          <w:tcPr>
            <w:tcW w:w="3468" w:type="dxa"/>
            <w:gridSpan w:val="3"/>
          </w:tcPr>
          <w:p w14:paraId="6E1C3D8D" w14:textId="77777777" w:rsidR="005F3E25" w:rsidRPr="00B84050" w:rsidRDefault="005F3E25" w:rsidP="00692703">
            <w:pPr>
              <w:rPr>
                <w:sz w:val="21"/>
                <w:szCs w:val="21"/>
              </w:rPr>
            </w:pPr>
            <w:r w:rsidRPr="00B84050">
              <w:rPr>
                <w:sz w:val="21"/>
                <w:szCs w:val="21"/>
              </w:rPr>
              <w:t>Word count:</w:t>
            </w:r>
          </w:p>
          <w:p w14:paraId="6E1C3D8E" w14:textId="77777777" w:rsidR="005F3E25" w:rsidRPr="00B84050" w:rsidRDefault="005F3E25" w:rsidP="00692703">
            <w:pPr>
              <w:rPr>
                <w:i/>
                <w:sz w:val="21"/>
                <w:szCs w:val="21"/>
              </w:rPr>
            </w:pPr>
            <w:r w:rsidRPr="00B84050">
              <w:rPr>
                <w:i/>
                <w:sz w:val="21"/>
                <w:szCs w:val="21"/>
              </w:rPr>
              <w:t>If applicable</w:t>
            </w:r>
          </w:p>
        </w:tc>
      </w:tr>
      <w:tr w:rsidR="005F3E25" w:rsidRPr="00B84050" w14:paraId="6E1C3D93" w14:textId="77777777" w:rsidTr="00692703">
        <w:tc>
          <w:tcPr>
            <w:tcW w:w="1702" w:type="dxa"/>
          </w:tcPr>
          <w:p w14:paraId="6E1C3D90" w14:textId="77777777" w:rsidR="005F3E25" w:rsidRPr="00B84050" w:rsidRDefault="005F3E25" w:rsidP="00692703"/>
        </w:tc>
        <w:tc>
          <w:tcPr>
            <w:tcW w:w="2837" w:type="dxa"/>
            <w:gridSpan w:val="4"/>
          </w:tcPr>
          <w:p w14:paraId="6E1C3D91" w14:textId="77777777" w:rsidR="005F3E25" w:rsidRPr="00B84050" w:rsidRDefault="005F3E25" w:rsidP="00692703">
            <w:pPr>
              <w:rPr>
                <w:sz w:val="21"/>
                <w:szCs w:val="21"/>
              </w:rPr>
            </w:pPr>
            <w:r w:rsidRPr="00B84050">
              <w:rPr>
                <w:sz w:val="21"/>
                <w:szCs w:val="21"/>
              </w:rPr>
              <w:t>Due week commencing:</w:t>
            </w:r>
          </w:p>
        </w:tc>
        <w:tc>
          <w:tcPr>
            <w:tcW w:w="3468" w:type="dxa"/>
            <w:gridSpan w:val="3"/>
          </w:tcPr>
          <w:p w14:paraId="6E1C3D92" w14:textId="77777777" w:rsidR="005F3E25" w:rsidRPr="00B84050" w:rsidRDefault="005F3E25" w:rsidP="00692703">
            <w:r>
              <w:t>TBC</w:t>
            </w:r>
          </w:p>
        </w:tc>
      </w:tr>
      <w:tr w:rsidR="005F3E25" w:rsidRPr="00B84050" w14:paraId="6E1C3D97" w14:textId="77777777" w:rsidTr="00692703">
        <w:tc>
          <w:tcPr>
            <w:tcW w:w="1702" w:type="dxa"/>
          </w:tcPr>
          <w:p w14:paraId="6E1C3D94" w14:textId="77777777" w:rsidR="005F3E25" w:rsidRPr="00B84050" w:rsidRDefault="005F3E25" w:rsidP="00692703"/>
        </w:tc>
        <w:tc>
          <w:tcPr>
            <w:tcW w:w="2837" w:type="dxa"/>
            <w:gridSpan w:val="4"/>
          </w:tcPr>
          <w:p w14:paraId="6E1C3D95" w14:textId="77777777" w:rsidR="005F3E25" w:rsidRPr="00B84050" w:rsidRDefault="005F3E25" w:rsidP="00692703">
            <w:pPr>
              <w:rPr>
                <w:sz w:val="21"/>
                <w:szCs w:val="21"/>
              </w:rPr>
            </w:pPr>
            <w:r w:rsidRPr="00B84050">
              <w:rPr>
                <w:sz w:val="21"/>
                <w:szCs w:val="21"/>
              </w:rPr>
              <w:t>KIS category</w:t>
            </w:r>
          </w:p>
        </w:tc>
        <w:tc>
          <w:tcPr>
            <w:tcW w:w="3468" w:type="dxa"/>
            <w:gridSpan w:val="3"/>
          </w:tcPr>
          <w:p w14:paraId="6E1C3D96" w14:textId="77777777" w:rsidR="005F3E25" w:rsidRPr="00476BF2" w:rsidRDefault="005F3E25" w:rsidP="00692703">
            <w:pPr>
              <w:rPr>
                <w:sz w:val="21"/>
                <w:szCs w:val="21"/>
              </w:rPr>
            </w:pPr>
            <w:r w:rsidRPr="00476BF2">
              <w:rPr>
                <w:sz w:val="21"/>
                <w:szCs w:val="21"/>
              </w:rPr>
              <w:t>Coursework</w:t>
            </w:r>
          </w:p>
        </w:tc>
      </w:tr>
    </w:tbl>
    <w:p w14:paraId="6E1C3D98" w14:textId="77777777" w:rsidR="005F3E25" w:rsidRDefault="005F3E25" w:rsidP="005F3E25"/>
    <w:p w14:paraId="6E1C3D99" w14:textId="77777777" w:rsidR="005F3E25" w:rsidRDefault="005F3E25" w:rsidP="005F3E25">
      <w:pPr>
        <w:rPr>
          <w:b/>
          <w:sz w:val="28"/>
          <w:szCs w:val="28"/>
        </w:rPr>
      </w:pPr>
      <w:r>
        <w:rPr>
          <w:b/>
          <w:sz w:val="28"/>
          <w:szCs w:val="28"/>
        </w:rPr>
        <w:t>P</w:t>
      </w:r>
      <w:r w:rsidRPr="007456E7">
        <w:rPr>
          <w:b/>
          <w:sz w:val="28"/>
          <w:szCs w:val="28"/>
        </w:rPr>
        <w:t xml:space="preserve">art </w:t>
      </w:r>
      <w:r>
        <w:rPr>
          <w:b/>
          <w:sz w:val="28"/>
          <w:szCs w:val="28"/>
        </w:rPr>
        <w:t>D</w:t>
      </w:r>
      <w:r w:rsidRPr="007456E7">
        <w:rPr>
          <w:b/>
          <w:sz w:val="28"/>
          <w:szCs w:val="28"/>
        </w:rPr>
        <w:t xml:space="preserve">: </w:t>
      </w:r>
      <w:r>
        <w:rPr>
          <w:b/>
          <w:sz w:val="28"/>
          <w:szCs w:val="28"/>
        </w:rPr>
        <w:t>Resources to Support</w:t>
      </w:r>
      <w:r w:rsidRPr="007456E7">
        <w:rPr>
          <w:b/>
          <w:sz w:val="28"/>
          <w:szCs w:val="28"/>
        </w:rPr>
        <w:t xml:space="preserve"> </w:t>
      </w:r>
      <w:r>
        <w:rPr>
          <w:b/>
          <w:sz w:val="28"/>
          <w:szCs w:val="28"/>
        </w:rPr>
        <w:t>Learning</w:t>
      </w:r>
    </w:p>
    <w:p w14:paraId="6E1C3D9A" w14:textId="77777777" w:rsidR="005F3E25" w:rsidRDefault="005F3E25" w:rsidP="005F3E25"/>
    <w:p w14:paraId="6E1C3D9B" w14:textId="77777777" w:rsidR="005F3E25" w:rsidRPr="00F2593F" w:rsidRDefault="005F3E25" w:rsidP="005F3E25">
      <w:r w:rsidRPr="00F2593F">
        <w:rPr>
          <w:b/>
        </w:rPr>
        <w:t>Books – Recommended Reading</w:t>
      </w:r>
    </w:p>
    <w:p w14:paraId="6E1C3D9C" w14:textId="77777777" w:rsidR="005F3E25" w:rsidRPr="00F2593F" w:rsidRDefault="005F3E25" w:rsidP="005F3E25"/>
    <w:p w14:paraId="373F5BE5" w14:textId="77777777" w:rsidR="004903E9" w:rsidRDefault="005F3E25" w:rsidP="005F3E25">
      <w:pPr>
        <w:sectPr w:rsidR="004903E9" w:rsidSect="00EB1C5D">
          <w:headerReference w:type="default" r:id="rId183"/>
          <w:footerReference w:type="default" r:id="rId184"/>
          <w:type w:val="continuous"/>
          <w:pgSz w:w="11906" w:h="16838"/>
          <w:pgMar w:top="899" w:right="1134" w:bottom="1134" w:left="1418" w:header="709" w:footer="709" w:gutter="0"/>
          <w:cols w:space="708"/>
          <w:docGrid w:linePitch="360"/>
        </w:sectPr>
      </w:pPr>
      <w:r w:rsidRPr="00F2593F">
        <w:t xml:space="preserve">R Chudley &amp; R Greeno. </w:t>
      </w:r>
      <w:r w:rsidRPr="00F2593F">
        <w:rPr>
          <w:i/>
        </w:rPr>
        <w:t xml:space="preserve">Building Construction Handbook. </w:t>
      </w:r>
      <w:r w:rsidRPr="00F2593F">
        <w:t xml:space="preserve"> 10</w:t>
      </w:r>
      <w:r w:rsidRPr="00F2593F">
        <w:rPr>
          <w:vertAlign w:val="superscript"/>
        </w:rPr>
        <w:t>th</w:t>
      </w:r>
      <w:r w:rsidRPr="00F2593F">
        <w:t xml:space="preserve"> Ed.</w:t>
      </w:r>
    </w:p>
    <w:p w14:paraId="6E1C3D9D" w14:textId="77777777" w:rsidR="005F3E25" w:rsidRPr="00F2593F" w:rsidRDefault="005F3E25" w:rsidP="005F3E25"/>
    <w:p w14:paraId="6E1C3D9E" w14:textId="77777777" w:rsidR="005F3E25" w:rsidRPr="00F2593F" w:rsidRDefault="005F3E25" w:rsidP="005F3E25"/>
    <w:p w14:paraId="6E1C3D9F" w14:textId="77777777" w:rsidR="005F3E25" w:rsidRPr="00F2593F" w:rsidRDefault="005F3E25" w:rsidP="005F3E25">
      <w:r w:rsidRPr="00F2593F">
        <w:t xml:space="preserve">D Marshall, D Worthing, N Dann &amp; R Heath.  </w:t>
      </w:r>
      <w:r w:rsidRPr="00F2593F">
        <w:rPr>
          <w:i/>
        </w:rPr>
        <w:t>The Construction of Houses</w:t>
      </w:r>
      <w:r w:rsidRPr="00F2593F">
        <w:t xml:space="preserve"> 5</w:t>
      </w:r>
      <w:r w:rsidRPr="00626E97">
        <w:rPr>
          <w:vertAlign w:val="superscript"/>
        </w:rPr>
        <w:t>th</w:t>
      </w:r>
      <w:r w:rsidRPr="00F2593F">
        <w:t xml:space="preserve"> Ed.</w:t>
      </w:r>
    </w:p>
    <w:p w14:paraId="6E1C3DA0" w14:textId="77777777" w:rsidR="005F3E25" w:rsidRPr="00F2593F" w:rsidRDefault="005F3E25" w:rsidP="005F3E25"/>
    <w:p w14:paraId="6E1C3DA1" w14:textId="77777777" w:rsidR="005F3E25" w:rsidRPr="00F2593F" w:rsidRDefault="005F3E25" w:rsidP="005F3E25">
      <w:pPr>
        <w:rPr>
          <w:i/>
        </w:rPr>
      </w:pPr>
      <w:r w:rsidRPr="00F2593F">
        <w:t xml:space="preserve">D Marshall, D Worthing, N Dann &amp; R Heath. </w:t>
      </w:r>
      <w:r w:rsidRPr="00F2593F">
        <w:rPr>
          <w:i/>
        </w:rPr>
        <w:t xml:space="preserve">Understanding Housing defects.  </w:t>
      </w:r>
    </w:p>
    <w:p w14:paraId="6E1C3DA2" w14:textId="77777777" w:rsidR="005F3E25" w:rsidRPr="00F2593F" w:rsidRDefault="005F3E25" w:rsidP="005F3E25"/>
    <w:p w14:paraId="6E1C3DA3" w14:textId="77777777" w:rsidR="005F3E25" w:rsidRPr="00F2593F" w:rsidRDefault="005F3E25" w:rsidP="005F3E25">
      <w:r w:rsidRPr="00F2593F">
        <w:t xml:space="preserve">Alan Oliver.   </w:t>
      </w:r>
      <w:r w:rsidRPr="00F2593F">
        <w:rPr>
          <w:i/>
        </w:rPr>
        <w:t>Dampness in Buildings</w:t>
      </w:r>
      <w:r w:rsidRPr="00F2593F">
        <w:t xml:space="preserve">.  </w:t>
      </w:r>
    </w:p>
    <w:p w14:paraId="6E1C3DA4" w14:textId="77777777" w:rsidR="005F3E25" w:rsidRPr="00F2593F" w:rsidRDefault="005F3E25" w:rsidP="005F3E25"/>
    <w:p w14:paraId="6E1C3DA5" w14:textId="77777777" w:rsidR="005F3E25" w:rsidRPr="00F2593F" w:rsidRDefault="005F3E25" w:rsidP="005F3E25">
      <w:pPr>
        <w:rPr>
          <w:b/>
        </w:rPr>
      </w:pPr>
      <w:r w:rsidRPr="00F2593F">
        <w:rPr>
          <w:b/>
        </w:rPr>
        <w:t>Websites</w:t>
      </w:r>
    </w:p>
    <w:p w14:paraId="6E1C3DA6" w14:textId="77777777" w:rsidR="005F3E25" w:rsidRPr="00F2593F" w:rsidRDefault="005F3E25" w:rsidP="005F3E25">
      <w:pPr>
        <w:rPr>
          <w:b/>
        </w:rPr>
      </w:pPr>
    </w:p>
    <w:p w14:paraId="6E1C3DA7" w14:textId="4D54C51C" w:rsidR="005F3E25" w:rsidRPr="00F2593F" w:rsidRDefault="005F3E25" w:rsidP="005F3E25">
      <w:r w:rsidRPr="00F2593F">
        <w:t xml:space="preserve">Housing Act 2004 Part 1: Housing Conditions </w:t>
      </w:r>
      <w:r w:rsidR="00626E97">
        <w:t>–</w:t>
      </w:r>
      <w:r w:rsidRPr="00F2593F">
        <w:t xml:space="preserve"> </w:t>
      </w:r>
      <w:hyperlink r:id="rId185" w:history="1">
        <w:r w:rsidRPr="00F2593F">
          <w:rPr>
            <w:rStyle w:val="Hyperlink"/>
            <w:rFonts w:cs="Arial"/>
          </w:rPr>
          <w:t>http://www.communities.gov.uk/publications/housing/housingact2</w:t>
        </w:r>
      </w:hyperlink>
    </w:p>
    <w:p w14:paraId="6E1C3DA8" w14:textId="77777777" w:rsidR="005F3E25" w:rsidRPr="00F2593F" w:rsidRDefault="005F3E25" w:rsidP="005F3E25"/>
    <w:p w14:paraId="6E1C3DA9" w14:textId="40AA2664" w:rsidR="005F3E25" w:rsidRPr="00F2593F" w:rsidRDefault="005F3E25" w:rsidP="005F3E25">
      <w:r w:rsidRPr="00F2593F">
        <w:t xml:space="preserve">Housing Act 2004: Guidance about inspections and assessment of hazards given under Section 9 </w:t>
      </w:r>
      <w:r w:rsidR="00626E97">
        <w:t>–</w:t>
      </w:r>
      <w:r w:rsidRPr="00F2593F">
        <w:t xml:space="preserve"> </w:t>
      </w:r>
      <w:hyperlink r:id="rId186" w:history="1">
        <w:r w:rsidRPr="00F2593F">
          <w:rPr>
            <w:rStyle w:val="Hyperlink"/>
            <w:rFonts w:cs="Arial"/>
          </w:rPr>
          <w:t>http://www.communities.gov.uk/publications/housing/hhsrsoperatingguidance</w:t>
        </w:r>
      </w:hyperlink>
    </w:p>
    <w:p w14:paraId="6E1C3DAA" w14:textId="77777777" w:rsidR="005F3E25" w:rsidRPr="00F2593F" w:rsidRDefault="005F3E25" w:rsidP="005F3E25">
      <w:pPr>
        <w:rPr>
          <w:b/>
        </w:rPr>
      </w:pPr>
    </w:p>
    <w:p w14:paraId="6E1C3DAB" w14:textId="77777777" w:rsidR="005F3E25" w:rsidRPr="00F2593F" w:rsidRDefault="005F3E25" w:rsidP="005F3E25">
      <w:r w:rsidRPr="00F2593F">
        <w:rPr>
          <w:b/>
        </w:rPr>
        <w:t>Databases</w:t>
      </w:r>
    </w:p>
    <w:tbl>
      <w:tblPr>
        <w:tblW w:w="0" w:type="auto"/>
        <w:tblLayout w:type="fixed"/>
        <w:tblLook w:val="01E0" w:firstRow="1" w:lastRow="1" w:firstColumn="1" w:lastColumn="1" w:noHBand="0" w:noVBand="0"/>
      </w:tblPr>
      <w:tblGrid>
        <w:gridCol w:w="2268"/>
        <w:gridCol w:w="6371"/>
      </w:tblGrid>
      <w:tr w:rsidR="005F3E25" w:rsidRPr="00F2593F" w14:paraId="6E1C3DAE" w14:textId="77777777" w:rsidTr="00692703">
        <w:tc>
          <w:tcPr>
            <w:tcW w:w="2268" w:type="dxa"/>
          </w:tcPr>
          <w:p w14:paraId="6E1C3DAC" w14:textId="77777777" w:rsidR="005F3E25" w:rsidRPr="008224B2" w:rsidRDefault="005F3E25" w:rsidP="00692703">
            <w:r w:rsidRPr="008224B2">
              <w:t>Description</w:t>
            </w:r>
          </w:p>
        </w:tc>
        <w:tc>
          <w:tcPr>
            <w:tcW w:w="6371" w:type="dxa"/>
          </w:tcPr>
          <w:p w14:paraId="6E1C3DAD" w14:textId="77777777" w:rsidR="005F3E25" w:rsidRPr="008224B2" w:rsidRDefault="005F3E25" w:rsidP="00692703">
            <w:r w:rsidRPr="008224B2">
              <w:t>Barbour Index</w:t>
            </w:r>
          </w:p>
        </w:tc>
      </w:tr>
      <w:tr w:rsidR="005F3E25" w:rsidRPr="00F2593F" w14:paraId="6E1C3DB1" w14:textId="77777777" w:rsidTr="00692703">
        <w:tc>
          <w:tcPr>
            <w:tcW w:w="2268" w:type="dxa"/>
          </w:tcPr>
          <w:p w14:paraId="6E1C3DAF" w14:textId="58C36984" w:rsidR="005F3E25" w:rsidRPr="008224B2" w:rsidRDefault="005F3E25" w:rsidP="00692703">
            <w:r w:rsidRPr="008224B2">
              <w:t>URL</w:t>
            </w:r>
          </w:p>
        </w:tc>
        <w:tc>
          <w:tcPr>
            <w:tcW w:w="6371" w:type="dxa"/>
          </w:tcPr>
          <w:p w14:paraId="6E1C3DB0" w14:textId="66E987C3" w:rsidR="005F3E25" w:rsidRPr="008224B2" w:rsidRDefault="00AC0CD2" w:rsidP="00692703">
            <w:hyperlink r:id="rId187" w:history="1">
              <w:r w:rsidR="008D3EA1" w:rsidRPr="008D3EA1">
                <w:rPr>
                  <w:rStyle w:val="Hyperlink"/>
                  <w:rFonts w:cs="Arial"/>
                </w:rPr>
                <w:t>https://www.barbour.info/</w:t>
              </w:r>
            </w:hyperlink>
          </w:p>
        </w:tc>
      </w:tr>
    </w:tbl>
    <w:p w14:paraId="6E1C3DB2" w14:textId="77777777" w:rsidR="005F3E25" w:rsidRPr="00F2593F" w:rsidRDefault="005F3E25" w:rsidP="005F3E25"/>
    <w:tbl>
      <w:tblPr>
        <w:tblW w:w="0" w:type="auto"/>
        <w:tblLook w:val="01E0" w:firstRow="1" w:lastRow="1" w:firstColumn="1" w:lastColumn="1" w:noHBand="0" w:noVBand="0"/>
      </w:tblPr>
      <w:tblGrid>
        <w:gridCol w:w="2340"/>
        <w:gridCol w:w="6348"/>
      </w:tblGrid>
      <w:tr w:rsidR="005F3E25" w:rsidRPr="00F2593F" w14:paraId="6E1C3DB5" w14:textId="77777777" w:rsidTr="00692703">
        <w:tc>
          <w:tcPr>
            <w:tcW w:w="2340" w:type="dxa"/>
          </w:tcPr>
          <w:p w14:paraId="6E1C3DB3" w14:textId="77777777" w:rsidR="005F3E25" w:rsidRPr="00F2593F" w:rsidRDefault="005F3E25" w:rsidP="00692703">
            <w:pPr>
              <w:rPr>
                <w:b/>
              </w:rPr>
            </w:pPr>
            <w:r w:rsidRPr="00F2593F">
              <w:rPr>
                <w:b/>
              </w:rPr>
              <w:t>Additional resources</w:t>
            </w:r>
          </w:p>
        </w:tc>
        <w:tc>
          <w:tcPr>
            <w:tcW w:w="6348" w:type="dxa"/>
          </w:tcPr>
          <w:p w14:paraId="6E1C3DB4" w14:textId="5B647F41" w:rsidR="005F3E25" w:rsidRPr="00F2593F" w:rsidRDefault="005F3E25" w:rsidP="00692703">
            <w:r w:rsidRPr="00F2593F">
              <w:t xml:space="preserve">DMLS / </w:t>
            </w:r>
            <w:r w:rsidR="00112341">
              <w:t>University’s</w:t>
            </w:r>
            <w:r w:rsidR="00112341" w:rsidRPr="00F2593F">
              <w:t xml:space="preserve"> Library</w:t>
            </w:r>
            <w:r w:rsidRPr="00F2593F">
              <w:t xml:space="preserve"> / British Library Collection</w:t>
            </w:r>
          </w:p>
        </w:tc>
      </w:tr>
      <w:tr w:rsidR="005F3E25" w:rsidRPr="00F2593F" w14:paraId="6E1C3DBB" w14:textId="77777777" w:rsidTr="00692703">
        <w:tc>
          <w:tcPr>
            <w:tcW w:w="2340" w:type="dxa"/>
          </w:tcPr>
          <w:p w14:paraId="6E1C3DB6" w14:textId="77777777" w:rsidR="005F3E25" w:rsidRPr="00F2593F" w:rsidRDefault="005F3E25" w:rsidP="00692703">
            <w:pPr>
              <w:rPr>
                <w:b/>
              </w:rPr>
            </w:pPr>
            <w:r w:rsidRPr="00F2593F">
              <w:rPr>
                <w:b/>
              </w:rPr>
              <w:t>Specialist equipment</w:t>
            </w:r>
          </w:p>
        </w:tc>
        <w:tc>
          <w:tcPr>
            <w:tcW w:w="6348" w:type="dxa"/>
          </w:tcPr>
          <w:p w14:paraId="6E1C3DB7" w14:textId="60ABED70" w:rsidR="005F3E25" w:rsidRPr="00F2593F" w:rsidRDefault="002C20EB" w:rsidP="00692703">
            <w:r>
              <w:t>DMA</w:t>
            </w:r>
            <w:r w:rsidR="005F3E25" w:rsidRPr="00F2593F">
              <w:t xml:space="preserve"> Student Tablet / </w:t>
            </w:r>
            <w:r>
              <w:t>DMA</w:t>
            </w:r>
            <w:r w:rsidR="005F3E25" w:rsidRPr="00F2593F">
              <w:t xml:space="preserve"> LAN, 1/20 Scale House Model</w:t>
            </w:r>
          </w:p>
          <w:p w14:paraId="6E1C3DB8" w14:textId="52D38037" w:rsidR="005F3E25" w:rsidRPr="00F2593F" w:rsidRDefault="005F3E25" w:rsidP="00692703">
            <w:r w:rsidRPr="00F2593F">
              <w:t xml:space="preserve">Various replica </w:t>
            </w:r>
            <w:r w:rsidR="00626E97">
              <w:t>–</w:t>
            </w:r>
            <w:r w:rsidRPr="00F2593F">
              <w:t xml:space="preserve"> bricks, tiles and other appropriate scale representations of common building materials.</w:t>
            </w:r>
          </w:p>
          <w:p w14:paraId="6E1C3DB9" w14:textId="77777777" w:rsidR="005F3E25" w:rsidRPr="00F2593F" w:rsidRDefault="005F3E25" w:rsidP="00692703">
            <w:r w:rsidRPr="00F2593F">
              <w:t>Drawing boards.</w:t>
            </w:r>
          </w:p>
          <w:p w14:paraId="6E1C3DBA" w14:textId="77777777" w:rsidR="005F3E25" w:rsidRPr="00F2593F" w:rsidRDefault="005F3E25" w:rsidP="00692703">
            <w:r w:rsidRPr="00F2593F">
              <w:t>Sample drawing portfolios.</w:t>
            </w:r>
          </w:p>
        </w:tc>
      </w:tr>
    </w:tbl>
    <w:p w14:paraId="6E1C3DBC" w14:textId="77777777" w:rsidR="005F3E25" w:rsidRDefault="005F3E25" w:rsidP="005F3E25"/>
    <w:p w14:paraId="72435B33" w14:textId="1D0EA6C5" w:rsidR="00EC6A38" w:rsidRDefault="00EC6A38" w:rsidP="005F3E25"/>
    <w:p w14:paraId="63985BF6" w14:textId="77777777" w:rsidR="00F4379C" w:rsidRDefault="00F4379C" w:rsidP="00F4379C">
      <w:pPr>
        <w:rPr>
          <w:sz w:val="20"/>
          <w:szCs w:val="20"/>
        </w:rPr>
      </w:pPr>
    </w:p>
    <w:p w14:paraId="1F027CED" w14:textId="77777777" w:rsidR="00112341" w:rsidRDefault="00112341" w:rsidP="00F4379C">
      <w:pPr>
        <w:rPr>
          <w:sz w:val="20"/>
          <w:szCs w:val="20"/>
        </w:rPr>
      </w:pPr>
    </w:p>
    <w:p w14:paraId="15046F67" w14:textId="77777777" w:rsidR="00E56363" w:rsidRDefault="00E56363" w:rsidP="00F4379C">
      <w:pPr>
        <w:rPr>
          <w:sz w:val="20"/>
          <w:szCs w:val="20"/>
        </w:rPr>
      </w:pPr>
    </w:p>
    <w:p w14:paraId="587DD6FC" w14:textId="77777777" w:rsidR="00112341" w:rsidRPr="00F4379C" w:rsidRDefault="00112341" w:rsidP="00F4379C">
      <w:pPr>
        <w:rPr>
          <w:sz w:val="20"/>
          <w:szCs w:val="20"/>
        </w:rPr>
      </w:pPr>
    </w:p>
    <w:p w14:paraId="49B8EDC1" w14:textId="1D932ECA" w:rsidR="00F4379C" w:rsidRDefault="00F4379C" w:rsidP="75B61AFD">
      <w:pPr>
        <w:rPr>
          <w:sz w:val="20"/>
          <w:szCs w:val="20"/>
        </w:rPr>
        <w:sectPr w:rsidR="00F4379C" w:rsidSect="004903E9">
          <w:footerReference w:type="default" r:id="rId188"/>
          <w:pgSz w:w="11906" w:h="16838"/>
          <w:pgMar w:top="899" w:right="1134" w:bottom="1134" w:left="1418" w:header="709" w:footer="709" w:gutter="0"/>
          <w:cols w:space="708"/>
          <w:docGrid w:linePitch="360"/>
        </w:sectPr>
      </w:pPr>
    </w:p>
    <w:p w14:paraId="6E1C3DCB" w14:textId="7A9B48A5" w:rsidR="005F3E25" w:rsidRPr="00DF4B34" w:rsidRDefault="45CBA43B" w:rsidP="75B61AFD">
      <w:pPr>
        <w:rPr>
          <w:b/>
          <w:bCs/>
          <w:sz w:val="20"/>
          <w:szCs w:val="20"/>
        </w:rPr>
      </w:pPr>
      <w:r w:rsidRPr="75B61AFD">
        <w:rPr>
          <w:b/>
          <w:bCs/>
          <w:sz w:val="28"/>
          <w:szCs w:val="28"/>
        </w:rPr>
        <w:t>Part A: Module Definition</w:t>
      </w:r>
    </w:p>
    <w:p w14:paraId="6E1C3DCC" w14:textId="77777777" w:rsidR="005F3E25" w:rsidRDefault="005F3E25" w:rsidP="005F3E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780"/>
        <w:gridCol w:w="567"/>
        <w:gridCol w:w="1657"/>
        <w:gridCol w:w="1657"/>
      </w:tblGrid>
      <w:tr w:rsidR="005F3E25" w:rsidRPr="00B84050" w14:paraId="6E1C3DCF" w14:textId="77777777" w:rsidTr="5D2B839A">
        <w:trPr>
          <w:trHeight w:val="567"/>
        </w:trPr>
        <w:tc>
          <w:tcPr>
            <w:tcW w:w="2340" w:type="dxa"/>
            <w:vAlign w:val="center"/>
          </w:tcPr>
          <w:p w14:paraId="6E1C3DCD" w14:textId="77777777" w:rsidR="005F3E25" w:rsidRPr="00B84050" w:rsidRDefault="005F3E25" w:rsidP="00692703">
            <w:pPr>
              <w:rPr>
                <w:b/>
                <w:sz w:val="21"/>
                <w:szCs w:val="21"/>
              </w:rPr>
            </w:pPr>
            <w:r w:rsidRPr="00B84050">
              <w:rPr>
                <w:b/>
                <w:sz w:val="21"/>
                <w:szCs w:val="21"/>
              </w:rPr>
              <w:t>Module Title</w:t>
            </w:r>
          </w:p>
        </w:tc>
        <w:tc>
          <w:tcPr>
            <w:tcW w:w="5661" w:type="dxa"/>
            <w:gridSpan w:val="4"/>
            <w:vAlign w:val="center"/>
          </w:tcPr>
          <w:p w14:paraId="6E1C3DCE" w14:textId="17EEFCF9" w:rsidR="005F3E25" w:rsidRPr="00D67396" w:rsidRDefault="005F3E25" w:rsidP="00692703">
            <w:pPr>
              <w:pStyle w:val="Heading3"/>
              <w:spacing w:before="0" w:after="0"/>
            </w:pPr>
            <w:bookmarkStart w:id="233" w:name="_Toc282770302"/>
            <w:bookmarkStart w:id="234" w:name="_Toc1730245165"/>
            <w:r>
              <w:rPr>
                <w:b w:val="0"/>
                <w:bCs w:val="0"/>
              </w:rPr>
              <w:t xml:space="preserve">DMS 1600 </w:t>
            </w:r>
            <w:r w:rsidR="00626E97">
              <w:rPr>
                <w:b w:val="0"/>
                <w:bCs w:val="0"/>
              </w:rPr>
              <w:t>–</w:t>
            </w:r>
            <w:r>
              <w:rPr>
                <w:b w:val="0"/>
                <w:bCs w:val="0"/>
              </w:rPr>
              <w:t xml:space="preserve"> </w:t>
            </w:r>
            <w:r>
              <w:t>Introduction to Law &amp; Governance</w:t>
            </w:r>
            <w:bookmarkEnd w:id="233"/>
            <w:bookmarkEnd w:id="234"/>
          </w:p>
        </w:tc>
      </w:tr>
      <w:tr w:rsidR="005F3E25" w:rsidRPr="00B84050" w14:paraId="6E1C3DD3" w14:textId="77777777" w:rsidTr="5D2B839A">
        <w:trPr>
          <w:trHeight w:val="567"/>
        </w:trPr>
        <w:tc>
          <w:tcPr>
            <w:tcW w:w="2340" w:type="dxa"/>
            <w:vAlign w:val="center"/>
          </w:tcPr>
          <w:p w14:paraId="6E1C3DD0" w14:textId="77777777" w:rsidR="005F3E25" w:rsidRPr="00B84050" w:rsidRDefault="005F3E25" w:rsidP="00692703">
            <w:pPr>
              <w:rPr>
                <w:b/>
                <w:sz w:val="21"/>
                <w:szCs w:val="21"/>
              </w:rPr>
            </w:pPr>
            <w:r w:rsidRPr="00B84050">
              <w:rPr>
                <w:b/>
                <w:sz w:val="21"/>
                <w:szCs w:val="21"/>
              </w:rPr>
              <w:t>Short Module Title</w:t>
            </w:r>
          </w:p>
          <w:p w14:paraId="6E1C3DD1" w14:textId="77777777" w:rsidR="005F3E25" w:rsidRPr="00B84050" w:rsidRDefault="005F3E25" w:rsidP="00692703">
            <w:pPr>
              <w:rPr>
                <w:i/>
                <w:sz w:val="21"/>
                <w:szCs w:val="21"/>
              </w:rPr>
            </w:pPr>
            <w:r w:rsidRPr="00B84050">
              <w:rPr>
                <w:i/>
                <w:sz w:val="21"/>
                <w:szCs w:val="21"/>
              </w:rPr>
              <w:t>Fewer than 30 characters</w:t>
            </w:r>
          </w:p>
        </w:tc>
        <w:tc>
          <w:tcPr>
            <w:tcW w:w="5661" w:type="dxa"/>
            <w:gridSpan w:val="4"/>
            <w:vAlign w:val="center"/>
          </w:tcPr>
          <w:p w14:paraId="6E1C3DD2" w14:textId="77777777" w:rsidR="005F3E25" w:rsidRPr="00D67396" w:rsidRDefault="005F3E25" w:rsidP="00692703">
            <w:pPr>
              <w:rPr>
                <w:sz w:val="21"/>
                <w:szCs w:val="21"/>
              </w:rPr>
            </w:pPr>
            <w:r w:rsidRPr="00D67396">
              <w:rPr>
                <w:b/>
                <w:sz w:val="21"/>
                <w:szCs w:val="21"/>
              </w:rPr>
              <w:t>Law &amp; Governance</w:t>
            </w:r>
          </w:p>
        </w:tc>
      </w:tr>
      <w:tr w:rsidR="005F3E25" w:rsidRPr="00B84050" w14:paraId="6E1C3DD9" w14:textId="77777777" w:rsidTr="5D2B839A">
        <w:trPr>
          <w:trHeight w:val="567"/>
        </w:trPr>
        <w:tc>
          <w:tcPr>
            <w:tcW w:w="2340" w:type="dxa"/>
            <w:vAlign w:val="center"/>
          </w:tcPr>
          <w:p w14:paraId="6E1C3DD4" w14:textId="77777777" w:rsidR="005F3E25" w:rsidRPr="00B84050" w:rsidRDefault="005F3E25" w:rsidP="00692703">
            <w:pPr>
              <w:rPr>
                <w:b/>
                <w:sz w:val="21"/>
                <w:szCs w:val="21"/>
              </w:rPr>
            </w:pPr>
            <w:r w:rsidRPr="00B84050">
              <w:rPr>
                <w:b/>
                <w:sz w:val="21"/>
                <w:szCs w:val="21"/>
              </w:rPr>
              <w:t>Level</w:t>
            </w:r>
          </w:p>
        </w:tc>
        <w:tc>
          <w:tcPr>
            <w:tcW w:w="1780" w:type="dxa"/>
            <w:vAlign w:val="center"/>
          </w:tcPr>
          <w:p w14:paraId="6E1C3DD5" w14:textId="77777777" w:rsidR="005F3E25" w:rsidRPr="00B84050" w:rsidRDefault="005F3E25" w:rsidP="00692703">
            <w:pPr>
              <w:rPr>
                <w:sz w:val="21"/>
                <w:szCs w:val="21"/>
              </w:rPr>
            </w:pPr>
            <w:r>
              <w:t>4</w:t>
            </w:r>
          </w:p>
        </w:tc>
        <w:tc>
          <w:tcPr>
            <w:tcW w:w="567" w:type="dxa"/>
            <w:vAlign w:val="center"/>
          </w:tcPr>
          <w:p w14:paraId="6E1C3DD6" w14:textId="77777777" w:rsidR="005F3E25" w:rsidRPr="00B84050" w:rsidRDefault="005F3E25" w:rsidP="00692703">
            <w:pPr>
              <w:rPr>
                <w:sz w:val="21"/>
                <w:szCs w:val="21"/>
              </w:rPr>
            </w:pPr>
          </w:p>
        </w:tc>
        <w:tc>
          <w:tcPr>
            <w:tcW w:w="1657" w:type="dxa"/>
            <w:vAlign w:val="center"/>
          </w:tcPr>
          <w:p w14:paraId="6E1C3DD7" w14:textId="77777777" w:rsidR="005F3E25" w:rsidRPr="00B84050" w:rsidRDefault="005F3E25" w:rsidP="00692703">
            <w:pPr>
              <w:rPr>
                <w:b/>
                <w:sz w:val="21"/>
                <w:szCs w:val="21"/>
              </w:rPr>
            </w:pPr>
            <w:r w:rsidRPr="00B84050">
              <w:rPr>
                <w:b/>
                <w:sz w:val="21"/>
                <w:szCs w:val="21"/>
              </w:rPr>
              <w:t>Credits</w:t>
            </w:r>
          </w:p>
        </w:tc>
        <w:tc>
          <w:tcPr>
            <w:tcW w:w="1657" w:type="dxa"/>
            <w:vAlign w:val="center"/>
          </w:tcPr>
          <w:p w14:paraId="6E1C3DD8" w14:textId="77777777" w:rsidR="005F3E25" w:rsidRPr="00B84050" w:rsidRDefault="005F3E25" w:rsidP="00692703">
            <w:pPr>
              <w:rPr>
                <w:sz w:val="21"/>
                <w:szCs w:val="21"/>
              </w:rPr>
            </w:pPr>
            <w:r>
              <w:t>20</w:t>
            </w:r>
          </w:p>
        </w:tc>
      </w:tr>
      <w:tr w:rsidR="005F3E25" w:rsidRPr="00B84050" w14:paraId="6E1C3DDF" w14:textId="77777777" w:rsidTr="5D2B839A">
        <w:trPr>
          <w:trHeight w:val="567"/>
        </w:trPr>
        <w:tc>
          <w:tcPr>
            <w:tcW w:w="2340" w:type="dxa"/>
            <w:vAlign w:val="center"/>
          </w:tcPr>
          <w:p w14:paraId="6E1C3DDA" w14:textId="77777777" w:rsidR="005F3E25" w:rsidRPr="00B84050" w:rsidRDefault="005F3E25" w:rsidP="00692703">
            <w:pPr>
              <w:rPr>
                <w:b/>
                <w:sz w:val="21"/>
                <w:szCs w:val="21"/>
              </w:rPr>
            </w:pPr>
            <w:r w:rsidRPr="00B84050">
              <w:rPr>
                <w:b/>
                <w:sz w:val="21"/>
                <w:szCs w:val="21"/>
              </w:rPr>
              <w:t>HESA Cost Centre</w:t>
            </w:r>
          </w:p>
        </w:tc>
        <w:tc>
          <w:tcPr>
            <w:tcW w:w="1780" w:type="dxa"/>
            <w:vAlign w:val="center"/>
          </w:tcPr>
          <w:p w14:paraId="6E1C3DDB" w14:textId="77777777" w:rsidR="005F3E25" w:rsidRPr="00B84050" w:rsidRDefault="005F3E25" w:rsidP="00692703">
            <w:pPr>
              <w:rPr>
                <w:sz w:val="21"/>
                <w:szCs w:val="21"/>
              </w:rPr>
            </w:pPr>
            <w:r>
              <w:rPr>
                <w:sz w:val="21"/>
                <w:szCs w:val="21"/>
              </w:rPr>
              <w:t>5</w:t>
            </w:r>
          </w:p>
        </w:tc>
        <w:tc>
          <w:tcPr>
            <w:tcW w:w="567" w:type="dxa"/>
            <w:vAlign w:val="center"/>
          </w:tcPr>
          <w:p w14:paraId="6E1C3DDC" w14:textId="77777777" w:rsidR="005F3E25" w:rsidRPr="00B84050" w:rsidRDefault="005F3E25" w:rsidP="00692703">
            <w:pPr>
              <w:rPr>
                <w:sz w:val="21"/>
                <w:szCs w:val="21"/>
              </w:rPr>
            </w:pPr>
          </w:p>
        </w:tc>
        <w:tc>
          <w:tcPr>
            <w:tcW w:w="1657" w:type="dxa"/>
            <w:vAlign w:val="center"/>
          </w:tcPr>
          <w:p w14:paraId="6E1C3DDD" w14:textId="77777777" w:rsidR="005F3E25" w:rsidRPr="00B84050" w:rsidRDefault="005F3E25" w:rsidP="00692703">
            <w:pPr>
              <w:rPr>
                <w:b/>
                <w:sz w:val="21"/>
                <w:szCs w:val="21"/>
              </w:rPr>
            </w:pPr>
            <w:r w:rsidRPr="00B84050">
              <w:rPr>
                <w:b/>
                <w:sz w:val="21"/>
                <w:szCs w:val="21"/>
              </w:rPr>
              <w:t>JACS Code</w:t>
            </w:r>
          </w:p>
        </w:tc>
        <w:tc>
          <w:tcPr>
            <w:tcW w:w="1657" w:type="dxa"/>
            <w:vAlign w:val="center"/>
          </w:tcPr>
          <w:p w14:paraId="6E1C3DDE" w14:textId="77777777" w:rsidR="005F3E25" w:rsidRPr="00B84050" w:rsidRDefault="005F3E25" w:rsidP="00692703">
            <w:pPr>
              <w:rPr>
                <w:sz w:val="21"/>
                <w:szCs w:val="21"/>
              </w:rPr>
            </w:pPr>
            <w:r>
              <w:rPr>
                <w:sz w:val="21"/>
                <w:szCs w:val="21"/>
              </w:rPr>
              <w:t>B910</w:t>
            </w:r>
          </w:p>
        </w:tc>
      </w:tr>
      <w:tr w:rsidR="005F3E25" w:rsidRPr="00B84050" w14:paraId="6E1C3DE2" w14:textId="77777777" w:rsidTr="5D2B839A">
        <w:trPr>
          <w:trHeight w:val="567"/>
        </w:trPr>
        <w:tc>
          <w:tcPr>
            <w:tcW w:w="2340" w:type="dxa"/>
            <w:vAlign w:val="center"/>
          </w:tcPr>
          <w:p w14:paraId="6E1C3DE0" w14:textId="77777777" w:rsidR="005F3E25" w:rsidRPr="00B84050" w:rsidRDefault="005F3E25" w:rsidP="00692703">
            <w:pPr>
              <w:rPr>
                <w:b/>
                <w:sz w:val="21"/>
                <w:szCs w:val="21"/>
              </w:rPr>
            </w:pPr>
            <w:r w:rsidRPr="00B84050">
              <w:rPr>
                <w:b/>
                <w:sz w:val="21"/>
                <w:szCs w:val="21"/>
              </w:rPr>
              <w:t>Programmes requesting this module as core</w:t>
            </w:r>
          </w:p>
        </w:tc>
        <w:tc>
          <w:tcPr>
            <w:tcW w:w="5661" w:type="dxa"/>
            <w:gridSpan w:val="4"/>
            <w:vAlign w:val="center"/>
          </w:tcPr>
          <w:p w14:paraId="6E1C3DE1" w14:textId="77777777" w:rsidR="005F3E25" w:rsidRPr="00B84050" w:rsidRDefault="005F3E25" w:rsidP="00692703">
            <w:pPr>
              <w:rPr>
                <w:sz w:val="21"/>
                <w:szCs w:val="21"/>
              </w:rPr>
            </w:pPr>
            <w:r w:rsidRPr="00B84050">
              <w:rPr>
                <w:sz w:val="21"/>
                <w:szCs w:val="21"/>
              </w:rPr>
              <w:t>BSc (Hons) Environmental Health</w:t>
            </w:r>
            <w:r>
              <w:rPr>
                <w:sz w:val="21"/>
                <w:szCs w:val="21"/>
              </w:rPr>
              <w:t xml:space="preserve"> Studies</w:t>
            </w:r>
          </w:p>
        </w:tc>
      </w:tr>
      <w:tr w:rsidR="005F3E25" w:rsidRPr="00B84050" w14:paraId="6E1C3DE8" w14:textId="77777777" w:rsidTr="5D2B839A">
        <w:trPr>
          <w:trHeight w:val="567"/>
        </w:trPr>
        <w:tc>
          <w:tcPr>
            <w:tcW w:w="2340" w:type="dxa"/>
            <w:vAlign w:val="center"/>
          </w:tcPr>
          <w:p w14:paraId="6E1C3DE3" w14:textId="77777777" w:rsidR="005F3E25" w:rsidRPr="00B84050" w:rsidRDefault="005F3E25" w:rsidP="00692703">
            <w:pPr>
              <w:rPr>
                <w:b/>
                <w:sz w:val="21"/>
                <w:szCs w:val="21"/>
              </w:rPr>
            </w:pPr>
            <w:r w:rsidRPr="00B84050">
              <w:rPr>
                <w:b/>
                <w:sz w:val="21"/>
                <w:szCs w:val="21"/>
              </w:rPr>
              <w:t>School</w:t>
            </w:r>
          </w:p>
        </w:tc>
        <w:tc>
          <w:tcPr>
            <w:tcW w:w="1780" w:type="dxa"/>
            <w:vAlign w:val="center"/>
          </w:tcPr>
          <w:p w14:paraId="6E1C3DE4" w14:textId="77777777" w:rsidR="005F3E25" w:rsidRPr="00B84050" w:rsidRDefault="005F3E25" w:rsidP="00692703">
            <w:pPr>
              <w:rPr>
                <w:sz w:val="21"/>
                <w:szCs w:val="21"/>
              </w:rPr>
            </w:pPr>
            <w:r>
              <w:rPr>
                <w:sz w:val="21"/>
                <w:szCs w:val="21"/>
              </w:rPr>
              <w:t>RF</w:t>
            </w:r>
          </w:p>
        </w:tc>
        <w:tc>
          <w:tcPr>
            <w:tcW w:w="567" w:type="dxa"/>
            <w:vAlign w:val="center"/>
          </w:tcPr>
          <w:p w14:paraId="6E1C3DE5" w14:textId="77777777" w:rsidR="005F3E25" w:rsidRPr="00B84050" w:rsidRDefault="005F3E25" w:rsidP="00692703">
            <w:pPr>
              <w:rPr>
                <w:sz w:val="21"/>
                <w:szCs w:val="21"/>
              </w:rPr>
            </w:pPr>
          </w:p>
        </w:tc>
        <w:tc>
          <w:tcPr>
            <w:tcW w:w="1657" w:type="dxa"/>
            <w:vAlign w:val="center"/>
          </w:tcPr>
          <w:p w14:paraId="6E1C3DE6" w14:textId="77777777" w:rsidR="005F3E25" w:rsidRPr="00B84050" w:rsidRDefault="005F3E25" w:rsidP="00692703">
            <w:pPr>
              <w:rPr>
                <w:b/>
                <w:sz w:val="21"/>
                <w:szCs w:val="21"/>
              </w:rPr>
            </w:pPr>
            <w:r w:rsidRPr="00B84050">
              <w:rPr>
                <w:b/>
                <w:sz w:val="21"/>
                <w:szCs w:val="21"/>
              </w:rPr>
              <w:t>Faculty</w:t>
            </w:r>
          </w:p>
        </w:tc>
        <w:tc>
          <w:tcPr>
            <w:tcW w:w="1657" w:type="dxa"/>
            <w:vAlign w:val="center"/>
          </w:tcPr>
          <w:p w14:paraId="6E1C3DE7" w14:textId="77777777" w:rsidR="005F3E25" w:rsidRPr="00B84050" w:rsidRDefault="005F3E25" w:rsidP="00692703">
            <w:pPr>
              <w:rPr>
                <w:sz w:val="21"/>
                <w:szCs w:val="21"/>
              </w:rPr>
            </w:pPr>
            <w:r>
              <w:rPr>
                <w:sz w:val="21"/>
                <w:szCs w:val="21"/>
              </w:rPr>
              <w:t>HSS</w:t>
            </w:r>
          </w:p>
        </w:tc>
      </w:tr>
    </w:tbl>
    <w:p w14:paraId="6E1C3DE9" w14:textId="77777777" w:rsidR="005F3E25" w:rsidRPr="00D77D26" w:rsidRDefault="005F3E25" w:rsidP="005F3E25"/>
    <w:p w14:paraId="6E1C3DEA" w14:textId="77777777" w:rsidR="005F3E25" w:rsidRDefault="005F3E25" w:rsidP="005F3E25">
      <w:r>
        <w:rPr>
          <w:b/>
          <w:sz w:val="28"/>
          <w:szCs w:val="28"/>
        </w:rPr>
        <w:t>P</w:t>
      </w:r>
      <w:r w:rsidRPr="007456E7">
        <w:rPr>
          <w:b/>
          <w:sz w:val="28"/>
          <w:szCs w:val="28"/>
        </w:rPr>
        <w:t xml:space="preserve">art </w:t>
      </w:r>
      <w:r>
        <w:rPr>
          <w:b/>
          <w:sz w:val="28"/>
          <w:szCs w:val="28"/>
        </w:rPr>
        <w:t>B</w:t>
      </w:r>
      <w:r w:rsidRPr="007456E7">
        <w:rPr>
          <w:b/>
          <w:sz w:val="28"/>
          <w:szCs w:val="28"/>
        </w:rPr>
        <w:t xml:space="preserve">: </w:t>
      </w:r>
      <w:r>
        <w:rPr>
          <w:b/>
          <w:sz w:val="28"/>
          <w:szCs w:val="28"/>
        </w:rPr>
        <w:t>Module</w:t>
      </w:r>
      <w:r w:rsidRPr="007456E7">
        <w:rPr>
          <w:b/>
          <w:sz w:val="28"/>
          <w:szCs w:val="28"/>
        </w:rPr>
        <w:t xml:space="preserve"> </w:t>
      </w:r>
      <w:r>
        <w:rPr>
          <w:b/>
          <w:sz w:val="28"/>
          <w:szCs w:val="28"/>
        </w:rPr>
        <w:t>Information</w:t>
      </w:r>
    </w:p>
    <w:p w14:paraId="6E1C3DEB" w14:textId="77777777" w:rsidR="005F3E25" w:rsidRPr="00D77D26" w:rsidRDefault="005F3E25" w:rsidP="005F3E25"/>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5661"/>
      </w:tblGrid>
      <w:tr w:rsidR="005F3E25" w:rsidRPr="00B84050" w14:paraId="6E1C3DEE" w14:textId="77777777" w:rsidTr="75B61AFD">
        <w:trPr>
          <w:trHeight w:val="567"/>
        </w:trPr>
        <w:tc>
          <w:tcPr>
            <w:tcW w:w="2340" w:type="dxa"/>
            <w:vAlign w:val="center"/>
          </w:tcPr>
          <w:p w14:paraId="6E1C3DEC" w14:textId="77777777" w:rsidR="005F3E25" w:rsidRPr="00B84050" w:rsidRDefault="005F3E25" w:rsidP="00692703">
            <w:pPr>
              <w:rPr>
                <w:b/>
                <w:sz w:val="21"/>
                <w:szCs w:val="21"/>
              </w:rPr>
            </w:pPr>
            <w:r w:rsidRPr="00B84050">
              <w:rPr>
                <w:b/>
                <w:sz w:val="21"/>
                <w:szCs w:val="21"/>
              </w:rPr>
              <w:t>Module Developer</w:t>
            </w:r>
          </w:p>
        </w:tc>
        <w:tc>
          <w:tcPr>
            <w:tcW w:w="5661" w:type="dxa"/>
            <w:vAlign w:val="center"/>
          </w:tcPr>
          <w:p w14:paraId="6E1C3DED" w14:textId="6EAD6114" w:rsidR="005F3E25" w:rsidRPr="00944BBE" w:rsidRDefault="005F3E25" w:rsidP="75B61AFD">
            <w:pPr>
              <w:rPr>
                <w:sz w:val="21"/>
                <w:szCs w:val="21"/>
              </w:rPr>
            </w:pPr>
          </w:p>
        </w:tc>
      </w:tr>
      <w:tr w:rsidR="005F3E25" w:rsidRPr="00B84050" w14:paraId="6E1C3DF1" w14:textId="77777777" w:rsidTr="75B61AFD">
        <w:trPr>
          <w:trHeight w:val="567"/>
        </w:trPr>
        <w:tc>
          <w:tcPr>
            <w:tcW w:w="2340" w:type="dxa"/>
            <w:vAlign w:val="center"/>
          </w:tcPr>
          <w:p w14:paraId="6E1C3DEF" w14:textId="77777777" w:rsidR="005F3E25" w:rsidRPr="00B84050" w:rsidRDefault="005F3E25" w:rsidP="00692703">
            <w:pPr>
              <w:rPr>
                <w:b/>
                <w:sz w:val="21"/>
                <w:szCs w:val="21"/>
              </w:rPr>
            </w:pPr>
            <w:r w:rsidRPr="00B84050">
              <w:rPr>
                <w:b/>
                <w:sz w:val="21"/>
                <w:szCs w:val="21"/>
              </w:rPr>
              <w:t>Module Leader</w:t>
            </w:r>
          </w:p>
        </w:tc>
        <w:tc>
          <w:tcPr>
            <w:tcW w:w="5661" w:type="dxa"/>
            <w:vAlign w:val="center"/>
          </w:tcPr>
          <w:p w14:paraId="6E1C3DF0" w14:textId="0C722CD0" w:rsidR="005F3E25" w:rsidRPr="00944BBE" w:rsidRDefault="005F3E25" w:rsidP="75B61AFD">
            <w:pPr>
              <w:rPr>
                <w:sz w:val="21"/>
                <w:szCs w:val="21"/>
              </w:rPr>
            </w:pPr>
          </w:p>
        </w:tc>
      </w:tr>
      <w:tr w:rsidR="005F3E25" w:rsidRPr="00B84050" w14:paraId="6E1C3DF7" w14:textId="77777777" w:rsidTr="75B61AFD">
        <w:trPr>
          <w:trHeight w:val="567"/>
        </w:trPr>
        <w:tc>
          <w:tcPr>
            <w:tcW w:w="2340" w:type="dxa"/>
            <w:vAlign w:val="center"/>
          </w:tcPr>
          <w:p w14:paraId="6E1C3DF5" w14:textId="77777777" w:rsidR="005F3E25" w:rsidRPr="00B84050" w:rsidRDefault="005F3E25" w:rsidP="00692703">
            <w:pPr>
              <w:rPr>
                <w:b/>
                <w:sz w:val="21"/>
                <w:szCs w:val="21"/>
              </w:rPr>
            </w:pPr>
            <w:r w:rsidRPr="00B84050">
              <w:rPr>
                <w:b/>
                <w:sz w:val="21"/>
                <w:szCs w:val="21"/>
              </w:rPr>
              <w:t>Brief Module Description</w:t>
            </w:r>
          </w:p>
        </w:tc>
        <w:tc>
          <w:tcPr>
            <w:tcW w:w="5661" w:type="dxa"/>
            <w:vAlign w:val="center"/>
          </w:tcPr>
          <w:p w14:paraId="6E1C3DF6" w14:textId="77777777" w:rsidR="005F3E25" w:rsidRPr="00B84050" w:rsidRDefault="005F3E25" w:rsidP="00692703">
            <w:pPr>
              <w:rPr>
                <w:sz w:val="21"/>
                <w:szCs w:val="21"/>
              </w:rPr>
            </w:pPr>
            <w:r>
              <w:rPr>
                <w:sz w:val="21"/>
                <w:szCs w:val="21"/>
              </w:rPr>
              <w:t>To provide students with an introduction to Law and Governance to allow further topic specific understanding and interpretation.</w:t>
            </w:r>
          </w:p>
        </w:tc>
      </w:tr>
      <w:tr w:rsidR="005F3E25" w:rsidRPr="00B84050" w14:paraId="6E1C3DFB" w14:textId="77777777" w:rsidTr="75B61AFD">
        <w:trPr>
          <w:trHeight w:val="567"/>
        </w:trPr>
        <w:tc>
          <w:tcPr>
            <w:tcW w:w="2340" w:type="dxa"/>
            <w:vAlign w:val="center"/>
          </w:tcPr>
          <w:p w14:paraId="6E1C3DF8" w14:textId="77777777" w:rsidR="005F3E25" w:rsidRPr="00B84050" w:rsidRDefault="005F3E25" w:rsidP="00692703">
            <w:pPr>
              <w:rPr>
                <w:b/>
                <w:sz w:val="21"/>
                <w:szCs w:val="21"/>
              </w:rPr>
            </w:pPr>
            <w:r w:rsidRPr="00B84050">
              <w:rPr>
                <w:b/>
                <w:sz w:val="21"/>
                <w:szCs w:val="21"/>
              </w:rPr>
              <w:t>PSRB requirements</w:t>
            </w:r>
          </w:p>
        </w:tc>
        <w:tc>
          <w:tcPr>
            <w:tcW w:w="5661" w:type="dxa"/>
            <w:vAlign w:val="center"/>
          </w:tcPr>
          <w:p w14:paraId="6E1C3DF9" w14:textId="0652B311" w:rsidR="005F3E25" w:rsidRPr="00414F7C" w:rsidRDefault="005F3E25" w:rsidP="00692703">
            <w:pPr>
              <w:rPr>
                <w:sz w:val="21"/>
                <w:szCs w:val="21"/>
                <w:highlight w:val="yellow"/>
              </w:rPr>
            </w:pPr>
            <w:r w:rsidRPr="00414F7C">
              <w:rPr>
                <w:sz w:val="21"/>
                <w:szCs w:val="21"/>
              </w:rPr>
              <w:t xml:space="preserve">BSc (Hons) Environmental Health Studies: accredited by the Chartered Institute of Environmental Health (CIEH).  To meet the requirements for an accredited award, this module must be </w:t>
            </w:r>
            <w:r w:rsidR="009A35A7" w:rsidRPr="00414F7C">
              <w:rPr>
                <w:sz w:val="21"/>
                <w:szCs w:val="21"/>
              </w:rPr>
              <w:t>passed</w:t>
            </w:r>
            <w:r w:rsidR="68C6636E" w:rsidRPr="651988C3">
              <w:rPr>
                <w:sz w:val="21"/>
                <w:szCs w:val="21"/>
              </w:rPr>
              <w:t>.</w:t>
            </w:r>
          </w:p>
          <w:p w14:paraId="6E1C3DFA" w14:textId="77777777" w:rsidR="005F3E25" w:rsidRPr="00DC4906" w:rsidRDefault="005F3E25" w:rsidP="00692703">
            <w:pPr>
              <w:rPr>
                <w:sz w:val="21"/>
                <w:szCs w:val="21"/>
              </w:rPr>
            </w:pPr>
            <w:r w:rsidRPr="00414F7C">
              <w:rPr>
                <w:sz w:val="21"/>
                <w:szCs w:val="21"/>
              </w:rPr>
              <w:t>To maintain training status and funding, the minimum component mark is 60%.</w:t>
            </w:r>
          </w:p>
        </w:tc>
      </w:tr>
      <w:tr w:rsidR="005F3E25" w:rsidRPr="00B84050" w14:paraId="6E1C3DFE" w14:textId="77777777" w:rsidTr="75B61AFD">
        <w:trPr>
          <w:trHeight w:val="567"/>
        </w:trPr>
        <w:tc>
          <w:tcPr>
            <w:tcW w:w="2340" w:type="dxa"/>
            <w:vAlign w:val="center"/>
          </w:tcPr>
          <w:p w14:paraId="6E1C3DFC" w14:textId="77777777" w:rsidR="005F3E25" w:rsidRPr="00B84050" w:rsidRDefault="005F3E25" w:rsidP="00692703">
            <w:pPr>
              <w:rPr>
                <w:b/>
                <w:sz w:val="21"/>
                <w:szCs w:val="21"/>
              </w:rPr>
            </w:pPr>
            <w:r w:rsidRPr="00B84050">
              <w:rPr>
                <w:b/>
                <w:sz w:val="21"/>
                <w:szCs w:val="21"/>
              </w:rPr>
              <w:t>Attendance requirements</w:t>
            </w:r>
          </w:p>
        </w:tc>
        <w:tc>
          <w:tcPr>
            <w:tcW w:w="5661" w:type="dxa"/>
            <w:vAlign w:val="center"/>
          </w:tcPr>
          <w:p w14:paraId="6E1C3DFD" w14:textId="77777777" w:rsidR="005F3E25" w:rsidRPr="00B84050" w:rsidRDefault="005F3E25" w:rsidP="00692703">
            <w:pPr>
              <w:rPr>
                <w:sz w:val="21"/>
                <w:szCs w:val="21"/>
              </w:rPr>
            </w:pPr>
            <w:r>
              <w:rPr>
                <w:sz w:val="21"/>
                <w:szCs w:val="21"/>
              </w:rPr>
              <w:t>Full time</w:t>
            </w:r>
          </w:p>
        </w:tc>
      </w:tr>
      <w:tr w:rsidR="005F3E25" w:rsidRPr="00B84050" w14:paraId="6E1C3E01" w14:textId="77777777" w:rsidTr="75B61AFD">
        <w:trPr>
          <w:trHeight w:val="567"/>
        </w:trPr>
        <w:tc>
          <w:tcPr>
            <w:tcW w:w="2340" w:type="dxa"/>
            <w:vAlign w:val="center"/>
          </w:tcPr>
          <w:p w14:paraId="6E1C3DFF" w14:textId="77777777" w:rsidR="005F3E25" w:rsidRPr="00B84050" w:rsidRDefault="005F3E25" w:rsidP="00692703">
            <w:pPr>
              <w:rPr>
                <w:b/>
                <w:sz w:val="21"/>
                <w:szCs w:val="21"/>
              </w:rPr>
            </w:pPr>
            <w:r w:rsidRPr="00B84050">
              <w:rPr>
                <w:b/>
                <w:sz w:val="21"/>
                <w:szCs w:val="21"/>
              </w:rPr>
              <w:t>Delivery type</w:t>
            </w:r>
          </w:p>
        </w:tc>
        <w:tc>
          <w:tcPr>
            <w:tcW w:w="5661" w:type="dxa"/>
            <w:vAlign w:val="center"/>
          </w:tcPr>
          <w:p w14:paraId="6E1C3E00" w14:textId="77777777" w:rsidR="005F3E25" w:rsidRPr="00B84050" w:rsidRDefault="005F3E25" w:rsidP="00692703">
            <w:pPr>
              <w:rPr>
                <w:sz w:val="21"/>
                <w:szCs w:val="21"/>
              </w:rPr>
            </w:pPr>
            <w:r>
              <w:rPr>
                <w:sz w:val="21"/>
                <w:szCs w:val="21"/>
              </w:rPr>
              <w:t>Blended</w:t>
            </w:r>
          </w:p>
        </w:tc>
      </w:tr>
    </w:tbl>
    <w:p w14:paraId="16B4EE79" w14:textId="0BDD8045" w:rsidR="75B61AFD" w:rsidRDefault="75B61AFD" w:rsidP="75B61AFD">
      <w:pPr>
        <w:rPr>
          <w:b/>
          <w:bCs/>
          <w:sz w:val="28"/>
          <w:szCs w:val="28"/>
        </w:rPr>
      </w:pPr>
    </w:p>
    <w:p w14:paraId="6E1C3E03" w14:textId="77777777" w:rsidR="005F3E25" w:rsidRDefault="005F3E25" w:rsidP="005F3E25">
      <w:r>
        <w:rPr>
          <w:b/>
          <w:sz w:val="28"/>
          <w:szCs w:val="28"/>
        </w:rPr>
        <w:t>P</w:t>
      </w:r>
      <w:r w:rsidRPr="007456E7">
        <w:rPr>
          <w:b/>
          <w:sz w:val="28"/>
          <w:szCs w:val="28"/>
        </w:rPr>
        <w:t xml:space="preserve">art </w:t>
      </w:r>
      <w:r>
        <w:rPr>
          <w:b/>
          <w:sz w:val="28"/>
          <w:szCs w:val="28"/>
        </w:rPr>
        <w:t>C</w:t>
      </w:r>
      <w:r w:rsidRPr="007456E7">
        <w:rPr>
          <w:b/>
          <w:sz w:val="28"/>
          <w:szCs w:val="28"/>
        </w:rPr>
        <w:t xml:space="preserve">: </w:t>
      </w:r>
      <w:r>
        <w:rPr>
          <w:b/>
          <w:sz w:val="28"/>
          <w:szCs w:val="28"/>
        </w:rPr>
        <w:t>Module</w:t>
      </w:r>
      <w:r w:rsidRPr="007456E7">
        <w:rPr>
          <w:b/>
          <w:sz w:val="28"/>
          <w:szCs w:val="28"/>
        </w:rPr>
        <w:t xml:space="preserve"> </w:t>
      </w:r>
      <w:r>
        <w:rPr>
          <w:b/>
          <w:sz w:val="28"/>
          <w:szCs w:val="28"/>
        </w:rPr>
        <w:t>Learning, Teaching and Assessment Information</w:t>
      </w:r>
    </w:p>
    <w:p w14:paraId="6E1C3E04" w14:textId="77777777" w:rsidR="005F3E25" w:rsidRPr="00D77D26" w:rsidRDefault="005F3E25" w:rsidP="005F3E25"/>
    <w:tbl>
      <w:tblP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637"/>
        <w:gridCol w:w="983"/>
        <w:gridCol w:w="908"/>
        <w:gridCol w:w="309"/>
        <w:gridCol w:w="585"/>
        <w:gridCol w:w="994"/>
        <w:gridCol w:w="1889"/>
      </w:tblGrid>
      <w:tr w:rsidR="005F3E25" w:rsidRPr="00B84050" w14:paraId="6E1C3E0B" w14:textId="77777777" w:rsidTr="00692703">
        <w:tc>
          <w:tcPr>
            <w:tcW w:w="2339" w:type="dxa"/>
            <w:gridSpan w:val="2"/>
          </w:tcPr>
          <w:p w14:paraId="6E1C3E05" w14:textId="77777777" w:rsidR="005F3E25" w:rsidRPr="00B84050" w:rsidRDefault="005F3E25" w:rsidP="00692703">
            <w:pPr>
              <w:rPr>
                <w:b/>
                <w:sz w:val="21"/>
                <w:szCs w:val="21"/>
              </w:rPr>
            </w:pPr>
            <w:r w:rsidRPr="00B84050">
              <w:rPr>
                <w:b/>
                <w:sz w:val="21"/>
                <w:szCs w:val="21"/>
              </w:rPr>
              <w:t>Module aims</w:t>
            </w:r>
          </w:p>
        </w:tc>
        <w:tc>
          <w:tcPr>
            <w:tcW w:w="5668" w:type="dxa"/>
            <w:gridSpan w:val="6"/>
          </w:tcPr>
          <w:p w14:paraId="6E1C3E06" w14:textId="77777777" w:rsidR="005F3E25" w:rsidRPr="00D67396" w:rsidRDefault="005F3E25" w:rsidP="00692703">
            <w:pPr>
              <w:rPr>
                <w:sz w:val="21"/>
                <w:szCs w:val="21"/>
              </w:rPr>
            </w:pPr>
            <w:r w:rsidRPr="00D67396">
              <w:rPr>
                <w:sz w:val="21"/>
                <w:szCs w:val="21"/>
              </w:rPr>
              <w:t xml:space="preserve">To develop an appreciation of the British legal system and constitution and of legal doctrines applicable to the Laws of Tort.  </w:t>
            </w:r>
          </w:p>
          <w:p w14:paraId="6E1C3E07" w14:textId="77777777" w:rsidR="005F3E25" w:rsidRPr="00D67396" w:rsidRDefault="005F3E25" w:rsidP="00692703">
            <w:pPr>
              <w:rPr>
                <w:sz w:val="21"/>
                <w:szCs w:val="21"/>
              </w:rPr>
            </w:pPr>
          </w:p>
          <w:p w14:paraId="6E1C3E08" w14:textId="77777777" w:rsidR="005F3E25" w:rsidRPr="00D67396" w:rsidRDefault="005F3E25" w:rsidP="00692703">
            <w:pPr>
              <w:rPr>
                <w:sz w:val="21"/>
                <w:szCs w:val="21"/>
              </w:rPr>
            </w:pPr>
            <w:r w:rsidRPr="00D67396">
              <w:rPr>
                <w:sz w:val="21"/>
                <w:szCs w:val="21"/>
              </w:rPr>
              <w:t>To develop an appreciation of the structure and role of agencies involved in UK governance and the practical, socio-environmental, and economic constraints upon such agencies.</w:t>
            </w:r>
          </w:p>
          <w:p w14:paraId="6E1C3E09" w14:textId="77777777" w:rsidR="005F3E25" w:rsidRPr="00D67396" w:rsidRDefault="005F3E25" w:rsidP="00692703">
            <w:pPr>
              <w:rPr>
                <w:sz w:val="21"/>
                <w:szCs w:val="21"/>
              </w:rPr>
            </w:pPr>
          </w:p>
          <w:p w14:paraId="6E1C3E0A" w14:textId="77777777" w:rsidR="005F3E25" w:rsidRPr="0037379A" w:rsidRDefault="005F3E25" w:rsidP="00692703">
            <w:pPr>
              <w:rPr>
                <w:sz w:val="21"/>
                <w:szCs w:val="21"/>
              </w:rPr>
            </w:pPr>
            <w:r w:rsidRPr="00D67396">
              <w:rPr>
                <w:sz w:val="21"/>
                <w:szCs w:val="21"/>
              </w:rPr>
              <w:t>To provide an exploration of the rules of compliance, which are fundamentally changing many concepts of risk and corporate responsibility.  The module will also explore the relationship between enforcing bodies and the MOD.</w:t>
            </w:r>
          </w:p>
        </w:tc>
      </w:tr>
      <w:tr w:rsidR="005F3E25" w:rsidRPr="00B84050" w14:paraId="6E1C3E0E" w14:textId="77777777" w:rsidTr="45B2DCC5">
        <w:trPr>
          <w:trHeight w:val="551"/>
        </w:trPr>
        <w:tc>
          <w:tcPr>
            <w:tcW w:w="2339" w:type="dxa"/>
            <w:gridSpan w:val="2"/>
          </w:tcPr>
          <w:p w14:paraId="6E1C3E0C" w14:textId="546EB59D" w:rsidR="005F3E25" w:rsidRPr="00B84050" w:rsidRDefault="005F3E25" w:rsidP="00692703">
            <w:pPr>
              <w:rPr>
                <w:b/>
                <w:sz w:val="21"/>
                <w:szCs w:val="21"/>
              </w:rPr>
            </w:pPr>
            <w:r w:rsidRPr="00B84050">
              <w:rPr>
                <w:b/>
                <w:sz w:val="21"/>
                <w:szCs w:val="21"/>
              </w:rPr>
              <w:t>Learning outcomes</w:t>
            </w:r>
          </w:p>
        </w:tc>
        <w:tc>
          <w:tcPr>
            <w:tcW w:w="5668" w:type="dxa"/>
            <w:gridSpan w:val="6"/>
          </w:tcPr>
          <w:p w14:paraId="6E1C3E0D" w14:textId="77777777" w:rsidR="005F3E25" w:rsidRPr="00D67396" w:rsidRDefault="005F3E25" w:rsidP="00692703">
            <w:pPr>
              <w:tabs>
                <w:tab w:val="left" w:pos="516"/>
              </w:tabs>
              <w:rPr>
                <w:sz w:val="21"/>
                <w:szCs w:val="21"/>
              </w:rPr>
            </w:pPr>
            <w:r>
              <w:rPr>
                <w:sz w:val="21"/>
                <w:szCs w:val="21"/>
              </w:rPr>
              <w:t>On satisfactory completion of this module students will be able to:</w:t>
            </w:r>
          </w:p>
        </w:tc>
      </w:tr>
      <w:tr w:rsidR="005F3E25" w:rsidRPr="00B84050" w14:paraId="6E1C3E11" w14:textId="77777777" w:rsidTr="45B2DCC5">
        <w:tc>
          <w:tcPr>
            <w:tcW w:w="2339" w:type="dxa"/>
            <w:gridSpan w:val="2"/>
          </w:tcPr>
          <w:p w14:paraId="6E1C3E0F" w14:textId="77777777" w:rsidR="005F3E25" w:rsidRPr="00414F7C" w:rsidRDefault="005F3E25" w:rsidP="00692703">
            <w:pPr>
              <w:rPr>
                <w:sz w:val="21"/>
                <w:szCs w:val="21"/>
              </w:rPr>
            </w:pPr>
            <w:r w:rsidRPr="00414F7C">
              <w:rPr>
                <w:sz w:val="21"/>
                <w:szCs w:val="21"/>
              </w:rPr>
              <w:t>Learning</w:t>
            </w:r>
            <w:r>
              <w:rPr>
                <w:sz w:val="21"/>
                <w:szCs w:val="21"/>
              </w:rPr>
              <w:t xml:space="preserve"> Outcome 1</w:t>
            </w:r>
            <w:r w:rsidRPr="00414F7C">
              <w:rPr>
                <w:sz w:val="21"/>
                <w:szCs w:val="21"/>
              </w:rPr>
              <w:t xml:space="preserve"> </w:t>
            </w:r>
          </w:p>
        </w:tc>
        <w:tc>
          <w:tcPr>
            <w:tcW w:w="5668" w:type="dxa"/>
            <w:gridSpan w:val="6"/>
          </w:tcPr>
          <w:p w14:paraId="6E1C3E10" w14:textId="7899897B" w:rsidR="005F3E25" w:rsidRPr="00414F7C" w:rsidRDefault="005F3E25" w:rsidP="00692703">
            <w:pPr>
              <w:tabs>
                <w:tab w:val="left" w:pos="516"/>
              </w:tabs>
              <w:rPr>
                <w:sz w:val="21"/>
                <w:szCs w:val="21"/>
              </w:rPr>
            </w:pPr>
            <w:r w:rsidRPr="00D67396">
              <w:rPr>
                <w:sz w:val="21"/>
                <w:szCs w:val="21"/>
              </w:rPr>
              <w:t xml:space="preserve">Compare the UK unwritten and flexible constitution with other constitutional </w:t>
            </w:r>
            <w:r w:rsidR="009A35A7" w:rsidRPr="00D67396">
              <w:rPr>
                <w:sz w:val="21"/>
                <w:szCs w:val="21"/>
              </w:rPr>
              <w:t>models and</w:t>
            </w:r>
            <w:r w:rsidRPr="00D67396">
              <w:rPr>
                <w:sz w:val="21"/>
                <w:szCs w:val="21"/>
              </w:rPr>
              <w:t xml:space="preserve"> explain the constitutional and administrative roles of the House of Parliament including the passing of Bills in to Acts and Legislation.</w:t>
            </w:r>
            <w:r>
              <w:rPr>
                <w:sz w:val="21"/>
                <w:szCs w:val="21"/>
              </w:rPr>
              <w:t xml:space="preserve"> (E, G)</w:t>
            </w:r>
          </w:p>
        </w:tc>
      </w:tr>
      <w:tr w:rsidR="005F3E25" w:rsidRPr="00B84050" w14:paraId="6E1C3E14" w14:textId="77777777" w:rsidTr="45B2DCC5">
        <w:tc>
          <w:tcPr>
            <w:tcW w:w="2339" w:type="dxa"/>
            <w:gridSpan w:val="2"/>
          </w:tcPr>
          <w:p w14:paraId="6E1C3E12" w14:textId="77777777" w:rsidR="005F3E25" w:rsidRPr="00414F7C" w:rsidRDefault="005F3E25" w:rsidP="00692703">
            <w:pPr>
              <w:rPr>
                <w:sz w:val="21"/>
                <w:szCs w:val="21"/>
              </w:rPr>
            </w:pPr>
            <w:r>
              <w:rPr>
                <w:sz w:val="21"/>
                <w:szCs w:val="21"/>
              </w:rPr>
              <w:t>Learning Outcome 2</w:t>
            </w:r>
          </w:p>
        </w:tc>
        <w:tc>
          <w:tcPr>
            <w:tcW w:w="5668" w:type="dxa"/>
            <w:gridSpan w:val="6"/>
          </w:tcPr>
          <w:p w14:paraId="6E1C3E13" w14:textId="77777777" w:rsidR="005F3E25" w:rsidRPr="00D67396" w:rsidRDefault="005F3E25" w:rsidP="00692703">
            <w:pPr>
              <w:tabs>
                <w:tab w:val="left" w:pos="516"/>
              </w:tabs>
              <w:rPr>
                <w:sz w:val="21"/>
                <w:szCs w:val="21"/>
              </w:rPr>
            </w:pPr>
            <w:r>
              <w:rPr>
                <w:sz w:val="21"/>
                <w:szCs w:val="21"/>
              </w:rPr>
              <w:t xml:space="preserve">Discuss and reflect the legal and regulatory framework, the division of law in the UK, the structure of the judicial system, and evidential procedure, </w:t>
            </w:r>
            <w:r w:rsidRPr="00B96610">
              <w:rPr>
                <w:sz w:val="21"/>
                <w:szCs w:val="21"/>
              </w:rPr>
              <w:t>including PACE</w:t>
            </w:r>
            <w:r>
              <w:rPr>
                <w:sz w:val="21"/>
                <w:szCs w:val="21"/>
              </w:rPr>
              <w:t>.  (G)</w:t>
            </w:r>
          </w:p>
        </w:tc>
      </w:tr>
      <w:tr w:rsidR="005F3E25" w:rsidRPr="00B84050" w14:paraId="6E1C3E17" w14:textId="77777777" w:rsidTr="45B2DCC5">
        <w:tc>
          <w:tcPr>
            <w:tcW w:w="2339" w:type="dxa"/>
            <w:gridSpan w:val="2"/>
          </w:tcPr>
          <w:p w14:paraId="6E1C3E15" w14:textId="77777777" w:rsidR="005F3E25" w:rsidRPr="00414F7C" w:rsidRDefault="005F3E25" w:rsidP="00692703">
            <w:pPr>
              <w:rPr>
                <w:sz w:val="21"/>
                <w:szCs w:val="21"/>
              </w:rPr>
            </w:pPr>
            <w:r>
              <w:rPr>
                <w:sz w:val="21"/>
                <w:szCs w:val="21"/>
              </w:rPr>
              <w:t>Learning Outcome 3</w:t>
            </w:r>
          </w:p>
        </w:tc>
        <w:tc>
          <w:tcPr>
            <w:tcW w:w="5668" w:type="dxa"/>
            <w:gridSpan w:val="6"/>
          </w:tcPr>
          <w:p w14:paraId="6E1C3E16" w14:textId="77777777" w:rsidR="005F3E25" w:rsidRPr="00D67396" w:rsidRDefault="005F3E25" w:rsidP="00692703">
            <w:pPr>
              <w:tabs>
                <w:tab w:val="left" w:pos="516"/>
              </w:tabs>
              <w:rPr>
                <w:sz w:val="21"/>
                <w:szCs w:val="21"/>
              </w:rPr>
            </w:pPr>
            <w:r w:rsidRPr="00414F7C">
              <w:rPr>
                <w:sz w:val="21"/>
                <w:szCs w:val="21"/>
              </w:rPr>
              <w:t>Explain the relationship between enforcing bodies and the MOD and how enforcement action can be taken against the MOD, its employees and contractors</w:t>
            </w:r>
            <w:r>
              <w:rPr>
                <w:sz w:val="21"/>
                <w:szCs w:val="21"/>
              </w:rPr>
              <w:t>.  (D)</w:t>
            </w:r>
          </w:p>
        </w:tc>
      </w:tr>
      <w:tr w:rsidR="005F3E25" w:rsidRPr="00B84050" w14:paraId="6E1C3E1A" w14:textId="77777777" w:rsidTr="45B2DCC5">
        <w:tc>
          <w:tcPr>
            <w:tcW w:w="2339" w:type="dxa"/>
            <w:gridSpan w:val="2"/>
          </w:tcPr>
          <w:p w14:paraId="6E1C3E18" w14:textId="77777777" w:rsidR="005F3E25" w:rsidRPr="00414F7C" w:rsidRDefault="005F3E25" w:rsidP="00692703">
            <w:pPr>
              <w:rPr>
                <w:sz w:val="21"/>
                <w:szCs w:val="21"/>
              </w:rPr>
            </w:pPr>
            <w:r>
              <w:rPr>
                <w:sz w:val="21"/>
                <w:szCs w:val="21"/>
              </w:rPr>
              <w:t>Learning Outcome 4</w:t>
            </w:r>
          </w:p>
        </w:tc>
        <w:tc>
          <w:tcPr>
            <w:tcW w:w="5668" w:type="dxa"/>
            <w:gridSpan w:val="6"/>
          </w:tcPr>
          <w:p w14:paraId="6E1C3E19" w14:textId="77777777" w:rsidR="005F3E25" w:rsidRPr="00D67396" w:rsidRDefault="005F3E25" w:rsidP="00692703">
            <w:pPr>
              <w:tabs>
                <w:tab w:val="left" w:pos="516"/>
              </w:tabs>
              <w:rPr>
                <w:sz w:val="21"/>
                <w:szCs w:val="21"/>
              </w:rPr>
            </w:pPr>
            <w:r w:rsidRPr="00D67396">
              <w:rPr>
                <w:sz w:val="21"/>
                <w:szCs w:val="21"/>
              </w:rPr>
              <w:t>Analyse and discuss the enforcement procedures relating to food safety and the effect on food businesses and the military.</w:t>
            </w:r>
            <w:r>
              <w:rPr>
                <w:sz w:val="21"/>
                <w:szCs w:val="21"/>
              </w:rPr>
              <w:t xml:space="preserve">  (E, G)</w:t>
            </w:r>
          </w:p>
        </w:tc>
      </w:tr>
      <w:tr w:rsidR="005F3E25" w:rsidRPr="00B84050" w14:paraId="6E1C3E20" w14:textId="77777777" w:rsidTr="45B2DCC5">
        <w:tc>
          <w:tcPr>
            <w:tcW w:w="2339" w:type="dxa"/>
            <w:gridSpan w:val="2"/>
            <w:vMerge w:val="restart"/>
          </w:tcPr>
          <w:p w14:paraId="6E1C3E1B" w14:textId="77777777" w:rsidR="005F3E25" w:rsidRPr="00B84050" w:rsidRDefault="005F3E25" w:rsidP="00692703">
            <w:pPr>
              <w:rPr>
                <w:b/>
                <w:sz w:val="21"/>
                <w:szCs w:val="21"/>
              </w:rPr>
            </w:pPr>
            <w:r w:rsidRPr="00B84050">
              <w:rPr>
                <w:b/>
                <w:sz w:val="21"/>
                <w:szCs w:val="21"/>
              </w:rPr>
              <w:t>Graduate attributes</w:t>
            </w:r>
          </w:p>
          <w:p w14:paraId="6E1C3E1C" w14:textId="77777777" w:rsidR="005F3E25" w:rsidRPr="00B84050" w:rsidRDefault="005F3E25" w:rsidP="00692703">
            <w:pPr>
              <w:rPr>
                <w:sz w:val="21"/>
                <w:szCs w:val="21"/>
              </w:rPr>
            </w:pPr>
            <w:r w:rsidRPr="00B84050">
              <w:rPr>
                <w:sz w:val="21"/>
                <w:szCs w:val="21"/>
              </w:rPr>
              <w:t>* See the refocus handbook for more guidance</w:t>
            </w:r>
          </w:p>
        </w:tc>
        <w:tc>
          <w:tcPr>
            <w:tcW w:w="1891" w:type="dxa"/>
            <w:gridSpan w:val="2"/>
          </w:tcPr>
          <w:p w14:paraId="6E1C3E1D" w14:textId="77777777" w:rsidR="005F3E25" w:rsidRPr="00B84050" w:rsidRDefault="005F3E25" w:rsidP="00692703">
            <w:pPr>
              <w:rPr>
                <w:sz w:val="21"/>
                <w:szCs w:val="21"/>
              </w:rPr>
            </w:pPr>
            <w:r w:rsidRPr="00B84050">
              <w:rPr>
                <w:sz w:val="21"/>
                <w:szCs w:val="21"/>
              </w:rPr>
              <w:t>Attribute</w:t>
            </w:r>
          </w:p>
        </w:tc>
        <w:tc>
          <w:tcPr>
            <w:tcW w:w="1888" w:type="dxa"/>
            <w:gridSpan w:val="3"/>
          </w:tcPr>
          <w:p w14:paraId="6E1C3E1E" w14:textId="77777777" w:rsidR="005F3E25" w:rsidRPr="00B84050" w:rsidRDefault="005F3E25" w:rsidP="00692703">
            <w:pPr>
              <w:jc w:val="center"/>
              <w:rPr>
                <w:sz w:val="21"/>
                <w:szCs w:val="21"/>
              </w:rPr>
            </w:pPr>
            <w:r w:rsidRPr="00B84050">
              <w:rPr>
                <w:sz w:val="21"/>
                <w:szCs w:val="21"/>
              </w:rPr>
              <w:t>Developed</w:t>
            </w:r>
          </w:p>
        </w:tc>
        <w:tc>
          <w:tcPr>
            <w:tcW w:w="1889" w:type="dxa"/>
          </w:tcPr>
          <w:p w14:paraId="6E1C3E1F" w14:textId="77777777" w:rsidR="005F3E25" w:rsidRPr="00B84050" w:rsidRDefault="005F3E25" w:rsidP="00692703">
            <w:pPr>
              <w:jc w:val="center"/>
              <w:rPr>
                <w:sz w:val="21"/>
                <w:szCs w:val="21"/>
              </w:rPr>
            </w:pPr>
            <w:r w:rsidRPr="00B84050">
              <w:rPr>
                <w:sz w:val="21"/>
                <w:szCs w:val="21"/>
              </w:rPr>
              <w:t>Assessed</w:t>
            </w:r>
          </w:p>
        </w:tc>
      </w:tr>
      <w:tr w:rsidR="005F3E25" w:rsidRPr="00B84050" w14:paraId="6E1C3E25" w14:textId="77777777" w:rsidTr="45B2DCC5">
        <w:tc>
          <w:tcPr>
            <w:tcW w:w="2339" w:type="dxa"/>
            <w:gridSpan w:val="2"/>
            <w:vMerge/>
          </w:tcPr>
          <w:p w14:paraId="6E1C3E21" w14:textId="77777777" w:rsidR="005F3E25" w:rsidRPr="00B84050" w:rsidRDefault="005F3E25" w:rsidP="00692703">
            <w:pPr>
              <w:rPr>
                <w:sz w:val="21"/>
                <w:szCs w:val="21"/>
              </w:rPr>
            </w:pPr>
          </w:p>
        </w:tc>
        <w:tc>
          <w:tcPr>
            <w:tcW w:w="1891" w:type="dxa"/>
            <w:gridSpan w:val="2"/>
          </w:tcPr>
          <w:p w14:paraId="6E1C3E22" w14:textId="77777777" w:rsidR="005F3E25" w:rsidRPr="00B84050" w:rsidRDefault="005F3E25" w:rsidP="00692703">
            <w:pPr>
              <w:rPr>
                <w:sz w:val="21"/>
                <w:szCs w:val="21"/>
              </w:rPr>
            </w:pPr>
            <w:r w:rsidRPr="00B84050">
              <w:rPr>
                <w:sz w:val="21"/>
                <w:szCs w:val="21"/>
              </w:rPr>
              <w:t>Enterprise</w:t>
            </w:r>
          </w:p>
        </w:tc>
        <w:tc>
          <w:tcPr>
            <w:tcW w:w="1888" w:type="dxa"/>
            <w:gridSpan w:val="3"/>
          </w:tcPr>
          <w:p w14:paraId="6E1C3E23" w14:textId="77777777" w:rsidR="005F3E25" w:rsidRPr="00B84050" w:rsidRDefault="005F3E25" w:rsidP="00692703">
            <w:pPr>
              <w:ind w:left="720" w:hanging="720"/>
              <w:jc w:val="center"/>
              <w:rPr>
                <w:sz w:val="21"/>
                <w:szCs w:val="21"/>
              </w:rPr>
            </w:pPr>
            <w:r>
              <w:rPr>
                <w:rFonts w:ascii="Wingdings" w:eastAsia="Wingdings" w:hAnsi="Wingdings" w:cs="Wingdings"/>
                <w:sz w:val="21"/>
                <w:szCs w:val="20"/>
              </w:rPr>
              <w:t></w:t>
            </w:r>
          </w:p>
        </w:tc>
        <w:tc>
          <w:tcPr>
            <w:tcW w:w="1889" w:type="dxa"/>
          </w:tcPr>
          <w:p w14:paraId="6E1C3E24" w14:textId="77777777" w:rsidR="005F3E25" w:rsidRPr="00B84050" w:rsidRDefault="005F3E25" w:rsidP="00692703">
            <w:pPr>
              <w:jc w:val="center"/>
              <w:rPr>
                <w:sz w:val="21"/>
                <w:szCs w:val="21"/>
              </w:rPr>
            </w:pPr>
          </w:p>
        </w:tc>
      </w:tr>
      <w:tr w:rsidR="005F3E25" w:rsidRPr="00B84050" w14:paraId="6E1C3E2A" w14:textId="77777777" w:rsidTr="45B2DCC5">
        <w:tc>
          <w:tcPr>
            <w:tcW w:w="2339" w:type="dxa"/>
            <w:gridSpan w:val="2"/>
            <w:vMerge/>
          </w:tcPr>
          <w:p w14:paraId="6E1C3E26" w14:textId="77777777" w:rsidR="005F3E25" w:rsidRPr="00B84050" w:rsidRDefault="005F3E25" w:rsidP="00692703">
            <w:pPr>
              <w:rPr>
                <w:sz w:val="21"/>
                <w:szCs w:val="21"/>
              </w:rPr>
            </w:pPr>
          </w:p>
        </w:tc>
        <w:tc>
          <w:tcPr>
            <w:tcW w:w="1891" w:type="dxa"/>
            <w:gridSpan w:val="2"/>
          </w:tcPr>
          <w:p w14:paraId="6E1C3E27" w14:textId="77777777" w:rsidR="005F3E25" w:rsidRPr="00B84050" w:rsidRDefault="005F3E25" w:rsidP="00692703">
            <w:pPr>
              <w:rPr>
                <w:sz w:val="21"/>
                <w:szCs w:val="21"/>
              </w:rPr>
            </w:pPr>
            <w:r w:rsidRPr="00B84050">
              <w:rPr>
                <w:sz w:val="21"/>
                <w:szCs w:val="21"/>
              </w:rPr>
              <w:t>Digital literacy</w:t>
            </w:r>
          </w:p>
        </w:tc>
        <w:tc>
          <w:tcPr>
            <w:tcW w:w="1888" w:type="dxa"/>
            <w:gridSpan w:val="3"/>
          </w:tcPr>
          <w:p w14:paraId="6E1C3E28" w14:textId="77777777" w:rsidR="005F3E25" w:rsidRPr="00B84050" w:rsidRDefault="005F3E25" w:rsidP="00692703">
            <w:pPr>
              <w:jc w:val="center"/>
              <w:rPr>
                <w:sz w:val="21"/>
                <w:szCs w:val="21"/>
              </w:rPr>
            </w:pPr>
            <w:r>
              <w:rPr>
                <w:rFonts w:ascii="Wingdings" w:eastAsia="Wingdings" w:hAnsi="Wingdings" w:cs="Wingdings"/>
                <w:sz w:val="21"/>
                <w:szCs w:val="20"/>
              </w:rPr>
              <w:t></w:t>
            </w:r>
          </w:p>
        </w:tc>
        <w:tc>
          <w:tcPr>
            <w:tcW w:w="1889" w:type="dxa"/>
          </w:tcPr>
          <w:p w14:paraId="6E1C3E29" w14:textId="77777777" w:rsidR="005F3E25" w:rsidRPr="00B84050" w:rsidRDefault="005F3E25" w:rsidP="00692703">
            <w:pPr>
              <w:jc w:val="center"/>
              <w:rPr>
                <w:sz w:val="21"/>
                <w:szCs w:val="21"/>
              </w:rPr>
            </w:pPr>
            <w:r>
              <w:rPr>
                <w:rFonts w:ascii="Wingdings" w:eastAsia="Wingdings" w:hAnsi="Wingdings" w:cs="Wingdings"/>
                <w:sz w:val="21"/>
                <w:szCs w:val="20"/>
              </w:rPr>
              <w:t></w:t>
            </w:r>
          </w:p>
        </w:tc>
      </w:tr>
      <w:tr w:rsidR="005F3E25" w:rsidRPr="00B84050" w14:paraId="6E1C3E2F" w14:textId="77777777" w:rsidTr="45B2DCC5">
        <w:tc>
          <w:tcPr>
            <w:tcW w:w="2339" w:type="dxa"/>
            <w:gridSpan w:val="2"/>
            <w:vMerge/>
          </w:tcPr>
          <w:p w14:paraId="6E1C3E2B" w14:textId="77777777" w:rsidR="005F3E25" w:rsidRPr="00B84050" w:rsidRDefault="005F3E25" w:rsidP="00692703">
            <w:pPr>
              <w:rPr>
                <w:sz w:val="21"/>
                <w:szCs w:val="21"/>
              </w:rPr>
            </w:pPr>
          </w:p>
        </w:tc>
        <w:tc>
          <w:tcPr>
            <w:tcW w:w="1891" w:type="dxa"/>
            <w:gridSpan w:val="2"/>
          </w:tcPr>
          <w:p w14:paraId="6E1C3E2C" w14:textId="77777777" w:rsidR="005F3E25" w:rsidRPr="00B84050" w:rsidRDefault="005F3E25" w:rsidP="00692703">
            <w:pPr>
              <w:rPr>
                <w:sz w:val="21"/>
                <w:szCs w:val="21"/>
              </w:rPr>
            </w:pPr>
            <w:r w:rsidRPr="00B84050">
              <w:rPr>
                <w:sz w:val="21"/>
                <w:szCs w:val="21"/>
              </w:rPr>
              <w:t>Global outlook</w:t>
            </w:r>
          </w:p>
        </w:tc>
        <w:tc>
          <w:tcPr>
            <w:tcW w:w="1888" w:type="dxa"/>
            <w:gridSpan w:val="3"/>
          </w:tcPr>
          <w:p w14:paraId="6E1C3E2D" w14:textId="77777777" w:rsidR="005F3E25" w:rsidRPr="00B84050" w:rsidRDefault="005F3E25" w:rsidP="00692703">
            <w:pPr>
              <w:jc w:val="center"/>
              <w:rPr>
                <w:sz w:val="21"/>
                <w:szCs w:val="21"/>
              </w:rPr>
            </w:pPr>
            <w:r>
              <w:rPr>
                <w:rFonts w:ascii="Wingdings" w:eastAsia="Wingdings" w:hAnsi="Wingdings" w:cs="Wingdings"/>
                <w:sz w:val="21"/>
                <w:szCs w:val="20"/>
              </w:rPr>
              <w:t></w:t>
            </w:r>
          </w:p>
        </w:tc>
        <w:tc>
          <w:tcPr>
            <w:tcW w:w="1889" w:type="dxa"/>
          </w:tcPr>
          <w:p w14:paraId="6E1C3E2E" w14:textId="77777777" w:rsidR="005F3E25" w:rsidRPr="00B84050" w:rsidRDefault="005F3E25" w:rsidP="00692703">
            <w:pPr>
              <w:jc w:val="center"/>
              <w:rPr>
                <w:sz w:val="21"/>
                <w:szCs w:val="21"/>
              </w:rPr>
            </w:pPr>
          </w:p>
        </w:tc>
      </w:tr>
      <w:tr w:rsidR="005F3E25" w:rsidRPr="00B84050" w14:paraId="6E1C3E3A" w14:textId="77777777" w:rsidTr="45B2DCC5">
        <w:tc>
          <w:tcPr>
            <w:tcW w:w="2339" w:type="dxa"/>
            <w:gridSpan w:val="2"/>
          </w:tcPr>
          <w:p w14:paraId="6E1C3E30" w14:textId="77777777" w:rsidR="005F3E25" w:rsidRPr="00B84050" w:rsidRDefault="005F3E25" w:rsidP="00692703">
            <w:pPr>
              <w:rPr>
                <w:b/>
                <w:sz w:val="21"/>
                <w:szCs w:val="21"/>
              </w:rPr>
            </w:pPr>
            <w:r w:rsidRPr="00B84050">
              <w:rPr>
                <w:b/>
                <w:sz w:val="21"/>
                <w:szCs w:val="21"/>
              </w:rPr>
              <w:t>Module content</w:t>
            </w:r>
          </w:p>
        </w:tc>
        <w:tc>
          <w:tcPr>
            <w:tcW w:w="5668" w:type="dxa"/>
            <w:gridSpan w:val="6"/>
          </w:tcPr>
          <w:p w14:paraId="6E1C3E31" w14:textId="77777777" w:rsidR="005F3E25" w:rsidRPr="00B96610" w:rsidRDefault="005F3E25" w:rsidP="00C9115C">
            <w:pPr>
              <w:numPr>
                <w:ilvl w:val="0"/>
                <w:numId w:val="7"/>
              </w:numPr>
              <w:rPr>
                <w:sz w:val="21"/>
                <w:szCs w:val="21"/>
              </w:rPr>
            </w:pPr>
            <w:r w:rsidRPr="00B96610">
              <w:rPr>
                <w:sz w:val="21"/>
                <w:szCs w:val="21"/>
              </w:rPr>
              <w:t xml:space="preserve">The British constitution and comparison with other administrative systems. </w:t>
            </w:r>
          </w:p>
          <w:p w14:paraId="6E1C3E32" w14:textId="77777777" w:rsidR="005F3E25" w:rsidRPr="00B96610" w:rsidRDefault="005F3E25" w:rsidP="00C9115C">
            <w:pPr>
              <w:numPr>
                <w:ilvl w:val="0"/>
                <w:numId w:val="7"/>
              </w:numPr>
              <w:rPr>
                <w:sz w:val="21"/>
                <w:szCs w:val="21"/>
              </w:rPr>
            </w:pPr>
            <w:r w:rsidRPr="00B96610">
              <w:rPr>
                <w:sz w:val="21"/>
                <w:szCs w:val="21"/>
              </w:rPr>
              <w:t xml:space="preserve">Role of the executive, judiciary and legislature within the constitutional framework. </w:t>
            </w:r>
          </w:p>
          <w:p w14:paraId="6E1C3E33" w14:textId="77777777" w:rsidR="005F3E25" w:rsidRPr="00B96610" w:rsidRDefault="005F3E25" w:rsidP="00C9115C">
            <w:pPr>
              <w:numPr>
                <w:ilvl w:val="0"/>
                <w:numId w:val="7"/>
              </w:numPr>
              <w:rPr>
                <w:sz w:val="21"/>
                <w:szCs w:val="21"/>
              </w:rPr>
            </w:pPr>
            <w:r w:rsidRPr="00B96610">
              <w:rPr>
                <w:sz w:val="21"/>
                <w:szCs w:val="21"/>
              </w:rPr>
              <w:t>Creation of primary legislation and role of delegated legislation.</w:t>
            </w:r>
          </w:p>
          <w:p w14:paraId="6E1C3E34" w14:textId="77777777" w:rsidR="005F3E25" w:rsidRPr="00B96610" w:rsidRDefault="005F3E25" w:rsidP="00C9115C">
            <w:pPr>
              <w:numPr>
                <w:ilvl w:val="0"/>
                <w:numId w:val="7"/>
              </w:numPr>
              <w:rPr>
                <w:sz w:val="21"/>
                <w:szCs w:val="21"/>
              </w:rPr>
            </w:pPr>
            <w:r w:rsidRPr="00B96610">
              <w:rPr>
                <w:sz w:val="21"/>
                <w:szCs w:val="21"/>
              </w:rPr>
              <w:t xml:space="preserve">Influence of government policy; the court system, sources of law, interpretation, classification of English law, and relevance of case law and precedence. </w:t>
            </w:r>
          </w:p>
          <w:p w14:paraId="6E1C3E35" w14:textId="77777777" w:rsidR="005F3E25" w:rsidRPr="00B96610" w:rsidRDefault="005F3E25" w:rsidP="00C9115C">
            <w:pPr>
              <w:numPr>
                <w:ilvl w:val="0"/>
                <w:numId w:val="7"/>
              </w:numPr>
              <w:rPr>
                <w:sz w:val="21"/>
                <w:szCs w:val="21"/>
              </w:rPr>
            </w:pPr>
            <w:r w:rsidRPr="00B96610">
              <w:rPr>
                <w:sz w:val="21"/>
                <w:szCs w:val="21"/>
              </w:rPr>
              <w:t xml:space="preserve">The Nominate Torts of Nuisance and Negligence Role of tribunal, public enquiries and arbitration panels. </w:t>
            </w:r>
          </w:p>
          <w:p w14:paraId="6E1C3E36" w14:textId="77777777" w:rsidR="005F3E25" w:rsidRPr="00B96610" w:rsidRDefault="005F3E25" w:rsidP="00C9115C">
            <w:pPr>
              <w:numPr>
                <w:ilvl w:val="0"/>
                <w:numId w:val="7"/>
              </w:numPr>
              <w:rPr>
                <w:sz w:val="21"/>
                <w:szCs w:val="21"/>
              </w:rPr>
            </w:pPr>
            <w:r w:rsidRPr="00B96610">
              <w:rPr>
                <w:sz w:val="21"/>
                <w:szCs w:val="21"/>
              </w:rPr>
              <w:t xml:space="preserve">Development of the public health movement; structure and function of local government, finance and politics. </w:t>
            </w:r>
          </w:p>
          <w:p w14:paraId="6E1C3E37" w14:textId="77777777" w:rsidR="005F3E25" w:rsidRPr="00B96610" w:rsidRDefault="005F3E25" w:rsidP="00C9115C">
            <w:pPr>
              <w:numPr>
                <w:ilvl w:val="0"/>
                <w:numId w:val="7"/>
              </w:numPr>
              <w:rPr>
                <w:sz w:val="21"/>
                <w:szCs w:val="21"/>
              </w:rPr>
            </w:pPr>
            <w:r w:rsidRPr="00B96610">
              <w:rPr>
                <w:sz w:val="21"/>
                <w:szCs w:val="21"/>
              </w:rPr>
              <w:t xml:space="preserve">Relations with central and non-governmental organisations and Europe.  </w:t>
            </w:r>
          </w:p>
          <w:p w14:paraId="6E1C3E38" w14:textId="77777777" w:rsidR="005F3E25" w:rsidRPr="00B96610" w:rsidRDefault="005F3E25" w:rsidP="00C9115C">
            <w:pPr>
              <w:numPr>
                <w:ilvl w:val="0"/>
                <w:numId w:val="7"/>
              </w:numPr>
              <w:rPr>
                <w:sz w:val="21"/>
                <w:szCs w:val="21"/>
              </w:rPr>
            </w:pPr>
            <w:r w:rsidRPr="00B96610">
              <w:rPr>
                <w:sz w:val="21"/>
                <w:szCs w:val="21"/>
              </w:rPr>
              <w:t>Probity, accountability and ethics along with control procedures and risk management of public and private sector boards.</w:t>
            </w:r>
          </w:p>
          <w:p w14:paraId="6E1C3E39" w14:textId="77777777" w:rsidR="005F3E25" w:rsidRPr="00B96610" w:rsidRDefault="005F3E25" w:rsidP="00C9115C">
            <w:pPr>
              <w:numPr>
                <w:ilvl w:val="0"/>
                <w:numId w:val="7"/>
              </w:numPr>
              <w:rPr>
                <w:sz w:val="21"/>
                <w:szCs w:val="21"/>
              </w:rPr>
            </w:pPr>
            <w:r w:rsidRPr="00B96610">
              <w:rPr>
                <w:sz w:val="21"/>
                <w:szCs w:val="21"/>
              </w:rPr>
              <w:t>Powers of EHP’s and evidential procedure under PACE.</w:t>
            </w:r>
          </w:p>
        </w:tc>
      </w:tr>
      <w:tr w:rsidR="005F3E25" w:rsidRPr="00B84050" w14:paraId="6E1C3E3D" w14:textId="77777777" w:rsidTr="45B2DCC5">
        <w:tc>
          <w:tcPr>
            <w:tcW w:w="2339" w:type="dxa"/>
            <w:gridSpan w:val="2"/>
          </w:tcPr>
          <w:p w14:paraId="6E1C3E3B" w14:textId="77777777" w:rsidR="005F3E25" w:rsidRPr="00B84050" w:rsidRDefault="005F3E25" w:rsidP="00692703">
            <w:pPr>
              <w:rPr>
                <w:b/>
                <w:sz w:val="21"/>
                <w:szCs w:val="21"/>
              </w:rPr>
            </w:pPr>
            <w:r w:rsidRPr="00B84050">
              <w:rPr>
                <w:b/>
                <w:sz w:val="21"/>
                <w:szCs w:val="21"/>
              </w:rPr>
              <w:t>Learning activities</w:t>
            </w:r>
          </w:p>
        </w:tc>
        <w:tc>
          <w:tcPr>
            <w:tcW w:w="5668" w:type="dxa"/>
            <w:gridSpan w:val="6"/>
          </w:tcPr>
          <w:p w14:paraId="6E1C3E3C" w14:textId="6DA93D56" w:rsidR="005F3E25" w:rsidRPr="00D67396" w:rsidRDefault="005F3E25" w:rsidP="00692703">
            <w:pPr>
              <w:rPr>
                <w:sz w:val="21"/>
                <w:szCs w:val="21"/>
              </w:rPr>
            </w:pPr>
            <w:r w:rsidRPr="00D67396">
              <w:rPr>
                <w:sz w:val="21"/>
                <w:szCs w:val="21"/>
              </w:rPr>
              <w:t xml:space="preserve">Interactive lectures and student led seminars and tutorials examining practical situations.  </w:t>
            </w:r>
            <w:r w:rsidR="009A35A7" w:rsidRPr="00D67396">
              <w:rPr>
                <w:sz w:val="21"/>
                <w:szCs w:val="21"/>
              </w:rPr>
              <w:t>Alternatively,</w:t>
            </w:r>
            <w:r w:rsidRPr="00D67396">
              <w:rPr>
                <w:sz w:val="21"/>
                <w:szCs w:val="21"/>
              </w:rPr>
              <w:t xml:space="preserve"> a </w:t>
            </w:r>
            <w:r w:rsidR="009A35A7" w:rsidRPr="00D67396">
              <w:rPr>
                <w:sz w:val="21"/>
                <w:szCs w:val="21"/>
              </w:rPr>
              <w:t>resource-based</w:t>
            </w:r>
            <w:r w:rsidRPr="00D67396">
              <w:rPr>
                <w:sz w:val="21"/>
                <w:szCs w:val="21"/>
              </w:rPr>
              <w:t xml:space="preserve"> guide has been produced broken down into study units with in-built discussion topics, review questions and revision tests assisted by tutorials with the teaching team.</w:t>
            </w:r>
          </w:p>
        </w:tc>
      </w:tr>
      <w:tr w:rsidR="005F3E25" w:rsidRPr="00B84050" w14:paraId="6E1C3E3F" w14:textId="77777777" w:rsidTr="45B2DCC5">
        <w:tc>
          <w:tcPr>
            <w:tcW w:w="8007" w:type="dxa"/>
            <w:gridSpan w:val="8"/>
          </w:tcPr>
          <w:p w14:paraId="6E1C3E3E" w14:textId="77777777" w:rsidR="005F3E25" w:rsidRPr="00B84050" w:rsidRDefault="005F3E25" w:rsidP="00692703">
            <w:pPr>
              <w:rPr>
                <w:b/>
                <w:sz w:val="21"/>
                <w:szCs w:val="21"/>
              </w:rPr>
            </w:pPr>
            <w:r w:rsidRPr="00B84050">
              <w:rPr>
                <w:b/>
                <w:sz w:val="21"/>
                <w:szCs w:val="21"/>
              </w:rPr>
              <w:t>Learning and teaching activities</w:t>
            </w:r>
          </w:p>
        </w:tc>
      </w:tr>
      <w:tr w:rsidR="005F3E25" w:rsidRPr="00B84050" w14:paraId="6E1C3E42" w14:textId="77777777" w:rsidTr="45B2DCC5">
        <w:tc>
          <w:tcPr>
            <w:tcW w:w="2339" w:type="dxa"/>
            <w:gridSpan w:val="2"/>
          </w:tcPr>
          <w:p w14:paraId="6E1C3E40" w14:textId="77777777" w:rsidR="005F3E25" w:rsidRPr="00B84050" w:rsidRDefault="005F3E25" w:rsidP="00692703">
            <w:pPr>
              <w:rPr>
                <w:b/>
                <w:sz w:val="21"/>
                <w:szCs w:val="21"/>
              </w:rPr>
            </w:pPr>
            <w:r w:rsidRPr="00B84050">
              <w:rPr>
                <w:b/>
                <w:sz w:val="21"/>
                <w:szCs w:val="21"/>
              </w:rPr>
              <w:t>Activity</w:t>
            </w:r>
          </w:p>
        </w:tc>
        <w:tc>
          <w:tcPr>
            <w:tcW w:w="5668" w:type="dxa"/>
            <w:gridSpan w:val="6"/>
          </w:tcPr>
          <w:p w14:paraId="6E1C3E41" w14:textId="77777777" w:rsidR="005F3E25" w:rsidRPr="00B84050" w:rsidRDefault="005F3E25" w:rsidP="00692703">
            <w:pPr>
              <w:rPr>
                <w:sz w:val="21"/>
                <w:szCs w:val="21"/>
              </w:rPr>
            </w:pPr>
            <w:r w:rsidRPr="00B84050">
              <w:rPr>
                <w:sz w:val="21"/>
                <w:szCs w:val="21"/>
              </w:rPr>
              <w:t>Number of hours</w:t>
            </w:r>
          </w:p>
        </w:tc>
      </w:tr>
      <w:tr w:rsidR="005F3E25" w:rsidRPr="00B84050" w14:paraId="6E1C3E45" w14:textId="77777777" w:rsidTr="45B2DCC5">
        <w:tc>
          <w:tcPr>
            <w:tcW w:w="2339" w:type="dxa"/>
            <w:gridSpan w:val="2"/>
          </w:tcPr>
          <w:p w14:paraId="6E1C3E43" w14:textId="77777777" w:rsidR="005F3E25" w:rsidRPr="00B84050" w:rsidRDefault="005F3E25" w:rsidP="00692703">
            <w:pPr>
              <w:rPr>
                <w:sz w:val="21"/>
                <w:szCs w:val="21"/>
              </w:rPr>
            </w:pPr>
            <w:r w:rsidRPr="00B84050">
              <w:rPr>
                <w:sz w:val="21"/>
                <w:szCs w:val="21"/>
              </w:rPr>
              <w:t>Lectures</w:t>
            </w:r>
          </w:p>
        </w:tc>
        <w:tc>
          <w:tcPr>
            <w:tcW w:w="5668" w:type="dxa"/>
            <w:gridSpan w:val="6"/>
          </w:tcPr>
          <w:p w14:paraId="6E1C3E44" w14:textId="77777777" w:rsidR="005F3E25" w:rsidRPr="00B84050" w:rsidRDefault="005F3E25" w:rsidP="00692703">
            <w:pPr>
              <w:rPr>
                <w:sz w:val="21"/>
                <w:szCs w:val="21"/>
              </w:rPr>
            </w:pPr>
            <w:r>
              <w:rPr>
                <w:sz w:val="21"/>
                <w:szCs w:val="21"/>
              </w:rPr>
              <w:t>10.5</w:t>
            </w:r>
          </w:p>
        </w:tc>
      </w:tr>
      <w:tr w:rsidR="005F3E25" w:rsidRPr="00B84050" w14:paraId="6E1C3E48" w14:textId="77777777" w:rsidTr="45B2DCC5">
        <w:tc>
          <w:tcPr>
            <w:tcW w:w="2339" w:type="dxa"/>
            <w:gridSpan w:val="2"/>
          </w:tcPr>
          <w:p w14:paraId="6E1C3E46" w14:textId="77777777" w:rsidR="005F3E25" w:rsidRPr="00B84050" w:rsidRDefault="005F3E25" w:rsidP="00692703">
            <w:pPr>
              <w:rPr>
                <w:sz w:val="21"/>
                <w:szCs w:val="21"/>
              </w:rPr>
            </w:pPr>
            <w:r w:rsidRPr="00B84050">
              <w:rPr>
                <w:sz w:val="21"/>
                <w:szCs w:val="21"/>
              </w:rPr>
              <w:t>Tutorials</w:t>
            </w:r>
          </w:p>
        </w:tc>
        <w:tc>
          <w:tcPr>
            <w:tcW w:w="5668" w:type="dxa"/>
            <w:gridSpan w:val="6"/>
          </w:tcPr>
          <w:p w14:paraId="6E1C3E47" w14:textId="77777777" w:rsidR="005F3E25" w:rsidRPr="00B84050" w:rsidRDefault="005F3E25" w:rsidP="00692703">
            <w:pPr>
              <w:rPr>
                <w:sz w:val="21"/>
                <w:szCs w:val="21"/>
              </w:rPr>
            </w:pPr>
            <w:r>
              <w:rPr>
                <w:sz w:val="21"/>
                <w:szCs w:val="21"/>
              </w:rPr>
              <w:t>1.5</w:t>
            </w:r>
          </w:p>
        </w:tc>
      </w:tr>
      <w:tr w:rsidR="005F3E25" w:rsidRPr="00B84050" w14:paraId="6E1C3E4B" w14:textId="77777777" w:rsidTr="45B2DCC5">
        <w:tc>
          <w:tcPr>
            <w:tcW w:w="2339" w:type="dxa"/>
            <w:gridSpan w:val="2"/>
          </w:tcPr>
          <w:p w14:paraId="6E1C3E49" w14:textId="77777777" w:rsidR="005F3E25" w:rsidRPr="00B84050" w:rsidRDefault="005F3E25" w:rsidP="00692703">
            <w:pPr>
              <w:rPr>
                <w:b/>
                <w:sz w:val="21"/>
                <w:szCs w:val="21"/>
              </w:rPr>
            </w:pPr>
            <w:r w:rsidRPr="00B84050">
              <w:rPr>
                <w:b/>
                <w:sz w:val="21"/>
                <w:szCs w:val="21"/>
              </w:rPr>
              <w:t>Minimum total contact hours</w:t>
            </w:r>
          </w:p>
        </w:tc>
        <w:tc>
          <w:tcPr>
            <w:tcW w:w="5668" w:type="dxa"/>
            <w:gridSpan w:val="6"/>
          </w:tcPr>
          <w:p w14:paraId="6E1C3E4A" w14:textId="77777777" w:rsidR="005F3E25" w:rsidRPr="00B84050" w:rsidRDefault="005F3E25" w:rsidP="00692703">
            <w:pPr>
              <w:rPr>
                <w:sz w:val="21"/>
                <w:szCs w:val="21"/>
              </w:rPr>
            </w:pPr>
            <w:r>
              <w:rPr>
                <w:sz w:val="21"/>
                <w:szCs w:val="21"/>
              </w:rPr>
              <w:t>12</w:t>
            </w:r>
          </w:p>
        </w:tc>
      </w:tr>
      <w:tr w:rsidR="005F3E25" w:rsidRPr="00B84050" w14:paraId="6E1C3E4E" w14:textId="77777777" w:rsidTr="45B2DCC5">
        <w:tc>
          <w:tcPr>
            <w:tcW w:w="2339" w:type="dxa"/>
            <w:gridSpan w:val="2"/>
          </w:tcPr>
          <w:p w14:paraId="6E1C3E4C" w14:textId="77777777" w:rsidR="005F3E25" w:rsidRPr="00B84050" w:rsidRDefault="005F3E25" w:rsidP="00692703">
            <w:pPr>
              <w:rPr>
                <w:sz w:val="21"/>
                <w:szCs w:val="21"/>
              </w:rPr>
            </w:pPr>
            <w:r w:rsidRPr="00B84050">
              <w:rPr>
                <w:sz w:val="21"/>
                <w:szCs w:val="21"/>
              </w:rPr>
              <w:t>Guided independent study</w:t>
            </w:r>
          </w:p>
        </w:tc>
        <w:tc>
          <w:tcPr>
            <w:tcW w:w="5668" w:type="dxa"/>
            <w:gridSpan w:val="6"/>
          </w:tcPr>
          <w:p w14:paraId="6E1C3E4D" w14:textId="77777777" w:rsidR="005F3E25" w:rsidRPr="00B84050" w:rsidRDefault="005F3E25" w:rsidP="00692703">
            <w:pPr>
              <w:rPr>
                <w:sz w:val="21"/>
                <w:szCs w:val="21"/>
              </w:rPr>
            </w:pPr>
            <w:r>
              <w:rPr>
                <w:sz w:val="21"/>
                <w:szCs w:val="21"/>
              </w:rPr>
              <w:t>188</w:t>
            </w:r>
          </w:p>
        </w:tc>
      </w:tr>
      <w:tr w:rsidR="005F3E25" w:rsidRPr="00B84050" w14:paraId="6E1C3E51" w14:textId="77777777" w:rsidTr="45B2DCC5">
        <w:tc>
          <w:tcPr>
            <w:tcW w:w="2339" w:type="dxa"/>
            <w:gridSpan w:val="2"/>
          </w:tcPr>
          <w:p w14:paraId="6E1C3E4F" w14:textId="77777777" w:rsidR="005F3E25" w:rsidRPr="00B84050" w:rsidRDefault="005F3E25" w:rsidP="00692703">
            <w:pPr>
              <w:rPr>
                <w:b/>
                <w:sz w:val="21"/>
                <w:szCs w:val="21"/>
              </w:rPr>
            </w:pPr>
            <w:r w:rsidRPr="00B84050">
              <w:rPr>
                <w:b/>
                <w:sz w:val="21"/>
                <w:szCs w:val="21"/>
              </w:rPr>
              <w:t>Total notional hours</w:t>
            </w:r>
          </w:p>
        </w:tc>
        <w:tc>
          <w:tcPr>
            <w:tcW w:w="5668" w:type="dxa"/>
            <w:gridSpan w:val="6"/>
          </w:tcPr>
          <w:p w14:paraId="6E1C3E50" w14:textId="77777777" w:rsidR="005F3E25" w:rsidRPr="00B84050" w:rsidRDefault="005F3E25" w:rsidP="00692703">
            <w:pPr>
              <w:rPr>
                <w:sz w:val="21"/>
                <w:szCs w:val="21"/>
              </w:rPr>
            </w:pPr>
            <w:r>
              <w:rPr>
                <w:sz w:val="21"/>
                <w:szCs w:val="21"/>
              </w:rPr>
              <w:t>200</w:t>
            </w:r>
          </w:p>
        </w:tc>
      </w:tr>
      <w:tr w:rsidR="005F3E25" w:rsidRPr="00B84050" w14:paraId="6E1C3E53" w14:textId="77777777" w:rsidTr="45B2DCC5">
        <w:trPr>
          <w:trHeight w:val="190"/>
        </w:trPr>
        <w:tc>
          <w:tcPr>
            <w:tcW w:w="8007" w:type="dxa"/>
            <w:gridSpan w:val="8"/>
          </w:tcPr>
          <w:p w14:paraId="6E1C3E52" w14:textId="77777777" w:rsidR="005F3E25" w:rsidRPr="00B84050" w:rsidRDefault="005F3E25" w:rsidP="00692703">
            <w:pPr>
              <w:rPr>
                <w:b/>
                <w:sz w:val="21"/>
                <w:szCs w:val="21"/>
              </w:rPr>
            </w:pPr>
            <w:r w:rsidRPr="00B84050">
              <w:rPr>
                <w:b/>
                <w:sz w:val="21"/>
                <w:szCs w:val="21"/>
              </w:rPr>
              <w:t>Assessment tasks</w:t>
            </w:r>
          </w:p>
        </w:tc>
      </w:tr>
      <w:tr w:rsidR="005F3E25" w:rsidRPr="00B84050" w14:paraId="6E1C3E56" w14:textId="77777777" w:rsidTr="45B2DCC5">
        <w:trPr>
          <w:trHeight w:val="1361"/>
        </w:trPr>
        <w:tc>
          <w:tcPr>
            <w:tcW w:w="8007" w:type="dxa"/>
            <w:gridSpan w:val="8"/>
          </w:tcPr>
          <w:p w14:paraId="6E1C3E54" w14:textId="4FD3F4E1" w:rsidR="005F3E25" w:rsidRDefault="005F3E25" w:rsidP="00692703">
            <w:pPr>
              <w:rPr>
                <w:b/>
                <w:sz w:val="21"/>
                <w:szCs w:val="21"/>
              </w:rPr>
            </w:pPr>
            <w:r>
              <w:rPr>
                <w:b/>
                <w:sz w:val="21"/>
                <w:szCs w:val="21"/>
              </w:rPr>
              <w:t>Formative assessment</w:t>
            </w:r>
          </w:p>
          <w:p w14:paraId="6E1C3E55" w14:textId="77777777" w:rsidR="005F3E25" w:rsidRPr="00B84050" w:rsidRDefault="005F3E25" w:rsidP="00692703">
            <w:pPr>
              <w:rPr>
                <w:b/>
                <w:sz w:val="21"/>
                <w:szCs w:val="21"/>
              </w:rPr>
            </w:pPr>
            <w:r>
              <w:rPr>
                <w:sz w:val="21"/>
                <w:szCs w:val="21"/>
              </w:rPr>
              <w:t>A range of formative assessments will be utilised in addition to the above formative tests. These may include online discussions; quizzes; learning projects and relevant written tasks. Effective communication, adequate notice and constructive feedback will be provided. These will not contribute to the final mark but will be considered to modify teaching and learning to ensure that the student participation and attainment is enhanced.</w:t>
            </w:r>
          </w:p>
        </w:tc>
      </w:tr>
      <w:tr w:rsidR="005F3E25" w:rsidRPr="00B84050" w14:paraId="6E1C3E58" w14:textId="77777777" w:rsidTr="45B2DCC5">
        <w:trPr>
          <w:trHeight w:val="316"/>
        </w:trPr>
        <w:tc>
          <w:tcPr>
            <w:tcW w:w="8007" w:type="dxa"/>
            <w:gridSpan w:val="8"/>
          </w:tcPr>
          <w:p w14:paraId="6E1C3E57" w14:textId="77777777" w:rsidR="005F3E25" w:rsidRPr="007E2EDF" w:rsidRDefault="005F3E25" w:rsidP="00692703">
            <w:pPr>
              <w:rPr>
                <w:b/>
                <w:sz w:val="21"/>
                <w:szCs w:val="21"/>
              </w:rPr>
            </w:pPr>
            <w:r>
              <w:rPr>
                <w:b/>
                <w:sz w:val="21"/>
                <w:szCs w:val="21"/>
              </w:rPr>
              <w:t>Summative assessment</w:t>
            </w:r>
          </w:p>
        </w:tc>
      </w:tr>
      <w:tr w:rsidR="005F3E25" w:rsidRPr="00B84050" w14:paraId="6E1C3E5D" w14:textId="77777777" w:rsidTr="45B2DCC5">
        <w:tc>
          <w:tcPr>
            <w:tcW w:w="1702" w:type="dxa"/>
          </w:tcPr>
          <w:p w14:paraId="6E1C3E59" w14:textId="77777777" w:rsidR="005F3E25" w:rsidRPr="00B84050" w:rsidRDefault="005F3E25" w:rsidP="00692703">
            <w:pPr>
              <w:rPr>
                <w:sz w:val="21"/>
                <w:szCs w:val="21"/>
              </w:rPr>
            </w:pPr>
            <w:r w:rsidRPr="00B84050">
              <w:rPr>
                <w:sz w:val="21"/>
                <w:szCs w:val="21"/>
              </w:rPr>
              <w:t>Assessment 1</w:t>
            </w:r>
          </w:p>
        </w:tc>
        <w:tc>
          <w:tcPr>
            <w:tcW w:w="1620" w:type="dxa"/>
            <w:gridSpan w:val="2"/>
          </w:tcPr>
          <w:p w14:paraId="6E1C3E5A" w14:textId="77777777" w:rsidR="005F3E25" w:rsidRPr="00B84050" w:rsidRDefault="005F3E25" w:rsidP="00692703">
            <w:pPr>
              <w:rPr>
                <w:sz w:val="21"/>
                <w:szCs w:val="21"/>
              </w:rPr>
            </w:pPr>
            <w:r w:rsidRPr="00B84050">
              <w:rPr>
                <w:sz w:val="21"/>
                <w:szCs w:val="21"/>
              </w:rPr>
              <w:t>Type</w:t>
            </w:r>
          </w:p>
        </w:tc>
        <w:tc>
          <w:tcPr>
            <w:tcW w:w="1217" w:type="dxa"/>
            <w:gridSpan w:val="2"/>
          </w:tcPr>
          <w:p w14:paraId="6E1C3E5B" w14:textId="77777777" w:rsidR="005F3E25" w:rsidRPr="00B84050" w:rsidRDefault="005F3E25" w:rsidP="00692703">
            <w:pPr>
              <w:rPr>
                <w:sz w:val="21"/>
                <w:szCs w:val="21"/>
              </w:rPr>
            </w:pPr>
            <w:r w:rsidRPr="00B84050">
              <w:rPr>
                <w:sz w:val="21"/>
                <w:szCs w:val="21"/>
              </w:rPr>
              <w:t>Weighting</w:t>
            </w:r>
          </w:p>
        </w:tc>
        <w:tc>
          <w:tcPr>
            <w:tcW w:w="3468" w:type="dxa"/>
            <w:gridSpan w:val="3"/>
          </w:tcPr>
          <w:p w14:paraId="6E1C3E5C" w14:textId="77777777" w:rsidR="005F3E25" w:rsidRPr="00B84050" w:rsidRDefault="005F3E25" w:rsidP="00692703">
            <w:pPr>
              <w:rPr>
                <w:sz w:val="21"/>
                <w:szCs w:val="21"/>
              </w:rPr>
            </w:pPr>
            <w:r w:rsidRPr="00B84050">
              <w:rPr>
                <w:sz w:val="21"/>
                <w:szCs w:val="21"/>
              </w:rPr>
              <w:t>Learning outcome(s) assessed</w:t>
            </w:r>
          </w:p>
        </w:tc>
      </w:tr>
      <w:tr w:rsidR="005F3E25" w:rsidRPr="00B84050" w14:paraId="6E1C3E63" w14:textId="77777777" w:rsidTr="45B2DCC5">
        <w:tc>
          <w:tcPr>
            <w:tcW w:w="1702" w:type="dxa"/>
          </w:tcPr>
          <w:p w14:paraId="6E1C3E5E" w14:textId="77777777" w:rsidR="005F3E25" w:rsidRPr="00B84050" w:rsidRDefault="005F3E25" w:rsidP="00692703">
            <w:pPr>
              <w:rPr>
                <w:sz w:val="21"/>
                <w:szCs w:val="21"/>
              </w:rPr>
            </w:pPr>
          </w:p>
        </w:tc>
        <w:tc>
          <w:tcPr>
            <w:tcW w:w="1620" w:type="dxa"/>
            <w:gridSpan w:val="2"/>
            <w:vMerge w:val="restart"/>
          </w:tcPr>
          <w:p w14:paraId="6E1C3E5F" w14:textId="57E911FE" w:rsidR="005F3E25" w:rsidRPr="00B84050" w:rsidRDefault="005F3E25" w:rsidP="00692703">
            <w:pPr>
              <w:rPr>
                <w:sz w:val="21"/>
                <w:szCs w:val="21"/>
              </w:rPr>
            </w:pPr>
            <w:r>
              <w:rPr>
                <w:sz w:val="21"/>
                <w:szCs w:val="21"/>
              </w:rPr>
              <w:t xml:space="preserve">1 x assignment </w:t>
            </w:r>
          </w:p>
        </w:tc>
        <w:tc>
          <w:tcPr>
            <w:tcW w:w="1217" w:type="dxa"/>
            <w:gridSpan w:val="2"/>
            <w:vMerge w:val="restart"/>
          </w:tcPr>
          <w:p w14:paraId="6E1C3E60" w14:textId="77777777" w:rsidR="005F3E25" w:rsidRPr="00B84050" w:rsidRDefault="005F3E25" w:rsidP="00692703">
            <w:pPr>
              <w:rPr>
                <w:sz w:val="21"/>
                <w:szCs w:val="21"/>
              </w:rPr>
            </w:pPr>
            <w:r>
              <w:rPr>
                <w:sz w:val="21"/>
                <w:szCs w:val="21"/>
              </w:rPr>
              <w:t>60%</w:t>
            </w:r>
          </w:p>
        </w:tc>
        <w:tc>
          <w:tcPr>
            <w:tcW w:w="585" w:type="dxa"/>
          </w:tcPr>
          <w:p w14:paraId="6E1C3E61" w14:textId="77777777" w:rsidR="005F3E25" w:rsidRPr="00B84050" w:rsidRDefault="005F3E25" w:rsidP="00692703">
            <w:pPr>
              <w:jc w:val="center"/>
              <w:rPr>
                <w:sz w:val="21"/>
                <w:szCs w:val="21"/>
              </w:rPr>
            </w:pPr>
            <w:r w:rsidRPr="00B84050">
              <w:rPr>
                <w:sz w:val="21"/>
                <w:szCs w:val="21"/>
              </w:rPr>
              <w:t>1</w:t>
            </w:r>
          </w:p>
        </w:tc>
        <w:tc>
          <w:tcPr>
            <w:tcW w:w="2883" w:type="dxa"/>
            <w:gridSpan w:val="2"/>
          </w:tcPr>
          <w:p w14:paraId="6E1C3E62" w14:textId="77777777" w:rsidR="005F3E25" w:rsidRPr="00B84050" w:rsidRDefault="005F3E25" w:rsidP="00692703">
            <w:pPr>
              <w:rPr>
                <w:sz w:val="21"/>
                <w:szCs w:val="21"/>
              </w:rPr>
            </w:pPr>
            <w:r>
              <w:rPr>
                <w:sz w:val="21"/>
                <w:szCs w:val="21"/>
              </w:rPr>
              <w:t>X</w:t>
            </w:r>
          </w:p>
        </w:tc>
      </w:tr>
      <w:tr w:rsidR="005F3E25" w:rsidRPr="00B84050" w14:paraId="6E1C3E69" w14:textId="77777777" w:rsidTr="45B2DCC5">
        <w:tc>
          <w:tcPr>
            <w:tcW w:w="1702" w:type="dxa"/>
          </w:tcPr>
          <w:p w14:paraId="6E1C3E64" w14:textId="77777777" w:rsidR="005F3E25" w:rsidRPr="00B84050" w:rsidRDefault="005F3E25" w:rsidP="00692703">
            <w:pPr>
              <w:rPr>
                <w:sz w:val="21"/>
                <w:szCs w:val="21"/>
              </w:rPr>
            </w:pPr>
          </w:p>
        </w:tc>
        <w:tc>
          <w:tcPr>
            <w:tcW w:w="1620" w:type="dxa"/>
            <w:gridSpan w:val="2"/>
            <w:vMerge/>
          </w:tcPr>
          <w:p w14:paraId="6E1C3E65" w14:textId="77777777" w:rsidR="005F3E25" w:rsidRPr="00B84050" w:rsidRDefault="005F3E25" w:rsidP="00692703">
            <w:pPr>
              <w:rPr>
                <w:sz w:val="21"/>
                <w:szCs w:val="21"/>
              </w:rPr>
            </w:pPr>
          </w:p>
        </w:tc>
        <w:tc>
          <w:tcPr>
            <w:tcW w:w="1217" w:type="dxa"/>
            <w:gridSpan w:val="2"/>
            <w:vMerge/>
          </w:tcPr>
          <w:p w14:paraId="6E1C3E66" w14:textId="77777777" w:rsidR="005F3E25" w:rsidRPr="00B84050" w:rsidRDefault="005F3E25" w:rsidP="00692703">
            <w:pPr>
              <w:rPr>
                <w:sz w:val="21"/>
                <w:szCs w:val="21"/>
              </w:rPr>
            </w:pPr>
          </w:p>
        </w:tc>
        <w:tc>
          <w:tcPr>
            <w:tcW w:w="585" w:type="dxa"/>
          </w:tcPr>
          <w:p w14:paraId="6E1C3E67" w14:textId="77777777" w:rsidR="005F3E25" w:rsidRPr="00B84050" w:rsidRDefault="005F3E25" w:rsidP="00692703">
            <w:pPr>
              <w:jc w:val="center"/>
              <w:rPr>
                <w:sz w:val="21"/>
                <w:szCs w:val="21"/>
              </w:rPr>
            </w:pPr>
            <w:r w:rsidRPr="00B84050">
              <w:rPr>
                <w:sz w:val="21"/>
                <w:szCs w:val="21"/>
              </w:rPr>
              <w:t>2</w:t>
            </w:r>
          </w:p>
        </w:tc>
        <w:tc>
          <w:tcPr>
            <w:tcW w:w="2883" w:type="dxa"/>
            <w:gridSpan w:val="2"/>
          </w:tcPr>
          <w:p w14:paraId="6E1C3E68" w14:textId="77777777" w:rsidR="005F3E25" w:rsidRPr="00B84050" w:rsidRDefault="005F3E25" w:rsidP="00692703">
            <w:pPr>
              <w:rPr>
                <w:sz w:val="21"/>
                <w:szCs w:val="21"/>
              </w:rPr>
            </w:pPr>
            <w:r>
              <w:rPr>
                <w:sz w:val="21"/>
                <w:szCs w:val="21"/>
              </w:rPr>
              <w:t>X</w:t>
            </w:r>
          </w:p>
        </w:tc>
      </w:tr>
      <w:tr w:rsidR="005F3E25" w:rsidRPr="00B84050" w14:paraId="6E1C3E6F" w14:textId="77777777" w:rsidTr="45B2DCC5">
        <w:tc>
          <w:tcPr>
            <w:tcW w:w="1702" w:type="dxa"/>
          </w:tcPr>
          <w:p w14:paraId="6E1C3E6A" w14:textId="77777777" w:rsidR="005F3E25" w:rsidRPr="00B84050" w:rsidRDefault="005F3E25" w:rsidP="00692703">
            <w:pPr>
              <w:rPr>
                <w:sz w:val="21"/>
                <w:szCs w:val="21"/>
              </w:rPr>
            </w:pPr>
          </w:p>
        </w:tc>
        <w:tc>
          <w:tcPr>
            <w:tcW w:w="1620" w:type="dxa"/>
            <w:gridSpan w:val="2"/>
            <w:vMerge/>
          </w:tcPr>
          <w:p w14:paraId="6E1C3E6B" w14:textId="77777777" w:rsidR="005F3E25" w:rsidRPr="00B84050" w:rsidRDefault="005F3E25" w:rsidP="00692703">
            <w:pPr>
              <w:rPr>
                <w:sz w:val="21"/>
                <w:szCs w:val="21"/>
              </w:rPr>
            </w:pPr>
          </w:p>
        </w:tc>
        <w:tc>
          <w:tcPr>
            <w:tcW w:w="1217" w:type="dxa"/>
            <w:gridSpan w:val="2"/>
            <w:vMerge/>
          </w:tcPr>
          <w:p w14:paraId="6E1C3E6C" w14:textId="77777777" w:rsidR="005F3E25" w:rsidRPr="00B84050" w:rsidRDefault="005F3E25" w:rsidP="00692703">
            <w:pPr>
              <w:rPr>
                <w:sz w:val="21"/>
                <w:szCs w:val="21"/>
              </w:rPr>
            </w:pPr>
          </w:p>
        </w:tc>
        <w:tc>
          <w:tcPr>
            <w:tcW w:w="585" w:type="dxa"/>
          </w:tcPr>
          <w:p w14:paraId="6E1C3E6D" w14:textId="77777777" w:rsidR="005F3E25" w:rsidRPr="00B84050" w:rsidRDefault="005F3E25" w:rsidP="00692703">
            <w:pPr>
              <w:jc w:val="center"/>
              <w:rPr>
                <w:sz w:val="21"/>
                <w:szCs w:val="21"/>
              </w:rPr>
            </w:pPr>
            <w:r w:rsidRPr="00B84050">
              <w:rPr>
                <w:sz w:val="21"/>
                <w:szCs w:val="21"/>
              </w:rPr>
              <w:t>3</w:t>
            </w:r>
          </w:p>
        </w:tc>
        <w:tc>
          <w:tcPr>
            <w:tcW w:w="2883" w:type="dxa"/>
            <w:gridSpan w:val="2"/>
          </w:tcPr>
          <w:p w14:paraId="6E1C3E6E" w14:textId="77777777" w:rsidR="005F3E25" w:rsidRPr="00B84050" w:rsidRDefault="005F3E25" w:rsidP="00692703">
            <w:pPr>
              <w:rPr>
                <w:sz w:val="21"/>
                <w:szCs w:val="21"/>
              </w:rPr>
            </w:pPr>
            <w:r>
              <w:rPr>
                <w:sz w:val="21"/>
                <w:szCs w:val="21"/>
              </w:rPr>
              <w:t>X</w:t>
            </w:r>
          </w:p>
        </w:tc>
      </w:tr>
      <w:tr w:rsidR="005F3E25" w:rsidRPr="00B84050" w14:paraId="6E1C3E75" w14:textId="77777777" w:rsidTr="45B2DCC5">
        <w:tc>
          <w:tcPr>
            <w:tcW w:w="1702" w:type="dxa"/>
          </w:tcPr>
          <w:p w14:paraId="6E1C3E70" w14:textId="77777777" w:rsidR="005F3E25" w:rsidRPr="00B84050" w:rsidRDefault="005F3E25" w:rsidP="00692703">
            <w:pPr>
              <w:rPr>
                <w:sz w:val="21"/>
                <w:szCs w:val="21"/>
              </w:rPr>
            </w:pPr>
          </w:p>
        </w:tc>
        <w:tc>
          <w:tcPr>
            <w:tcW w:w="1620" w:type="dxa"/>
            <w:gridSpan w:val="2"/>
            <w:vMerge/>
          </w:tcPr>
          <w:p w14:paraId="6E1C3E71" w14:textId="77777777" w:rsidR="005F3E25" w:rsidRPr="00B84050" w:rsidRDefault="005F3E25" w:rsidP="00692703">
            <w:pPr>
              <w:rPr>
                <w:sz w:val="21"/>
                <w:szCs w:val="21"/>
              </w:rPr>
            </w:pPr>
          </w:p>
        </w:tc>
        <w:tc>
          <w:tcPr>
            <w:tcW w:w="1217" w:type="dxa"/>
            <w:gridSpan w:val="2"/>
            <w:vMerge/>
          </w:tcPr>
          <w:p w14:paraId="6E1C3E72" w14:textId="77777777" w:rsidR="005F3E25" w:rsidRPr="00B84050" w:rsidRDefault="005F3E25" w:rsidP="00692703">
            <w:pPr>
              <w:rPr>
                <w:sz w:val="21"/>
                <w:szCs w:val="21"/>
              </w:rPr>
            </w:pPr>
          </w:p>
        </w:tc>
        <w:tc>
          <w:tcPr>
            <w:tcW w:w="585" w:type="dxa"/>
          </w:tcPr>
          <w:p w14:paraId="6E1C3E73" w14:textId="77777777" w:rsidR="005F3E25" w:rsidRPr="00B84050" w:rsidRDefault="005F3E25" w:rsidP="00692703">
            <w:pPr>
              <w:jc w:val="center"/>
              <w:rPr>
                <w:sz w:val="21"/>
                <w:szCs w:val="21"/>
              </w:rPr>
            </w:pPr>
            <w:r w:rsidRPr="00B84050">
              <w:rPr>
                <w:sz w:val="21"/>
                <w:szCs w:val="21"/>
              </w:rPr>
              <w:t>4</w:t>
            </w:r>
          </w:p>
        </w:tc>
        <w:tc>
          <w:tcPr>
            <w:tcW w:w="2883" w:type="dxa"/>
            <w:gridSpan w:val="2"/>
          </w:tcPr>
          <w:p w14:paraId="6E1C3E74" w14:textId="77777777" w:rsidR="005F3E25" w:rsidRPr="00B84050" w:rsidRDefault="005F3E25" w:rsidP="00692703">
            <w:pPr>
              <w:rPr>
                <w:sz w:val="21"/>
                <w:szCs w:val="21"/>
              </w:rPr>
            </w:pPr>
            <w:r>
              <w:rPr>
                <w:sz w:val="21"/>
                <w:szCs w:val="21"/>
              </w:rPr>
              <w:t>X</w:t>
            </w:r>
          </w:p>
        </w:tc>
      </w:tr>
      <w:tr w:rsidR="005F3E25" w:rsidRPr="00B84050" w14:paraId="6E1C3E7B" w14:textId="77777777" w:rsidTr="45B2DCC5">
        <w:tc>
          <w:tcPr>
            <w:tcW w:w="1702" w:type="dxa"/>
          </w:tcPr>
          <w:p w14:paraId="6E1C3E76" w14:textId="77777777" w:rsidR="005F3E25" w:rsidRPr="00B84050" w:rsidRDefault="005F3E25" w:rsidP="00692703">
            <w:pPr>
              <w:rPr>
                <w:sz w:val="21"/>
                <w:szCs w:val="21"/>
              </w:rPr>
            </w:pPr>
          </w:p>
        </w:tc>
        <w:tc>
          <w:tcPr>
            <w:tcW w:w="2837" w:type="dxa"/>
            <w:gridSpan w:val="4"/>
          </w:tcPr>
          <w:p w14:paraId="6E1C3E77" w14:textId="77777777" w:rsidR="005F3E25" w:rsidRPr="00B84050" w:rsidRDefault="005F3E25" w:rsidP="00692703">
            <w:pPr>
              <w:rPr>
                <w:sz w:val="21"/>
                <w:szCs w:val="21"/>
              </w:rPr>
            </w:pPr>
            <w:r w:rsidRPr="00B84050">
              <w:rPr>
                <w:sz w:val="21"/>
                <w:szCs w:val="21"/>
              </w:rPr>
              <w:t>Exam length:</w:t>
            </w:r>
          </w:p>
          <w:p w14:paraId="6E1C3E78" w14:textId="77777777" w:rsidR="005F3E25" w:rsidRPr="00B84050" w:rsidRDefault="005F3E25" w:rsidP="00692703">
            <w:pPr>
              <w:rPr>
                <w:sz w:val="21"/>
                <w:szCs w:val="21"/>
              </w:rPr>
            </w:pPr>
            <w:r w:rsidRPr="00B84050">
              <w:rPr>
                <w:i/>
                <w:sz w:val="21"/>
                <w:szCs w:val="21"/>
              </w:rPr>
              <w:t>If applicable</w:t>
            </w:r>
          </w:p>
        </w:tc>
        <w:tc>
          <w:tcPr>
            <w:tcW w:w="3468" w:type="dxa"/>
            <w:gridSpan w:val="3"/>
          </w:tcPr>
          <w:p w14:paraId="6E1C3E79" w14:textId="77777777" w:rsidR="005F3E25" w:rsidRPr="00B84050" w:rsidRDefault="005F3E25" w:rsidP="00692703">
            <w:pPr>
              <w:rPr>
                <w:sz w:val="21"/>
                <w:szCs w:val="21"/>
              </w:rPr>
            </w:pPr>
            <w:r w:rsidRPr="00B84050">
              <w:rPr>
                <w:sz w:val="21"/>
                <w:szCs w:val="21"/>
              </w:rPr>
              <w:t>Word count:</w:t>
            </w:r>
            <w:r>
              <w:rPr>
                <w:sz w:val="21"/>
                <w:szCs w:val="21"/>
              </w:rPr>
              <w:t xml:space="preserve"> 1000 words each</w:t>
            </w:r>
          </w:p>
          <w:p w14:paraId="6E1C3E7A" w14:textId="77777777" w:rsidR="005F3E25" w:rsidRPr="00B84050" w:rsidRDefault="005F3E25" w:rsidP="00692703">
            <w:pPr>
              <w:rPr>
                <w:i/>
                <w:sz w:val="21"/>
                <w:szCs w:val="21"/>
              </w:rPr>
            </w:pPr>
            <w:r w:rsidRPr="00B84050">
              <w:rPr>
                <w:i/>
                <w:sz w:val="21"/>
                <w:szCs w:val="21"/>
              </w:rPr>
              <w:t>If applicable</w:t>
            </w:r>
          </w:p>
        </w:tc>
      </w:tr>
      <w:tr w:rsidR="005F3E25" w:rsidRPr="00B84050" w14:paraId="6E1C3E7F" w14:textId="77777777" w:rsidTr="45B2DCC5">
        <w:tc>
          <w:tcPr>
            <w:tcW w:w="1702" w:type="dxa"/>
          </w:tcPr>
          <w:p w14:paraId="6E1C3E7C" w14:textId="77777777" w:rsidR="005F3E25" w:rsidRPr="00B84050" w:rsidRDefault="005F3E25" w:rsidP="00692703">
            <w:pPr>
              <w:rPr>
                <w:sz w:val="21"/>
                <w:szCs w:val="21"/>
              </w:rPr>
            </w:pPr>
          </w:p>
        </w:tc>
        <w:tc>
          <w:tcPr>
            <w:tcW w:w="2837" w:type="dxa"/>
            <w:gridSpan w:val="4"/>
          </w:tcPr>
          <w:p w14:paraId="6E1C3E7D" w14:textId="77777777" w:rsidR="005F3E25" w:rsidRPr="00B84050" w:rsidRDefault="005F3E25" w:rsidP="00692703">
            <w:pPr>
              <w:rPr>
                <w:sz w:val="21"/>
                <w:szCs w:val="21"/>
              </w:rPr>
            </w:pPr>
            <w:r w:rsidRPr="00B84050">
              <w:rPr>
                <w:sz w:val="21"/>
                <w:szCs w:val="21"/>
              </w:rPr>
              <w:t>Due week commencing:</w:t>
            </w:r>
          </w:p>
        </w:tc>
        <w:tc>
          <w:tcPr>
            <w:tcW w:w="3468" w:type="dxa"/>
            <w:gridSpan w:val="3"/>
          </w:tcPr>
          <w:p w14:paraId="6E1C3E7E" w14:textId="77777777" w:rsidR="005F3E25" w:rsidRPr="00B84050" w:rsidRDefault="005F3E25" w:rsidP="00692703">
            <w:pPr>
              <w:rPr>
                <w:sz w:val="21"/>
                <w:szCs w:val="21"/>
              </w:rPr>
            </w:pPr>
          </w:p>
        </w:tc>
      </w:tr>
      <w:tr w:rsidR="005F3E25" w:rsidRPr="00B84050" w14:paraId="6E1C3E83" w14:textId="77777777" w:rsidTr="45B2DCC5">
        <w:tc>
          <w:tcPr>
            <w:tcW w:w="1702" w:type="dxa"/>
          </w:tcPr>
          <w:p w14:paraId="6E1C3E80" w14:textId="77777777" w:rsidR="005F3E25" w:rsidRPr="00B84050" w:rsidRDefault="005F3E25" w:rsidP="00692703">
            <w:pPr>
              <w:rPr>
                <w:sz w:val="21"/>
                <w:szCs w:val="21"/>
              </w:rPr>
            </w:pPr>
          </w:p>
        </w:tc>
        <w:tc>
          <w:tcPr>
            <w:tcW w:w="2837" w:type="dxa"/>
            <w:gridSpan w:val="4"/>
          </w:tcPr>
          <w:p w14:paraId="6E1C3E81" w14:textId="77777777" w:rsidR="005F3E25" w:rsidRPr="00B84050" w:rsidRDefault="005F3E25" w:rsidP="00692703">
            <w:pPr>
              <w:rPr>
                <w:sz w:val="21"/>
                <w:szCs w:val="21"/>
              </w:rPr>
            </w:pPr>
            <w:r w:rsidRPr="00B84050">
              <w:rPr>
                <w:sz w:val="21"/>
                <w:szCs w:val="21"/>
              </w:rPr>
              <w:t>KIS category</w:t>
            </w:r>
          </w:p>
        </w:tc>
        <w:tc>
          <w:tcPr>
            <w:tcW w:w="3468" w:type="dxa"/>
            <w:gridSpan w:val="3"/>
          </w:tcPr>
          <w:p w14:paraId="6E1C3E82" w14:textId="236412EB" w:rsidR="005F3E25" w:rsidRPr="00B84050" w:rsidRDefault="00FA6C44" w:rsidP="00692703">
            <w:pPr>
              <w:rPr>
                <w:sz w:val="21"/>
                <w:szCs w:val="21"/>
              </w:rPr>
            </w:pPr>
            <w:r>
              <w:rPr>
                <w:sz w:val="21"/>
                <w:szCs w:val="21"/>
              </w:rPr>
              <w:t>Coursework</w:t>
            </w:r>
          </w:p>
        </w:tc>
      </w:tr>
      <w:tr w:rsidR="005F3E25" w:rsidRPr="00B84050" w14:paraId="6E1C3E88" w14:textId="77777777" w:rsidTr="45B2DCC5">
        <w:tc>
          <w:tcPr>
            <w:tcW w:w="1702" w:type="dxa"/>
          </w:tcPr>
          <w:p w14:paraId="6E1C3E84" w14:textId="77777777" w:rsidR="005F3E25" w:rsidRPr="00B84050" w:rsidRDefault="005F3E25" w:rsidP="00692703">
            <w:pPr>
              <w:rPr>
                <w:sz w:val="21"/>
                <w:szCs w:val="21"/>
              </w:rPr>
            </w:pPr>
            <w:r w:rsidRPr="00B84050">
              <w:rPr>
                <w:sz w:val="21"/>
                <w:szCs w:val="21"/>
              </w:rPr>
              <w:t>Assessment 2</w:t>
            </w:r>
          </w:p>
        </w:tc>
        <w:tc>
          <w:tcPr>
            <w:tcW w:w="1620" w:type="dxa"/>
            <w:gridSpan w:val="2"/>
          </w:tcPr>
          <w:p w14:paraId="6E1C3E85" w14:textId="77777777" w:rsidR="005F3E25" w:rsidRPr="00B84050" w:rsidRDefault="005F3E25" w:rsidP="00692703">
            <w:pPr>
              <w:rPr>
                <w:sz w:val="21"/>
                <w:szCs w:val="21"/>
              </w:rPr>
            </w:pPr>
            <w:r w:rsidRPr="00B84050">
              <w:rPr>
                <w:sz w:val="21"/>
                <w:szCs w:val="21"/>
              </w:rPr>
              <w:t>Type</w:t>
            </w:r>
          </w:p>
        </w:tc>
        <w:tc>
          <w:tcPr>
            <w:tcW w:w="1217" w:type="dxa"/>
            <w:gridSpan w:val="2"/>
          </w:tcPr>
          <w:p w14:paraId="6E1C3E86" w14:textId="77777777" w:rsidR="005F3E25" w:rsidRPr="00B84050" w:rsidRDefault="005F3E25" w:rsidP="00692703">
            <w:pPr>
              <w:rPr>
                <w:sz w:val="21"/>
                <w:szCs w:val="21"/>
              </w:rPr>
            </w:pPr>
            <w:r w:rsidRPr="00B84050">
              <w:rPr>
                <w:sz w:val="21"/>
                <w:szCs w:val="21"/>
              </w:rPr>
              <w:t>Weighting</w:t>
            </w:r>
          </w:p>
        </w:tc>
        <w:tc>
          <w:tcPr>
            <w:tcW w:w="3468" w:type="dxa"/>
            <w:gridSpan w:val="3"/>
          </w:tcPr>
          <w:p w14:paraId="6E1C3E87" w14:textId="77777777" w:rsidR="005F3E25" w:rsidRPr="00B84050" w:rsidRDefault="005F3E25" w:rsidP="00692703">
            <w:pPr>
              <w:rPr>
                <w:sz w:val="21"/>
                <w:szCs w:val="21"/>
              </w:rPr>
            </w:pPr>
            <w:r w:rsidRPr="00B84050">
              <w:rPr>
                <w:sz w:val="21"/>
                <w:szCs w:val="21"/>
              </w:rPr>
              <w:t>Learning outcome(s) assessed</w:t>
            </w:r>
          </w:p>
        </w:tc>
      </w:tr>
      <w:tr w:rsidR="005F3E25" w:rsidRPr="00B84050" w14:paraId="6E1C3E8E" w14:textId="77777777" w:rsidTr="45B2DCC5">
        <w:tc>
          <w:tcPr>
            <w:tcW w:w="1702" w:type="dxa"/>
          </w:tcPr>
          <w:p w14:paraId="6E1C3E89" w14:textId="77777777" w:rsidR="005F3E25" w:rsidRPr="00B84050" w:rsidRDefault="005F3E25" w:rsidP="00692703">
            <w:pPr>
              <w:rPr>
                <w:sz w:val="21"/>
                <w:szCs w:val="21"/>
              </w:rPr>
            </w:pPr>
          </w:p>
        </w:tc>
        <w:tc>
          <w:tcPr>
            <w:tcW w:w="1620" w:type="dxa"/>
            <w:gridSpan w:val="2"/>
            <w:vMerge w:val="restart"/>
          </w:tcPr>
          <w:p w14:paraId="6E1C3E8A" w14:textId="77777777" w:rsidR="005F3E25" w:rsidRPr="00B84050" w:rsidRDefault="005F3E25" w:rsidP="00692703">
            <w:pPr>
              <w:rPr>
                <w:sz w:val="21"/>
                <w:szCs w:val="21"/>
              </w:rPr>
            </w:pPr>
            <w:r>
              <w:rPr>
                <w:sz w:val="21"/>
                <w:szCs w:val="21"/>
              </w:rPr>
              <w:t>1x reflective essay</w:t>
            </w:r>
          </w:p>
        </w:tc>
        <w:tc>
          <w:tcPr>
            <w:tcW w:w="1217" w:type="dxa"/>
            <w:gridSpan w:val="2"/>
            <w:vMerge w:val="restart"/>
          </w:tcPr>
          <w:p w14:paraId="6E1C3E8B" w14:textId="77777777" w:rsidR="005F3E25" w:rsidRPr="00B84050" w:rsidRDefault="005F3E25" w:rsidP="00692703">
            <w:pPr>
              <w:rPr>
                <w:sz w:val="21"/>
                <w:szCs w:val="21"/>
              </w:rPr>
            </w:pPr>
            <w:r>
              <w:rPr>
                <w:sz w:val="21"/>
                <w:szCs w:val="21"/>
              </w:rPr>
              <w:t>40%</w:t>
            </w:r>
          </w:p>
        </w:tc>
        <w:tc>
          <w:tcPr>
            <w:tcW w:w="585" w:type="dxa"/>
          </w:tcPr>
          <w:p w14:paraId="6E1C3E8C" w14:textId="77777777" w:rsidR="005F3E25" w:rsidRPr="00B84050" w:rsidRDefault="005F3E25" w:rsidP="00692703">
            <w:pPr>
              <w:jc w:val="center"/>
              <w:rPr>
                <w:sz w:val="21"/>
                <w:szCs w:val="21"/>
              </w:rPr>
            </w:pPr>
            <w:r w:rsidRPr="00B84050">
              <w:rPr>
                <w:sz w:val="21"/>
                <w:szCs w:val="21"/>
              </w:rPr>
              <w:t>1</w:t>
            </w:r>
          </w:p>
        </w:tc>
        <w:tc>
          <w:tcPr>
            <w:tcW w:w="2883" w:type="dxa"/>
            <w:gridSpan w:val="2"/>
          </w:tcPr>
          <w:p w14:paraId="6E1C3E8D" w14:textId="77777777" w:rsidR="005F3E25" w:rsidRPr="00B84050" w:rsidRDefault="005F3E25" w:rsidP="00692703">
            <w:pPr>
              <w:rPr>
                <w:sz w:val="21"/>
                <w:szCs w:val="21"/>
              </w:rPr>
            </w:pPr>
          </w:p>
        </w:tc>
      </w:tr>
      <w:tr w:rsidR="005F3E25" w:rsidRPr="00B84050" w14:paraId="6E1C3E94" w14:textId="77777777" w:rsidTr="45B2DCC5">
        <w:tc>
          <w:tcPr>
            <w:tcW w:w="1702" w:type="dxa"/>
          </w:tcPr>
          <w:p w14:paraId="6E1C3E8F" w14:textId="77777777" w:rsidR="005F3E25" w:rsidRPr="00B84050" w:rsidRDefault="005F3E25" w:rsidP="00692703">
            <w:pPr>
              <w:rPr>
                <w:sz w:val="21"/>
                <w:szCs w:val="21"/>
              </w:rPr>
            </w:pPr>
          </w:p>
        </w:tc>
        <w:tc>
          <w:tcPr>
            <w:tcW w:w="1620" w:type="dxa"/>
            <w:gridSpan w:val="2"/>
            <w:vMerge/>
          </w:tcPr>
          <w:p w14:paraId="6E1C3E90" w14:textId="77777777" w:rsidR="005F3E25" w:rsidRPr="00B84050" w:rsidRDefault="005F3E25" w:rsidP="00692703">
            <w:pPr>
              <w:rPr>
                <w:sz w:val="21"/>
                <w:szCs w:val="21"/>
              </w:rPr>
            </w:pPr>
          </w:p>
        </w:tc>
        <w:tc>
          <w:tcPr>
            <w:tcW w:w="1217" w:type="dxa"/>
            <w:gridSpan w:val="2"/>
            <w:vMerge/>
          </w:tcPr>
          <w:p w14:paraId="6E1C3E91" w14:textId="77777777" w:rsidR="005F3E25" w:rsidRPr="00B84050" w:rsidRDefault="005F3E25" w:rsidP="00692703">
            <w:pPr>
              <w:rPr>
                <w:sz w:val="21"/>
                <w:szCs w:val="21"/>
              </w:rPr>
            </w:pPr>
          </w:p>
        </w:tc>
        <w:tc>
          <w:tcPr>
            <w:tcW w:w="585" w:type="dxa"/>
          </w:tcPr>
          <w:p w14:paraId="6E1C3E92" w14:textId="77777777" w:rsidR="005F3E25" w:rsidRPr="00B84050" w:rsidRDefault="005F3E25" w:rsidP="00692703">
            <w:pPr>
              <w:jc w:val="center"/>
              <w:rPr>
                <w:sz w:val="21"/>
                <w:szCs w:val="21"/>
              </w:rPr>
            </w:pPr>
            <w:r w:rsidRPr="00B84050">
              <w:rPr>
                <w:sz w:val="21"/>
                <w:szCs w:val="21"/>
              </w:rPr>
              <w:t>2</w:t>
            </w:r>
          </w:p>
        </w:tc>
        <w:tc>
          <w:tcPr>
            <w:tcW w:w="2883" w:type="dxa"/>
            <w:gridSpan w:val="2"/>
          </w:tcPr>
          <w:p w14:paraId="6E1C3E93" w14:textId="77777777" w:rsidR="005F3E25" w:rsidRPr="00B84050" w:rsidRDefault="005F3E25" w:rsidP="00692703">
            <w:pPr>
              <w:rPr>
                <w:sz w:val="21"/>
                <w:szCs w:val="21"/>
              </w:rPr>
            </w:pPr>
            <w:r>
              <w:rPr>
                <w:sz w:val="21"/>
                <w:szCs w:val="21"/>
              </w:rPr>
              <w:t>X</w:t>
            </w:r>
          </w:p>
        </w:tc>
      </w:tr>
      <w:tr w:rsidR="005F3E25" w:rsidRPr="00B84050" w14:paraId="6E1C3E9A" w14:textId="77777777" w:rsidTr="45B2DCC5">
        <w:tc>
          <w:tcPr>
            <w:tcW w:w="1702" w:type="dxa"/>
          </w:tcPr>
          <w:p w14:paraId="6E1C3E95" w14:textId="77777777" w:rsidR="005F3E25" w:rsidRPr="00B84050" w:rsidRDefault="005F3E25" w:rsidP="00692703">
            <w:pPr>
              <w:rPr>
                <w:sz w:val="21"/>
                <w:szCs w:val="21"/>
              </w:rPr>
            </w:pPr>
          </w:p>
        </w:tc>
        <w:tc>
          <w:tcPr>
            <w:tcW w:w="1620" w:type="dxa"/>
            <w:gridSpan w:val="2"/>
            <w:vMerge/>
          </w:tcPr>
          <w:p w14:paraId="6E1C3E96" w14:textId="77777777" w:rsidR="005F3E25" w:rsidRPr="00B84050" w:rsidRDefault="005F3E25" w:rsidP="00692703">
            <w:pPr>
              <w:rPr>
                <w:sz w:val="21"/>
                <w:szCs w:val="21"/>
              </w:rPr>
            </w:pPr>
          </w:p>
        </w:tc>
        <w:tc>
          <w:tcPr>
            <w:tcW w:w="1217" w:type="dxa"/>
            <w:gridSpan w:val="2"/>
            <w:vMerge/>
          </w:tcPr>
          <w:p w14:paraId="6E1C3E97" w14:textId="77777777" w:rsidR="005F3E25" w:rsidRPr="00B84050" w:rsidRDefault="005F3E25" w:rsidP="00692703">
            <w:pPr>
              <w:rPr>
                <w:sz w:val="21"/>
                <w:szCs w:val="21"/>
              </w:rPr>
            </w:pPr>
          </w:p>
        </w:tc>
        <w:tc>
          <w:tcPr>
            <w:tcW w:w="585" w:type="dxa"/>
          </w:tcPr>
          <w:p w14:paraId="6E1C3E98" w14:textId="77777777" w:rsidR="005F3E25" w:rsidRPr="00B84050" w:rsidRDefault="005F3E25" w:rsidP="00692703">
            <w:pPr>
              <w:jc w:val="center"/>
              <w:rPr>
                <w:sz w:val="21"/>
                <w:szCs w:val="21"/>
              </w:rPr>
            </w:pPr>
            <w:r w:rsidRPr="00B84050">
              <w:rPr>
                <w:sz w:val="21"/>
                <w:szCs w:val="21"/>
              </w:rPr>
              <w:t>3</w:t>
            </w:r>
          </w:p>
        </w:tc>
        <w:tc>
          <w:tcPr>
            <w:tcW w:w="2883" w:type="dxa"/>
            <w:gridSpan w:val="2"/>
          </w:tcPr>
          <w:p w14:paraId="6E1C3E99" w14:textId="77777777" w:rsidR="005F3E25" w:rsidRPr="00B84050" w:rsidRDefault="005F3E25" w:rsidP="00692703">
            <w:pPr>
              <w:rPr>
                <w:sz w:val="21"/>
                <w:szCs w:val="21"/>
              </w:rPr>
            </w:pPr>
          </w:p>
        </w:tc>
      </w:tr>
      <w:tr w:rsidR="005F3E25" w:rsidRPr="00B84050" w14:paraId="6E1C3EA0" w14:textId="77777777" w:rsidTr="45B2DCC5">
        <w:tc>
          <w:tcPr>
            <w:tcW w:w="1702" w:type="dxa"/>
          </w:tcPr>
          <w:p w14:paraId="6E1C3E9B" w14:textId="77777777" w:rsidR="005F3E25" w:rsidRPr="00B84050" w:rsidRDefault="005F3E25" w:rsidP="00692703">
            <w:pPr>
              <w:rPr>
                <w:sz w:val="21"/>
                <w:szCs w:val="21"/>
              </w:rPr>
            </w:pPr>
          </w:p>
        </w:tc>
        <w:tc>
          <w:tcPr>
            <w:tcW w:w="1620" w:type="dxa"/>
            <w:gridSpan w:val="2"/>
            <w:vMerge/>
          </w:tcPr>
          <w:p w14:paraId="6E1C3E9C" w14:textId="77777777" w:rsidR="005F3E25" w:rsidRPr="00B84050" w:rsidRDefault="005F3E25" w:rsidP="00692703">
            <w:pPr>
              <w:rPr>
                <w:sz w:val="21"/>
                <w:szCs w:val="21"/>
              </w:rPr>
            </w:pPr>
          </w:p>
        </w:tc>
        <w:tc>
          <w:tcPr>
            <w:tcW w:w="1217" w:type="dxa"/>
            <w:gridSpan w:val="2"/>
            <w:vMerge/>
          </w:tcPr>
          <w:p w14:paraId="6E1C3E9D" w14:textId="77777777" w:rsidR="005F3E25" w:rsidRPr="00B84050" w:rsidRDefault="005F3E25" w:rsidP="00692703">
            <w:pPr>
              <w:rPr>
                <w:sz w:val="21"/>
                <w:szCs w:val="21"/>
              </w:rPr>
            </w:pPr>
          </w:p>
        </w:tc>
        <w:tc>
          <w:tcPr>
            <w:tcW w:w="585" w:type="dxa"/>
          </w:tcPr>
          <w:p w14:paraId="6E1C3E9E" w14:textId="77777777" w:rsidR="005F3E25" w:rsidRPr="00B84050" w:rsidRDefault="005F3E25" w:rsidP="00692703">
            <w:pPr>
              <w:jc w:val="center"/>
              <w:rPr>
                <w:sz w:val="21"/>
                <w:szCs w:val="21"/>
              </w:rPr>
            </w:pPr>
            <w:r w:rsidRPr="00B84050">
              <w:rPr>
                <w:sz w:val="21"/>
                <w:szCs w:val="21"/>
              </w:rPr>
              <w:t>4</w:t>
            </w:r>
          </w:p>
        </w:tc>
        <w:tc>
          <w:tcPr>
            <w:tcW w:w="2883" w:type="dxa"/>
            <w:gridSpan w:val="2"/>
          </w:tcPr>
          <w:p w14:paraId="6E1C3E9F" w14:textId="77777777" w:rsidR="005F3E25" w:rsidRPr="00B84050" w:rsidRDefault="005F3E25" w:rsidP="00692703">
            <w:pPr>
              <w:rPr>
                <w:sz w:val="21"/>
                <w:szCs w:val="21"/>
              </w:rPr>
            </w:pPr>
          </w:p>
        </w:tc>
      </w:tr>
      <w:tr w:rsidR="005F3E25" w:rsidRPr="00B84050" w14:paraId="6E1C3EA6" w14:textId="77777777" w:rsidTr="45B2DCC5">
        <w:tc>
          <w:tcPr>
            <w:tcW w:w="1702" w:type="dxa"/>
          </w:tcPr>
          <w:p w14:paraId="6E1C3EA1" w14:textId="77777777" w:rsidR="005F3E25" w:rsidRPr="00B84050" w:rsidRDefault="005F3E25" w:rsidP="00692703"/>
        </w:tc>
        <w:tc>
          <w:tcPr>
            <w:tcW w:w="2837" w:type="dxa"/>
            <w:gridSpan w:val="4"/>
          </w:tcPr>
          <w:p w14:paraId="6E1C3EA2" w14:textId="77777777" w:rsidR="005F3E25" w:rsidRPr="00B84050" w:rsidRDefault="005F3E25" w:rsidP="00692703">
            <w:pPr>
              <w:rPr>
                <w:sz w:val="21"/>
                <w:szCs w:val="21"/>
              </w:rPr>
            </w:pPr>
            <w:r w:rsidRPr="00B84050">
              <w:rPr>
                <w:sz w:val="21"/>
                <w:szCs w:val="21"/>
              </w:rPr>
              <w:t>Exam length:</w:t>
            </w:r>
          </w:p>
          <w:p w14:paraId="6E1C3EA3" w14:textId="77777777" w:rsidR="005F3E25" w:rsidRPr="00B84050" w:rsidRDefault="005F3E25" w:rsidP="00692703">
            <w:pPr>
              <w:rPr>
                <w:sz w:val="21"/>
                <w:szCs w:val="21"/>
              </w:rPr>
            </w:pPr>
            <w:r w:rsidRPr="00B84050">
              <w:rPr>
                <w:i/>
                <w:sz w:val="21"/>
                <w:szCs w:val="21"/>
              </w:rPr>
              <w:t>If applicable</w:t>
            </w:r>
          </w:p>
        </w:tc>
        <w:tc>
          <w:tcPr>
            <w:tcW w:w="3468" w:type="dxa"/>
            <w:gridSpan w:val="3"/>
          </w:tcPr>
          <w:p w14:paraId="6E1C3EA4" w14:textId="77777777" w:rsidR="005F3E25" w:rsidRPr="00B84050" w:rsidRDefault="005F3E25" w:rsidP="00692703">
            <w:pPr>
              <w:rPr>
                <w:sz w:val="21"/>
                <w:szCs w:val="21"/>
              </w:rPr>
            </w:pPr>
            <w:r w:rsidRPr="00B84050">
              <w:rPr>
                <w:sz w:val="21"/>
                <w:szCs w:val="21"/>
              </w:rPr>
              <w:t>Word count:</w:t>
            </w:r>
            <w:r>
              <w:rPr>
                <w:sz w:val="21"/>
                <w:szCs w:val="21"/>
              </w:rPr>
              <w:t xml:space="preserve"> 2000</w:t>
            </w:r>
          </w:p>
          <w:p w14:paraId="6E1C3EA5" w14:textId="77777777" w:rsidR="005F3E25" w:rsidRPr="00B84050" w:rsidRDefault="005F3E25" w:rsidP="00692703">
            <w:pPr>
              <w:rPr>
                <w:i/>
                <w:sz w:val="21"/>
                <w:szCs w:val="21"/>
              </w:rPr>
            </w:pPr>
            <w:r w:rsidRPr="00B84050">
              <w:rPr>
                <w:i/>
                <w:sz w:val="21"/>
                <w:szCs w:val="21"/>
              </w:rPr>
              <w:t>If applicable</w:t>
            </w:r>
          </w:p>
        </w:tc>
      </w:tr>
      <w:tr w:rsidR="005F3E25" w:rsidRPr="00B84050" w14:paraId="6E1C3EAA" w14:textId="77777777" w:rsidTr="45B2DCC5">
        <w:tc>
          <w:tcPr>
            <w:tcW w:w="1702" w:type="dxa"/>
          </w:tcPr>
          <w:p w14:paraId="6E1C3EA7" w14:textId="77777777" w:rsidR="005F3E25" w:rsidRPr="00B84050" w:rsidRDefault="005F3E25" w:rsidP="00692703"/>
        </w:tc>
        <w:tc>
          <w:tcPr>
            <w:tcW w:w="2837" w:type="dxa"/>
            <w:gridSpan w:val="4"/>
          </w:tcPr>
          <w:p w14:paraId="6E1C3EA8" w14:textId="77777777" w:rsidR="005F3E25" w:rsidRPr="00B84050" w:rsidRDefault="005F3E25" w:rsidP="00692703">
            <w:pPr>
              <w:rPr>
                <w:sz w:val="21"/>
                <w:szCs w:val="21"/>
              </w:rPr>
            </w:pPr>
            <w:r w:rsidRPr="00B84050">
              <w:rPr>
                <w:sz w:val="21"/>
                <w:szCs w:val="21"/>
              </w:rPr>
              <w:t>Due week commencing:</w:t>
            </w:r>
          </w:p>
        </w:tc>
        <w:tc>
          <w:tcPr>
            <w:tcW w:w="3468" w:type="dxa"/>
            <w:gridSpan w:val="3"/>
          </w:tcPr>
          <w:p w14:paraId="6E1C3EA9" w14:textId="77777777" w:rsidR="005F3E25" w:rsidRPr="00B84050" w:rsidRDefault="005F3E25" w:rsidP="00692703"/>
        </w:tc>
      </w:tr>
      <w:tr w:rsidR="005F3E25" w:rsidRPr="00B84050" w14:paraId="6E1C3EAE" w14:textId="77777777" w:rsidTr="45B2DCC5">
        <w:tc>
          <w:tcPr>
            <w:tcW w:w="1702" w:type="dxa"/>
          </w:tcPr>
          <w:p w14:paraId="6E1C3EAB" w14:textId="77777777" w:rsidR="005F3E25" w:rsidRPr="00B84050" w:rsidRDefault="005F3E25" w:rsidP="00692703"/>
        </w:tc>
        <w:tc>
          <w:tcPr>
            <w:tcW w:w="2837" w:type="dxa"/>
            <w:gridSpan w:val="4"/>
          </w:tcPr>
          <w:p w14:paraId="6E1C3EAC" w14:textId="77777777" w:rsidR="005F3E25" w:rsidRPr="00B84050" w:rsidRDefault="005F3E25" w:rsidP="00692703">
            <w:pPr>
              <w:rPr>
                <w:sz w:val="21"/>
                <w:szCs w:val="21"/>
              </w:rPr>
            </w:pPr>
            <w:r w:rsidRPr="00B84050">
              <w:rPr>
                <w:sz w:val="21"/>
                <w:szCs w:val="21"/>
              </w:rPr>
              <w:t>KIS category</w:t>
            </w:r>
          </w:p>
        </w:tc>
        <w:tc>
          <w:tcPr>
            <w:tcW w:w="3468" w:type="dxa"/>
            <w:gridSpan w:val="3"/>
          </w:tcPr>
          <w:p w14:paraId="6E1C3EAD" w14:textId="77777777" w:rsidR="005F3E25" w:rsidRPr="00D67396" w:rsidRDefault="005F3E25" w:rsidP="00692703">
            <w:pPr>
              <w:rPr>
                <w:sz w:val="21"/>
                <w:szCs w:val="21"/>
              </w:rPr>
            </w:pPr>
            <w:r>
              <w:rPr>
                <w:sz w:val="21"/>
                <w:szCs w:val="21"/>
              </w:rPr>
              <w:t>Coursework</w:t>
            </w:r>
          </w:p>
        </w:tc>
      </w:tr>
    </w:tbl>
    <w:p w14:paraId="52171EA5" w14:textId="47206542" w:rsidR="45B2DCC5" w:rsidRDefault="45B2DCC5"/>
    <w:p w14:paraId="6E1C3EAF" w14:textId="77777777" w:rsidR="005F3E25" w:rsidRDefault="005F3E25" w:rsidP="005F3E25">
      <w:pPr>
        <w:rPr>
          <w:b/>
          <w:sz w:val="28"/>
          <w:szCs w:val="28"/>
        </w:rPr>
      </w:pPr>
    </w:p>
    <w:p w14:paraId="6E1C3EB0" w14:textId="77777777" w:rsidR="005F3E25" w:rsidRDefault="0C27F70B" w:rsidP="0C27F70B">
      <w:pPr>
        <w:rPr>
          <w:b/>
          <w:bCs/>
          <w:sz w:val="28"/>
          <w:szCs w:val="28"/>
        </w:rPr>
      </w:pPr>
      <w:r w:rsidRPr="0C27F70B">
        <w:rPr>
          <w:b/>
          <w:bCs/>
          <w:sz w:val="28"/>
          <w:szCs w:val="28"/>
        </w:rPr>
        <w:t>Part D: Resources to Support Learning</w:t>
      </w:r>
    </w:p>
    <w:p w14:paraId="7080E1C6" w14:textId="3BC9CF3D" w:rsidR="0C27F70B" w:rsidRDefault="0C27F70B" w:rsidP="0C27F70B">
      <w:pPr>
        <w:rPr>
          <w:b/>
          <w:bCs/>
          <w:sz w:val="28"/>
          <w:szCs w:val="28"/>
        </w:rPr>
      </w:pPr>
    </w:p>
    <w:p w14:paraId="26FFAEFC" w14:textId="44A1A70B" w:rsidR="0C27F70B" w:rsidRDefault="0C27F70B" w:rsidP="0C27F70B">
      <w:pPr>
        <w:spacing w:line="257" w:lineRule="auto"/>
        <w:rPr>
          <w:rFonts w:eastAsia="Arial"/>
          <w:color w:val="000000" w:themeColor="text1"/>
          <w:sz w:val="24"/>
          <w:szCs w:val="24"/>
        </w:rPr>
      </w:pPr>
      <w:r w:rsidRPr="0C27F70B">
        <w:rPr>
          <w:rFonts w:eastAsia="Arial"/>
          <w:color w:val="000000" w:themeColor="text1"/>
          <w:sz w:val="24"/>
          <w:szCs w:val="24"/>
        </w:rPr>
        <w:t>Finch and Fafinski (2019). Legal Skills, 7</w:t>
      </w:r>
      <w:r w:rsidRPr="00626E97">
        <w:rPr>
          <w:rFonts w:eastAsia="Arial"/>
          <w:color w:val="000000" w:themeColor="text1"/>
          <w:sz w:val="24"/>
          <w:szCs w:val="24"/>
          <w:vertAlign w:val="superscript"/>
        </w:rPr>
        <w:t>th</w:t>
      </w:r>
      <w:r w:rsidRPr="0C27F70B">
        <w:rPr>
          <w:rFonts w:eastAsia="Arial"/>
          <w:color w:val="000000" w:themeColor="text1"/>
          <w:sz w:val="24"/>
          <w:szCs w:val="24"/>
        </w:rPr>
        <w:t xml:space="preserve"> ed. Oxford: OUP</w:t>
      </w:r>
    </w:p>
    <w:p w14:paraId="5EF11B2D" w14:textId="6C437320" w:rsidR="0C27F70B" w:rsidRDefault="0C27F70B" w:rsidP="0C27F70B">
      <w:pPr>
        <w:rPr>
          <w:rFonts w:eastAsia="Arial"/>
          <w:color w:val="111111"/>
          <w:sz w:val="24"/>
          <w:szCs w:val="24"/>
        </w:rPr>
      </w:pPr>
      <w:r w:rsidRPr="0C27F70B">
        <w:rPr>
          <w:rFonts w:eastAsia="Arial"/>
          <w:color w:val="111111"/>
          <w:sz w:val="24"/>
          <w:szCs w:val="24"/>
        </w:rPr>
        <w:t xml:space="preserve">Ian Loveland, </w:t>
      </w:r>
      <w:r w:rsidRPr="0C27F70B">
        <w:rPr>
          <w:rFonts w:eastAsia="Arial"/>
          <w:i/>
          <w:iCs/>
          <w:color w:val="111111"/>
          <w:sz w:val="24"/>
          <w:szCs w:val="24"/>
        </w:rPr>
        <w:t>Constitutional Law, Administrative Law, and Human Rights</w:t>
      </w:r>
      <w:r w:rsidRPr="0C27F70B">
        <w:rPr>
          <w:rFonts w:eastAsia="Arial"/>
          <w:color w:val="111111"/>
          <w:sz w:val="24"/>
          <w:szCs w:val="24"/>
        </w:rPr>
        <w:t xml:space="preserve"> (8</w:t>
      </w:r>
      <w:r w:rsidRPr="0C27F70B">
        <w:rPr>
          <w:rFonts w:eastAsia="Arial"/>
          <w:color w:val="111111"/>
          <w:sz w:val="24"/>
          <w:szCs w:val="24"/>
          <w:vertAlign w:val="superscript"/>
        </w:rPr>
        <w:t>th</w:t>
      </w:r>
      <w:r w:rsidRPr="0C27F70B">
        <w:rPr>
          <w:rFonts w:eastAsia="Arial"/>
          <w:color w:val="111111"/>
          <w:sz w:val="24"/>
          <w:szCs w:val="24"/>
        </w:rPr>
        <w:t xml:space="preserve"> edn, OUP 2018), 3-18.</w:t>
      </w:r>
    </w:p>
    <w:p w14:paraId="2166F024" w14:textId="04276843" w:rsidR="0C27F70B" w:rsidRDefault="0C27F70B" w:rsidP="0C27F70B">
      <w:pPr>
        <w:rPr>
          <w:rFonts w:eastAsia="Arial"/>
          <w:color w:val="111111"/>
          <w:sz w:val="24"/>
          <w:szCs w:val="24"/>
        </w:rPr>
      </w:pPr>
      <w:r w:rsidRPr="0C27F70B">
        <w:rPr>
          <w:rFonts w:eastAsia="Arial"/>
          <w:color w:val="111111"/>
          <w:sz w:val="24"/>
          <w:szCs w:val="24"/>
        </w:rPr>
        <w:t xml:space="preserve"> </w:t>
      </w:r>
    </w:p>
    <w:p w14:paraId="718C5EFD" w14:textId="6AE0875D" w:rsidR="0C27F70B" w:rsidRDefault="0C27F70B" w:rsidP="0C27F70B">
      <w:pPr>
        <w:rPr>
          <w:rFonts w:eastAsia="Arial"/>
          <w:color w:val="111111"/>
          <w:sz w:val="24"/>
          <w:szCs w:val="24"/>
        </w:rPr>
      </w:pPr>
      <w:r w:rsidRPr="0C27F70B">
        <w:rPr>
          <w:rFonts w:eastAsia="Arial"/>
          <w:color w:val="111111"/>
          <w:sz w:val="24"/>
          <w:szCs w:val="24"/>
        </w:rPr>
        <w:t xml:space="preserve">Elliott and Thomas, </w:t>
      </w:r>
      <w:hyperlink r:id="rId189">
        <w:r w:rsidRPr="0C27F70B">
          <w:rPr>
            <w:rStyle w:val="Hyperlink"/>
            <w:rFonts w:eastAsia="Arial" w:cs="Arial"/>
            <w:sz w:val="24"/>
            <w:szCs w:val="24"/>
          </w:rPr>
          <w:t>Public Law</w:t>
        </w:r>
      </w:hyperlink>
      <w:r w:rsidRPr="0C27F70B">
        <w:rPr>
          <w:rFonts w:eastAsia="Arial"/>
          <w:color w:val="111111"/>
          <w:sz w:val="24"/>
          <w:szCs w:val="24"/>
        </w:rPr>
        <w:t>, (3</w:t>
      </w:r>
      <w:r w:rsidRPr="00626E97">
        <w:rPr>
          <w:rFonts w:eastAsia="Arial"/>
          <w:color w:val="111111"/>
          <w:sz w:val="24"/>
          <w:szCs w:val="24"/>
          <w:vertAlign w:val="superscript"/>
        </w:rPr>
        <w:t>rd</w:t>
      </w:r>
      <w:r w:rsidRPr="0C27F70B">
        <w:rPr>
          <w:rFonts w:eastAsia="Arial"/>
          <w:color w:val="111111"/>
          <w:sz w:val="24"/>
          <w:szCs w:val="24"/>
        </w:rPr>
        <w:t xml:space="preserve"> edn. Oxford University Press 2017).</w:t>
      </w:r>
    </w:p>
    <w:p w14:paraId="6AA41889" w14:textId="5363C96F" w:rsidR="0C27F70B" w:rsidRDefault="0C27F70B" w:rsidP="0C27F70B">
      <w:pPr>
        <w:rPr>
          <w:rFonts w:eastAsia="Arial"/>
          <w:color w:val="111111"/>
          <w:sz w:val="24"/>
          <w:szCs w:val="24"/>
        </w:rPr>
      </w:pPr>
      <w:r w:rsidRPr="0C27F70B">
        <w:rPr>
          <w:rFonts w:eastAsia="Arial"/>
          <w:color w:val="111111"/>
          <w:sz w:val="24"/>
          <w:szCs w:val="24"/>
        </w:rPr>
        <w:t>Elliott and Thomas is comprehensive guide to public law and includes a section on the 2016 EU referendum.</w:t>
      </w:r>
    </w:p>
    <w:p w14:paraId="67BBB208" w14:textId="4CABDF68" w:rsidR="0C27F70B" w:rsidRDefault="0C27F70B" w:rsidP="0C27F70B">
      <w:pPr>
        <w:rPr>
          <w:rFonts w:eastAsia="Arial"/>
          <w:color w:val="111111"/>
          <w:sz w:val="24"/>
          <w:szCs w:val="24"/>
        </w:rPr>
      </w:pPr>
      <w:r w:rsidRPr="0C27F70B">
        <w:rPr>
          <w:rFonts w:eastAsia="Arial"/>
          <w:color w:val="111111"/>
          <w:sz w:val="24"/>
          <w:szCs w:val="24"/>
        </w:rPr>
        <w:t xml:space="preserve"> </w:t>
      </w:r>
    </w:p>
    <w:p w14:paraId="6A4F1E25" w14:textId="2A96F1CE" w:rsidR="0C27F70B" w:rsidRDefault="00626E97" w:rsidP="0C27F70B">
      <w:pPr>
        <w:rPr>
          <w:rFonts w:eastAsia="Arial"/>
          <w:color w:val="111111"/>
          <w:sz w:val="24"/>
          <w:szCs w:val="24"/>
        </w:rPr>
      </w:pPr>
      <w:r w:rsidRPr="0C27F70B">
        <w:rPr>
          <w:rFonts w:eastAsia="Arial"/>
          <w:color w:val="111111"/>
          <w:sz w:val="24"/>
          <w:szCs w:val="24"/>
        </w:rPr>
        <w:t>O</w:t>
      </w:r>
      <w:r w:rsidR="0C27F70B" w:rsidRPr="0C27F70B">
        <w:rPr>
          <w:rFonts w:eastAsia="Arial"/>
          <w:color w:val="111111"/>
          <w:sz w:val="24"/>
          <w:szCs w:val="24"/>
        </w:rPr>
        <w:t>r</w:t>
      </w:r>
    </w:p>
    <w:p w14:paraId="4196C2B9" w14:textId="239C8C0D" w:rsidR="0C27F70B" w:rsidRDefault="0C27F70B" w:rsidP="0C27F70B">
      <w:pPr>
        <w:rPr>
          <w:rFonts w:eastAsia="Arial"/>
          <w:color w:val="111111"/>
          <w:sz w:val="24"/>
          <w:szCs w:val="24"/>
        </w:rPr>
      </w:pPr>
      <w:r w:rsidRPr="0C27F70B">
        <w:rPr>
          <w:rFonts w:eastAsia="Arial"/>
          <w:color w:val="111111"/>
          <w:sz w:val="24"/>
          <w:szCs w:val="24"/>
        </w:rPr>
        <w:t xml:space="preserve"> </w:t>
      </w:r>
    </w:p>
    <w:p w14:paraId="4D9E5411" w14:textId="47965CEA" w:rsidR="0C27F70B" w:rsidRDefault="0C27F70B" w:rsidP="0C27F70B">
      <w:pPr>
        <w:rPr>
          <w:rFonts w:eastAsia="Arial"/>
          <w:color w:val="111111"/>
          <w:sz w:val="24"/>
          <w:szCs w:val="24"/>
        </w:rPr>
      </w:pPr>
      <w:r w:rsidRPr="0C27F70B">
        <w:rPr>
          <w:rFonts w:eastAsia="Arial"/>
          <w:color w:val="111111"/>
          <w:sz w:val="24"/>
          <w:szCs w:val="24"/>
        </w:rPr>
        <w:t xml:space="preserve">Neil Parpworth, </w:t>
      </w:r>
      <w:hyperlink r:id="rId190">
        <w:r w:rsidRPr="0C27F70B">
          <w:rPr>
            <w:rStyle w:val="Hyperlink"/>
            <w:rFonts w:eastAsia="Arial" w:cs="Arial"/>
            <w:sz w:val="24"/>
            <w:szCs w:val="24"/>
          </w:rPr>
          <w:t>Constitutional and Administrative Law</w:t>
        </w:r>
      </w:hyperlink>
      <w:r w:rsidRPr="0C27F70B">
        <w:rPr>
          <w:rFonts w:eastAsia="Arial"/>
          <w:color w:val="111111"/>
          <w:sz w:val="24"/>
          <w:szCs w:val="24"/>
        </w:rPr>
        <w:t xml:space="preserve"> (10</w:t>
      </w:r>
      <w:r w:rsidRPr="00626E97">
        <w:rPr>
          <w:rFonts w:eastAsia="Arial"/>
          <w:color w:val="111111"/>
          <w:sz w:val="24"/>
          <w:szCs w:val="24"/>
          <w:vertAlign w:val="superscript"/>
        </w:rPr>
        <w:t>th</w:t>
      </w:r>
      <w:r w:rsidRPr="0C27F70B">
        <w:rPr>
          <w:rFonts w:eastAsia="Arial"/>
          <w:color w:val="111111"/>
          <w:sz w:val="24"/>
          <w:szCs w:val="24"/>
        </w:rPr>
        <w:t xml:space="preserve"> edition, Oxford University Press 2018). </w:t>
      </w:r>
    </w:p>
    <w:p w14:paraId="07832CD0" w14:textId="0A50E6EB" w:rsidR="0C27F70B" w:rsidRDefault="0C27F70B" w:rsidP="0C27F70B">
      <w:pPr>
        <w:rPr>
          <w:rFonts w:eastAsia="Arial"/>
          <w:color w:val="111111"/>
          <w:sz w:val="24"/>
          <w:szCs w:val="24"/>
        </w:rPr>
      </w:pPr>
      <w:r w:rsidRPr="0C27F70B">
        <w:rPr>
          <w:rFonts w:eastAsia="Arial"/>
          <w:color w:val="111111"/>
          <w:sz w:val="24"/>
          <w:szCs w:val="24"/>
        </w:rPr>
        <w:t xml:space="preserve">Parpworth is a more concise text that some students may find more accessible. </w:t>
      </w:r>
    </w:p>
    <w:p w14:paraId="1B824C8B" w14:textId="7E194BD3" w:rsidR="0C27F70B" w:rsidRDefault="0C27F70B" w:rsidP="0C27F70B">
      <w:pPr>
        <w:rPr>
          <w:rFonts w:eastAsia="Arial"/>
          <w:color w:val="111111"/>
          <w:sz w:val="24"/>
          <w:szCs w:val="24"/>
        </w:rPr>
      </w:pPr>
      <w:r w:rsidRPr="0C27F70B">
        <w:rPr>
          <w:rFonts w:eastAsia="Arial"/>
          <w:color w:val="111111"/>
          <w:sz w:val="24"/>
          <w:szCs w:val="24"/>
        </w:rPr>
        <w:t>You are expected to read widely and extensively for this class. The textbook should form only the background to your reading.</w:t>
      </w:r>
    </w:p>
    <w:p w14:paraId="535F7708" w14:textId="3A1BFD61" w:rsidR="0C27F70B" w:rsidRDefault="0C27F70B" w:rsidP="0C27F70B">
      <w:pPr>
        <w:rPr>
          <w:rFonts w:eastAsia="Arial"/>
          <w:color w:val="111111"/>
          <w:sz w:val="24"/>
          <w:szCs w:val="24"/>
        </w:rPr>
      </w:pPr>
      <w:r w:rsidRPr="0C27F70B">
        <w:rPr>
          <w:rFonts w:eastAsia="Arial"/>
          <w:color w:val="111111"/>
          <w:sz w:val="24"/>
          <w:szCs w:val="24"/>
        </w:rPr>
        <w:t xml:space="preserve"> </w:t>
      </w:r>
    </w:p>
    <w:p w14:paraId="331A8712" w14:textId="4AC5BBD9" w:rsidR="0C27F70B" w:rsidRDefault="0C27F70B" w:rsidP="0C27F70B">
      <w:pPr>
        <w:rPr>
          <w:rFonts w:eastAsia="Arial"/>
          <w:sz w:val="24"/>
          <w:szCs w:val="24"/>
        </w:rPr>
      </w:pPr>
      <w:r w:rsidRPr="0C27F70B">
        <w:rPr>
          <w:rFonts w:eastAsia="Arial"/>
          <w:color w:val="111111"/>
          <w:sz w:val="24"/>
          <w:szCs w:val="24"/>
        </w:rPr>
        <w:t>Martin Partington, Introduction to the English Legal System 2019-2020 (14</w:t>
      </w:r>
      <w:r w:rsidRPr="0C27F70B">
        <w:rPr>
          <w:rFonts w:eastAsia="Arial"/>
          <w:color w:val="111111"/>
          <w:sz w:val="24"/>
          <w:szCs w:val="24"/>
          <w:vertAlign w:val="superscript"/>
        </w:rPr>
        <w:t>th</w:t>
      </w:r>
      <w:r w:rsidRPr="0C27F70B">
        <w:rPr>
          <w:rFonts w:eastAsia="Arial"/>
          <w:color w:val="111111"/>
          <w:sz w:val="24"/>
          <w:szCs w:val="24"/>
        </w:rPr>
        <w:t xml:space="preserve"> Edition, OUP)</w:t>
      </w:r>
      <w:r w:rsidRPr="0C27F70B">
        <w:rPr>
          <w:rFonts w:eastAsia="Arial"/>
          <w:sz w:val="24"/>
          <w:szCs w:val="24"/>
        </w:rPr>
        <w:t xml:space="preserve"> </w:t>
      </w:r>
    </w:p>
    <w:p w14:paraId="31222678" w14:textId="312AE67F" w:rsidR="0C27F70B" w:rsidRDefault="0C27F70B" w:rsidP="0C27F70B">
      <w:pPr>
        <w:spacing w:line="360" w:lineRule="auto"/>
        <w:rPr>
          <w:rFonts w:eastAsia="Arial"/>
          <w:sz w:val="24"/>
          <w:szCs w:val="24"/>
        </w:rPr>
      </w:pPr>
      <w:r w:rsidRPr="0C27F70B">
        <w:rPr>
          <w:rFonts w:eastAsia="Arial"/>
          <w:b/>
          <w:bCs/>
          <w:sz w:val="24"/>
          <w:szCs w:val="24"/>
        </w:rPr>
        <w:t>NB</w:t>
      </w:r>
      <w:r w:rsidRPr="0C27F70B">
        <w:rPr>
          <w:rFonts w:eastAsia="Arial"/>
          <w:sz w:val="24"/>
          <w:szCs w:val="24"/>
        </w:rPr>
        <w:t xml:space="preserve"> All these publications can be accessed via Law Trove – </w:t>
      </w:r>
      <w:r w:rsidR="003D62CC">
        <w:rPr>
          <w:rFonts w:eastAsia="Arial"/>
          <w:sz w:val="24"/>
          <w:szCs w:val="24"/>
        </w:rPr>
        <w:t>University’s</w:t>
      </w:r>
      <w:r w:rsidRPr="0C27F70B">
        <w:rPr>
          <w:rFonts w:eastAsia="Arial"/>
          <w:sz w:val="24"/>
          <w:szCs w:val="24"/>
        </w:rPr>
        <w:t xml:space="preserve"> Library </w:t>
      </w:r>
      <w:r w:rsidR="00626E97">
        <w:rPr>
          <w:rFonts w:eastAsia="Arial"/>
          <w:sz w:val="24"/>
          <w:szCs w:val="24"/>
        </w:rPr>
        <w:t>–</w:t>
      </w:r>
      <w:r w:rsidRPr="0C27F70B">
        <w:rPr>
          <w:rFonts w:eastAsia="Arial"/>
          <w:sz w:val="24"/>
          <w:szCs w:val="24"/>
        </w:rPr>
        <w:t xml:space="preserve"> Resources </w:t>
      </w:r>
      <w:r w:rsidR="00626E97">
        <w:rPr>
          <w:rFonts w:eastAsia="Arial"/>
          <w:sz w:val="24"/>
          <w:szCs w:val="24"/>
        </w:rPr>
        <w:t>–</w:t>
      </w:r>
      <w:r w:rsidRPr="0C27F70B">
        <w:rPr>
          <w:rFonts w:eastAsia="Arial"/>
          <w:sz w:val="24"/>
          <w:szCs w:val="24"/>
        </w:rPr>
        <w:t xml:space="preserve"> Database</w:t>
      </w:r>
    </w:p>
    <w:p w14:paraId="7FFBF724" w14:textId="4AD82E20" w:rsidR="0C27F70B" w:rsidRDefault="0C27F70B" w:rsidP="0C27F70B">
      <w:pPr>
        <w:rPr>
          <w:rFonts w:eastAsia="Arial"/>
          <w:color w:val="111111"/>
          <w:sz w:val="24"/>
          <w:szCs w:val="24"/>
        </w:rPr>
      </w:pPr>
      <w:r w:rsidRPr="0C27F70B">
        <w:rPr>
          <w:rFonts w:eastAsia="Arial"/>
          <w:color w:val="111111"/>
          <w:sz w:val="24"/>
          <w:szCs w:val="24"/>
        </w:rPr>
        <w:t>You may find it helpful to bookmark some of the high quality public law blogs:</w:t>
      </w:r>
    </w:p>
    <w:p w14:paraId="0D5234CE" w14:textId="3C72B183" w:rsidR="0C27F70B" w:rsidRDefault="0C27F70B" w:rsidP="0C27F70B">
      <w:pPr>
        <w:rPr>
          <w:rFonts w:eastAsia="Arial"/>
          <w:color w:val="111111"/>
          <w:sz w:val="24"/>
          <w:szCs w:val="24"/>
        </w:rPr>
      </w:pPr>
      <w:r w:rsidRPr="0C27F70B">
        <w:rPr>
          <w:rFonts w:eastAsia="Arial"/>
          <w:color w:val="111111"/>
          <w:sz w:val="24"/>
          <w:szCs w:val="24"/>
        </w:rPr>
        <w:t xml:space="preserve"> </w:t>
      </w:r>
    </w:p>
    <w:p w14:paraId="71DC919F" w14:textId="50184FFE" w:rsidR="0C27F70B" w:rsidRDefault="00AC0CD2" w:rsidP="0C27F70B">
      <w:pPr>
        <w:pStyle w:val="ListParagraph"/>
        <w:numPr>
          <w:ilvl w:val="0"/>
          <w:numId w:val="1"/>
        </w:numPr>
        <w:rPr>
          <w:rFonts w:eastAsia="Arial"/>
          <w:color w:val="0000FF"/>
          <w:sz w:val="24"/>
          <w:szCs w:val="24"/>
        </w:rPr>
      </w:pPr>
      <w:hyperlink r:id="rId191">
        <w:r w:rsidR="0C27F70B" w:rsidRPr="0C27F70B">
          <w:rPr>
            <w:rStyle w:val="Hyperlink"/>
            <w:rFonts w:eastAsia="Arial" w:cs="Arial"/>
            <w:sz w:val="24"/>
            <w:szCs w:val="24"/>
          </w:rPr>
          <w:t>Public Law for Everyone</w:t>
        </w:r>
      </w:hyperlink>
    </w:p>
    <w:p w14:paraId="2657DD6A" w14:textId="77777777" w:rsidR="00E11EF3" w:rsidRPr="00E11EF3" w:rsidRDefault="00AC0CD2">
      <w:pPr>
        <w:pStyle w:val="ListParagraph"/>
        <w:numPr>
          <w:ilvl w:val="0"/>
          <w:numId w:val="1"/>
        </w:numPr>
        <w:rPr>
          <w:rStyle w:val="Hyperlink"/>
          <w:rFonts w:eastAsia="Arial" w:cs="Arial"/>
          <w:sz w:val="24"/>
          <w:szCs w:val="24"/>
          <w:u w:val="none"/>
        </w:rPr>
      </w:pPr>
      <w:hyperlink r:id="rId192">
        <w:r w:rsidR="0C27F70B" w:rsidRPr="00E11EF3">
          <w:rPr>
            <w:rStyle w:val="Hyperlink"/>
            <w:rFonts w:eastAsia="Arial" w:cs="Arial"/>
            <w:sz w:val="24"/>
            <w:szCs w:val="24"/>
          </w:rPr>
          <w:t>UK Constitutional Law Blog</w:t>
        </w:r>
      </w:hyperlink>
    </w:p>
    <w:p w14:paraId="4A0008B4" w14:textId="7CE3FDCF" w:rsidR="0C27F70B" w:rsidRPr="00E11EF3" w:rsidRDefault="00AC0CD2">
      <w:pPr>
        <w:pStyle w:val="ListParagraph"/>
        <w:numPr>
          <w:ilvl w:val="0"/>
          <w:numId w:val="1"/>
        </w:numPr>
        <w:rPr>
          <w:rFonts w:eastAsia="Arial"/>
          <w:color w:val="0000FF"/>
          <w:sz w:val="24"/>
          <w:szCs w:val="24"/>
        </w:rPr>
      </w:pPr>
      <w:hyperlink r:id="rId193">
        <w:r w:rsidR="0C27F70B" w:rsidRPr="00E11EF3">
          <w:rPr>
            <w:rStyle w:val="Hyperlink"/>
            <w:rFonts w:eastAsia="Arial" w:cs="Arial"/>
            <w:sz w:val="24"/>
            <w:szCs w:val="24"/>
          </w:rPr>
          <w:t>Group</w:t>
        </w:r>
      </w:hyperlink>
      <w:r w:rsidR="0C27F70B" w:rsidRPr="00E11EF3">
        <w:rPr>
          <w:rFonts w:eastAsia="Arial"/>
          <w:color w:val="111111"/>
          <w:sz w:val="24"/>
          <w:szCs w:val="24"/>
        </w:rPr>
        <w:t xml:space="preserve"> </w:t>
      </w:r>
      <w:hyperlink r:id="rId194">
        <w:r w:rsidR="0C27F70B" w:rsidRPr="00E11EF3">
          <w:rPr>
            <w:rStyle w:val="Hyperlink"/>
            <w:rFonts w:eastAsia="Arial" w:cs="Arial"/>
            <w:sz w:val="24"/>
            <w:szCs w:val="24"/>
          </w:rPr>
          <w:t>Supreme Court Blog</w:t>
        </w:r>
      </w:hyperlink>
    </w:p>
    <w:p w14:paraId="0DCDF7EF" w14:textId="1A7B0F49" w:rsidR="0C27F70B" w:rsidRDefault="0C27F70B" w:rsidP="0C27F70B">
      <w:pPr>
        <w:rPr>
          <w:rFonts w:eastAsia="Arial"/>
          <w:color w:val="111111"/>
          <w:sz w:val="24"/>
          <w:szCs w:val="24"/>
        </w:rPr>
      </w:pPr>
      <w:r w:rsidRPr="0C27F70B">
        <w:rPr>
          <w:rFonts w:eastAsia="Arial"/>
          <w:color w:val="111111"/>
          <w:sz w:val="24"/>
          <w:szCs w:val="24"/>
        </w:rPr>
        <w:t>You should also read quality newspapers regularly to keep up to date with matters relevant to this course.</w:t>
      </w:r>
    </w:p>
    <w:p w14:paraId="5F0DFD1A" w14:textId="0F22D498" w:rsidR="0C27F70B" w:rsidRDefault="0C27F70B" w:rsidP="0C27F70B">
      <w:pPr>
        <w:spacing w:line="360" w:lineRule="auto"/>
        <w:rPr>
          <w:rFonts w:eastAsia="Arial"/>
          <w:sz w:val="24"/>
          <w:szCs w:val="24"/>
        </w:rPr>
      </w:pPr>
      <w:r w:rsidRPr="0C27F70B">
        <w:rPr>
          <w:rFonts w:eastAsia="Arial"/>
          <w:sz w:val="24"/>
          <w:szCs w:val="24"/>
        </w:rPr>
        <w:t xml:space="preserve"> </w:t>
      </w:r>
    </w:p>
    <w:p w14:paraId="5FE8646D" w14:textId="3BAF974E" w:rsidR="0C27F70B" w:rsidRDefault="0C27F70B" w:rsidP="0C27F70B">
      <w:pPr>
        <w:spacing w:line="360" w:lineRule="auto"/>
        <w:rPr>
          <w:rFonts w:eastAsia="Arial"/>
          <w:sz w:val="24"/>
          <w:szCs w:val="24"/>
        </w:rPr>
      </w:pPr>
      <w:r w:rsidRPr="0C27F70B">
        <w:rPr>
          <w:rFonts w:eastAsia="Arial"/>
          <w:sz w:val="24"/>
          <w:szCs w:val="24"/>
        </w:rPr>
        <w:t>Battersby S., (2019).  Bassett’s Environmental Health Procedures. (9</w:t>
      </w:r>
      <w:r w:rsidRPr="00626E97">
        <w:rPr>
          <w:rFonts w:eastAsia="Arial"/>
          <w:sz w:val="24"/>
          <w:szCs w:val="24"/>
          <w:vertAlign w:val="superscript"/>
        </w:rPr>
        <w:t>th</w:t>
      </w:r>
      <w:r w:rsidRPr="0C27F70B">
        <w:rPr>
          <w:rFonts w:eastAsia="Arial"/>
          <w:sz w:val="24"/>
          <w:szCs w:val="24"/>
        </w:rPr>
        <w:t xml:space="preserve"> Ed.)  Routledge.</w:t>
      </w:r>
    </w:p>
    <w:p w14:paraId="30B7375E" w14:textId="77117ADC" w:rsidR="0C27F70B" w:rsidRDefault="0C27F70B" w:rsidP="0C27F70B">
      <w:pPr>
        <w:rPr>
          <w:rFonts w:eastAsia="Arial"/>
          <w:b/>
          <w:bCs/>
          <w:sz w:val="24"/>
          <w:szCs w:val="24"/>
        </w:rPr>
      </w:pPr>
    </w:p>
    <w:p w14:paraId="6E1C3EB4" w14:textId="77777777" w:rsidR="005F3E25" w:rsidRPr="00F2593F" w:rsidRDefault="0C27F70B" w:rsidP="0C27F70B">
      <w:pPr>
        <w:rPr>
          <w:sz w:val="24"/>
          <w:szCs w:val="24"/>
        </w:rPr>
      </w:pPr>
      <w:r w:rsidRPr="0C27F70B">
        <w:rPr>
          <w:sz w:val="24"/>
          <w:szCs w:val="24"/>
        </w:rPr>
        <w:t xml:space="preserve">Bomberg E., Peterson J., and Corbett R., (2011).  </w:t>
      </w:r>
      <w:r w:rsidRPr="0C27F70B">
        <w:rPr>
          <w:i/>
          <w:iCs/>
          <w:sz w:val="24"/>
          <w:szCs w:val="24"/>
        </w:rPr>
        <w:t>The European Union: How Does it Work?</w:t>
      </w:r>
      <w:r w:rsidRPr="0C27F70B">
        <w:rPr>
          <w:sz w:val="24"/>
          <w:szCs w:val="24"/>
        </w:rPr>
        <w:t xml:space="preserve">  (The New European Union Series) (3</w:t>
      </w:r>
      <w:r w:rsidRPr="0C27F70B">
        <w:rPr>
          <w:sz w:val="24"/>
          <w:szCs w:val="24"/>
          <w:vertAlign w:val="superscript"/>
        </w:rPr>
        <w:t>rd</w:t>
      </w:r>
      <w:r w:rsidRPr="0C27F70B">
        <w:rPr>
          <w:sz w:val="24"/>
          <w:szCs w:val="24"/>
        </w:rPr>
        <w:t xml:space="preserve"> Ed.)  Buckingham, Oxford University Press.</w:t>
      </w:r>
    </w:p>
    <w:p w14:paraId="6E1C3EB5" w14:textId="77777777" w:rsidR="005F3E25" w:rsidRPr="00F2593F" w:rsidRDefault="005F3E25" w:rsidP="005F3E25">
      <w:pPr>
        <w:rPr>
          <w:b/>
        </w:rPr>
      </w:pPr>
    </w:p>
    <w:p w14:paraId="6E1C3EC0" w14:textId="77777777" w:rsidR="005F3E25" w:rsidRPr="00F2593F" w:rsidRDefault="005F3E25" w:rsidP="005F3E25">
      <w:r w:rsidRPr="00F2593F">
        <w:rPr>
          <w:b/>
        </w:rPr>
        <w:t>Websites</w:t>
      </w:r>
    </w:p>
    <w:p w14:paraId="6E1C3EC1" w14:textId="77777777" w:rsidR="005F3E25" w:rsidRPr="00F2593F" w:rsidRDefault="005F3E25" w:rsidP="005F3E25"/>
    <w:p w14:paraId="6E1C3EC2" w14:textId="7D942BC9" w:rsidR="005F3E25" w:rsidRPr="00F2593F" w:rsidRDefault="005F3E25" w:rsidP="005F3E25">
      <w:pPr>
        <w:rPr>
          <w:color w:val="0000FF"/>
        </w:rPr>
      </w:pPr>
      <w:r w:rsidRPr="00F2593F">
        <w:rPr>
          <w:color w:val="555555"/>
        </w:rPr>
        <w:t xml:space="preserve">Going to Court, Created by Criminal Justice Department </w:t>
      </w:r>
      <w:r w:rsidR="00626E97">
        <w:rPr>
          <w:color w:val="555555"/>
        </w:rPr>
        <w:t>–</w:t>
      </w:r>
      <w:r w:rsidRPr="00F2593F">
        <w:rPr>
          <w:color w:val="555555"/>
        </w:rPr>
        <w:t xml:space="preserve"> </w:t>
      </w:r>
      <w:hyperlink r:id="rId195" w:tooltip="blocked::http://www.judiciary.gov.uk/you-and-the-judiciary/going-to-court" w:history="1">
        <w:r w:rsidRPr="00F2593F">
          <w:rPr>
            <w:color w:val="0000FF"/>
            <w:u w:val="single"/>
          </w:rPr>
          <w:t>http://www.judiciary.gov.uk/you-and-the-judiciary/going-to-court</w:t>
        </w:r>
      </w:hyperlink>
    </w:p>
    <w:p w14:paraId="0D3EA16C" w14:textId="77777777" w:rsidR="00BD3075" w:rsidRDefault="00BD3075" w:rsidP="005F3E25">
      <w:pPr>
        <w:rPr>
          <w:color w:val="0000FF"/>
        </w:rPr>
        <w:sectPr w:rsidR="00BD3075" w:rsidSect="00EB1C5D">
          <w:headerReference w:type="default" r:id="rId196"/>
          <w:footerReference w:type="default" r:id="rId197"/>
          <w:type w:val="continuous"/>
          <w:pgSz w:w="11906" w:h="16838"/>
          <w:pgMar w:top="899" w:right="1134" w:bottom="1134" w:left="1418" w:header="709" w:footer="709" w:gutter="0"/>
          <w:cols w:space="708"/>
          <w:docGrid w:linePitch="360"/>
        </w:sectPr>
      </w:pPr>
    </w:p>
    <w:p w14:paraId="6E1C3EC3" w14:textId="77777777" w:rsidR="005F3E25" w:rsidRPr="00F2593F" w:rsidRDefault="005F3E25" w:rsidP="005F3E25">
      <w:pPr>
        <w:rPr>
          <w:color w:val="0000FF"/>
        </w:rPr>
      </w:pPr>
    </w:p>
    <w:p w14:paraId="6E1C3EC4" w14:textId="7096F7A9" w:rsidR="005F3E25" w:rsidRPr="00F2593F" w:rsidRDefault="005F3E25" w:rsidP="005F3E25">
      <w:pPr>
        <w:rPr>
          <w:color w:val="0000FF"/>
        </w:rPr>
      </w:pPr>
      <w:r w:rsidRPr="00F2593F">
        <w:rPr>
          <w:color w:val="555555"/>
        </w:rPr>
        <w:t xml:space="preserve">You Be The Judge, Created by Criminal Justice Department </w:t>
      </w:r>
      <w:r w:rsidR="00626E97">
        <w:rPr>
          <w:color w:val="555555"/>
        </w:rPr>
        <w:t>–</w:t>
      </w:r>
      <w:r w:rsidRPr="00F2593F">
        <w:rPr>
          <w:color w:val="555555"/>
        </w:rPr>
        <w:t xml:space="preserve"> </w:t>
      </w:r>
      <w:hyperlink r:id="rId198" w:tooltip="blocked::http://www.cjsonline.gov.uk/victim/index.html" w:history="1">
        <w:r w:rsidRPr="00F2593F">
          <w:rPr>
            <w:color w:val="0000FF"/>
            <w:u w:val="single"/>
          </w:rPr>
          <w:t>http://www.cjsonline.gov.uk/victim/index.html</w:t>
        </w:r>
      </w:hyperlink>
    </w:p>
    <w:p w14:paraId="6E1C3EC5" w14:textId="77777777" w:rsidR="005F3E25" w:rsidRPr="00F2593F" w:rsidRDefault="005F3E25" w:rsidP="005F3E25"/>
    <w:p w14:paraId="6E1C3EC6" w14:textId="4B0B8380" w:rsidR="005F3E25" w:rsidRPr="00F2593F" w:rsidRDefault="005F3E25" w:rsidP="005F3E25">
      <w:r w:rsidRPr="00F2593F">
        <w:rPr>
          <w:color w:val="555555"/>
        </w:rPr>
        <w:t xml:space="preserve">Role of The Supreme Court, Created by Supreme Court </w:t>
      </w:r>
      <w:r w:rsidR="00626E97">
        <w:rPr>
          <w:color w:val="555555"/>
        </w:rPr>
        <w:t>–</w:t>
      </w:r>
      <w:r w:rsidRPr="00F2593F">
        <w:rPr>
          <w:color w:val="555555"/>
        </w:rPr>
        <w:t xml:space="preserve"> </w:t>
      </w:r>
      <w:hyperlink r:id="rId199" w:tooltip="blocked::http://www.supremecourt.gov.uk/" w:history="1">
        <w:r w:rsidRPr="00F2593F">
          <w:rPr>
            <w:color w:val="0000FF"/>
            <w:u w:val="single"/>
          </w:rPr>
          <w:t>http://www.supremecourt.gov.uk/</w:t>
        </w:r>
      </w:hyperlink>
    </w:p>
    <w:p w14:paraId="6E1C3EC7" w14:textId="77777777" w:rsidR="005F3E25" w:rsidRPr="00F2593F" w:rsidRDefault="005F3E25" w:rsidP="005F3E25"/>
    <w:p w14:paraId="6E1C3EC8" w14:textId="6006BA44" w:rsidR="005F3E25" w:rsidRPr="00F2593F" w:rsidRDefault="005F3E25" w:rsidP="005F3E25">
      <w:r w:rsidRPr="00F2593F">
        <w:rPr>
          <w:color w:val="555555"/>
        </w:rPr>
        <w:t xml:space="preserve">Sentencing Guilty Parties, Created by Sentencing Council </w:t>
      </w:r>
      <w:r w:rsidR="00626E97">
        <w:rPr>
          <w:color w:val="555555"/>
        </w:rPr>
        <w:t>–</w:t>
      </w:r>
      <w:r w:rsidRPr="00F2593F">
        <w:rPr>
          <w:color w:val="555555"/>
        </w:rPr>
        <w:t xml:space="preserve"> </w:t>
      </w:r>
      <w:hyperlink r:id="rId200" w:tooltip="blocked::http://sentencingcouncil.judiciary.gov.uk/about-us.htm" w:history="1">
        <w:r w:rsidRPr="00F2593F">
          <w:rPr>
            <w:color w:val="0000FF"/>
            <w:u w:val="single"/>
          </w:rPr>
          <w:t>http://sentencingcouncil.judiciary.gov.uk/about-us.htm</w:t>
        </w:r>
      </w:hyperlink>
    </w:p>
    <w:p w14:paraId="6E1C3EC9" w14:textId="045F0697" w:rsidR="005F3E25" w:rsidRPr="00F2593F" w:rsidRDefault="005F3E25" w:rsidP="005F3E25">
      <w:r w:rsidRPr="00F2593F">
        <w:rPr>
          <w:color w:val="555555"/>
        </w:rPr>
        <w:t xml:space="preserve">The Beginning of English Law, Created by Discovery Television </w:t>
      </w:r>
      <w:r w:rsidR="00626E97">
        <w:rPr>
          <w:color w:val="555555"/>
        </w:rPr>
        <w:t>–</w:t>
      </w:r>
      <w:r w:rsidRPr="00F2593F">
        <w:rPr>
          <w:color w:val="555555"/>
        </w:rPr>
        <w:t xml:space="preserve"> </w:t>
      </w:r>
      <w:hyperlink r:id="rId201" w:tooltip="blocked::http://www.youtube.com/watch?v=gpwId3sY0nE&amp;feature=related" w:history="1">
        <w:r w:rsidRPr="00F2593F">
          <w:rPr>
            <w:color w:val="0000FF"/>
            <w:u w:val="single"/>
          </w:rPr>
          <w:t>http://www.youtube.com/watch?v=gpwId3sY0nE&amp;feature=related</w:t>
        </w:r>
      </w:hyperlink>
    </w:p>
    <w:p w14:paraId="6E1C3ECA" w14:textId="77777777" w:rsidR="005F3E25" w:rsidRPr="00F2593F" w:rsidRDefault="005F3E25" w:rsidP="005F3E25"/>
    <w:p w14:paraId="6E1C3ECB" w14:textId="443A5685" w:rsidR="005F3E25" w:rsidRPr="00F2593F" w:rsidRDefault="005F3E25" w:rsidP="005F3E25">
      <w:r w:rsidRPr="00F2593F">
        <w:rPr>
          <w:color w:val="555555"/>
        </w:rPr>
        <w:t xml:space="preserve">The Development of English Law, Created by Discovery Television </w:t>
      </w:r>
      <w:r w:rsidR="00626E97">
        <w:rPr>
          <w:color w:val="555555"/>
        </w:rPr>
        <w:t>–</w:t>
      </w:r>
      <w:r w:rsidRPr="00F2593F">
        <w:rPr>
          <w:color w:val="555555"/>
        </w:rPr>
        <w:t xml:space="preserve"> </w:t>
      </w:r>
      <w:hyperlink r:id="rId202" w:history="1">
        <w:r w:rsidRPr="00F2593F">
          <w:rPr>
            <w:rStyle w:val="Hyperlink"/>
            <w:rFonts w:cs="Arial"/>
          </w:rPr>
          <w:t>http://www.youtube.com/watch?v=3qWCtEg9jpE&amp;feature=related</w:t>
        </w:r>
      </w:hyperlink>
    </w:p>
    <w:p w14:paraId="6E1C3ECC" w14:textId="77777777" w:rsidR="005F3E25" w:rsidRPr="00F2593F" w:rsidRDefault="005F3E25" w:rsidP="005F3E25"/>
    <w:p w14:paraId="6E1C3ECD" w14:textId="1E9B595D" w:rsidR="005F3E25" w:rsidRPr="00F2593F" w:rsidRDefault="005F3E25" w:rsidP="005F3E25">
      <w:pPr>
        <w:rPr>
          <w:color w:val="EC008C"/>
          <w:u w:val="single"/>
        </w:rPr>
      </w:pPr>
      <w:r w:rsidRPr="00F2593F">
        <w:rPr>
          <w:color w:val="555555"/>
        </w:rPr>
        <w:t xml:space="preserve">The Development of English Law2, Created by Discovery Television </w:t>
      </w:r>
      <w:r w:rsidR="00626E97">
        <w:rPr>
          <w:color w:val="555555"/>
        </w:rPr>
        <w:t>–</w:t>
      </w:r>
      <w:r w:rsidRPr="00F2593F">
        <w:rPr>
          <w:color w:val="555555"/>
        </w:rPr>
        <w:t xml:space="preserve"> </w:t>
      </w:r>
      <w:hyperlink r:id="rId203" w:history="1">
        <w:r w:rsidRPr="00F2593F">
          <w:rPr>
            <w:rStyle w:val="Hyperlink"/>
            <w:rFonts w:cs="Arial"/>
          </w:rPr>
          <w:t>http://www.youtube.com/watch?feature=endscreen&amp;NR=1&amp;v=88VKWAYonYg</w:t>
        </w:r>
      </w:hyperlink>
    </w:p>
    <w:p w14:paraId="6E1C3ECE" w14:textId="77777777" w:rsidR="005F3E25" w:rsidRPr="00F2593F" w:rsidRDefault="005F3E25" w:rsidP="005F3E25">
      <w:pPr>
        <w:rPr>
          <w:color w:val="EC008C"/>
          <w:u w:val="single"/>
        </w:rPr>
      </w:pPr>
    </w:p>
    <w:p w14:paraId="6E1C3ECF" w14:textId="0AC8CFCE" w:rsidR="005F3E25" w:rsidRPr="00F2593F" w:rsidRDefault="005F3E25" w:rsidP="005F3E25">
      <w:pPr>
        <w:rPr>
          <w:color w:val="EC008C"/>
          <w:u w:val="single"/>
        </w:rPr>
      </w:pPr>
      <w:r w:rsidRPr="00F2593F">
        <w:rPr>
          <w:color w:val="555555"/>
        </w:rPr>
        <w:t xml:space="preserve">The Development of English Law3, Created by Discovery Television </w:t>
      </w:r>
      <w:r w:rsidR="00626E97">
        <w:rPr>
          <w:color w:val="555555"/>
        </w:rPr>
        <w:t>–</w:t>
      </w:r>
      <w:r w:rsidRPr="00F2593F">
        <w:rPr>
          <w:color w:val="555555"/>
        </w:rPr>
        <w:t xml:space="preserve"> </w:t>
      </w:r>
      <w:hyperlink r:id="rId204" w:history="1">
        <w:r w:rsidRPr="00F2593F">
          <w:rPr>
            <w:rStyle w:val="Hyperlink"/>
            <w:rFonts w:cs="Arial"/>
          </w:rPr>
          <w:t>http://www.youtube.com/watch?NR=1&amp;v=ZrNU-3ER-Nk&amp;feature=endscreen</w:t>
        </w:r>
      </w:hyperlink>
    </w:p>
    <w:p w14:paraId="6E1C3ED0" w14:textId="77777777" w:rsidR="005F3E25" w:rsidRPr="00F2593F" w:rsidRDefault="005F3E25" w:rsidP="005F3E25">
      <w:pPr>
        <w:rPr>
          <w:color w:val="EC008C"/>
          <w:u w:val="single"/>
        </w:rPr>
      </w:pPr>
    </w:p>
    <w:p w14:paraId="6E1C3ED1" w14:textId="1A9225B0" w:rsidR="005F3E25" w:rsidRPr="00F2593F" w:rsidRDefault="005F3E25" w:rsidP="005F3E25">
      <w:pPr>
        <w:rPr>
          <w:color w:val="EC008C"/>
          <w:u w:val="single"/>
        </w:rPr>
      </w:pPr>
      <w:r w:rsidRPr="00F2593F">
        <w:rPr>
          <w:color w:val="555555"/>
        </w:rPr>
        <w:t xml:space="preserve">How Parliament Works, Created by UK Government </w:t>
      </w:r>
      <w:r w:rsidR="00626E97">
        <w:rPr>
          <w:color w:val="555555"/>
        </w:rPr>
        <w:t>–</w:t>
      </w:r>
      <w:r w:rsidRPr="00F2593F">
        <w:rPr>
          <w:color w:val="555555"/>
        </w:rPr>
        <w:t xml:space="preserve"> </w:t>
      </w:r>
      <w:hyperlink r:id="rId205" w:tooltip="blocked::http://www.parliament.uk/about/how/" w:history="1">
        <w:r w:rsidRPr="00F2593F">
          <w:rPr>
            <w:color w:val="0000FF"/>
            <w:u w:val="single"/>
          </w:rPr>
          <w:t>http://www.parliament.uk/about/how/</w:t>
        </w:r>
      </w:hyperlink>
    </w:p>
    <w:p w14:paraId="6E1C3ED2" w14:textId="77777777" w:rsidR="005F3E25" w:rsidRPr="00F2593F" w:rsidRDefault="005F3E25" w:rsidP="005F3E25"/>
    <w:p w14:paraId="6E1C3ED3" w14:textId="21C92CD6" w:rsidR="005F3E25" w:rsidRPr="00F2593F" w:rsidRDefault="005F3E25" w:rsidP="005F3E25">
      <w:r w:rsidRPr="00F2593F">
        <w:rPr>
          <w:color w:val="555555"/>
        </w:rPr>
        <w:t xml:space="preserve">Making Laws, Created by UK Government </w:t>
      </w:r>
      <w:r w:rsidR="00626E97">
        <w:rPr>
          <w:color w:val="555555"/>
        </w:rPr>
        <w:t>–</w:t>
      </w:r>
      <w:r w:rsidRPr="00F2593F">
        <w:rPr>
          <w:color w:val="555555"/>
        </w:rPr>
        <w:t xml:space="preserve"> </w:t>
      </w:r>
      <w:hyperlink r:id="rId206" w:history="1">
        <w:r w:rsidRPr="00F2593F">
          <w:rPr>
            <w:rStyle w:val="Hyperlink"/>
            <w:rFonts w:cs="Arial"/>
          </w:rPr>
          <w:t>http://www.parliament.uk/about/how/laws/</w:t>
        </w:r>
      </w:hyperlink>
    </w:p>
    <w:p w14:paraId="6E1C3ED4" w14:textId="77777777" w:rsidR="005F3E25" w:rsidRPr="00F2593F" w:rsidRDefault="005F3E25" w:rsidP="005F3E25"/>
    <w:p w14:paraId="6E1C3ED5" w14:textId="04F71A1E" w:rsidR="005F3E25" w:rsidRPr="00F2593F" w:rsidRDefault="005F3E25" w:rsidP="005F3E25">
      <w:pPr>
        <w:rPr>
          <w:color w:val="0000FF"/>
        </w:rPr>
      </w:pPr>
      <w:r w:rsidRPr="00F2593F">
        <w:rPr>
          <w:color w:val="555555"/>
        </w:rPr>
        <w:t xml:space="preserve">Passage of a Bill, Created by UK Government </w:t>
      </w:r>
      <w:r w:rsidR="00626E97">
        <w:rPr>
          <w:color w:val="555555"/>
        </w:rPr>
        <w:t>–</w:t>
      </w:r>
      <w:r w:rsidRPr="00F2593F">
        <w:rPr>
          <w:color w:val="555555"/>
        </w:rPr>
        <w:t xml:space="preserve"> </w:t>
      </w:r>
      <w:hyperlink r:id="rId207" w:tooltip="blocked::http://www.parliament.uk/about/how/laws/passage-bill/" w:history="1">
        <w:r w:rsidRPr="00F2593F">
          <w:rPr>
            <w:color w:val="0000FF"/>
            <w:u w:val="single"/>
          </w:rPr>
          <w:t>http://www.parliament.uk/about/how/laws/passage-bill/</w:t>
        </w:r>
      </w:hyperlink>
    </w:p>
    <w:p w14:paraId="6E1C3ED6" w14:textId="77777777" w:rsidR="005F3E25" w:rsidRPr="00F2593F" w:rsidRDefault="005F3E25" w:rsidP="005F3E25">
      <w:pPr>
        <w:rPr>
          <w:color w:val="0000FF"/>
        </w:rPr>
      </w:pPr>
    </w:p>
    <w:p w14:paraId="6E1C3ED7" w14:textId="36639AE9" w:rsidR="005F3E25" w:rsidRPr="00F2593F" w:rsidRDefault="005F3E25" w:rsidP="005F3E25">
      <w:r w:rsidRPr="00F2593F">
        <w:rPr>
          <w:color w:val="555555"/>
        </w:rPr>
        <w:t xml:space="preserve">How Byelaws are Made, Created by Direct Gov </w:t>
      </w:r>
      <w:r w:rsidR="00626E97">
        <w:rPr>
          <w:color w:val="555555"/>
        </w:rPr>
        <w:t>–</w:t>
      </w:r>
      <w:r w:rsidRPr="00F2593F">
        <w:rPr>
          <w:color w:val="555555"/>
        </w:rPr>
        <w:t xml:space="preserve"> </w:t>
      </w:r>
      <w:hyperlink r:id="rId208" w:tooltip="blocked::http://www.direct.gov.uk/en/HomeAndCommunity/WhereYouLive/SaferStreets/DG_181635" w:history="1">
        <w:r w:rsidRPr="00F2593F">
          <w:rPr>
            <w:color w:val="0000FF"/>
            <w:u w:val="single"/>
          </w:rPr>
          <w:t>http://www.direct.gov.uk/en/HomeAndCommunity/WhereYouLive/SaferStreets/DG_181635</w:t>
        </w:r>
      </w:hyperlink>
    </w:p>
    <w:p w14:paraId="6E1C3ED8" w14:textId="77777777" w:rsidR="005F3E25" w:rsidRPr="00F2593F" w:rsidRDefault="005F3E25" w:rsidP="005F3E25"/>
    <w:p w14:paraId="6E1C3ED9" w14:textId="36DBF4AF" w:rsidR="005F3E25" w:rsidRPr="00F2593F" w:rsidRDefault="005F3E25" w:rsidP="005F3E25">
      <w:pPr>
        <w:rPr>
          <w:color w:val="0000FF"/>
        </w:rPr>
      </w:pPr>
      <w:r w:rsidRPr="00F2593F">
        <w:rPr>
          <w:color w:val="555555"/>
        </w:rPr>
        <w:t xml:space="preserve">The Making and Enforcement of Byelaws, Created by Department For Communities </w:t>
      </w:r>
      <w:r w:rsidR="00626E97">
        <w:rPr>
          <w:color w:val="555555"/>
        </w:rPr>
        <w:t>–</w:t>
      </w:r>
      <w:r w:rsidRPr="00F2593F">
        <w:rPr>
          <w:color w:val="555555"/>
        </w:rPr>
        <w:t xml:space="preserve"> </w:t>
      </w:r>
      <w:hyperlink r:id="rId209" w:tooltip="blocked::http://www.communities.gov.uk/documents/localgovernment/pdf/byelaws.pdf" w:history="1">
        <w:r w:rsidRPr="00F2593F">
          <w:rPr>
            <w:color w:val="0000FF"/>
            <w:u w:val="single"/>
          </w:rPr>
          <w:t>http://www.communities.gov.uk/documents/localgovernment/pdf/byelaws.pdf</w:t>
        </w:r>
      </w:hyperlink>
    </w:p>
    <w:p w14:paraId="6E1C3EDA" w14:textId="77777777" w:rsidR="005F3E25" w:rsidRPr="00F2593F" w:rsidRDefault="005F3E25" w:rsidP="005F3E25">
      <w:pPr>
        <w:rPr>
          <w:color w:val="0000FF"/>
        </w:rPr>
      </w:pPr>
    </w:p>
    <w:p w14:paraId="6E1C3EDB" w14:textId="450E852A" w:rsidR="005F3E25" w:rsidRPr="00F2593F" w:rsidRDefault="005F3E25" w:rsidP="005F3E25">
      <w:r w:rsidRPr="00F2593F">
        <w:rPr>
          <w:color w:val="555555"/>
        </w:rPr>
        <w:t xml:space="preserve">Health and Safety Executive Website, Created by Health and Safety Executive </w:t>
      </w:r>
      <w:r w:rsidR="00626E97">
        <w:rPr>
          <w:color w:val="555555"/>
        </w:rPr>
        <w:t>–</w:t>
      </w:r>
      <w:r w:rsidRPr="00F2593F">
        <w:rPr>
          <w:color w:val="555555"/>
        </w:rPr>
        <w:t xml:space="preserve"> </w:t>
      </w:r>
      <w:hyperlink r:id="rId210" w:tooltip="blocked::http://www.hse.gov.uk/index.htm" w:history="1">
        <w:r w:rsidRPr="00F2593F">
          <w:rPr>
            <w:color w:val="0000FF"/>
            <w:u w:val="single"/>
          </w:rPr>
          <w:t>http://www.hse.gov.uk/index.htm</w:t>
        </w:r>
      </w:hyperlink>
    </w:p>
    <w:p w14:paraId="6E1C3EDC" w14:textId="77777777" w:rsidR="005F3E25" w:rsidRPr="00F2593F" w:rsidRDefault="005F3E25" w:rsidP="005F3E25"/>
    <w:p w14:paraId="6E1C3EDD" w14:textId="758A5E32" w:rsidR="005F3E25" w:rsidRPr="00F2593F" w:rsidRDefault="005F3E25" w:rsidP="005F3E25">
      <w:r w:rsidRPr="00F2593F">
        <w:rPr>
          <w:color w:val="555555"/>
        </w:rPr>
        <w:t xml:space="preserve">HSE Publications Free Electronic Versions, Created by Health and Safety Executive </w:t>
      </w:r>
      <w:r w:rsidR="00626E97">
        <w:rPr>
          <w:color w:val="555555"/>
        </w:rPr>
        <w:t>–</w:t>
      </w:r>
      <w:r w:rsidRPr="00F2593F">
        <w:rPr>
          <w:color w:val="555555"/>
        </w:rPr>
        <w:t xml:space="preserve"> </w:t>
      </w:r>
      <w:hyperlink r:id="rId211" w:tooltip="blocked::http://www.hse.gov.uk/pubns/index.htm" w:history="1">
        <w:r w:rsidRPr="00F2593F">
          <w:rPr>
            <w:color w:val="0000FF"/>
            <w:u w:val="single"/>
          </w:rPr>
          <w:t>http://www.hse.gov.uk/pubns/index.htm</w:t>
        </w:r>
      </w:hyperlink>
    </w:p>
    <w:p w14:paraId="6E1C3EDE" w14:textId="77777777" w:rsidR="005F3E25" w:rsidRPr="00F2593F" w:rsidRDefault="005F3E25" w:rsidP="005F3E25"/>
    <w:p w14:paraId="6E1C3EDF" w14:textId="26B67C8E" w:rsidR="005F3E25" w:rsidRPr="00F2593F" w:rsidRDefault="005F3E25" w:rsidP="005F3E25">
      <w:r w:rsidRPr="00F2593F">
        <w:rPr>
          <w:color w:val="555555"/>
        </w:rPr>
        <w:t xml:space="preserve">Local Authority Enforcement Information, Created by Health and Safety Executive </w:t>
      </w:r>
      <w:r w:rsidR="00626E97">
        <w:rPr>
          <w:color w:val="555555"/>
        </w:rPr>
        <w:t>–</w:t>
      </w:r>
      <w:r w:rsidRPr="00F2593F">
        <w:rPr>
          <w:color w:val="555555"/>
        </w:rPr>
        <w:t xml:space="preserve"> </w:t>
      </w:r>
      <w:hyperlink r:id="rId212" w:tooltip="blocked::http://www.hse.gov.uk/lau/lacs/index.htm" w:history="1">
        <w:r w:rsidRPr="00F2593F">
          <w:rPr>
            <w:color w:val="0000FF"/>
            <w:u w:val="single"/>
          </w:rPr>
          <w:t>http://www.hse.gov.uk/lau/lacs/index.htm</w:t>
        </w:r>
      </w:hyperlink>
    </w:p>
    <w:p w14:paraId="6E1C3EE0" w14:textId="77777777" w:rsidR="005F3E25" w:rsidRPr="00F2593F" w:rsidRDefault="005F3E25" w:rsidP="005F3E25"/>
    <w:p w14:paraId="6E1C3EE1" w14:textId="52348410" w:rsidR="005F3E25" w:rsidRPr="00F2593F" w:rsidRDefault="005F3E25" w:rsidP="005F3E25">
      <w:pPr>
        <w:rPr>
          <w:color w:val="0000FF"/>
        </w:rPr>
      </w:pPr>
      <w:r w:rsidRPr="00F2593F">
        <w:rPr>
          <w:color w:val="555555"/>
        </w:rPr>
        <w:t xml:space="preserve">Chartered Institute of Environmental Health, Created by CIEH </w:t>
      </w:r>
      <w:r w:rsidR="00626E97">
        <w:rPr>
          <w:color w:val="555555"/>
        </w:rPr>
        <w:t>–</w:t>
      </w:r>
      <w:r w:rsidRPr="00F2593F">
        <w:rPr>
          <w:color w:val="555555"/>
        </w:rPr>
        <w:t xml:space="preserve"> </w:t>
      </w:r>
      <w:hyperlink r:id="rId213" w:tooltip="blocked::http://www.cieh.org/" w:history="1">
        <w:r w:rsidRPr="00F2593F">
          <w:rPr>
            <w:color w:val="0000FF"/>
            <w:u w:val="single"/>
          </w:rPr>
          <w:t>http://www.cieh.org</w:t>
        </w:r>
      </w:hyperlink>
    </w:p>
    <w:p w14:paraId="6E1C3EE2" w14:textId="77777777" w:rsidR="005F3E25" w:rsidRPr="00F2593F" w:rsidRDefault="005F3E25" w:rsidP="005F3E25"/>
    <w:p w14:paraId="6E1C3EE3" w14:textId="3C7FD3E5" w:rsidR="005F3E25" w:rsidRPr="00F2593F" w:rsidRDefault="005F3E25" w:rsidP="005F3E25">
      <w:pPr>
        <w:shd w:val="clear" w:color="auto" w:fill="FFFFFF"/>
        <w:spacing w:line="312" w:lineRule="atLeast"/>
        <w:textAlignment w:val="baseline"/>
        <w:rPr>
          <w:color w:val="0000FF"/>
        </w:rPr>
      </w:pPr>
      <w:r w:rsidRPr="00F2593F">
        <w:rPr>
          <w:color w:val="555555"/>
        </w:rPr>
        <w:t xml:space="preserve">Direct Gov UK Website </w:t>
      </w:r>
      <w:r w:rsidR="00626E97">
        <w:rPr>
          <w:color w:val="555555"/>
        </w:rPr>
        <w:t>–</w:t>
      </w:r>
      <w:r w:rsidRPr="00F2593F">
        <w:rPr>
          <w:color w:val="555555"/>
        </w:rPr>
        <w:t xml:space="preserve"> Health and Safety at Work </w:t>
      </w:r>
      <w:r w:rsidR="00626E97">
        <w:rPr>
          <w:color w:val="555555"/>
        </w:rPr>
        <w:t>–</w:t>
      </w:r>
      <w:r w:rsidRPr="00F2593F">
        <w:rPr>
          <w:color w:val="555555"/>
        </w:rPr>
        <w:t xml:space="preserve"> </w:t>
      </w:r>
      <w:hyperlink r:id="rId214" w:tooltip="blocked::http://www.direct.gov.uk/en/Employment/HealthAndSafetyAtWork/index.htm" w:history="1">
        <w:r w:rsidRPr="00F2593F">
          <w:rPr>
            <w:color w:val="0000FF"/>
            <w:u w:val="single"/>
          </w:rPr>
          <w:t>http://www.direct.gov.uk/en/Employment/HealthAndSafetyAtWork/index.htm</w:t>
        </w:r>
      </w:hyperlink>
    </w:p>
    <w:p w14:paraId="6E1C3EE4" w14:textId="77777777" w:rsidR="005F3E25" w:rsidRPr="00F2593F" w:rsidRDefault="005F3E25" w:rsidP="005F3E25">
      <w:pPr>
        <w:shd w:val="clear" w:color="auto" w:fill="FFFFFF"/>
        <w:spacing w:line="312" w:lineRule="atLeast"/>
        <w:textAlignment w:val="baseline"/>
        <w:rPr>
          <w:color w:val="555555"/>
        </w:rPr>
      </w:pPr>
    </w:p>
    <w:p w14:paraId="6E1C3EE5" w14:textId="443B36AB" w:rsidR="005F3E25" w:rsidRPr="00F2593F" w:rsidRDefault="005F3E25" w:rsidP="005F3E25">
      <w:pPr>
        <w:shd w:val="clear" w:color="auto" w:fill="FFFFFF"/>
        <w:spacing w:line="312" w:lineRule="atLeast"/>
        <w:textAlignment w:val="baseline"/>
        <w:rPr>
          <w:color w:val="555555"/>
        </w:rPr>
      </w:pPr>
      <w:r w:rsidRPr="00F2593F">
        <w:rPr>
          <w:color w:val="555555"/>
        </w:rPr>
        <w:t xml:space="preserve">United Kingdom Legislation </w:t>
      </w:r>
      <w:r w:rsidR="00626E97">
        <w:rPr>
          <w:color w:val="555555"/>
        </w:rPr>
        <w:t>–</w:t>
      </w:r>
      <w:r w:rsidRPr="00F2593F">
        <w:rPr>
          <w:color w:val="555555"/>
        </w:rPr>
        <w:t xml:space="preserve"> </w:t>
      </w:r>
      <w:hyperlink r:id="rId215" w:tooltip="blocked::http://www.legislation.gov.uk/" w:history="1">
        <w:r w:rsidRPr="00F2593F">
          <w:rPr>
            <w:color w:val="0000FF"/>
            <w:u w:val="single"/>
          </w:rPr>
          <w:t>http://www.legislation.gov.uk/</w:t>
        </w:r>
      </w:hyperlink>
    </w:p>
    <w:p w14:paraId="6E1C3EE6" w14:textId="77777777" w:rsidR="005F3E25" w:rsidRPr="00F2593F" w:rsidRDefault="005F3E25" w:rsidP="005F3E25"/>
    <w:p w14:paraId="6E1C3EE7" w14:textId="432676E6" w:rsidR="005F3E25" w:rsidRPr="00F2593F" w:rsidRDefault="005F3E25" w:rsidP="005F3E25">
      <w:r w:rsidRPr="00F2593F">
        <w:rPr>
          <w:color w:val="555555"/>
        </w:rPr>
        <w:t xml:space="preserve">Decided Cases, Created by The Supreme Court </w:t>
      </w:r>
      <w:r w:rsidR="00626E97">
        <w:rPr>
          <w:color w:val="555555"/>
        </w:rPr>
        <w:t>–</w:t>
      </w:r>
      <w:r w:rsidRPr="00F2593F">
        <w:rPr>
          <w:color w:val="555555"/>
        </w:rPr>
        <w:t xml:space="preserve"> </w:t>
      </w:r>
      <w:hyperlink r:id="rId216" w:tooltip="blocked::http://www.supremecourt.gov.uk/decided-cases/index.html" w:history="1">
        <w:r w:rsidRPr="00F2593F">
          <w:rPr>
            <w:color w:val="0000FF"/>
            <w:u w:val="single"/>
          </w:rPr>
          <w:t>http://www.supremecourt.gov.uk/decided-cases/index.html</w:t>
        </w:r>
      </w:hyperlink>
    </w:p>
    <w:p w14:paraId="6E1C3EE8" w14:textId="77777777" w:rsidR="005F3E25" w:rsidRPr="00F2593F" w:rsidRDefault="005F3E25" w:rsidP="005F3E25"/>
    <w:p w14:paraId="6E1C3EE9" w14:textId="77777777" w:rsidR="005F3E25" w:rsidRPr="00F2593F" w:rsidRDefault="005F3E25" w:rsidP="005F3E25">
      <w:r w:rsidRPr="00F2593F">
        <w:rPr>
          <w:b/>
        </w:rPr>
        <w:t>Databases</w:t>
      </w:r>
    </w:p>
    <w:p w14:paraId="6E1C3EEA" w14:textId="77777777" w:rsidR="005F3E25" w:rsidRPr="00F2593F" w:rsidRDefault="005F3E25" w:rsidP="005F3E25"/>
    <w:tbl>
      <w:tblPr>
        <w:tblW w:w="0" w:type="auto"/>
        <w:tblLayout w:type="fixed"/>
        <w:tblLook w:val="01E0" w:firstRow="1" w:lastRow="1" w:firstColumn="1" w:lastColumn="1" w:noHBand="0" w:noVBand="0"/>
      </w:tblPr>
      <w:tblGrid>
        <w:gridCol w:w="2268"/>
        <w:gridCol w:w="6420"/>
      </w:tblGrid>
      <w:tr w:rsidR="005F3E25" w:rsidRPr="00F2593F" w14:paraId="6E1C3EED" w14:textId="77777777" w:rsidTr="00692703">
        <w:tc>
          <w:tcPr>
            <w:tcW w:w="2268" w:type="dxa"/>
          </w:tcPr>
          <w:p w14:paraId="6E1C3EEB" w14:textId="77777777" w:rsidR="005F3E25" w:rsidRPr="008224B2" w:rsidRDefault="005F3E25" w:rsidP="00692703">
            <w:r w:rsidRPr="008224B2">
              <w:t>Description</w:t>
            </w:r>
          </w:p>
        </w:tc>
        <w:tc>
          <w:tcPr>
            <w:tcW w:w="6420" w:type="dxa"/>
          </w:tcPr>
          <w:p w14:paraId="6E1C3EEC" w14:textId="77777777" w:rsidR="005F3E25" w:rsidRPr="008224B2" w:rsidRDefault="005F3E25" w:rsidP="00692703">
            <w:r w:rsidRPr="008224B2">
              <w:t>Barbour Index</w:t>
            </w:r>
          </w:p>
        </w:tc>
      </w:tr>
    </w:tbl>
    <w:p w14:paraId="6C886BF9" w14:textId="77777777" w:rsidR="00BD3075" w:rsidRDefault="00BD3075" w:rsidP="00692703">
      <w:pPr>
        <w:sectPr w:rsidR="00BD3075" w:rsidSect="00BD3075">
          <w:footerReference w:type="default" r:id="rId217"/>
          <w:pgSz w:w="11906" w:h="16838"/>
          <w:pgMar w:top="899" w:right="1134" w:bottom="1134" w:left="1418" w:header="709" w:footer="709" w:gutter="0"/>
          <w:cols w:space="708"/>
          <w:docGrid w:linePitch="360"/>
        </w:sectPr>
      </w:pPr>
    </w:p>
    <w:tbl>
      <w:tblPr>
        <w:tblW w:w="0" w:type="auto"/>
        <w:tblLayout w:type="fixed"/>
        <w:tblLook w:val="01E0" w:firstRow="1" w:lastRow="1" w:firstColumn="1" w:lastColumn="1" w:noHBand="0" w:noVBand="0"/>
      </w:tblPr>
      <w:tblGrid>
        <w:gridCol w:w="2268"/>
        <w:gridCol w:w="6420"/>
      </w:tblGrid>
      <w:tr w:rsidR="005F3E25" w:rsidRPr="00F2593F" w14:paraId="6E1C3EF0" w14:textId="77777777" w:rsidTr="00692703">
        <w:tc>
          <w:tcPr>
            <w:tcW w:w="2268" w:type="dxa"/>
          </w:tcPr>
          <w:p w14:paraId="6E1C3EEE" w14:textId="77777777" w:rsidR="005F3E25" w:rsidRPr="008224B2" w:rsidRDefault="005F3E25" w:rsidP="00692703">
            <w:r w:rsidRPr="008224B2">
              <w:t>URL</w:t>
            </w:r>
          </w:p>
        </w:tc>
        <w:tc>
          <w:tcPr>
            <w:tcW w:w="6420" w:type="dxa"/>
          </w:tcPr>
          <w:p w14:paraId="6E1C3EEF" w14:textId="72456D8B" w:rsidR="00BD3075" w:rsidRPr="00BD3075" w:rsidRDefault="00AC0CD2" w:rsidP="00692703">
            <w:pPr>
              <w:rPr>
                <w:color w:val="006621"/>
              </w:rPr>
            </w:pPr>
            <w:hyperlink r:id="rId218" w:history="1">
              <w:r w:rsidR="006F3809">
                <w:rPr>
                  <w:rStyle w:val="Hyperlink"/>
                  <w:rFonts w:cs="Arial"/>
                </w:rPr>
                <w:t>https://www.barbour.info/</w:t>
              </w:r>
            </w:hyperlink>
            <w:r w:rsidR="005F3E25" w:rsidRPr="008224B2">
              <w:rPr>
                <w:rStyle w:val="HTMLCite"/>
              </w:rPr>
              <w:t xml:space="preserve"> </w:t>
            </w:r>
          </w:p>
        </w:tc>
      </w:tr>
    </w:tbl>
    <w:p w14:paraId="6E1C3EF1" w14:textId="77777777" w:rsidR="005F3E25" w:rsidRPr="00F2593F" w:rsidRDefault="005F3E25" w:rsidP="005F3E25"/>
    <w:tbl>
      <w:tblPr>
        <w:tblW w:w="0" w:type="auto"/>
        <w:tblLook w:val="01E0" w:firstRow="1" w:lastRow="1" w:firstColumn="1" w:lastColumn="1" w:noHBand="0" w:noVBand="0"/>
      </w:tblPr>
      <w:tblGrid>
        <w:gridCol w:w="2340"/>
        <w:gridCol w:w="6348"/>
      </w:tblGrid>
      <w:tr w:rsidR="005F3E25" w:rsidRPr="00F2593F" w14:paraId="6E1C3EF4" w14:textId="77777777" w:rsidTr="00692703">
        <w:tc>
          <w:tcPr>
            <w:tcW w:w="2340" w:type="dxa"/>
          </w:tcPr>
          <w:p w14:paraId="6E1C3EF2" w14:textId="77777777" w:rsidR="005F3E25" w:rsidRPr="00F2593F" w:rsidRDefault="005F3E25" w:rsidP="00692703">
            <w:pPr>
              <w:rPr>
                <w:b/>
              </w:rPr>
            </w:pPr>
            <w:r w:rsidRPr="00F2593F">
              <w:rPr>
                <w:b/>
              </w:rPr>
              <w:t>Additional resources</w:t>
            </w:r>
          </w:p>
        </w:tc>
        <w:tc>
          <w:tcPr>
            <w:tcW w:w="6348" w:type="dxa"/>
          </w:tcPr>
          <w:p w14:paraId="6E1C3EF3" w14:textId="77DC6BC4" w:rsidR="005F3E25" w:rsidRPr="00F2593F" w:rsidRDefault="005F3E25" w:rsidP="00692703">
            <w:r w:rsidRPr="00F2593F">
              <w:t xml:space="preserve">DMLS / </w:t>
            </w:r>
            <w:r w:rsidR="00CC6833">
              <w:t>University’s</w:t>
            </w:r>
            <w:r w:rsidR="00CC6833" w:rsidRPr="00F2593F">
              <w:t xml:space="preserve"> Library</w:t>
            </w:r>
            <w:r w:rsidRPr="00F2593F">
              <w:t xml:space="preserve"> / British Library Collection</w:t>
            </w:r>
          </w:p>
        </w:tc>
      </w:tr>
      <w:tr w:rsidR="005F3E25" w:rsidRPr="00F2593F" w14:paraId="6E1C3EF7" w14:textId="77777777" w:rsidTr="00692703">
        <w:tc>
          <w:tcPr>
            <w:tcW w:w="2340" w:type="dxa"/>
          </w:tcPr>
          <w:p w14:paraId="6E1C3EF5" w14:textId="77777777" w:rsidR="005F3E25" w:rsidRPr="00F2593F" w:rsidRDefault="005F3E25" w:rsidP="00692703">
            <w:pPr>
              <w:rPr>
                <w:b/>
              </w:rPr>
            </w:pPr>
            <w:r w:rsidRPr="00F2593F">
              <w:rPr>
                <w:b/>
              </w:rPr>
              <w:t>Specialist equipment</w:t>
            </w:r>
          </w:p>
        </w:tc>
        <w:tc>
          <w:tcPr>
            <w:tcW w:w="6348" w:type="dxa"/>
          </w:tcPr>
          <w:p w14:paraId="6E1C3EF6" w14:textId="6AE93322" w:rsidR="005F3E25" w:rsidRPr="00F2593F" w:rsidRDefault="002C20EB" w:rsidP="00692703">
            <w:r>
              <w:t>DMA</w:t>
            </w:r>
            <w:r w:rsidR="005F3E25" w:rsidRPr="00F2593F">
              <w:t xml:space="preserve"> Student Tablet / </w:t>
            </w:r>
            <w:r>
              <w:t>DMA</w:t>
            </w:r>
            <w:r w:rsidR="005F3E25" w:rsidRPr="00F2593F">
              <w:t xml:space="preserve"> LAN</w:t>
            </w:r>
          </w:p>
        </w:tc>
      </w:tr>
    </w:tbl>
    <w:p w14:paraId="6E1C3EF8" w14:textId="290B9C2D" w:rsidR="005F3E25" w:rsidRDefault="005F3E25" w:rsidP="005F3E25"/>
    <w:p w14:paraId="7C3B8353" w14:textId="77777777" w:rsidR="00BD3075" w:rsidRDefault="00BD3075">
      <w:pPr>
        <w:suppressAutoHyphens w:val="0"/>
        <w:spacing w:after="200" w:line="276" w:lineRule="auto"/>
        <w:rPr>
          <w:b/>
          <w:sz w:val="28"/>
          <w:szCs w:val="28"/>
        </w:rPr>
      </w:pPr>
    </w:p>
    <w:p w14:paraId="122A0F3A" w14:textId="77777777" w:rsidR="00BD3075" w:rsidRDefault="006E4541">
      <w:pPr>
        <w:suppressAutoHyphens w:val="0"/>
        <w:spacing w:after="200" w:line="276" w:lineRule="auto"/>
        <w:rPr>
          <w:b/>
          <w:sz w:val="28"/>
          <w:szCs w:val="28"/>
        </w:rPr>
        <w:sectPr w:rsidR="00BD3075" w:rsidSect="00EB1C5D">
          <w:headerReference w:type="default" r:id="rId219"/>
          <w:footerReference w:type="default" r:id="rId220"/>
          <w:type w:val="continuous"/>
          <w:pgSz w:w="11906" w:h="16838"/>
          <w:pgMar w:top="899" w:right="1134" w:bottom="1134" w:left="1418" w:header="709" w:footer="709" w:gutter="0"/>
          <w:cols w:space="708"/>
          <w:docGrid w:linePitch="360"/>
        </w:sectPr>
      </w:pPr>
      <w:r>
        <w:rPr>
          <w:b/>
          <w:sz w:val="28"/>
          <w:szCs w:val="28"/>
        </w:rPr>
        <w:br w:type="page"/>
      </w:r>
    </w:p>
    <w:p w14:paraId="598D7F8D" w14:textId="2CE58567" w:rsidR="006E4541" w:rsidRDefault="006E4541">
      <w:pPr>
        <w:suppressAutoHyphens w:val="0"/>
        <w:spacing w:after="200" w:line="276" w:lineRule="auto"/>
        <w:rPr>
          <w:b/>
          <w:sz w:val="28"/>
          <w:szCs w:val="28"/>
        </w:rPr>
      </w:pPr>
    </w:p>
    <w:p w14:paraId="6E1C3F0E" w14:textId="10E5C399" w:rsidR="005F3E25" w:rsidRDefault="005F3E25" w:rsidP="005F3E25">
      <w:r>
        <w:rPr>
          <w:b/>
          <w:sz w:val="28"/>
          <w:szCs w:val="28"/>
        </w:rPr>
        <w:t>P</w:t>
      </w:r>
      <w:r w:rsidRPr="007456E7">
        <w:rPr>
          <w:b/>
          <w:sz w:val="28"/>
          <w:szCs w:val="28"/>
        </w:rPr>
        <w:t xml:space="preserve">art </w:t>
      </w:r>
      <w:r>
        <w:rPr>
          <w:b/>
          <w:sz w:val="28"/>
          <w:szCs w:val="28"/>
        </w:rPr>
        <w:t>A</w:t>
      </w:r>
      <w:r w:rsidRPr="007456E7">
        <w:rPr>
          <w:b/>
          <w:sz w:val="28"/>
          <w:szCs w:val="28"/>
        </w:rPr>
        <w:t xml:space="preserve">: </w:t>
      </w:r>
      <w:r>
        <w:rPr>
          <w:b/>
          <w:sz w:val="28"/>
          <w:szCs w:val="28"/>
        </w:rPr>
        <w:t>Module</w:t>
      </w:r>
      <w:r w:rsidRPr="007456E7">
        <w:rPr>
          <w:b/>
          <w:sz w:val="28"/>
          <w:szCs w:val="28"/>
        </w:rPr>
        <w:t xml:space="preserve"> Definition</w:t>
      </w:r>
    </w:p>
    <w:p w14:paraId="6E1C3F0F" w14:textId="77777777" w:rsidR="005F3E25" w:rsidRDefault="005F3E25" w:rsidP="005F3E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780"/>
        <w:gridCol w:w="567"/>
        <w:gridCol w:w="1657"/>
        <w:gridCol w:w="1657"/>
      </w:tblGrid>
      <w:tr w:rsidR="005F3E25" w:rsidRPr="00B84050" w14:paraId="6E1C3F12" w14:textId="77777777" w:rsidTr="5D2B839A">
        <w:trPr>
          <w:trHeight w:val="567"/>
        </w:trPr>
        <w:tc>
          <w:tcPr>
            <w:tcW w:w="2340" w:type="dxa"/>
            <w:vAlign w:val="center"/>
          </w:tcPr>
          <w:p w14:paraId="6E1C3F10" w14:textId="77777777" w:rsidR="005F3E25" w:rsidRPr="00B84050" w:rsidRDefault="005F3E25" w:rsidP="00692703">
            <w:pPr>
              <w:rPr>
                <w:b/>
                <w:sz w:val="21"/>
                <w:szCs w:val="21"/>
              </w:rPr>
            </w:pPr>
            <w:r w:rsidRPr="00B84050">
              <w:rPr>
                <w:b/>
                <w:sz w:val="21"/>
                <w:szCs w:val="21"/>
              </w:rPr>
              <w:t>Module Title</w:t>
            </w:r>
          </w:p>
        </w:tc>
        <w:tc>
          <w:tcPr>
            <w:tcW w:w="5661" w:type="dxa"/>
            <w:gridSpan w:val="4"/>
            <w:vAlign w:val="center"/>
          </w:tcPr>
          <w:p w14:paraId="6E1C3F11" w14:textId="2A27416A" w:rsidR="005F3E25" w:rsidRPr="00006BDC" w:rsidRDefault="005F3E25" w:rsidP="00692703">
            <w:pPr>
              <w:pStyle w:val="Heading3"/>
              <w:spacing w:before="0" w:after="0"/>
            </w:pPr>
            <w:bookmarkStart w:id="235" w:name="_Toc287618134"/>
            <w:bookmarkStart w:id="236" w:name="_Toc265336953"/>
            <w:r>
              <w:rPr>
                <w:b w:val="0"/>
                <w:bCs w:val="0"/>
              </w:rPr>
              <w:t>DMS 2551</w:t>
            </w:r>
            <w:bookmarkEnd w:id="235"/>
            <w:r>
              <w:rPr>
                <w:b w:val="0"/>
                <w:bCs w:val="0"/>
              </w:rPr>
              <w:t xml:space="preserve"> </w:t>
            </w:r>
            <w:r w:rsidR="00626E97">
              <w:rPr>
                <w:b w:val="0"/>
                <w:bCs w:val="0"/>
              </w:rPr>
              <w:t>–</w:t>
            </w:r>
            <w:r>
              <w:rPr>
                <w:b w:val="0"/>
                <w:bCs w:val="0"/>
              </w:rPr>
              <w:t xml:space="preserve"> </w:t>
            </w:r>
            <w:r>
              <w:t>Food Safety and Legislation</w:t>
            </w:r>
            <w:bookmarkEnd w:id="236"/>
          </w:p>
        </w:tc>
      </w:tr>
      <w:tr w:rsidR="005F3E25" w:rsidRPr="00B84050" w14:paraId="6E1C3F16" w14:textId="77777777" w:rsidTr="5D2B839A">
        <w:trPr>
          <w:trHeight w:val="567"/>
        </w:trPr>
        <w:tc>
          <w:tcPr>
            <w:tcW w:w="2340" w:type="dxa"/>
            <w:vAlign w:val="center"/>
          </w:tcPr>
          <w:p w14:paraId="6E1C3F13" w14:textId="77777777" w:rsidR="005F3E25" w:rsidRPr="00B84050" w:rsidRDefault="005F3E25" w:rsidP="00692703">
            <w:pPr>
              <w:rPr>
                <w:b/>
                <w:sz w:val="21"/>
                <w:szCs w:val="21"/>
              </w:rPr>
            </w:pPr>
            <w:r w:rsidRPr="00B84050">
              <w:rPr>
                <w:b/>
                <w:sz w:val="21"/>
                <w:szCs w:val="21"/>
              </w:rPr>
              <w:t>Short Module Title</w:t>
            </w:r>
          </w:p>
          <w:p w14:paraId="6E1C3F14" w14:textId="77777777" w:rsidR="005F3E25" w:rsidRPr="00B84050" w:rsidRDefault="005F3E25" w:rsidP="00692703">
            <w:pPr>
              <w:rPr>
                <w:i/>
                <w:sz w:val="21"/>
                <w:szCs w:val="21"/>
              </w:rPr>
            </w:pPr>
            <w:r w:rsidRPr="00B84050">
              <w:rPr>
                <w:i/>
                <w:sz w:val="21"/>
                <w:szCs w:val="21"/>
              </w:rPr>
              <w:t>Fewer than 30 characters</w:t>
            </w:r>
          </w:p>
        </w:tc>
        <w:tc>
          <w:tcPr>
            <w:tcW w:w="5661" w:type="dxa"/>
            <w:gridSpan w:val="4"/>
            <w:vAlign w:val="center"/>
          </w:tcPr>
          <w:p w14:paraId="6E1C3F15" w14:textId="77777777" w:rsidR="005F3E25" w:rsidRPr="00006BDC" w:rsidRDefault="005F3E25" w:rsidP="00692703">
            <w:pPr>
              <w:rPr>
                <w:b/>
                <w:sz w:val="21"/>
                <w:szCs w:val="21"/>
              </w:rPr>
            </w:pPr>
            <w:r w:rsidRPr="00006BDC">
              <w:rPr>
                <w:b/>
                <w:sz w:val="21"/>
                <w:szCs w:val="21"/>
              </w:rPr>
              <w:t>Food Safety</w:t>
            </w:r>
          </w:p>
        </w:tc>
      </w:tr>
      <w:tr w:rsidR="005F3E25" w:rsidRPr="00B84050" w14:paraId="6E1C3F1C" w14:textId="77777777" w:rsidTr="5D2B839A">
        <w:trPr>
          <w:trHeight w:val="567"/>
        </w:trPr>
        <w:tc>
          <w:tcPr>
            <w:tcW w:w="2340" w:type="dxa"/>
            <w:vAlign w:val="center"/>
          </w:tcPr>
          <w:p w14:paraId="6E1C3F17" w14:textId="77777777" w:rsidR="005F3E25" w:rsidRPr="00B84050" w:rsidRDefault="005F3E25" w:rsidP="00692703">
            <w:pPr>
              <w:rPr>
                <w:b/>
                <w:sz w:val="21"/>
                <w:szCs w:val="21"/>
              </w:rPr>
            </w:pPr>
            <w:r w:rsidRPr="00B84050">
              <w:rPr>
                <w:b/>
                <w:sz w:val="21"/>
                <w:szCs w:val="21"/>
              </w:rPr>
              <w:t>Level</w:t>
            </w:r>
          </w:p>
        </w:tc>
        <w:tc>
          <w:tcPr>
            <w:tcW w:w="1780" w:type="dxa"/>
            <w:vAlign w:val="center"/>
          </w:tcPr>
          <w:p w14:paraId="6E1C3F18" w14:textId="77777777" w:rsidR="005F3E25" w:rsidRPr="00B84050" w:rsidRDefault="005F3E25" w:rsidP="00692703">
            <w:pPr>
              <w:rPr>
                <w:sz w:val="21"/>
                <w:szCs w:val="21"/>
              </w:rPr>
            </w:pPr>
            <w:r>
              <w:t>5</w:t>
            </w:r>
          </w:p>
        </w:tc>
        <w:tc>
          <w:tcPr>
            <w:tcW w:w="567" w:type="dxa"/>
            <w:vAlign w:val="center"/>
          </w:tcPr>
          <w:p w14:paraId="6E1C3F19" w14:textId="77777777" w:rsidR="005F3E25" w:rsidRPr="00B84050" w:rsidRDefault="005F3E25" w:rsidP="00692703">
            <w:pPr>
              <w:rPr>
                <w:sz w:val="21"/>
                <w:szCs w:val="21"/>
              </w:rPr>
            </w:pPr>
          </w:p>
        </w:tc>
        <w:tc>
          <w:tcPr>
            <w:tcW w:w="1657" w:type="dxa"/>
            <w:vAlign w:val="center"/>
          </w:tcPr>
          <w:p w14:paraId="6E1C3F1A" w14:textId="77777777" w:rsidR="005F3E25" w:rsidRPr="00B84050" w:rsidRDefault="005F3E25" w:rsidP="00692703">
            <w:pPr>
              <w:rPr>
                <w:b/>
                <w:sz w:val="21"/>
                <w:szCs w:val="21"/>
              </w:rPr>
            </w:pPr>
            <w:r w:rsidRPr="00B84050">
              <w:rPr>
                <w:b/>
                <w:sz w:val="21"/>
                <w:szCs w:val="21"/>
              </w:rPr>
              <w:t>Credits</w:t>
            </w:r>
          </w:p>
        </w:tc>
        <w:tc>
          <w:tcPr>
            <w:tcW w:w="1657" w:type="dxa"/>
            <w:vAlign w:val="center"/>
          </w:tcPr>
          <w:p w14:paraId="6E1C3F1B" w14:textId="77777777" w:rsidR="005F3E25" w:rsidRPr="00B84050" w:rsidRDefault="005F3E25" w:rsidP="00692703">
            <w:pPr>
              <w:rPr>
                <w:sz w:val="21"/>
                <w:szCs w:val="21"/>
              </w:rPr>
            </w:pPr>
            <w:r>
              <w:t>20</w:t>
            </w:r>
          </w:p>
        </w:tc>
      </w:tr>
      <w:tr w:rsidR="005F3E25" w:rsidRPr="00B84050" w14:paraId="6E1C3F22" w14:textId="77777777" w:rsidTr="5D2B839A">
        <w:trPr>
          <w:trHeight w:val="567"/>
        </w:trPr>
        <w:tc>
          <w:tcPr>
            <w:tcW w:w="2340" w:type="dxa"/>
            <w:vAlign w:val="center"/>
          </w:tcPr>
          <w:p w14:paraId="6E1C3F1D" w14:textId="77777777" w:rsidR="005F3E25" w:rsidRPr="00B84050" w:rsidRDefault="005F3E25" w:rsidP="00692703">
            <w:pPr>
              <w:rPr>
                <w:b/>
                <w:sz w:val="21"/>
                <w:szCs w:val="21"/>
              </w:rPr>
            </w:pPr>
            <w:r w:rsidRPr="00B84050">
              <w:rPr>
                <w:b/>
                <w:sz w:val="21"/>
                <w:szCs w:val="21"/>
              </w:rPr>
              <w:t>HESA Cost Centre</w:t>
            </w:r>
          </w:p>
        </w:tc>
        <w:tc>
          <w:tcPr>
            <w:tcW w:w="1780" w:type="dxa"/>
            <w:vAlign w:val="center"/>
          </w:tcPr>
          <w:p w14:paraId="6E1C3F1E" w14:textId="77777777" w:rsidR="005F3E25" w:rsidRPr="00B84050" w:rsidRDefault="005F3E25" w:rsidP="00692703">
            <w:pPr>
              <w:rPr>
                <w:sz w:val="21"/>
                <w:szCs w:val="21"/>
              </w:rPr>
            </w:pPr>
            <w:r>
              <w:rPr>
                <w:sz w:val="21"/>
                <w:szCs w:val="21"/>
              </w:rPr>
              <w:t>10</w:t>
            </w:r>
          </w:p>
        </w:tc>
        <w:tc>
          <w:tcPr>
            <w:tcW w:w="567" w:type="dxa"/>
            <w:vAlign w:val="center"/>
          </w:tcPr>
          <w:p w14:paraId="6E1C3F1F" w14:textId="77777777" w:rsidR="005F3E25" w:rsidRPr="00B84050" w:rsidRDefault="005F3E25" w:rsidP="00692703">
            <w:pPr>
              <w:rPr>
                <w:sz w:val="21"/>
                <w:szCs w:val="21"/>
              </w:rPr>
            </w:pPr>
          </w:p>
        </w:tc>
        <w:tc>
          <w:tcPr>
            <w:tcW w:w="1657" w:type="dxa"/>
            <w:vAlign w:val="center"/>
          </w:tcPr>
          <w:p w14:paraId="6E1C3F20" w14:textId="77777777" w:rsidR="005F3E25" w:rsidRPr="00B84050" w:rsidRDefault="005F3E25" w:rsidP="00692703">
            <w:pPr>
              <w:rPr>
                <w:b/>
                <w:sz w:val="21"/>
                <w:szCs w:val="21"/>
              </w:rPr>
            </w:pPr>
            <w:r w:rsidRPr="00B84050">
              <w:rPr>
                <w:b/>
                <w:sz w:val="21"/>
                <w:szCs w:val="21"/>
              </w:rPr>
              <w:t>JACS Code</w:t>
            </w:r>
          </w:p>
        </w:tc>
        <w:tc>
          <w:tcPr>
            <w:tcW w:w="1657" w:type="dxa"/>
            <w:vAlign w:val="center"/>
          </w:tcPr>
          <w:p w14:paraId="6E1C3F21" w14:textId="77777777" w:rsidR="005F3E25" w:rsidRPr="00B84050" w:rsidRDefault="005F3E25" w:rsidP="00692703">
            <w:pPr>
              <w:rPr>
                <w:sz w:val="21"/>
                <w:szCs w:val="21"/>
              </w:rPr>
            </w:pPr>
            <w:r>
              <w:rPr>
                <w:sz w:val="21"/>
                <w:szCs w:val="21"/>
              </w:rPr>
              <w:t>B910</w:t>
            </w:r>
          </w:p>
        </w:tc>
      </w:tr>
      <w:tr w:rsidR="005F3E25" w:rsidRPr="00B84050" w14:paraId="6E1C3F25" w14:textId="77777777" w:rsidTr="5D2B839A">
        <w:trPr>
          <w:trHeight w:val="567"/>
        </w:trPr>
        <w:tc>
          <w:tcPr>
            <w:tcW w:w="2340" w:type="dxa"/>
            <w:vAlign w:val="center"/>
          </w:tcPr>
          <w:p w14:paraId="6E1C3F23" w14:textId="77777777" w:rsidR="005F3E25" w:rsidRPr="00B84050" w:rsidRDefault="005F3E25" w:rsidP="00692703">
            <w:pPr>
              <w:rPr>
                <w:b/>
                <w:sz w:val="21"/>
                <w:szCs w:val="21"/>
              </w:rPr>
            </w:pPr>
            <w:r w:rsidRPr="00B84050">
              <w:rPr>
                <w:b/>
                <w:sz w:val="21"/>
                <w:szCs w:val="21"/>
              </w:rPr>
              <w:t>Programmes requesting this module as core</w:t>
            </w:r>
          </w:p>
        </w:tc>
        <w:tc>
          <w:tcPr>
            <w:tcW w:w="5661" w:type="dxa"/>
            <w:gridSpan w:val="4"/>
            <w:vAlign w:val="center"/>
          </w:tcPr>
          <w:p w14:paraId="6E1C3F24" w14:textId="77777777" w:rsidR="005F3E25" w:rsidRPr="00B84050" w:rsidRDefault="005F3E25" w:rsidP="00692703">
            <w:pPr>
              <w:rPr>
                <w:sz w:val="21"/>
                <w:szCs w:val="21"/>
              </w:rPr>
            </w:pPr>
            <w:r w:rsidRPr="00B84050">
              <w:rPr>
                <w:sz w:val="21"/>
                <w:szCs w:val="21"/>
              </w:rPr>
              <w:t>BSc (Hons) Environmental Health</w:t>
            </w:r>
            <w:r>
              <w:rPr>
                <w:sz w:val="21"/>
                <w:szCs w:val="21"/>
              </w:rPr>
              <w:t xml:space="preserve"> Studies</w:t>
            </w:r>
          </w:p>
        </w:tc>
      </w:tr>
      <w:tr w:rsidR="005F3E25" w:rsidRPr="00B84050" w14:paraId="6E1C3F2B" w14:textId="77777777" w:rsidTr="5D2B839A">
        <w:trPr>
          <w:trHeight w:val="567"/>
        </w:trPr>
        <w:tc>
          <w:tcPr>
            <w:tcW w:w="2340" w:type="dxa"/>
            <w:vAlign w:val="center"/>
          </w:tcPr>
          <w:p w14:paraId="6E1C3F26" w14:textId="77777777" w:rsidR="005F3E25" w:rsidRPr="00B84050" w:rsidRDefault="005F3E25" w:rsidP="00692703">
            <w:pPr>
              <w:rPr>
                <w:b/>
                <w:sz w:val="21"/>
                <w:szCs w:val="21"/>
              </w:rPr>
            </w:pPr>
            <w:r w:rsidRPr="00B84050">
              <w:rPr>
                <w:b/>
                <w:sz w:val="21"/>
                <w:szCs w:val="21"/>
              </w:rPr>
              <w:t>School</w:t>
            </w:r>
          </w:p>
        </w:tc>
        <w:tc>
          <w:tcPr>
            <w:tcW w:w="1780" w:type="dxa"/>
            <w:vAlign w:val="center"/>
          </w:tcPr>
          <w:p w14:paraId="6E1C3F27" w14:textId="77777777" w:rsidR="005F3E25" w:rsidRPr="00B84050" w:rsidRDefault="005F3E25" w:rsidP="00692703">
            <w:pPr>
              <w:rPr>
                <w:sz w:val="21"/>
                <w:szCs w:val="21"/>
              </w:rPr>
            </w:pPr>
            <w:r>
              <w:rPr>
                <w:sz w:val="21"/>
                <w:szCs w:val="21"/>
              </w:rPr>
              <w:t>RF</w:t>
            </w:r>
          </w:p>
        </w:tc>
        <w:tc>
          <w:tcPr>
            <w:tcW w:w="567" w:type="dxa"/>
            <w:vAlign w:val="center"/>
          </w:tcPr>
          <w:p w14:paraId="6E1C3F28" w14:textId="77777777" w:rsidR="005F3E25" w:rsidRPr="00B84050" w:rsidRDefault="005F3E25" w:rsidP="00692703">
            <w:pPr>
              <w:rPr>
                <w:sz w:val="21"/>
                <w:szCs w:val="21"/>
              </w:rPr>
            </w:pPr>
          </w:p>
        </w:tc>
        <w:tc>
          <w:tcPr>
            <w:tcW w:w="1657" w:type="dxa"/>
            <w:vAlign w:val="center"/>
          </w:tcPr>
          <w:p w14:paraId="6E1C3F29" w14:textId="77777777" w:rsidR="005F3E25" w:rsidRPr="00B84050" w:rsidRDefault="005F3E25" w:rsidP="00692703">
            <w:pPr>
              <w:rPr>
                <w:b/>
                <w:sz w:val="21"/>
                <w:szCs w:val="21"/>
              </w:rPr>
            </w:pPr>
            <w:r w:rsidRPr="00B84050">
              <w:rPr>
                <w:b/>
                <w:sz w:val="21"/>
                <w:szCs w:val="21"/>
              </w:rPr>
              <w:t>Faculty</w:t>
            </w:r>
          </w:p>
        </w:tc>
        <w:tc>
          <w:tcPr>
            <w:tcW w:w="1657" w:type="dxa"/>
            <w:vAlign w:val="center"/>
          </w:tcPr>
          <w:p w14:paraId="6E1C3F2A" w14:textId="77777777" w:rsidR="005F3E25" w:rsidRPr="00B84050" w:rsidRDefault="005F3E25" w:rsidP="00692703">
            <w:pPr>
              <w:rPr>
                <w:sz w:val="21"/>
                <w:szCs w:val="21"/>
              </w:rPr>
            </w:pPr>
            <w:r>
              <w:rPr>
                <w:sz w:val="21"/>
                <w:szCs w:val="21"/>
              </w:rPr>
              <w:t>HSS</w:t>
            </w:r>
          </w:p>
        </w:tc>
      </w:tr>
    </w:tbl>
    <w:p w14:paraId="6E1C3F2C" w14:textId="77777777" w:rsidR="005F3E25" w:rsidRPr="00D77D26" w:rsidRDefault="005F3E25" w:rsidP="005F3E25"/>
    <w:p w14:paraId="6E1C3F2D" w14:textId="77777777" w:rsidR="005F3E25" w:rsidRDefault="005F3E25" w:rsidP="005F3E25">
      <w:r>
        <w:rPr>
          <w:b/>
          <w:sz w:val="28"/>
          <w:szCs w:val="28"/>
        </w:rPr>
        <w:t>P</w:t>
      </w:r>
      <w:r w:rsidRPr="007456E7">
        <w:rPr>
          <w:b/>
          <w:sz w:val="28"/>
          <w:szCs w:val="28"/>
        </w:rPr>
        <w:t xml:space="preserve">art </w:t>
      </w:r>
      <w:r>
        <w:rPr>
          <w:b/>
          <w:sz w:val="28"/>
          <w:szCs w:val="28"/>
        </w:rPr>
        <w:t>B</w:t>
      </w:r>
      <w:r w:rsidRPr="007456E7">
        <w:rPr>
          <w:b/>
          <w:sz w:val="28"/>
          <w:szCs w:val="28"/>
        </w:rPr>
        <w:t xml:space="preserve">: </w:t>
      </w:r>
      <w:r>
        <w:rPr>
          <w:b/>
          <w:sz w:val="28"/>
          <w:szCs w:val="28"/>
        </w:rPr>
        <w:t>Module</w:t>
      </w:r>
      <w:r w:rsidRPr="007456E7">
        <w:rPr>
          <w:b/>
          <w:sz w:val="28"/>
          <w:szCs w:val="28"/>
        </w:rPr>
        <w:t xml:space="preserve"> </w:t>
      </w:r>
      <w:r>
        <w:rPr>
          <w:b/>
          <w:sz w:val="28"/>
          <w:szCs w:val="28"/>
        </w:rPr>
        <w:t>Information</w:t>
      </w:r>
    </w:p>
    <w:p w14:paraId="6E1C3F2E" w14:textId="77777777" w:rsidR="005F3E25" w:rsidRPr="00D77D26" w:rsidRDefault="005F3E25" w:rsidP="005F3E25"/>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5661"/>
      </w:tblGrid>
      <w:tr w:rsidR="006204A9" w:rsidRPr="00B84050" w14:paraId="6E1C3F31" w14:textId="77777777" w:rsidTr="75B61AFD">
        <w:trPr>
          <w:trHeight w:val="567"/>
        </w:trPr>
        <w:tc>
          <w:tcPr>
            <w:tcW w:w="2340" w:type="dxa"/>
            <w:vAlign w:val="center"/>
          </w:tcPr>
          <w:p w14:paraId="6E1C3F2F" w14:textId="77777777" w:rsidR="006204A9" w:rsidRPr="00B84050" w:rsidRDefault="006204A9" w:rsidP="006204A9">
            <w:pPr>
              <w:rPr>
                <w:b/>
                <w:sz w:val="21"/>
                <w:szCs w:val="21"/>
              </w:rPr>
            </w:pPr>
            <w:r w:rsidRPr="00B84050">
              <w:rPr>
                <w:b/>
                <w:sz w:val="21"/>
                <w:szCs w:val="21"/>
              </w:rPr>
              <w:t>Module Developer</w:t>
            </w:r>
          </w:p>
        </w:tc>
        <w:tc>
          <w:tcPr>
            <w:tcW w:w="5661" w:type="dxa"/>
            <w:vAlign w:val="center"/>
          </w:tcPr>
          <w:p w14:paraId="29F60300" w14:textId="39C0DCC9" w:rsidR="006204A9" w:rsidRPr="00B84050" w:rsidRDefault="006204A9" w:rsidP="7363747A"/>
          <w:p w14:paraId="5A1934EA" w14:textId="5850A1F7" w:rsidR="006204A9" w:rsidRPr="00B84050" w:rsidRDefault="01F4B983" w:rsidP="7363747A">
            <w:pPr>
              <w:rPr>
                <w:sz w:val="21"/>
                <w:szCs w:val="21"/>
              </w:rPr>
            </w:pPr>
            <w:r>
              <w:t xml:space="preserve">OIC </w:t>
            </w:r>
            <w:r w:rsidR="000623C8">
              <w:t xml:space="preserve">EHP </w:t>
            </w:r>
            <w:r w:rsidR="006204A9">
              <w:t>Training</w:t>
            </w:r>
            <w:r w:rsidR="006204A9">
              <w:rPr>
                <w:sz w:val="21"/>
                <w:szCs w:val="21"/>
              </w:rPr>
              <w:t xml:space="preserve"> DEOH</w:t>
            </w:r>
          </w:p>
          <w:p w14:paraId="6E1C3F30" w14:textId="34604AB5" w:rsidR="006204A9" w:rsidRPr="00B84050" w:rsidRDefault="006204A9" w:rsidP="006204A9">
            <w:pPr>
              <w:rPr>
                <w:sz w:val="21"/>
                <w:szCs w:val="21"/>
              </w:rPr>
            </w:pPr>
          </w:p>
        </w:tc>
      </w:tr>
      <w:tr w:rsidR="005F3E25" w:rsidRPr="00B84050" w14:paraId="6E1C3F34" w14:textId="77777777" w:rsidTr="75B61AFD">
        <w:trPr>
          <w:trHeight w:val="567"/>
        </w:trPr>
        <w:tc>
          <w:tcPr>
            <w:tcW w:w="2340" w:type="dxa"/>
            <w:vAlign w:val="center"/>
          </w:tcPr>
          <w:p w14:paraId="6E1C3F32" w14:textId="77777777" w:rsidR="005F3E25" w:rsidRPr="00B84050" w:rsidRDefault="005F3E25" w:rsidP="00692703">
            <w:pPr>
              <w:rPr>
                <w:b/>
                <w:sz w:val="21"/>
                <w:szCs w:val="21"/>
              </w:rPr>
            </w:pPr>
            <w:r w:rsidRPr="00B84050">
              <w:rPr>
                <w:b/>
                <w:sz w:val="21"/>
                <w:szCs w:val="21"/>
              </w:rPr>
              <w:t>Module Leader</w:t>
            </w:r>
          </w:p>
        </w:tc>
        <w:tc>
          <w:tcPr>
            <w:tcW w:w="5661" w:type="dxa"/>
            <w:vAlign w:val="center"/>
          </w:tcPr>
          <w:p w14:paraId="6E1C3F33" w14:textId="01E26C4F" w:rsidR="005F3E25" w:rsidRPr="00B84050" w:rsidRDefault="005F3E25" w:rsidP="00692703">
            <w:pPr>
              <w:rPr>
                <w:sz w:val="21"/>
                <w:szCs w:val="21"/>
              </w:rPr>
            </w:pPr>
          </w:p>
        </w:tc>
      </w:tr>
      <w:tr w:rsidR="00626E97" w:rsidRPr="00B84050" w14:paraId="24D128DB" w14:textId="77777777" w:rsidTr="75B61AFD">
        <w:trPr>
          <w:trHeight w:val="567"/>
        </w:trPr>
        <w:tc>
          <w:tcPr>
            <w:tcW w:w="2340" w:type="dxa"/>
            <w:vAlign w:val="center"/>
          </w:tcPr>
          <w:p w14:paraId="17AF0244" w14:textId="09594038" w:rsidR="00626E97" w:rsidRPr="00B84050" w:rsidRDefault="00626E97" w:rsidP="00692703">
            <w:pPr>
              <w:rPr>
                <w:b/>
                <w:sz w:val="21"/>
                <w:szCs w:val="21"/>
              </w:rPr>
            </w:pPr>
            <w:r>
              <w:rPr>
                <w:b/>
                <w:sz w:val="21"/>
                <w:szCs w:val="21"/>
              </w:rPr>
              <w:t>Deputy</w:t>
            </w:r>
          </w:p>
        </w:tc>
        <w:tc>
          <w:tcPr>
            <w:tcW w:w="5661" w:type="dxa"/>
            <w:vAlign w:val="center"/>
          </w:tcPr>
          <w:p w14:paraId="2FF6A97F" w14:textId="6661B8D6" w:rsidR="00626E97" w:rsidRPr="35E6FD12" w:rsidRDefault="00626E97" w:rsidP="00692703">
            <w:pPr>
              <w:rPr>
                <w:sz w:val="21"/>
                <w:szCs w:val="21"/>
              </w:rPr>
            </w:pPr>
          </w:p>
        </w:tc>
      </w:tr>
      <w:tr w:rsidR="005F3E25" w:rsidRPr="00B84050" w14:paraId="6E1C3F37" w14:textId="77777777" w:rsidTr="75B61AFD">
        <w:trPr>
          <w:trHeight w:val="567"/>
        </w:trPr>
        <w:tc>
          <w:tcPr>
            <w:tcW w:w="2340" w:type="dxa"/>
            <w:vAlign w:val="center"/>
          </w:tcPr>
          <w:p w14:paraId="6E1C3F35" w14:textId="77777777" w:rsidR="005F3E25" w:rsidRPr="00B84050" w:rsidRDefault="005F3E25" w:rsidP="00692703">
            <w:pPr>
              <w:rPr>
                <w:b/>
                <w:sz w:val="21"/>
                <w:szCs w:val="21"/>
              </w:rPr>
            </w:pPr>
            <w:r w:rsidRPr="00B84050">
              <w:rPr>
                <w:b/>
                <w:sz w:val="21"/>
                <w:szCs w:val="21"/>
              </w:rPr>
              <w:t>External Examiner</w:t>
            </w:r>
          </w:p>
        </w:tc>
        <w:tc>
          <w:tcPr>
            <w:tcW w:w="5661" w:type="dxa"/>
            <w:vAlign w:val="center"/>
          </w:tcPr>
          <w:p w14:paraId="6E1C3F36" w14:textId="614BCA3A" w:rsidR="005F3E25" w:rsidRPr="00B84050" w:rsidRDefault="005061E0" w:rsidP="00692703">
            <w:pPr>
              <w:rPr>
                <w:sz w:val="21"/>
                <w:szCs w:val="21"/>
              </w:rPr>
            </w:pPr>
            <w:r>
              <w:rPr>
                <w:sz w:val="21"/>
                <w:szCs w:val="21"/>
              </w:rPr>
              <w:t xml:space="preserve">External Examiner </w:t>
            </w:r>
            <w:r w:rsidR="00626E97">
              <w:rPr>
                <w:sz w:val="21"/>
                <w:szCs w:val="21"/>
              </w:rPr>
              <w:t>–</w:t>
            </w:r>
            <w:r>
              <w:rPr>
                <w:sz w:val="21"/>
                <w:szCs w:val="21"/>
              </w:rPr>
              <w:t xml:space="preserve"> TBC</w:t>
            </w:r>
          </w:p>
        </w:tc>
      </w:tr>
      <w:tr w:rsidR="005F3E25" w:rsidRPr="00B84050" w14:paraId="6E1C3F3A" w14:textId="77777777" w:rsidTr="75B61AFD">
        <w:trPr>
          <w:trHeight w:val="567"/>
        </w:trPr>
        <w:tc>
          <w:tcPr>
            <w:tcW w:w="2340" w:type="dxa"/>
            <w:vAlign w:val="center"/>
          </w:tcPr>
          <w:p w14:paraId="6E1C3F38" w14:textId="77777777" w:rsidR="005F3E25" w:rsidRPr="00B84050" w:rsidRDefault="005F3E25" w:rsidP="00692703">
            <w:pPr>
              <w:rPr>
                <w:b/>
                <w:sz w:val="21"/>
                <w:szCs w:val="21"/>
              </w:rPr>
            </w:pPr>
            <w:r w:rsidRPr="00B84050">
              <w:rPr>
                <w:b/>
                <w:sz w:val="21"/>
                <w:szCs w:val="21"/>
              </w:rPr>
              <w:t>Brief Module Description</w:t>
            </w:r>
          </w:p>
        </w:tc>
        <w:tc>
          <w:tcPr>
            <w:tcW w:w="5661" w:type="dxa"/>
            <w:vAlign w:val="center"/>
          </w:tcPr>
          <w:p w14:paraId="6E1C3F39" w14:textId="5744E2FB" w:rsidR="005F3E25" w:rsidRPr="00B84050" w:rsidRDefault="031E0B48" w:rsidP="00692703">
            <w:pPr>
              <w:rPr>
                <w:sz w:val="21"/>
                <w:szCs w:val="21"/>
              </w:rPr>
            </w:pPr>
            <w:r w:rsidRPr="1631A451">
              <w:rPr>
                <w:sz w:val="21"/>
                <w:szCs w:val="21"/>
              </w:rPr>
              <w:t>Students</w:t>
            </w:r>
            <w:r w:rsidR="005F3E25" w:rsidRPr="1631A451">
              <w:rPr>
                <w:sz w:val="21"/>
                <w:szCs w:val="21"/>
              </w:rPr>
              <w:t xml:space="preserve"> begin to apply the foundation knowledge gained during </w:t>
            </w:r>
            <w:r w:rsidR="7573AC07" w:rsidRPr="1631A451">
              <w:rPr>
                <w:sz w:val="21"/>
                <w:szCs w:val="21"/>
              </w:rPr>
              <w:t>B</w:t>
            </w:r>
            <w:r w:rsidR="005F3E25" w:rsidRPr="1631A451">
              <w:rPr>
                <w:sz w:val="21"/>
                <w:szCs w:val="21"/>
              </w:rPr>
              <w:t>lock 1 in a specific field of environmental health and assess to the risks to health from food/catering operations.  Student</w:t>
            </w:r>
            <w:r w:rsidR="2C00FA56" w:rsidRPr="1631A451">
              <w:rPr>
                <w:sz w:val="21"/>
                <w:szCs w:val="21"/>
              </w:rPr>
              <w:t>s</w:t>
            </w:r>
            <w:r w:rsidR="005F3E25" w:rsidRPr="1631A451">
              <w:rPr>
                <w:sz w:val="21"/>
                <w:szCs w:val="21"/>
              </w:rPr>
              <w:t xml:space="preserve"> will get the opportunity to inspect food premises to ensure compliance with both Service policy and legislation.</w:t>
            </w:r>
          </w:p>
        </w:tc>
      </w:tr>
      <w:tr w:rsidR="005F3E25" w:rsidRPr="00B84050" w14:paraId="6E1C3F3E" w14:textId="77777777" w:rsidTr="75B61AFD">
        <w:trPr>
          <w:trHeight w:val="567"/>
        </w:trPr>
        <w:tc>
          <w:tcPr>
            <w:tcW w:w="2340" w:type="dxa"/>
            <w:vAlign w:val="center"/>
          </w:tcPr>
          <w:p w14:paraId="6E1C3F3B" w14:textId="77777777" w:rsidR="005F3E25" w:rsidRPr="00B84050" w:rsidRDefault="005F3E25" w:rsidP="00692703">
            <w:pPr>
              <w:rPr>
                <w:b/>
                <w:sz w:val="21"/>
                <w:szCs w:val="21"/>
              </w:rPr>
            </w:pPr>
            <w:r w:rsidRPr="00B84050">
              <w:rPr>
                <w:b/>
                <w:sz w:val="21"/>
                <w:szCs w:val="21"/>
              </w:rPr>
              <w:t>PSRB requirements</w:t>
            </w:r>
          </w:p>
        </w:tc>
        <w:tc>
          <w:tcPr>
            <w:tcW w:w="5661" w:type="dxa"/>
            <w:vAlign w:val="center"/>
          </w:tcPr>
          <w:p w14:paraId="6E1C3F3C" w14:textId="575B817F" w:rsidR="005F3E25" w:rsidRPr="001A35DF" w:rsidRDefault="005F3E25" w:rsidP="00692703">
            <w:pPr>
              <w:rPr>
                <w:strike/>
                <w:sz w:val="21"/>
                <w:szCs w:val="21"/>
                <w:highlight w:val="yellow"/>
              </w:rPr>
            </w:pPr>
            <w:r w:rsidRPr="00D70716">
              <w:rPr>
                <w:sz w:val="21"/>
                <w:szCs w:val="21"/>
              </w:rPr>
              <w:t xml:space="preserve">BSc (Hons) Environmental Health Studies: accredited by the Chartered Institute of Environmental Health (CIEH).  To meet the requirements for an accredited award, this module must be </w:t>
            </w:r>
            <w:r w:rsidR="009A35A7" w:rsidRPr="00D70716">
              <w:rPr>
                <w:sz w:val="21"/>
                <w:szCs w:val="21"/>
              </w:rPr>
              <w:t>passed</w:t>
            </w:r>
            <w:r w:rsidR="759F6ED9" w:rsidRPr="35E6FD12">
              <w:rPr>
                <w:sz w:val="21"/>
                <w:szCs w:val="21"/>
              </w:rPr>
              <w:t>.</w:t>
            </w:r>
          </w:p>
          <w:p w14:paraId="6E1C3F3D" w14:textId="77777777" w:rsidR="005F3E25" w:rsidRPr="00B84050" w:rsidRDefault="005F3E25" w:rsidP="00692703">
            <w:pPr>
              <w:rPr>
                <w:sz w:val="21"/>
                <w:szCs w:val="21"/>
              </w:rPr>
            </w:pPr>
            <w:r w:rsidRPr="00D70716">
              <w:rPr>
                <w:sz w:val="21"/>
                <w:szCs w:val="21"/>
              </w:rPr>
              <w:t>To maintain training status and funding, the minimum component mark is 60%.</w:t>
            </w:r>
          </w:p>
        </w:tc>
      </w:tr>
      <w:tr w:rsidR="005F3E25" w:rsidRPr="00B84050" w14:paraId="6E1C3F41" w14:textId="77777777" w:rsidTr="75B61AFD">
        <w:trPr>
          <w:trHeight w:val="567"/>
        </w:trPr>
        <w:tc>
          <w:tcPr>
            <w:tcW w:w="2340" w:type="dxa"/>
            <w:vAlign w:val="center"/>
          </w:tcPr>
          <w:p w14:paraId="6E1C3F3F" w14:textId="77777777" w:rsidR="005F3E25" w:rsidRPr="00B84050" w:rsidRDefault="005F3E25" w:rsidP="00692703">
            <w:pPr>
              <w:rPr>
                <w:b/>
                <w:sz w:val="21"/>
                <w:szCs w:val="21"/>
              </w:rPr>
            </w:pPr>
            <w:r w:rsidRPr="00B84050">
              <w:rPr>
                <w:b/>
                <w:sz w:val="21"/>
                <w:szCs w:val="21"/>
              </w:rPr>
              <w:t>Attendance requirements</w:t>
            </w:r>
          </w:p>
        </w:tc>
        <w:tc>
          <w:tcPr>
            <w:tcW w:w="5661" w:type="dxa"/>
            <w:vAlign w:val="center"/>
          </w:tcPr>
          <w:p w14:paraId="6E1C3F40" w14:textId="77777777" w:rsidR="005F3E25" w:rsidRPr="00B84050" w:rsidRDefault="005F3E25" w:rsidP="00692703">
            <w:pPr>
              <w:rPr>
                <w:sz w:val="21"/>
                <w:szCs w:val="21"/>
              </w:rPr>
            </w:pPr>
            <w:r w:rsidRPr="00B84050">
              <w:rPr>
                <w:sz w:val="21"/>
                <w:szCs w:val="21"/>
              </w:rPr>
              <w:t>Full Time</w:t>
            </w:r>
          </w:p>
        </w:tc>
      </w:tr>
      <w:tr w:rsidR="005F3E25" w:rsidRPr="00B84050" w14:paraId="6E1C3F44" w14:textId="77777777" w:rsidTr="75B61AFD">
        <w:trPr>
          <w:trHeight w:val="567"/>
        </w:trPr>
        <w:tc>
          <w:tcPr>
            <w:tcW w:w="2340" w:type="dxa"/>
            <w:vAlign w:val="center"/>
          </w:tcPr>
          <w:p w14:paraId="6E1C3F42" w14:textId="77777777" w:rsidR="005F3E25" w:rsidRPr="00B84050" w:rsidRDefault="005F3E25" w:rsidP="00692703">
            <w:pPr>
              <w:rPr>
                <w:b/>
                <w:sz w:val="21"/>
                <w:szCs w:val="21"/>
              </w:rPr>
            </w:pPr>
            <w:r w:rsidRPr="00B84050">
              <w:rPr>
                <w:b/>
                <w:sz w:val="21"/>
                <w:szCs w:val="21"/>
              </w:rPr>
              <w:t>Delivery type</w:t>
            </w:r>
          </w:p>
        </w:tc>
        <w:tc>
          <w:tcPr>
            <w:tcW w:w="5661" w:type="dxa"/>
            <w:vAlign w:val="center"/>
          </w:tcPr>
          <w:p w14:paraId="6E1C3F43" w14:textId="77777777" w:rsidR="005F3E25" w:rsidRPr="00B84050" w:rsidRDefault="005F3E25" w:rsidP="00692703">
            <w:pPr>
              <w:rPr>
                <w:sz w:val="21"/>
                <w:szCs w:val="21"/>
              </w:rPr>
            </w:pPr>
            <w:r>
              <w:rPr>
                <w:sz w:val="21"/>
                <w:szCs w:val="21"/>
              </w:rPr>
              <w:t>Blended</w:t>
            </w:r>
          </w:p>
        </w:tc>
      </w:tr>
    </w:tbl>
    <w:p w14:paraId="6E1C3F45" w14:textId="77777777" w:rsidR="005F3E25" w:rsidRDefault="005F3E25" w:rsidP="005F3E25">
      <w:pPr>
        <w:rPr>
          <w:b/>
          <w:sz w:val="28"/>
          <w:szCs w:val="28"/>
        </w:rPr>
      </w:pPr>
    </w:p>
    <w:p w14:paraId="4AD03123" w14:textId="77777777" w:rsidR="00F95B39" w:rsidRDefault="00F95B39">
      <w:pPr>
        <w:suppressAutoHyphens w:val="0"/>
        <w:spacing w:after="200" w:line="276" w:lineRule="auto"/>
        <w:rPr>
          <w:b/>
          <w:sz w:val="28"/>
          <w:szCs w:val="28"/>
        </w:rPr>
      </w:pPr>
      <w:r>
        <w:rPr>
          <w:b/>
          <w:sz w:val="28"/>
          <w:szCs w:val="28"/>
        </w:rPr>
        <w:br w:type="page"/>
      </w:r>
    </w:p>
    <w:p w14:paraId="6E1C3F46" w14:textId="59166291" w:rsidR="005F3E25" w:rsidRDefault="005F3E25" w:rsidP="005F3E25">
      <w:r>
        <w:rPr>
          <w:b/>
          <w:sz w:val="28"/>
          <w:szCs w:val="28"/>
        </w:rPr>
        <w:t>P</w:t>
      </w:r>
      <w:r w:rsidRPr="007456E7">
        <w:rPr>
          <w:b/>
          <w:sz w:val="28"/>
          <w:szCs w:val="28"/>
        </w:rPr>
        <w:t xml:space="preserve">art </w:t>
      </w:r>
      <w:r>
        <w:rPr>
          <w:b/>
          <w:sz w:val="28"/>
          <w:szCs w:val="28"/>
        </w:rPr>
        <w:t>C</w:t>
      </w:r>
      <w:r w:rsidRPr="007456E7">
        <w:rPr>
          <w:b/>
          <w:sz w:val="28"/>
          <w:szCs w:val="28"/>
        </w:rPr>
        <w:t xml:space="preserve">: </w:t>
      </w:r>
      <w:r>
        <w:rPr>
          <w:b/>
          <w:sz w:val="28"/>
          <w:szCs w:val="28"/>
        </w:rPr>
        <w:t>Module</w:t>
      </w:r>
      <w:r w:rsidRPr="007456E7">
        <w:rPr>
          <w:b/>
          <w:sz w:val="28"/>
          <w:szCs w:val="28"/>
        </w:rPr>
        <w:t xml:space="preserve"> </w:t>
      </w:r>
      <w:r>
        <w:rPr>
          <w:b/>
          <w:sz w:val="28"/>
          <w:szCs w:val="28"/>
        </w:rPr>
        <w:t>Learning, Teaching and Assessment Information</w:t>
      </w:r>
    </w:p>
    <w:p w14:paraId="6E1C3F47" w14:textId="77777777" w:rsidR="005F3E25" w:rsidRPr="00D77D26" w:rsidRDefault="005F3E25" w:rsidP="005F3E25"/>
    <w:tbl>
      <w:tblP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1891"/>
        <w:gridCol w:w="1888"/>
        <w:gridCol w:w="1889"/>
      </w:tblGrid>
      <w:tr w:rsidR="005F3E25" w:rsidRPr="00B84050" w14:paraId="6E1C3F4A" w14:textId="77777777" w:rsidTr="127C0265">
        <w:tc>
          <w:tcPr>
            <w:tcW w:w="2339" w:type="dxa"/>
          </w:tcPr>
          <w:p w14:paraId="6E1C3F48" w14:textId="77777777" w:rsidR="005F3E25" w:rsidRPr="00B84050" w:rsidRDefault="005F3E25" w:rsidP="00692703">
            <w:pPr>
              <w:rPr>
                <w:b/>
                <w:sz w:val="21"/>
                <w:szCs w:val="21"/>
              </w:rPr>
            </w:pPr>
            <w:r w:rsidRPr="00B84050">
              <w:rPr>
                <w:b/>
                <w:sz w:val="21"/>
                <w:szCs w:val="21"/>
              </w:rPr>
              <w:t>Module aims</w:t>
            </w:r>
          </w:p>
        </w:tc>
        <w:tc>
          <w:tcPr>
            <w:tcW w:w="5668" w:type="dxa"/>
            <w:gridSpan w:val="3"/>
          </w:tcPr>
          <w:p w14:paraId="6E1C3F49" w14:textId="77777777" w:rsidR="005F3E25" w:rsidRPr="00006BDC" w:rsidRDefault="005F3E25" w:rsidP="00692703">
            <w:pPr>
              <w:rPr>
                <w:sz w:val="21"/>
                <w:szCs w:val="21"/>
              </w:rPr>
            </w:pPr>
            <w:r w:rsidRPr="00006BDC">
              <w:rPr>
                <w:sz w:val="21"/>
                <w:szCs w:val="21"/>
              </w:rPr>
              <w:t xml:space="preserve">The module aims to develop a detailed knowledge of the composition and properties of food stuffs and their relationship with safety and quality.  The module also intends to introduce food safety legislation and the courses of action available open to Local Authority Environmental Health Practitioners.  </w:t>
            </w:r>
          </w:p>
        </w:tc>
      </w:tr>
      <w:tr w:rsidR="005F3E25" w:rsidRPr="00B84050" w14:paraId="6E1C3F4D" w14:textId="77777777" w:rsidTr="127C0265">
        <w:tc>
          <w:tcPr>
            <w:tcW w:w="2339" w:type="dxa"/>
          </w:tcPr>
          <w:p w14:paraId="6E1C3F4B" w14:textId="77777777" w:rsidR="005F3E25" w:rsidRPr="00B84050" w:rsidRDefault="005F3E25" w:rsidP="00692703">
            <w:pPr>
              <w:rPr>
                <w:b/>
                <w:sz w:val="21"/>
                <w:szCs w:val="21"/>
              </w:rPr>
            </w:pPr>
            <w:r w:rsidRPr="00B84050">
              <w:rPr>
                <w:b/>
                <w:sz w:val="21"/>
                <w:szCs w:val="21"/>
              </w:rPr>
              <w:t>Learning outcomes</w:t>
            </w:r>
          </w:p>
        </w:tc>
        <w:tc>
          <w:tcPr>
            <w:tcW w:w="5668" w:type="dxa"/>
            <w:gridSpan w:val="3"/>
          </w:tcPr>
          <w:p w14:paraId="6E1C3F4C" w14:textId="77777777" w:rsidR="005F3E25" w:rsidRPr="00B84050" w:rsidRDefault="005F3E25" w:rsidP="00692703">
            <w:pPr>
              <w:tabs>
                <w:tab w:val="left" w:pos="516"/>
              </w:tabs>
              <w:rPr>
                <w:sz w:val="21"/>
                <w:szCs w:val="21"/>
              </w:rPr>
            </w:pPr>
            <w:r>
              <w:rPr>
                <w:sz w:val="21"/>
                <w:szCs w:val="21"/>
              </w:rPr>
              <w:t>On satisfactory completion of this module students will be able to:</w:t>
            </w:r>
          </w:p>
        </w:tc>
      </w:tr>
      <w:tr w:rsidR="005F3E25" w:rsidRPr="00B84050" w14:paraId="6E1C3F50" w14:textId="77777777" w:rsidTr="127C0265">
        <w:tc>
          <w:tcPr>
            <w:tcW w:w="2339" w:type="dxa"/>
          </w:tcPr>
          <w:p w14:paraId="6E1C3F4E" w14:textId="3784D6E5" w:rsidR="005F3E25" w:rsidRPr="00B84050" w:rsidRDefault="005F3E25" w:rsidP="00692703">
            <w:pPr>
              <w:rPr>
                <w:sz w:val="21"/>
                <w:szCs w:val="21"/>
              </w:rPr>
            </w:pPr>
            <w:r>
              <w:rPr>
                <w:sz w:val="21"/>
                <w:szCs w:val="21"/>
              </w:rPr>
              <w:t>Learning outcome 1</w:t>
            </w:r>
          </w:p>
        </w:tc>
        <w:tc>
          <w:tcPr>
            <w:tcW w:w="5668" w:type="dxa"/>
            <w:gridSpan w:val="3"/>
          </w:tcPr>
          <w:p w14:paraId="6E1C3F4F" w14:textId="77777777" w:rsidR="005F3E25" w:rsidRPr="00006BDC" w:rsidRDefault="005F3E25" w:rsidP="00692703">
            <w:pPr>
              <w:tabs>
                <w:tab w:val="left" w:pos="516"/>
              </w:tabs>
              <w:rPr>
                <w:sz w:val="21"/>
                <w:szCs w:val="21"/>
              </w:rPr>
            </w:pPr>
            <w:r w:rsidRPr="00006BDC">
              <w:rPr>
                <w:sz w:val="21"/>
                <w:szCs w:val="21"/>
              </w:rPr>
              <w:t>Evaluate and interpret the composition and properties of foodstuffs and the production methods of primary food sources and the inter-relationship with food safety and chemical, biological and physical quality</w:t>
            </w:r>
            <w:r>
              <w:rPr>
                <w:sz w:val="21"/>
                <w:szCs w:val="21"/>
              </w:rPr>
              <w:t>. (E, G)</w:t>
            </w:r>
          </w:p>
        </w:tc>
      </w:tr>
      <w:tr w:rsidR="005F3E25" w:rsidRPr="00B84050" w14:paraId="6E1C3F53" w14:textId="77777777" w:rsidTr="127C0265">
        <w:tc>
          <w:tcPr>
            <w:tcW w:w="2339" w:type="dxa"/>
          </w:tcPr>
          <w:p w14:paraId="6E1C3F51" w14:textId="77777777" w:rsidR="005F3E25" w:rsidRPr="00B84050" w:rsidRDefault="005F3E25" w:rsidP="00692703">
            <w:pPr>
              <w:rPr>
                <w:sz w:val="21"/>
                <w:szCs w:val="21"/>
              </w:rPr>
            </w:pPr>
            <w:r>
              <w:rPr>
                <w:sz w:val="21"/>
                <w:szCs w:val="21"/>
              </w:rPr>
              <w:t>Learning outcome 2</w:t>
            </w:r>
          </w:p>
        </w:tc>
        <w:tc>
          <w:tcPr>
            <w:tcW w:w="5668" w:type="dxa"/>
            <w:gridSpan w:val="3"/>
          </w:tcPr>
          <w:p w14:paraId="6E1C3F52" w14:textId="77777777" w:rsidR="005F3E25" w:rsidRPr="00006BDC" w:rsidRDefault="005F3E25" w:rsidP="00692703">
            <w:pPr>
              <w:tabs>
                <w:tab w:val="left" w:pos="516"/>
              </w:tabs>
              <w:rPr>
                <w:sz w:val="21"/>
                <w:szCs w:val="21"/>
              </w:rPr>
            </w:pPr>
            <w:r>
              <w:rPr>
                <w:sz w:val="21"/>
                <w:szCs w:val="21"/>
              </w:rPr>
              <w:t>Critically discuss the major hazards associated with foodstuffs including zoonoses, microbiological, chemical and physical contamination, and how these may arise throughout the production chain. (E, G)</w:t>
            </w:r>
          </w:p>
        </w:tc>
      </w:tr>
      <w:tr w:rsidR="005F3E25" w:rsidRPr="00B84050" w14:paraId="6E1C3F56" w14:textId="77777777" w:rsidTr="127C0265">
        <w:tc>
          <w:tcPr>
            <w:tcW w:w="2339" w:type="dxa"/>
          </w:tcPr>
          <w:p w14:paraId="6E1C3F54" w14:textId="77777777" w:rsidR="005F3E25" w:rsidRPr="00B84050" w:rsidRDefault="005F3E25" w:rsidP="00692703">
            <w:pPr>
              <w:rPr>
                <w:sz w:val="21"/>
                <w:szCs w:val="21"/>
              </w:rPr>
            </w:pPr>
            <w:r>
              <w:rPr>
                <w:sz w:val="21"/>
                <w:szCs w:val="21"/>
              </w:rPr>
              <w:t>Learning outcome 3</w:t>
            </w:r>
          </w:p>
        </w:tc>
        <w:tc>
          <w:tcPr>
            <w:tcW w:w="5668" w:type="dxa"/>
            <w:gridSpan w:val="3"/>
          </w:tcPr>
          <w:p w14:paraId="6E1C3F55" w14:textId="62811E56" w:rsidR="005F3E25" w:rsidRPr="00006BDC" w:rsidRDefault="005F3E25" w:rsidP="00692703">
            <w:pPr>
              <w:tabs>
                <w:tab w:val="left" w:pos="516"/>
              </w:tabs>
              <w:rPr>
                <w:sz w:val="21"/>
                <w:szCs w:val="21"/>
              </w:rPr>
            </w:pPr>
            <w:r>
              <w:rPr>
                <w:sz w:val="21"/>
                <w:szCs w:val="21"/>
              </w:rPr>
              <w:t xml:space="preserve">Compare and contrast the principles of food safety management systems, including HACCP, and describe the MOD approach. </w:t>
            </w:r>
          </w:p>
        </w:tc>
      </w:tr>
      <w:tr w:rsidR="005F3E25" w:rsidRPr="00B84050" w14:paraId="6E1C3F59" w14:textId="77777777" w:rsidTr="127C0265">
        <w:tc>
          <w:tcPr>
            <w:tcW w:w="2339" w:type="dxa"/>
          </w:tcPr>
          <w:p w14:paraId="6E1C3F57" w14:textId="77777777" w:rsidR="005F3E25" w:rsidRPr="00B84050" w:rsidRDefault="005F3E25" w:rsidP="00692703">
            <w:pPr>
              <w:rPr>
                <w:sz w:val="21"/>
                <w:szCs w:val="21"/>
              </w:rPr>
            </w:pPr>
            <w:r>
              <w:rPr>
                <w:sz w:val="21"/>
                <w:szCs w:val="21"/>
              </w:rPr>
              <w:t>Learning outcome 4</w:t>
            </w:r>
          </w:p>
        </w:tc>
        <w:tc>
          <w:tcPr>
            <w:tcW w:w="5668" w:type="dxa"/>
            <w:gridSpan w:val="3"/>
          </w:tcPr>
          <w:p w14:paraId="6E1C3F58" w14:textId="77777777" w:rsidR="005F3E25" w:rsidRPr="00006BDC" w:rsidRDefault="005F3E25" w:rsidP="00692703">
            <w:pPr>
              <w:tabs>
                <w:tab w:val="left" w:pos="516"/>
              </w:tabs>
              <w:rPr>
                <w:sz w:val="21"/>
                <w:szCs w:val="21"/>
              </w:rPr>
            </w:pPr>
            <w:r>
              <w:rPr>
                <w:sz w:val="21"/>
                <w:szCs w:val="21"/>
              </w:rPr>
              <w:t>Apply knowledge of the principles of food safety management systems and relevant food safety legislation to the conduct of premises inspections and audits, and the formulation of solutions to problems identified including the use of enforcement action or the provision of guidance as appropriate. (E, D, G)</w:t>
            </w:r>
          </w:p>
        </w:tc>
      </w:tr>
      <w:tr w:rsidR="005F3E25" w:rsidRPr="00B84050" w14:paraId="6E1C3F5F" w14:textId="77777777" w:rsidTr="127C0265">
        <w:tc>
          <w:tcPr>
            <w:tcW w:w="2339" w:type="dxa"/>
            <w:vMerge w:val="restart"/>
          </w:tcPr>
          <w:p w14:paraId="6E1C3F5A" w14:textId="77777777" w:rsidR="005F3E25" w:rsidRPr="00B84050" w:rsidRDefault="005F3E25" w:rsidP="00692703">
            <w:pPr>
              <w:rPr>
                <w:b/>
                <w:sz w:val="21"/>
                <w:szCs w:val="21"/>
              </w:rPr>
            </w:pPr>
            <w:r w:rsidRPr="00B84050">
              <w:rPr>
                <w:b/>
                <w:sz w:val="21"/>
                <w:szCs w:val="21"/>
              </w:rPr>
              <w:t>Graduate attributes</w:t>
            </w:r>
          </w:p>
          <w:p w14:paraId="6E1C3F5B" w14:textId="77777777" w:rsidR="005F3E25" w:rsidRPr="00B84050" w:rsidRDefault="005F3E25" w:rsidP="00692703">
            <w:pPr>
              <w:rPr>
                <w:sz w:val="21"/>
                <w:szCs w:val="21"/>
              </w:rPr>
            </w:pPr>
            <w:r w:rsidRPr="00B84050">
              <w:rPr>
                <w:sz w:val="21"/>
                <w:szCs w:val="21"/>
              </w:rPr>
              <w:t>* See the refocus handbook for more guidance</w:t>
            </w:r>
          </w:p>
        </w:tc>
        <w:tc>
          <w:tcPr>
            <w:tcW w:w="1891" w:type="dxa"/>
          </w:tcPr>
          <w:p w14:paraId="6E1C3F5C" w14:textId="77777777" w:rsidR="005F3E25" w:rsidRPr="00006BDC" w:rsidRDefault="005F3E25" w:rsidP="00692703">
            <w:pPr>
              <w:rPr>
                <w:sz w:val="21"/>
                <w:szCs w:val="21"/>
              </w:rPr>
            </w:pPr>
            <w:r w:rsidRPr="00006BDC">
              <w:rPr>
                <w:sz w:val="21"/>
                <w:szCs w:val="21"/>
              </w:rPr>
              <w:t>Attribute</w:t>
            </w:r>
          </w:p>
        </w:tc>
        <w:tc>
          <w:tcPr>
            <w:tcW w:w="1888" w:type="dxa"/>
          </w:tcPr>
          <w:p w14:paraId="6E1C3F5D" w14:textId="77777777" w:rsidR="005F3E25" w:rsidRPr="00006BDC" w:rsidRDefault="005F3E25" w:rsidP="00692703">
            <w:pPr>
              <w:jc w:val="center"/>
              <w:rPr>
                <w:sz w:val="21"/>
                <w:szCs w:val="21"/>
              </w:rPr>
            </w:pPr>
            <w:r w:rsidRPr="00006BDC">
              <w:rPr>
                <w:sz w:val="21"/>
                <w:szCs w:val="21"/>
              </w:rPr>
              <w:t>Developed</w:t>
            </w:r>
          </w:p>
        </w:tc>
        <w:tc>
          <w:tcPr>
            <w:tcW w:w="1889" w:type="dxa"/>
          </w:tcPr>
          <w:p w14:paraId="6E1C3F5E" w14:textId="77777777" w:rsidR="005F3E25" w:rsidRPr="00006BDC" w:rsidRDefault="005F3E25" w:rsidP="00692703">
            <w:pPr>
              <w:jc w:val="center"/>
              <w:rPr>
                <w:sz w:val="21"/>
                <w:szCs w:val="21"/>
              </w:rPr>
            </w:pPr>
            <w:r w:rsidRPr="00006BDC">
              <w:rPr>
                <w:sz w:val="21"/>
                <w:szCs w:val="21"/>
              </w:rPr>
              <w:t>Assessed</w:t>
            </w:r>
          </w:p>
        </w:tc>
      </w:tr>
      <w:tr w:rsidR="005F3E25" w:rsidRPr="00B84050" w14:paraId="6E1C3F64" w14:textId="77777777" w:rsidTr="127C0265">
        <w:tc>
          <w:tcPr>
            <w:tcW w:w="2339" w:type="dxa"/>
            <w:vMerge/>
          </w:tcPr>
          <w:p w14:paraId="6E1C3F60" w14:textId="77777777" w:rsidR="005F3E25" w:rsidRPr="00B84050" w:rsidRDefault="005F3E25" w:rsidP="00692703">
            <w:pPr>
              <w:rPr>
                <w:sz w:val="21"/>
                <w:szCs w:val="21"/>
              </w:rPr>
            </w:pPr>
          </w:p>
        </w:tc>
        <w:tc>
          <w:tcPr>
            <w:tcW w:w="1891" w:type="dxa"/>
          </w:tcPr>
          <w:p w14:paraId="6E1C3F61" w14:textId="77777777" w:rsidR="005F3E25" w:rsidRPr="00006BDC" w:rsidRDefault="005F3E25" w:rsidP="00692703">
            <w:pPr>
              <w:rPr>
                <w:sz w:val="21"/>
                <w:szCs w:val="21"/>
              </w:rPr>
            </w:pPr>
            <w:r w:rsidRPr="00006BDC">
              <w:rPr>
                <w:sz w:val="21"/>
                <w:szCs w:val="21"/>
              </w:rPr>
              <w:t>Enterprise</w:t>
            </w:r>
          </w:p>
        </w:tc>
        <w:tc>
          <w:tcPr>
            <w:tcW w:w="1888" w:type="dxa"/>
          </w:tcPr>
          <w:p w14:paraId="6E1C3F62" w14:textId="77777777" w:rsidR="005F3E25" w:rsidRPr="00006BDC" w:rsidRDefault="005F3E25" w:rsidP="00692703">
            <w:pPr>
              <w:ind w:left="720" w:hanging="720"/>
              <w:jc w:val="center"/>
              <w:rPr>
                <w:sz w:val="21"/>
                <w:szCs w:val="21"/>
              </w:rPr>
            </w:pPr>
          </w:p>
        </w:tc>
        <w:tc>
          <w:tcPr>
            <w:tcW w:w="1889" w:type="dxa"/>
          </w:tcPr>
          <w:p w14:paraId="6E1C3F63" w14:textId="77777777" w:rsidR="005F3E25" w:rsidRPr="00006BDC" w:rsidRDefault="005F3E25" w:rsidP="00692703">
            <w:pPr>
              <w:jc w:val="center"/>
              <w:rPr>
                <w:sz w:val="21"/>
                <w:szCs w:val="21"/>
              </w:rPr>
            </w:pPr>
            <w:r>
              <w:rPr>
                <w:rFonts w:ascii="Wingdings" w:eastAsia="Wingdings" w:hAnsi="Wingdings" w:cs="Wingdings"/>
                <w:sz w:val="21"/>
                <w:szCs w:val="20"/>
              </w:rPr>
              <w:t></w:t>
            </w:r>
          </w:p>
        </w:tc>
      </w:tr>
      <w:tr w:rsidR="005F3E25" w:rsidRPr="00B84050" w14:paraId="6E1C3F69" w14:textId="77777777" w:rsidTr="127C0265">
        <w:tc>
          <w:tcPr>
            <w:tcW w:w="2339" w:type="dxa"/>
            <w:vMerge/>
          </w:tcPr>
          <w:p w14:paraId="6E1C3F65" w14:textId="77777777" w:rsidR="005F3E25" w:rsidRPr="00B84050" w:rsidRDefault="005F3E25" w:rsidP="00692703">
            <w:pPr>
              <w:rPr>
                <w:sz w:val="21"/>
                <w:szCs w:val="21"/>
              </w:rPr>
            </w:pPr>
          </w:p>
        </w:tc>
        <w:tc>
          <w:tcPr>
            <w:tcW w:w="1891" w:type="dxa"/>
          </w:tcPr>
          <w:p w14:paraId="6E1C3F66" w14:textId="77777777" w:rsidR="005F3E25" w:rsidRPr="00006BDC" w:rsidRDefault="005F3E25" w:rsidP="00692703">
            <w:pPr>
              <w:rPr>
                <w:sz w:val="21"/>
                <w:szCs w:val="21"/>
              </w:rPr>
            </w:pPr>
            <w:r w:rsidRPr="00006BDC">
              <w:rPr>
                <w:sz w:val="21"/>
                <w:szCs w:val="21"/>
              </w:rPr>
              <w:t>Digital literacy</w:t>
            </w:r>
          </w:p>
        </w:tc>
        <w:tc>
          <w:tcPr>
            <w:tcW w:w="1888" w:type="dxa"/>
          </w:tcPr>
          <w:p w14:paraId="6E1C3F67" w14:textId="2D85DDF1" w:rsidR="005F3E25" w:rsidRPr="00006BDC" w:rsidRDefault="005F3E25" w:rsidP="00692703">
            <w:pPr>
              <w:jc w:val="center"/>
              <w:rPr>
                <w:sz w:val="21"/>
                <w:szCs w:val="21"/>
              </w:rPr>
            </w:pPr>
            <w:r w:rsidRPr="127C0265">
              <w:rPr>
                <w:rFonts w:ascii="Wingdings" w:eastAsia="Wingdings" w:hAnsi="Wingdings" w:cs="Wingdings"/>
                <w:sz w:val="21"/>
                <w:szCs w:val="21"/>
              </w:rPr>
              <w:t></w:t>
            </w:r>
          </w:p>
        </w:tc>
        <w:tc>
          <w:tcPr>
            <w:tcW w:w="1889" w:type="dxa"/>
          </w:tcPr>
          <w:p w14:paraId="5A8B86CC" w14:textId="77777777" w:rsidR="005F3E25" w:rsidRPr="00006BDC" w:rsidRDefault="016BC4FB" w:rsidP="127C0265">
            <w:pPr>
              <w:jc w:val="center"/>
              <w:rPr>
                <w:sz w:val="21"/>
                <w:szCs w:val="21"/>
              </w:rPr>
            </w:pPr>
            <w:r w:rsidRPr="127C0265">
              <w:rPr>
                <w:rFonts w:ascii="Wingdings" w:eastAsia="Wingdings" w:hAnsi="Wingdings" w:cs="Wingdings"/>
                <w:sz w:val="21"/>
                <w:szCs w:val="21"/>
              </w:rPr>
              <w:t></w:t>
            </w:r>
          </w:p>
          <w:p w14:paraId="6E1C3F68" w14:textId="63931E8C" w:rsidR="005F3E25" w:rsidRPr="00006BDC" w:rsidRDefault="005F3E25" w:rsidP="127C0265">
            <w:pPr>
              <w:jc w:val="center"/>
              <w:rPr>
                <w:sz w:val="21"/>
                <w:szCs w:val="21"/>
              </w:rPr>
            </w:pPr>
          </w:p>
        </w:tc>
      </w:tr>
      <w:tr w:rsidR="005F3E25" w:rsidRPr="00B84050" w14:paraId="6E1C3F6E" w14:textId="77777777" w:rsidTr="127C0265">
        <w:tc>
          <w:tcPr>
            <w:tcW w:w="2339" w:type="dxa"/>
            <w:vMerge/>
          </w:tcPr>
          <w:p w14:paraId="6E1C3F6A" w14:textId="77777777" w:rsidR="005F3E25" w:rsidRPr="00B84050" w:rsidRDefault="005F3E25" w:rsidP="00692703">
            <w:pPr>
              <w:rPr>
                <w:sz w:val="21"/>
                <w:szCs w:val="21"/>
              </w:rPr>
            </w:pPr>
          </w:p>
        </w:tc>
        <w:tc>
          <w:tcPr>
            <w:tcW w:w="1891" w:type="dxa"/>
          </w:tcPr>
          <w:p w14:paraId="6E1C3F6B" w14:textId="77777777" w:rsidR="005F3E25" w:rsidRPr="00006BDC" w:rsidRDefault="005F3E25" w:rsidP="00692703">
            <w:pPr>
              <w:rPr>
                <w:sz w:val="21"/>
                <w:szCs w:val="21"/>
              </w:rPr>
            </w:pPr>
            <w:r w:rsidRPr="00006BDC">
              <w:rPr>
                <w:sz w:val="21"/>
                <w:szCs w:val="21"/>
              </w:rPr>
              <w:t>Global outlook</w:t>
            </w:r>
          </w:p>
        </w:tc>
        <w:tc>
          <w:tcPr>
            <w:tcW w:w="1888" w:type="dxa"/>
          </w:tcPr>
          <w:p w14:paraId="6E1C3F6C" w14:textId="77777777" w:rsidR="005F3E25" w:rsidRPr="00006BDC" w:rsidRDefault="005F3E25" w:rsidP="00692703">
            <w:pPr>
              <w:jc w:val="center"/>
              <w:rPr>
                <w:sz w:val="21"/>
                <w:szCs w:val="21"/>
              </w:rPr>
            </w:pPr>
            <w:r>
              <w:rPr>
                <w:rFonts w:ascii="Wingdings" w:eastAsia="Wingdings" w:hAnsi="Wingdings" w:cs="Wingdings"/>
                <w:sz w:val="21"/>
                <w:szCs w:val="20"/>
              </w:rPr>
              <w:t></w:t>
            </w:r>
          </w:p>
        </w:tc>
        <w:tc>
          <w:tcPr>
            <w:tcW w:w="1889" w:type="dxa"/>
          </w:tcPr>
          <w:p w14:paraId="6E1C3F6D" w14:textId="77777777" w:rsidR="005F3E25" w:rsidRPr="00006BDC" w:rsidRDefault="005F3E25" w:rsidP="00692703">
            <w:pPr>
              <w:jc w:val="center"/>
              <w:rPr>
                <w:sz w:val="21"/>
                <w:szCs w:val="21"/>
              </w:rPr>
            </w:pPr>
          </w:p>
        </w:tc>
      </w:tr>
      <w:tr w:rsidR="005F3E25" w:rsidRPr="00B84050" w14:paraId="6E1C3F7D" w14:textId="77777777" w:rsidTr="127C0265">
        <w:tc>
          <w:tcPr>
            <w:tcW w:w="2339" w:type="dxa"/>
          </w:tcPr>
          <w:p w14:paraId="6E1C3F6F" w14:textId="77777777" w:rsidR="005F3E25" w:rsidRPr="00B84050" w:rsidRDefault="005F3E25" w:rsidP="00692703">
            <w:pPr>
              <w:rPr>
                <w:b/>
                <w:sz w:val="21"/>
                <w:szCs w:val="21"/>
              </w:rPr>
            </w:pPr>
            <w:r w:rsidRPr="00B84050">
              <w:rPr>
                <w:b/>
                <w:sz w:val="21"/>
                <w:szCs w:val="21"/>
              </w:rPr>
              <w:t>Module content</w:t>
            </w:r>
          </w:p>
        </w:tc>
        <w:tc>
          <w:tcPr>
            <w:tcW w:w="5668" w:type="dxa"/>
            <w:gridSpan w:val="3"/>
          </w:tcPr>
          <w:p w14:paraId="6E1C3F70" w14:textId="77777777" w:rsidR="005F3E25" w:rsidRPr="00006BDC" w:rsidRDefault="005F3E25" w:rsidP="00C9115C">
            <w:pPr>
              <w:numPr>
                <w:ilvl w:val="0"/>
                <w:numId w:val="7"/>
              </w:numPr>
              <w:rPr>
                <w:sz w:val="21"/>
                <w:szCs w:val="21"/>
              </w:rPr>
            </w:pPr>
            <w:r w:rsidRPr="00006BDC">
              <w:rPr>
                <w:sz w:val="21"/>
                <w:szCs w:val="21"/>
              </w:rPr>
              <w:t xml:space="preserve">Composition and properties of foodstuffs. </w:t>
            </w:r>
          </w:p>
          <w:p w14:paraId="6E1C3F71" w14:textId="77777777" w:rsidR="005F3E25" w:rsidRPr="00006BDC" w:rsidRDefault="005F3E25" w:rsidP="00C9115C">
            <w:pPr>
              <w:numPr>
                <w:ilvl w:val="0"/>
                <w:numId w:val="7"/>
              </w:numPr>
              <w:rPr>
                <w:sz w:val="21"/>
                <w:szCs w:val="21"/>
              </w:rPr>
            </w:pPr>
            <w:r w:rsidRPr="00006BDC">
              <w:rPr>
                <w:sz w:val="21"/>
                <w:szCs w:val="21"/>
              </w:rPr>
              <w:t>Production methods of common food stuffs.</w:t>
            </w:r>
          </w:p>
          <w:p w14:paraId="6E1C3F72" w14:textId="77777777" w:rsidR="005F3E25" w:rsidRPr="00006BDC" w:rsidRDefault="005F3E25" w:rsidP="00C9115C">
            <w:pPr>
              <w:numPr>
                <w:ilvl w:val="0"/>
                <w:numId w:val="7"/>
              </w:numPr>
              <w:rPr>
                <w:sz w:val="21"/>
                <w:szCs w:val="21"/>
              </w:rPr>
            </w:pPr>
            <w:r w:rsidRPr="00006BDC">
              <w:rPr>
                <w:sz w:val="21"/>
                <w:szCs w:val="21"/>
              </w:rPr>
              <w:t xml:space="preserve">Food related microbiology. </w:t>
            </w:r>
          </w:p>
          <w:p w14:paraId="6E1C3F73" w14:textId="77777777" w:rsidR="005F3E25" w:rsidRPr="00006BDC" w:rsidRDefault="005F3E25" w:rsidP="00C9115C">
            <w:pPr>
              <w:numPr>
                <w:ilvl w:val="0"/>
                <w:numId w:val="7"/>
              </w:numPr>
              <w:rPr>
                <w:sz w:val="21"/>
                <w:szCs w:val="21"/>
              </w:rPr>
            </w:pPr>
            <w:r w:rsidRPr="00006BDC">
              <w:rPr>
                <w:sz w:val="21"/>
                <w:szCs w:val="21"/>
              </w:rPr>
              <w:t xml:space="preserve">Zoonoses recognition and control.  </w:t>
            </w:r>
          </w:p>
          <w:p w14:paraId="6E1C3F74" w14:textId="77777777" w:rsidR="005F3E25" w:rsidRPr="00006BDC" w:rsidRDefault="005F3E25" w:rsidP="00C9115C">
            <w:pPr>
              <w:numPr>
                <w:ilvl w:val="0"/>
                <w:numId w:val="7"/>
              </w:numPr>
              <w:rPr>
                <w:sz w:val="21"/>
                <w:szCs w:val="21"/>
              </w:rPr>
            </w:pPr>
            <w:r w:rsidRPr="00006BDC">
              <w:rPr>
                <w:sz w:val="21"/>
                <w:szCs w:val="21"/>
              </w:rPr>
              <w:t xml:space="preserve">Identification of foods and assessment of fitness. </w:t>
            </w:r>
          </w:p>
          <w:p w14:paraId="6E1C3F75" w14:textId="77777777" w:rsidR="005F3E25" w:rsidRPr="00006BDC" w:rsidRDefault="005F3E25" w:rsidP="00C9115C">
            <w:pPr>
              <w:numPr>
                <w:ilvl w:val="0"/>
                <w:numId w:val="7"/>
              </w:numPr>
              <w:rPr>
                <w:sz w:val="21"/>
                <w:szCs w:val="21"/>
              </w:rPr>
            </w:pPr>
            <w:r w:rsidRPr="00006BDC">
              <w:rPr>
                <w:sz w:val="21"/>
                <w:szCs w:val="21"/>
              </w:rPr>
              <w:t>Hazard analysis systems relating to food businesses.</w:t>
            </w:r>
          </w:p>
          <w:p w14:paraId="6E1C3F76" w14:textId="77777777" w:rsidR="005F3E25" w:rsidRPr="00006BDC" w:rsidRDefault="005F3E25" w:rsidP="00C9115C">
            <w:pPr>
              <w:numPr>
                <w:ilvl w:val="0"/>
                <w:numId w:val="7"/>
              </w:numPr>
              <w:rPr>
                <w:sz w:val="21"/>
                <w:szCs w:val="21"/>
              </w:rPr>
            </w:pPr>
            <w:r w:rsidRPr="00006BDC">
              <w:rPr>
                <w:sz w:val="21"/>
                <w:szCs w:val="21"/>
              </w:rPr>
              <w:t>Design and construction requirements for food premises.</w:t>
            </w:r>
          </w:p>
          <w:p w14:paraId="6E1C3F77" w14:textId="77777777" w:rsidR="005F3E25" w:rsidRPr="00006BDC" w:rsidRDefault="005F3E25" w:rsidP="00C9115C">
            <w:pPr>
              <w:numPr>
                <w:ilvl w:val="0"/>
                <w:numId w:val="7"/>
              </w:numPr>
              <w:rPr>
                <w:sz w:val="21"/>
                <w:szCs w:val="21"/>
              </w:rPr>
            </w:pPr>
            <w:r w:rsidRPr="00006BDC">
              <w:rPr>
                <w:sz w:val="21"/>
                <w:szCs w:val="21"/>
              </w:rPr>
              <w:t xml:space="preserve">Recommendation of preventative methods to maintain food safety/hygiene standards and prevent food related illness. </w:t>
            </w:r>
          </w:p>
          <w:p w14:paraId="6E1C3F78" w14:textId="25790AEF" w:rsidR="005F3E25" w:rsidRPr="00006BDC" w:rsidRDefault="005F3E25" w:rsidP="00C9115C">
            <w:pPr>
              <w:numPr>
                <w:ilvl w:val="0"/>
                <w:numId w:val="7"/>
              </w:numPr>
              <w:rPr>
                <w:sz w:val="21"/>
                <w:szCs w:val="21"/>
              </w:rPr>
            </w:pPr>
            <w:r w:rsidRPr="00006BDC">
              <w:rPr>
                <w:sz w:val="21"/>
                <w:szCs w:val="21"/>
              </w:rPr>
              <w:t xml:space="preserve">Relevant UK and European Legislation and </w:t>
            </w:r>
            <w:r w:rsidR="009A35A7" w:rsidRPr="00006BDC">
              <w:rPr>
                <w:sz w:val="21"/>
                <w:szCs w:val="21"/>
              </w:rPr>
              <w:t>their</w:t>
            </w:r>
            <w:r w:rsidRPr="00006BDC">
              <w:rPr>
                <w:sz w:val="21"/>
                <w:szCs w:val="21"/>
              </w:rPr>
              <w:t xml:space="preserve"> application to food premises.</w:t>
            </w:r>
          </w:p>
          <w:p w14:paraId="6E1C3F79" w14:textId="77777777" w:rsidR="005F3E25" w:rsidRPr="00006BDC" w:rsidRDefault="005F3E25" w:rsidP="00C9115C">
            <w:pPr>
              <w:numPr>
                <w:ilvl w:val="0"/>
                <w:numId w:val="7"/>
              </w:numPr>
              <w:rPr>
                <w:sz w:val="21"/>
                <w:szCs w:val="21"/>
              </w:rPr>
            </w:pPr>
            <w:r w:rsidRPr="00006BDC">
              <w:rPr>
                <w:sz w:val="21"/>
                <w:szCs w:val="21"/>
              </w:rPr>
              <w:t>Enforcement of food safety/hygiene in the UK.</w:t>
            </w:r>
          </w:p>
          <w:p w14:paraId="6E1C3F7A" w14:textId="77777777" w:rsidR="005F3E25" w:rsidRPr="00006BDC" w:rsidRDefault="005F3E25" w:rsidP="00C9115C">
            <w:pPr>
              <w:numPr>
                <w:ilvl w:val="0"/>
                <w:numId w:val="7"/>
              </w:numPr>
              <w:rPr>
                <w:sz w:val="21"/>
                <w:szCs w:val="21"/>
              </w:rPr>
            </w:pPr>
            <w:r w:rsidRPr="00006BDC">
              <w:rPr>
                <w:sz w:val="21"/>
                <w:szCs w:val="21"/>
              </w:rPr>
              <w:t>Application and use of JSP 456 in the MoD.</w:t>
            </w:r>
          </w:p>
          <w:p w14:paraId="6E1C3F7B" w14:textId="77777777" w:rsidR="005F3E25" w:rsidRDefault="005F3E25" w:rsidP="00C9115C">
            <w:pPr>
              <w:numPr>
                <w:ilvl w:val="0"/>
                <w:numId w:val="7"/>
              </w:numPr>
              <w:rPr>
                <w:sz w:val="21"/>
                <w:szCs w:val="21"/>
              </w:rPr>
            </w:pPr>
            <w:r w:rsidRPr="00006BDC">
              <w:rPr>
                <w:sz w:val="21"/>
                <w:szCs w:val="21"/>
              </w:rPr>
              <w:t>The need for the provision of a wholesome, safe, secure food chain to include basic level of understanding the need for hygienic practices.</w:t>
            </w:r>
          </w:p>
          <w:p w14:paraId="6E1C3F7C" w14:textId="70840992" w:rsidR="005F3E25" w:rsidRPr="00006BDC" w:rsidRDefault="005F3E25" w:rsidP="00C9115C">
            <w:pPr>
              <w:numPr>
                <w:ilvl w:val="0"/>
                <w:numId w:val="7"/>
              </w:numPr>
              <w:rPr>
                <w:sz w:val="21"/>
                <w:szCs w:val="21"/>
              </w:rPr>
            </w:pPr>
            <w:r w:rsidRPr="00B96610">
              <w:rPr>
                <w:sz w:val="21"/>
                <w:szCs w:val="21"/>
              </w:rPr>
              <w:t xml:space="preserve">Govt policies and strategies used to ensure the standards of food safety and hygiene are delivered to the consumer to ensure maintenance of good health and </w:t>
            </w:r>
            <w:r w:rsidR="009A35A7" w:rsidRPr="00B96610">
              <w:rPr>
                <w:sz w:val="21"/>
                <w:szCs w:val="21"/>
              </w:rPr>
              <w:t>well-being</w:t>
            </w:r>
            <w:r w:rsidRPr="00B96610">
              <w:rPr>
                <w:sz w:val="21"/>
                <w:szCs w:val="21"/>
              </w:rPr>
              <w:t xml:space="preserve">. </w:t>
            </w:r>
          </w:p>
        </w:tc>
      </w:tr>
    </w:tbl>
    <w:p w14:paraId="4D369379" w14:textId="77777777" w:rsidR="00BD3075" w:rsidRDefault="00BD3075" w:rsidP="00692703">
      <w:pPr>
        <w:rPr>
          <w:b/>
          <w:sz w:val="21"/>
          <w:szCs w:val="21"/>
        </w:rPr>
        <w:sectPr w:rsidR="00BD3075" w:rsidSect="00BD3075">
          <w:footerReference w:type="default" r:id="rId221"/>
          <w:pgSz w:w="11906" w:h="16838"/>
          <w:pgMar w:top="899" w:right="1134" w:bottom="1134" w:left="1418" w:header="709" w:footer="709" w:gutter="0"/>
          <w:cols w:space="708"/>
          <w:docGrid w:linePitch="360"/>
        </w:sectPr>
      </w:pPr>
    </w:p>
    <w:tbl>
      <w:tblP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5668"/>
      </w:tblGrid>
      <w:tr w:rsidR="005F3E25" w:rsidRPr="00B84050" w14:paraId="6E1C3F82" w14:textId="77777777" w:rsidTr="127C0265">
        <w:tc>
          <w:tcPr>
            <w:tcW w:w="2339" w:type="dxa"/>
          </w:tcPr>
          <w:p w14:paraId="6E1C3F7E" w14:textId="77777777" w:rsidR="005F3E25" w:rsidRPr="00B84050" w:rsidRDefault="005F3E25" w:rsidP="00692703">
            <w:pPr>
              <w:rPr>
                <w:b/>
                <w:sz w:val="21"/>
                <w:szCs w:val="21"/>
              </w:rPr>
            </w:pPr>
            <w:r w:rsidRPr="00B84050">
              <w:rPr>
                <w:b/>
                <w:sz w:val="21"/>
                <w:szCs w:val="21"/>
              </w:rPr>
              <w:t>Learning activities</w:t>
            </w:r>
          </w:p>
        </w:tc>
        <w:tc>
          <w:tcPr>
            <w:tcW w:w="5668" w:type="dxa"/>
          </w:tcPr>
          <w:p w14:paraId="6E1C3F7F" w14:textId="29B7D577" w:rsidR="005F3E25" w:rsidRPr="00006BDC" w:rsidRDefault="005F3E25" w:rsidP="00692703">
            <w:pPr>
              <w:rPr>
                <w:sz w:val="21"/>
                <w:szCs w:val="21"/>
              </w:rPr>
            </w:pPr>
            <w:r w:rsidRPr="00006BDC">
              <w:rPr>
                <w:b/>
                <w:bCs/>
                <w:sz w:val="21"/>
                <w:szCs w:val="21"/>
              </w:rPr>
              <w:t>Internal</w:t>
            </w:r>
            <w:r w:rsidRPr="00006BDC">
              <w:rPr>
                <w:sz w:val="21"/>
                <w:szCs w:val="21"/>
              </w:rPr>
              <w:t xml:space="preserve">.  Lectures, student led seminars, practical sessions, case studies and self-study tasks are all utilised to full effect during the module. </w:t>
            </w:r>
            <w:r>
              <w:rPr>
                <w:sz w:val="21"/>
                <w:szCs w:val="21"/>
              </w:rPr>
              <w:t xml:space="preserve"> </w:t>
            </w:r>
            <w:r w:rsidRPr="00006BDC">
              <w:rPr>
                <w:sz w:val="21"/>
                <w:szCs w:val="21"/>
              </w:rPr>
              <w:t xml:space="preserve">Students will work both as individuals and as a member of a team carrying out case studies and </w:t>
            </w:r>
            <w:r w:rsidR="009A35A7" w:rsidRPr="00006BDC">
              <w:rPr>
                <w:sz w:val="21"/>
                <w:szCs w:val="21"/>
              </w:rPr>
              <w:t>problem-solving</w:t>
            </w:r>
            <w:r w:rsidRPr="00006BDC">
              <w:rPr>
                <w:sz w:val="21"/>
                <w:szCs w:val="21"/>
              </w:rPr>
              <w:t xml:space="preserve"> exercises.</w:t>
            </w:r>
          </w:p>
          <w:p w14:paraId="6E1C3F80" w14:textId="77777777" w:rsidR="005F3E25" w:rsidRPr="00006BDC" w:rsidRDefault="005F3E25" w:rsidP="00692703">
            <w:pPr>
              <w:rPr>
                <w:sz w:val="21"/>
                <w:szCs w:val="21"/>
              </w:rPr>
            </w:pPr>
          </w:p>
          <w:p w14:paraId="6E1C3F81" w14:textId="3CB6647C" w:rsidR="005F3E25" w:rsidRPr="00006BDC" w:rsidRDefault="005F3E25" w:rsidP="00692703">
            <w:pPr>
              <w:rPr>
                <w:sz w:val="21"/>
                <w:szCs w:val="21"/>
              </w:rPr>
            </w:pPr>
            <w:r w:rsidRPr="00006BDC">
              <w:rPr>
                <w:b/>
                <w:bCs/>
                <w:sz w:val="21"/>
                <w:szCs w:val="21"/>
              </w:rPr>
              <w:t>External</w:t>
            </w:r>
            <w:r w:rsidRPr="00006BDC">
              <w:rPr>
                <w:sz w:val="21"/>
                <w:szCs w:val="21"/>
              </w:rPr>
              <w:t xml:space="preserve">.  Visits to see military catering establishments, various civilian establishments to conduct food identification and organoleptic </w:t>
            </w:r>
            <w:r w:rsidR="00522F63" w:rsidRPr="00006BDC">
              <w:rPr>
                <w:sz w:val="21"/>
                <w:szCs w:val="21"/>
              </w:rPr>
              <w:t>practicals</w:t>
            </w:r>
            <w:r w:rsidRPr="00006BDC">
              <w:rPr>
                <w:sz w:val="21"/>
                <w:szCs w:val="21"/>
              </w:rPr>
              <w:t>, in-flight catering facilities will supplement any lectures and tutorials</w:t>
            </w:r>
          </w:p>
        </w:tc>
      </w:tr>
      <w:tr w:rsidR="005F3E25" w:rsidRPr="00B84050" w14:paraId="6E1C3F84" w14:textId="77777777" w:rsidTr="127C0265">
        <w:tc>
          <w:tcPr>
            <w:tcW w:w="8007" w:type="dxa"/>
            <w:gridSpan w:val="2"/>
          </w:tcPr>
          <w:p w14:paraId="6E1C3F83" w14:textId="77777777" w:rsidR="005F3E25" w:rsidRPr="00B84050" w:rsidRDefault="005F3E25" w:rsidP="00692703">
            <w:pPr>
              <w:rPr>
                <w:b/>
                <w:sz w:val="21"/>
                <w:szCs w:val="21"/>
              </w:rPr>
            </w:pPr>
            <w:r w:rsidRPr="00B84050">
              <w:rPr>
                <w:b/>
                <w:sz w:val="21"/>
                <w:szCs w:val="21"/>
              </w:rPr>
              <w:t>Learning and teaching activities</w:t>
            </w:r>
          </w:p>
        </w:tc>
      </w:tr>
      <w:tr w:rsidR="005F3E25" w:rsidRPr="00B84050" w14:paraId="6E1C3F87" w14:textId="77777777" w:rsidTr="127C0265">
        <w:tc>
          <w:tcPr>
            <w:tcW w:w="2339" w:type="dxa"/>
          </w:tcPr>
          <w:p w14:paraId="6E1C3F85" w14:textId="77777777" w:rsidR="005F3E25" w:rsidRPr="00B84050" w:rsidRDefault="005F3E25" w:rsidP="00692703">
            <w:pPr>
              <w:rPr>
                <w:b/>
                <w:sz w:val="21"/>
                <w:szCs w:val="21"/>
              </w:rPr>
            </w:pPr>
            <w:r w:rsidRPr="00B84050">
              <w:rPr>
                <w:b/>
                <w:sz w:val="21"/>
                <w:szCs w:val="21"/>
              </w:rPr>
              <w:t>Activity</w:t>
            </w:r>
          </w:p>
        </w:tc>
        <w:tc>
          <w:tcPr>
            <w:tcW w:w="5668" w:type="dxa"/>
          </w:tcPr>
          <w:p w14:paraId="6E1C3F86" w14:textId="77777777" w:rsidR="005F3E25" w:rsidRPr="00B84050" w:rsidRDefault="005F3E25" w:rsidP="00692703">
            <w:pPr>
              <w:rPr>
                <w:sz w:val="21"/>
                <w:szCs w:val="21"/>
              </w:rPr>
            </w:pPr>
            <w:r w:rsidRPr="00B84050">
              <w:rPr>
                <w:sz w:val="21"/>
                <w:szCs w:val="21"/>
              </w:rPr>
              <w:t>Number of hours</w:t>
            </w:r>
          </w:p>
        </w:tc>
      </w:tr>
      <w:tr w:rsidR="005F3E25" w:rsidRPr="00B84050" w14:paraId="6E1C3F8A" w14:textId="77777777" w:rsidTr="127C0265">
        <w:tc>
          <w:tcPr>
            <w:tcW w:w="2339" w:type="dxa"/>
          </w:tcPr>
          <w:p w14:paraId="6E1C3F88" w14:textId="77777777" w:rsidR="005F3E25" w:rsidRPr="00B84050" w:rsidRDefault="005F3E25" w:rsidP="00692703">
            <w:pPr>
              <w:rPr>
                <w:sz w:val="21"/>
                <w:szCs w:val="21"/>
              </w:rPr>
            </w:pPr>
            <w:r w:rsidRPr="00B84050">
              <w:rPr>
                <w:sz w:val="21"/>
                <w:szCs w:val="21"/>
              </w:rPr>
              <w:t>Lectures</w:t>
            </w:r>
          </w:p>
        </w:tc>
        <w:tc>
          <w:tcPr>
            <w:tcW w:w="5668" w:type="dxa"/>
          </w:tcPr>
          <w:p w14:paraId="6E1C3F89" w14:textId="77777777" w:rsidR="005F3E25" w:rsidRPr="00B84050" w:rsidRDefault="005F3E25" w:rsidP="00692703">
            <w:pPr>
              <w:rPr>
                <w:sz w:val="21"/>
                <w:szCs w:val="21"/>
              </w:rPr>
            </w:pPr>
            <w:r>
              <w:rPr>
                <w:sz w:val="21"/>
                <w:szCs w:val="21"/>
              </w:rPr>
              <w:t>43.5</w:t>
            </w:r>
          </w:p>
        </w:tc>
      </w:tr>
      <w:tr w:rsidR="005F3E25" w:rsidRPr="00B84050" w14:paraId="6E1C3F8D" w14:textId="77777777" w:rsidTr="127C0265">
        <w:tc>
          <w:tcPr>
            <w:tcW w:w="2339" w:type="dxa"/>
          </w:tcPr>
          <w:p w14:paraId="6E1C3F8B" w14:textId="77777777" w:rsidR="005F3E25" w:rsidRPr="00B84050" w:rsidRDefault="005F3E25" w:rsidP="00692703">
            <w:pPr>
              <w:rPr>
                <w:sz w:val="21"/>
                <w:szCs w:val="21"/>
              </w:rPr>
            </w:pPr>
            <w:r w:rsidRPr="00B84050">
              <w:rPr>
                <w:sz w:val="21"/>
                <w:szCs w:val="21"/>
              </w:rPr>
              <w:t>Seminars</w:t>
            </w:r>
          </w:p>
        </w:tc>
        <w:tc>
          <w:tcPr>
            <w:tcW w:w="5668" w:type="dxa"/>
          </w:tcPr>
          <w:p w14:paraId="6E1C3F8C" w14:textId="77777777" w:rsidR="005F3E25" w:rsidRPr="00B84050" w:rsidRDefault="005F3E25" w:rsidP="00692703">
            <w:pPr>
              <w:rPr>
                <w:sz w:val="21"/>
                <w:szCs w:val="21"/>
              </w:rPr>
            </w:pPr>
            <w:r>
              <w:rPr>
                <w:sz w:val="21"/>
                <w:szCs w:val="21"/>
              </w:rPr>
              <w:t>7.5</w:t>
            </w:r>
          </w:p>
        </w:tc>
      </w:tr>
      <w:tr w:rsidR="005F3E25" w:rsidRPr="00B84050" w14:paraId="6E1C3F90" w14:textId="77777777" w:rsidTr="45B2DCC5">
        <w:tc>
          <w:tcPr>
            <w:tcW w:w="2339" w:type="dxa"/>
          </w:tcPr>
          <w:p w14:paraId="6E1C3F8E" w14:textId="371C1515" w:rsidR="005F3E25" w:rsidRPr="00B84050" w:rsidRDefault="005F3E25" w:rsidP="00692703">
            <w:pPr>
              <w:rPr>
                <w:sz w:val="21"/>
                <w:szCs w:val="21"/>
              </w:rPr>
            </w:pPr>
            <w:r w:rsidRPr="00B84050">
              <w:rPr>
                <w:sz w:val="21"/>
                <w:szCs w:val="21"/>
              </w:rPr>
              <w:t>Tutorials</w:t>
            </w:r>
          </w:p>
        </w:tc>
        <w:tc>
          <w:tcPr>
            <w:tcW w:w="5668" w:type="dxa"/>
          </w:tcPr>
          <w:p w14:paraId="6E1C3F8F" w14:textId="77777777" w:rsidR="005F3E25" w:rsidRPr="00B84050" w:rsidRDefault="005F3E25" w:rsidP="00692703">
            <w:pPr>
              <w:rPr>
                <w:sz w:val="21"/>
                <w:szCs w:val="21"/>
              </w:rPr>
            </w:pPr>
            <w:r>
              <w:rPr>
                <w:sz w:val="21"/>
                <w:szCs w:val="21"/>
              </w:rPr>
              <w:t>9</w:t>
            </w:r>
          </w:p>
        </w:tc>
      </w:tr>
      <w:tr w:rsidR="005F3E25" w:rsidRPr="00B84050" w14:paraId="6E1C3F93" w14:textId="77777777" w:rsidTr="45B2DCC5">
        <w:tc>
          <w:tcPr>
            <w:tcW w:w="2339" w:type="dxa"/>
          </w:tcPr>
          <w:p w14:paraId="6E1C3F91" w14:textId="77777777" w:rsidR="005F3E25" w:rsidRPr="00B84050" w:rsidRDefault="005F3E25" w:rsidP="00692703">
            <w:pPr>
              <w:rPr>
                <w:sz w:val="21"/>
                <w:szCs w:val="21"/>
              </w:rPr>
            </w:pPr>
            <w:r w:rsidRPr="00B84050">
              <w:rPr>
                <w:sz w:val="21"/>
                <w:szCs w:val="21"/>
              </w:rPr>
              <w:t>Practical sessions</w:t>
            </w:r>
          </w:p>
        </w:tc>
        <w:tc>
          <w:tcPr>
            <w:tcW w:w="5668" w:type="dxa"/>
          </w:tcPr>
          <w:p w14:paraId="6E1C3F92" w14:textId="77777777" w:rsidR="005F3E25" w:rsidRPr="00B84050" w:rsidRDefault="005F3E25" w:rsidP="00692703">
            <w:pPr>
              <w:rPr>
                <w:sz w:val="21"/>
                <w:szCs w:val="21"/>
              </w:rPr>
            </w:pPr>
            <w:r>
              <w:rPr>
                <w:sz w:val="21"/>
                <w:szCs w:val="21"/>
              </w:rPr>
              <w:t>4.5</w:t>
            </w:r>
          </w:p>
        </w:tc>
      </w:tr>
      <w:tr w:rsidR="005F3E25" w:rsidRPr="00B84050" w14:paraId="6E1C3F96" w14:textId="77777777" w:rsidTr="45B2DCC5">
        <w:tc>
          <w:tcPr>
            <w:tcW w:w="2339" w:type="dxa"/>
          </w:tcPr>
          <w:p w14:paraId="6E1C3F94" w14:textId="77777777" w:rsidR="005F3E25" w:rsidRPr="00B84050" w:rsidRDefault="005F3E25" w:rsidP="00692703">
            <w:pPr>
              <w:rPr>
                <w:b/>
                <w:sz w:val="21"/>
                <w:szCs w:val="21"/>
              </w:rPr>
            </w:pPr>
            <w:r w:rsidRPr="00B84050">
              <w:rPr>
                <w:b/>
                <w:sz w:val="21"/>
                <w:szCs w:val="21"/>
              </w:rPr>
              <w:t>Minimum total contact hours</w:t>
            </w:r>
          </w:p>
        </w:tc>
        <w:tc>
          <w:tcPr>
            <w:tcW w:w="5668" w:type="dxa"/>
          </w:tcPr>
          <w:p w14:paraId="6E1C3F95" w14:textId="77777777" w:rsidR="005F3E25" w:rsidRPr="00B84050" w:rsidRDefault="005F3E25" w:rsidP="00692703">
            <w:pPr>
              <w:rPr>
                <w:sz w:val="21"/>
                <w:szCs w:val="21"/>
              </w:rPr>
            </w:pPr>
            <w:r>
              <w:rPr>
                <w:sz w:val="21"/>
                <w:szCs w:val="21"/>
              </w:rPr>
              <w:t>63</w:t>
            </w:r>
          </w:p>
        </w:tc>
      </w:tr>
      <w:tr w:rsidR="005F3E25" w:rsidRPr="00B84050" w14:paraId="6E1C3F99" w14:textId="77777777" w:rsidTr="45B2DCC5">
        <w:tc>
          <w:tcPr>
            <w:tcW w:w="2339" w:type="dxa"/>
          </w:tcPr>
          <w:p w14:paraId="6E1C3F97" w14:textId="77777777" w:rsidR="005F3E25" w:rsidRPr="00B84050" w:rsidRDefault="005F3E25" w:rsidP="00692703">
            <w:pPr>
              <w:rPr>
                <w:sz w:val="21"/>
                <w:szCs w:val="21"/>
              </w:rPr>
            </w:pPr>
            <w:r w:rsidRPr="00B84050">
              <w:rPr>
                <w:sz w:val="21"/>
                <w:szCs w:val="21"/>
              </w:rPr>
              <w:t>Guided independent study</w:t>
            </w:r>
          </w:p>
        </w:tc>
        <w:tc>
          <w:tcPr>
            <w:tcW w:w="5668" w:type="dxa"/>
          </w:tcPr>
          <w:p w14:paraId="6E1C3F98" w14:textId="77777777" w:rsidR="005F3E25" w:rsidRPr="00B84050" w:rsidRDefault="005F3E25" w:rsidP="00692703">
            <w:pPr>
              <w:rPr>
                <w:sz w:val="21"/>
                <w:szCs w:val="21"/>
              </w:rPr>
            </w:pPr>
            <w:r>
              <w:rPr>
                <w:sz w:val="21"/>
                <w:szCs w:val="21"/>
              </w:rPr>
              <w:t>137</w:t>
            </w:r>
          </w:p>
        </w:tc>
      </w:tr>
      <w:tr w:rsidR="005F3E25" w:rsidRPr="00B84050" w14:paraId="6E1C3F9C" w14:textId="77777777" w:rsidTr="45B2DCC5">
        <w:tc>
          <w:tcPr>
            <w:tcW w:w="2339" w:type="dxa"/>
          </w:tcPr>
          <w:p w14:paraId="6E1C3F9A" w14:textId="77777777" w:rsidR="005F3E25" w:rsidRPr="00B84050" w:rsidRDefault="005F3E25" w:rsidP="00692703">
            <w:pPr>
              <w:rPr>
                <w:b/>
                <w:sz w:val="21"/>
                <w:szCs w:val="21"/>
              </w:rPr>
            </w:pPr>
            <w:r w:rsidRPr="00B84050">
              <w:rPr>
                <w:b/>
                <w:sz w:val="21"/>
                <w:szCs w:val="21"/>
              </w:rPr>
              <w:t>Total notional hours</w:t>
            </w:r>
          </w:p>
        </w:tc>
        <w:tc>
          <w:tcPr>
            <w:tcW w:w="5668" w:type="dxa"/>
          </w:tcPr>
          <w:p w14:paraId="6E1C3F9B" w14:textId="77777777" w:rsidR="005F3E25" w:rsidRPr="00B84050" w:rsidRDefault="005F3E25" w:rsidP="00692703">
            <w:pPr>
              <w:rPr>
                <w:sz w:val="21"/>
                <w:szCs w:val="21"/>
              </w:rPr>
            </w:pPr>
            <w:r>
              <w:rPr>
                <w:sz w:val="21"/>
                <w:szCs w:val="21"/>
              </w:rPr>
              <w:t>200</w:t>
            </w:r>
          </w:p>
        </w:tc>
      </w:tr>
    </w:tbl>
    <w:p w14:paraId="2969798A" w14:textId="49F9BBF3" w:rsidR="45B2DCC5" w:rsidRDefault="45B2DCC5"/>
    <w:p w14:paraId="6E1C3F9D" w14:textId="77777777" w:rsidR="005F3E25" w:rsidRDefault="005F3E25" w:rsidP="005F3E25"/>
    <w:tbl>
      <w:tblP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1620"/>
        <w:gridCol w:w="1217"/>
        <w:gridCol w:w="585"/>
        <w:gridCol w:w="2883"/>
      </w:tblGrid>
      <w:tr w:rsidR="005F3E25" w:rsidRPr="00B84050" w14:paraId="6E1C3F9F" w14:textId="77777777" w:rsidTr="00692703">
        <w:trPr>
          <w:trHeight w:val="312"/>
        </w:trPr>
        <w:tc>
          <w:tcPr>
            <w:tcW w:w="8007" w:type="dxa"/>
            <w:gridSpan w:val="5"/>
          </w:tcPr>
          <w:p w14:paraId="6E1C3F9E" w14:textId="77777777" w:rsidR="005F3E25" w:rsidRPr="00B84050" w:rsidRDefault="005F3E25" w:rsidP="00692703">
            <w:pPr>
              <w:rPr>
                <w:b/>
                <w:sz w:val="21"/>
                <w:szCs w:val="21"/>
              </w:rPr>
            </w:pPr>
            <w:r w:rsidRPr="00B84050">
              <w:rPr>
                <w:b/>
                <w:sz w:val="21"/>
                <w:szCs w:val="21"/>
              </w:rPr>
              <w:t>Assessment tasks</w:t>
            </w:r>
          </w:p>
        </w:tc>
      </w:tr>
      <w:tr w:rsidR="005F3E25" w:rsidRPr="00B84050" w14:paraId="6E1C3FA2" w14:textId="77777777" w:rsidTr="00692703">
        <w:trPr>
          <w:trHeight w:val="564"/>
        </w:trPr>
        <w:tc>
          <w:tcPr>
            <w:tcW w:w="8007" w:type="dxa"/>
            <w:gridSpan w:val="5"/>
          </w:tcPr>
          <w:p w14:paraId="6E1C3FA0" w14:textId="77777777" w:rsidR="005F3E25" w:rsidRDefault="005F3E25" w:rsidP="00692703">
            <w:pPr>
              <w:rPr>
                <w:b/>
                <w:sz w:val="21"/>
                <w:szCs w:val="21"/>
              </w:rPr>
            </w:pPr>
            <w:r>
              <w:rPr>
                <w:b/>
                <w:sz w:val="21"/>
                <w:szCs w:val="21"/>
              </w:rPr>
              <w:t>Formative assessment</w:t>
            </w:r>
          </w:p>
          <w:p w14:paraId="6E1C3FA1" w14:textId="77777777" w:rsidR="005F3E25" w:rsidRPr="00B84050" w:rsidRDefault="005F3E25" w:rsidP="00692703">
            <w:pPr>
              <w:rPr>
                <w:b/>
                <w:sz w:val="21"/>
                <w:szCs w:val="21"/>
              </w:rPr>
            </w:pPr>
            <w:r>
              <w:rPr>
                <w:sz w:val="21"/>
                <w:szCs w:val="21"/>
              </w:rPr>
              <w:t>A range of formative assessments will be utilised in addition to the above formative tests. These may include online discussions; quizzes; learning projects and relevant written tasks. Effective communication, adequate notice and constructive feedback will be provided. These will not contribute to the final mark but will be considered to modify teaching and learning to ensure that the student participation and attainment is enhanced.</w:t>
            </w:r>
          </w:p>
        </w:tc>
      </w:tr>
      <w:tr w:rsidR="005F3E25" w:rsidRPr="00B84050" w14:paraId="6E1C3FA4" w14:textId="77777777" w:rsidTr="00692703">
        <w:trPr>
          <w:trHeight w:val="260"/>
        </w:trPr>
        <w:tc>
          <w:tcPr>
            <w:tcW w:w="8007" w:type="dxa"/>
            <w:gridSpan w:val="5"/>
          </w:tcPr>
          <w:p w14:paraId="6E1C3FA3" w14:textId="77777777" w:rsidR="005F3E25" w:rsidRPr="00B84050" w:rsidRDefault="005F3E25" w:rsidP="00692703">
            <w:pPr>
              <w:rPr>
                <w:b/>
                <w:sz w:val="21"/>
                <w:szCs w:val="21"/>
              </w:rPr>
            </w:pPr>
            <w:r>
              <w:rPr>
                <w:b/>
                <w:sz w:val="21"/>
                <w:szCs w:val="21"/>
              </w:rPr>
              <w:t>Summative assessment</w:t>
            </w:r>
          </w:p>
        </w:tc>
      </w:tr>
      <w:tr w:rsidR="005F3E25" w:rsidRPr="00B84050" w14:paraId="6E1C3FA9" w14:textId="77777777" w:rsidTr="00692703">
        <w:tc>
          <w:tcPr>
            <w:tcW w:w="1702" w:type="dxa"/>
            <w:vMerge w:val="restart"/>
          </w:tcPr>
          <w:p w14:paraId="6E1C3FA5" w14:textId="77777777" w:rsidR="005F3E25" w:rsidRPr="00B84050" w:rsidRDefault="005F3E25" w:rsidP="00692703">
            <w:pPr>
              <w:rPr>
                <w:sz w:val="21"/>
                <w:szCs w:val="21"/>
              </w:rPr>
            </w:pPr>
            <w:r w:rsidRPr="00B84050">
              <w:rPr>
                <w:sz w:val="21"/>
                <w:szCs w:val="21"/>
              </w:rPr>
              <w:t>Assessment 1</w:t>
            </w:r>
          </w:p>
        </w:tc>
        <w:tc>
          <w:tcPr>
            <w:tcW w:w="1620" w:type="dxa"/>
          </w:tcPr>
          <w:p w14:paraId="6E1C3FA6" w14:textId="77777777" w:rsidR="005F3E25" w:rsidRPr="00B84050" w:rsidRDefault="005F3E25" w:rsidP="00692703">
            <w:pPr>
              <w:rPr>
                <w:sz w:val="21"/>
                <w:szCs w:val="21"/>
              </w:rPr>
            </w:pPr>
            <w:r w:rsidRPr="00B84050">
              <w:rPr>
                <w:sz w:val="21"/>
                <w:szCs w:val="21"/>
              </w:rPr>
              <w:t>Type</w:t>
            </w:r>
          </w:p>
        </w:tc>
        <w:tc>
          <w:tcPr>
            <w:tcW w:w="1217" w:type="dxa"/>
          </w:tcPr>
          <w:p w14:paraId="6E1C3FA7" w14:textId="77777777" w:rsidR="005F3E25" w:rsidRPr="00B84050" w:rsidRDefault="005F3E25" w:rsidP="00692703">
            <w:pPr>
              <w:rPr>
                <w:sz w:val="21"/>
                <w:szCs w:val="21"/>
              </w:rPr>
            </w:pPr>
            <w:r w:rsidRPr="00B84050">
              <w:rPr>
                <w:sz w:val="21"/>
                <w:szCs w:val="21"/>
              </w:rPr>
              <w:t>Weighting</w:t>
            </w:r>
          </w:p>
        </w:tc>
        <w:tc>
          <w:tcPr>
            <w:tcW w:w="3468" w:type="dxa"/>
            <w:gridSpan w:val="2"/>
          </w:tcPr>
          <w:p w14:paraId="6E1C3FA8" w14:textId="77777777" w:rsidR="005F3E25" w:rsidRPr="00B84050" w:rsidRDefault="005F3E25" w:rsidP="00692703">
            <w:pPr>
              <w:rPr>
                <w:sz w:val="21"/>
                <w:szCs w:val="21"/>
              </w:rPr>
            </w:pPr>
            <w:r w:rsidRPr="00B84050">
              <w:rPr>
                <w:sz w:val="21"/>
                <w:szCs w:val="21"/>
              </w:rPr>
              <w:t>Learning outcome(s) assessed</w:t>
            </w:r>
          </w:p>
        </w:tc>
      </w:tr>
      <w:tr w:rsidR="005F3E25" w:rsidRPr="00B84050" w14:paraId="6E1C3FAF" w14:textId="77777777" w:rsidTr="00692703">
        <w:tc>
          <w:tcPr>
            <w:tcW w:w="1702" w:type="dxa"/>
            <w:vMerge/>
          </w:tcPr>
          <w:p w14:paraId="6E1C3FAA" w14:textId="77777777" w:rsidR="005F3E25" w:rsidRPr="00B84050" w:rsidRDefault="005F3E25" w:rsidP="00692703">
            <w:pPr>
              <w:rPr>
                <w:sz w:val="21"/>
                <w:szCs w:val="21"/>
              </w:rPr>
            </w:pPr>
          </w:p>
        </w:tc>
        <w:tc>
          <w:tcPr>
            <w:tcW w:w="1620" w:type="dxa"/>
            <w:vMerge w:val="restart"/>
          </w:tcPr>
          <w:p w14:paraId="6E1C3FAB" w14:textId="77777777" w:rsidR="005F3E25" w:rsidRPr="00B84050" w:rsidRDefault="005F3E25" w:rsidP="00692703">
            <w:pPr>
              <w:rPr>
                <w:sz w:val="21"/>
                <w:szCs w:val="21"/>
              </w:rPr>
            </w:pPr>
            <w:r>
              <w:rPr>
                <w:sz w:val="21"/>
                <w:szCs w:val="21"/>
              </w:rPr>
              <w:t>Written examination</w:t>
            </w:r>
          </w:p>
        </w:tc>
        <w:tc>
          <w:tcPr>
            <w:tcW w:w="1217" w:type="dxa"/>
            <w:vMerge w:val="restart"/>
          </w:tcPr>
          <w:p w14:paraId="6E1C3FAC" w14:textId="77777777" w:rsidR="005F3E25" w:rsidRPr="00B84050" w:rsidRDefault="005F3E25" w:rsidP="00692703">
            <w:pPr>
              <w:rPr>
                <w:sz w:val="21"/>
                <w:szCs w:val="21"/>
              </w:rPr>
            </w:pPr>
            <w:r>
              <w:rPr>
                <w:sz w:val="21"/>
                <w:szCs w:val="21"/>
              </w:rPr>
              <w:t>50%</w:t>
            </w:r>
          </w:p>
        </w:tc>
        <w:tc>
          <w:tcPr>
            <w:tcW w:w="585" w:type="dxa"/>
          </w:tcPr>
          <w:p w14:paraId="6E1C3FAD" w14:textId="77777777" w:rsidR="005F3E25" w:rsidRPr="00B84050" w:rsidRDefault="005F3E25" w:rsidP="00692703">
            <w:pPr>
              <w:jc w:val="center"/>
              <w:rPr>
                <w:sz w:val="21"/>
                <w:szCs w:val="21"/>
              </w:rPr>
            </w:pPr>
            <w:r w:rsidRPr="00B84050">
              <w:rPr>
                <w:sz w:val="21"/>
                <w:szCs w:val="21"/>
              </w:rPr>
              <w:t>1</w:t>
            </w:r>
          </w:p>
        </w:tc>
        <w:tc>
          <w:tcPr>
            <w:tcW w:w="2883" w:type="dxa"/>
          </w:tcPr>
          <w:p w14:paraId="6E1C3FAE" w14:textId="77777777" w:rsidR="005F3E25" w:rsidRPr="00B84050" w:rsidRDefault="005F3E25" w:rsidP="00692703">
            <w:pPr>
              <w:rPr>
                <w:sz w:val="21"/>
                <w:szCs w:val="21"/>
              </w:rPr>
            </w:pPr>
            <w:r>
              <w:rPr>
                <w:sz w:val="21"/>
                <w:szCs w:val="21"/>
              </w:rPr>
              <w:t>X</w:t>
            </w:r>
          </w:p>
        </w:tc>
      </w:tr>
      <w:tr w:rsidR="005F3E25" w:rsidRPr="00B84050" w14:paraId="6E1C3FB5" w14:textId="77777777" w:rsidTr="00692703">
        <w:tc>
          <w:tcPr>
            <w:tcW w:w="1702" w:type="dxa"/>
            <w:vMerge/>
          </w:tcPr>
          <w:p w14:paraId="6E1C3FB0" w14:textId="77777777" w:rsidR="005F3E25" w:rsidRPr="00B84050" w:rsidRDefault="005F3E25" w:rsidP="00692703">
            <w:pPr>
              <w:rPr>
                <w:sz w:val="21"/>
                <w:szCs w:val="21"/>
              </w:rPr>
            </w:pPr>
          </w:p>
        </w:tc>
        <w:tc>
          <w:tcPr>
            <w:tcW w:w="1620" w:type="dxa"/>
            <w:vMerge/>
          </w:tcPr>
          <w:p w14:paraId="6E1C3FB1" w14:textId="77777777" w:rsidR="005F3E25" w:rsidRPr="00B84050" w:rsidRDefault="005F3E25" w:rsidP="00692703">
            <w:pPr>
              <w:rPr>
                <w:sz w:val="21"/>
                <w:szCs w:val="21"/>
              </w:rPr>
            </w:pPr>
          </w:p>
        </w:tc>
        <w:tc>
          <w:tcPr>
            <w:tcW w:w="1217" w:type="dxa"/>
            <w:vMerge/>
          </w:tcPr>
          <w:p w14:paraId="6E1C3FB2" w14:textId="77777777" w:rsidR="005F3E25" w:rsidRPr="00B84050" w:rsidRDefault="005F3E25" w:rsidP="00692703">
            <w:pPr>
              <w:rPr>
                <w:sz w:val="21"/>
                <w:szCs w:val="21"/>
              </w:rPr>
            </w:pPr>
          </w:p>
        </w:tc>
        <w:tc>
          <w:tcPr>
            <w:tcW w:w="585" w:type="dxa"/>
          </w:tcPr>
          <w:p w14:paraId="6E1C3FB3" w14:textId="77777777" w:rsidR="005F3E25" w:rsidRPr="00B84050" w:rsidRDefault="005F3E25" w:rsidP="00692703">
            <w:pPr>
              <w:jc w:val="center"/>
              <w:rPr>
                <w:sz w:val="21"/>
                <w:szCs w:val="21"/>
              </w:rPr>
            </w:pPr>
            <w:r w:rsidRPr="00B84050">
              <w:rPr>
                <w:sz w:val="21"/>
                <w:szCs w:val="21"/>
              </w:rPr>
              <w:t>2</w:t>
            </w:r>
          </w:p>
        </w:tc>
        <w:tc>
          <w:tcPr>
            <w:tcW w:w="2883" w:type="dxa"/>
          </w:tcPr>
          <w:p w14:paraId="6E1C3FB4" w14:textId="77777777" w:rsidR="005F3E25" w:rsidRPr="00B84050" w:rsidRDefault="005F3E25" w:rsidP="00692703">
            <w:pPr>
              <w:rPr>
                <w:sz w:val="21"/>
                <w:szCs w:val="21"/>
              </w:rPr>
            </w:pPr>
            <w:r>
              <w:rPr>
                <w:sz w:val="21"/>
                <w:szCs w:val="21"/>
              </w:rPr>
              <w:t>X</w:t>
            </w:r>
          </w:p>
        </w:tc>
      </w:tr>
      <w:tr w:rsidR="005F3E25" w:rsidRPr="00B84050" w14:paraId="6E1C3FBB" w14:textId="77777777" w:rsidTr="00692703">
        <w:tc>
          <w:tcPr>
            <w:tcW w:w="1702" w:type="dxa"/>
            <w:vMerge/>
          </w:tcPr>
          <w:p w14:paraId="6E1C3FB6" w14:textId="77777777" w:rsidR="005F3E25" w:rsidRPr="00B84050" w:rsidRDefault="005F3E25" w:rsidP="00692703">
            <w:pPr>
              <w:rPr>
                <w:sz w:val="21"/>
                <w:szCs w:val="21"/>
              </w:rPr>
            </w:pPr>
          </w:p>
        </w:tc>
        <w:tc>
          <w:tcPr>
            <w:tcW w:w="1620" w:type="dxa"/>
            <w:vMerge/>
          </w:tcPr>
          <w:p w14:paraId="6E1C3FB7" w14:textId="77777777" w:rsidR="005F3E25" w:rsidRPr="00B84050" w:rsidRDefault="005F3E25" w:rsidP="00692703">
            <w:pPr>
              <w:rPr>
                <w:sz w:val="21"/>
                <w:szCs w:val="21"/>
              </w:rPr>
            </w:pPr>
          </w:p>
        </w:tc>
        <w:tc>
          <w:tcPr>
            <w:tcW w:w="1217" w:type="dxa"/>
            <w:vMerge/>
          </w:tcPr>
          <w:p w14:paraId="6E1C3FB8" w14:textId="77777777" w:rsidR="005F3E25" w:rsidRPr="00B84050" w:rsidRDefault="005F3E25" w:rsidP="00692703">
            <w:pPr>
              <w:rPr>
                <w:sz w:val="21"/>
                <w:szCs w:val="21"/>
              </w:rPr>
            </w:pPr>
          </w:p>
        </w:tc>
        <w:tc>
          <w:tcPr>
            <w:tcW w:w="585" w:type="dxa"/>
          </w:tcPr>
          <w:p w14:paraId="6E1C3FB9" w14:textId="77777777" w:rsidR="005F3E25" w:rsidRPr="00B84050" w:rsidRDefault="005F3E25" w:rsidP="00692703">
            <w:pPr>
              <w:jc w:val="center"/>
              <w:rPr>
                <w:sz w:val="21"/>
                <w:szCs w:val="21"/>
              </w:rPr>
            </w:pPr>
            <w:r w:rsidRPr="00B84050">
              <w:rPr>
                <w:sz w:val="21"/>
                <w:szCs w:val="21"/>
              </w:rPr>
              <w:t>3</w:t>
            </w:r>
          </w:p>
        </w:tc>
        <w:tc>
          <w:tcPr>
            <w:tcW w:w="2883" w:type="dxa"/>
          </w:tcPr>
          <w:p w14:paraId="6E1C3FBA" w14:textId="77777777" w:rsidR="005F3E25" w:rsidRPr="00B84050" w:rsidRDefault="005F3E25" w:rsidP="00692703">
            <w:pPr>
              <w:rPr>
                <w:sz w:val="21"/>
                <w:szCs w:val="21"/>
              </w:rPr>
            </w:pPr>
            <w:r>
              <w:rPr>
                <w:sz w:val="21"/>
                <w:szCs w:val="21"/>
              </w:rPr>
              <w:t>X</w:t>
            </w:r>
          </w:p>
        </w:tc>
      </w:tr>
      <w:tr w:rsidR="005F3E25" w:rsidRPr="00B84050" w14:paraId="6E1C3FC1" w14:textId="77777777" w:rsidTr="00692703">
        <w:tc>
          <w:tcPr>
            <w:tcW w:w="1702" w:type="dxa"/>
            <w:vMerge/>
          </w:tcPr>
          <w:p w14:paraId="6E1C3FBC" w14:textId="77777777" w:rsidR="005F3E25" w:rsidRPr="00B84050" w:rsidRDefault="005F3E25" w:rsidP="00692703">
            <w:pPr>
              <w:rPr>
                <w:sz w:val="21"/>
                <w:szCs w:val="21"/>
              </w:rPr>
            </w:pPr>
          </w:p>
        </w:tc>
        <w:tc>
          <w:tcPr>
            <w:tcW w:w="1620" w:type="dxa"/>
            <w:vMerge/>
          </w:tcPr>
          <w:p w14:paraId="6E1C3FBD" w14:textId="77777777" w:rsidR="005F3E25" w:rsidRPr="00B84050" w:rsidRDefault="005F3E25" w:rsidP="00692703">
            <w:pPr>
              <w:rPr>
                <w:sz w:val="21"/>
                <w:szCs w:val="21"/>
              </w:rPr>
            </w:pPr>
          </w:p>
        </w:tc>
        <w:tc>
          <w:tcPr>
            <w:tcW w:w="1217" w:type="dxa"/>
            <w:vMerge/>
          </w:tcPr>
          <w:p w14:paraId="6E1C3FBE" w14:textId="77777777" w:rsidR="005F3E25" w:rsidRPr="00B84050" w:rsidRDefault="005F3E25" w:rsidP="00692703">
            <w:pPr>
              <w:rPr>
                <w:sz w:val="21"/>
                <w:szCs w:val="21"/>
              </w:rPr>
            </w:pPr>
          </w:p>
        </w:tc>
        <w:tc>
          <w:tcPr>
            <w:tcW w:w="585" w:type="dxa"/>
          </w:tcPr>
          <w:p w14:paraId="6E1C3FBF" w14:textId="77777777" w:rsidR="005F3E25" w:rsidRPr="00B84050" w:rsidRDefault="005F3E25" w:rsidP="00692703">
            <w:pPr>
              <w:jc w:val="center"/>
              <w:rPr>
                <w:sz w:val="21"/>
                <w:szCs w:val="21"/>
              </w:rPr>
            </w:pPr>
            <w:r w:rsidRPr="00B84050">
              <w:rPr>
                <w:sz w:val="21"/>
                <w:szCs w:val="21"/>
              </w:rPr>
              <w:t>4</w:t>
            </w:r>
          </w:p>
        </w:tc>
        <w:tc>
          <w:tcPr>
            <w:tcW w:w="2883" w:type="dxa"/>
          </w:tcPr>
          <w:p w14:paraId="6E1C3FC0" w14:textId="77777777" w:rsidR="005F3E25" w:rsidRPr="00B84050" w:rsidRDefault="005F3E25" w:rsidP="00692703">
            <w:pPr>
              <w:rPr>
                <w:sz w:val="21"/>
                <w:szCs w:val="21"/>
              </w:rPr>
            </w:pPr>
          </w:p>
        </w:tc>
      </w:tr>
      <w:tr w:rsidR="005F3E25" w:rsidRPr="00B84050" w14:paraId="6E1C3FC7" w14:textId="77777777" w:rsidTr="00692703">
        <w:tc>
          <w:tcPr>
            <w:tcW w:w="1702" w:type="dxa"/>
            <w:vMerge/>
          </w:tcPr>
          <w:p w14:paraId="6E1C3FC2" w14:textId="77777777" w:rsidR="005F3E25" w:rsidRPr="00B84050" w:rsidRDefault="005F3E25" w:rsidP="00692703">
            <w:pPr>
              <w:rPr>
                <w:sz w:val="21"/>
                <w:szCs w:val="21"/>
              </w:rPr>
            </w:pPr>
          </w:p>
        </w:tc>
        <w:tc>
          <w:tcPr>
            <w:tcW w:w="2837" w:type="dxa"/>
            <w:gridSpan w:val="2"/>
          </w:tcPr>
          <w:p w14:paraId="6E1C3FC3" w14:textId="77777777" w:rsidR="005F3E25" w:rsidRPr="00B84050" w:rsidRDefault="005F3E25" w:rsidP="00692703">
            <w:pPr>
              <w:rPr>
                <w:sz w:val="21"/>
                <w:szCs w:val="21"/>
              </w:rPr>
            </w:pPr>
            <w:r w:rsidRPr="00B84050">
              <w:rPr>
                <w:sz w:val="21"/>
                <w:szCs w:val="21"/>
              </w:rPr>
              <w:t>Exam length:</w:t>
            </w:r>
            <w:r>
              <w:rPr>
                <w:sz w:val="21"/>
                <w:szCs w:val="21"/>
              </w:rPr>
              <w:t xml:space="preserve"> 3 hours</w:t>
            </w:r>
          </w:p>
          <w:p w14:paraId="6E1C3FC4" w14:textId="77777777" w:rsidR="005F3E25" w:rsidRPr="00B84050" w:rsidRDefault="005F3E25" w:rsidP="00692703">
            <w:pPr>
              <w:rPr>
                <w:sz w:val="21"/>
                <w:szCs w:val="21"/>
              </w:rPr>
            </w:pPr>
            <w:r w:rsidRPr="00B84050">
              <w:rPr>
                <w:i/>
                <w:sz w:val="21"/>
                <w:szCs w:val="21"/>
              </w:rPr>
              <w:t>If applicable</w:t>
            </w:r>
          </w:p>
        </w:tc>
        <w:tc>
          <w:tcPr>
            <w:tcW w:w="3468" w:type="dxa"/>
            <w:gridSpan w:val="2"/>
          </w:tcPr>
          <w:p w14:paraId="6E1C3FC5" w14:textId="77777777" w:rsidR="005F3E25" w:rsidRPr="00B84050" w:rsidRDefault="005F3E25" w:rsidP="00692703">
            <w:pPr>
              <w:rPr>
                <w:sz w:val="21"/>
                <w:szCs w:val="21"/>
              </w:rPr>
            </w:pPr>
            <w:r w:rsidRPr="00B84050">
              <w:rPr>
                <w:sz w:val="21"/>
                <w:szCs w:val="21"/>
              </w:rPr>
              <w:t>Word count:</w:t>
            </w:r>
          </w:p>
          <w:p w14:paraId="6E1C3FC6" w14:textId="77777777" w:rsidR="005F3E25" w:rsidRPr="00B84050" w:rsidRDefault="005F3E25" w:rsidP="00692703">
            <w:pPr>
              <w:rPr>
                <w:i/>
                <w:sz w:val="21"/>
                <w:szCs w:val="21"/>
              </w:rPr>
            </w:pPr>
            <w:r w:rsidRPr="00B84050">
              <w:rPr>
                <w:i/>
                <w:sz w:val="21"/>
                <w:szCs w:val="21"/>
              </w:rPr>
              <w:t>If applicable</w:t>
            </w:r>
          </w:p>
        </w:tc>
      </w:tr>
      <w:tr w:rsidR="005F3E25" w:rsidRPr="00B84050" w14:paraId="6E1C3FCB" w14:textId="77777777" w:rsidTr="00692703">
        <w:tc>
          <w:tcPr>
            <w:tcW w:w="1702" w:type="dxa"/>
            <w:vMerge/>
          </w:tcPr>
          <w:p w14:paraId="6E1C3FC8" w14:textId="77777777" w:rsidR="005F3E25" w:rsidRPr="00B84050" w:rsidRDefault="005F3E25" w:rsidP="00692703">
            <w:pPr>
              <w:rPr>
                <w:sz w:val="21"/>
                <w:szCs w:val="21"/>
              </w:rPr>
            </w:pPr>
          </w:p>
        </w:tc>
        <w:tc>
          <w:tcPr>
            <w:tcW w:w="2837" w:type="dxa"/>
            <w:gridSpan w:val="2"/>
          </w:tcPr>
          <w:p w14:paraId="6E1C3FC9" w14:textId="77777777" w:rsidR="005F3E25" w:rsidRPr="00B84050" w:rsidRDefault="005F3E25" w:rsidP="00692703">
            <w:pPr>
              <w:rPr>
                <w:sz w:val="21"/>
                <w:szCs w:val="21"/>
              </w:rPr>
            </w:pPr>
            <w:r w:rsidRPr="00B84050">
              <w:rPr>
                <w:sz w:val="21"/>
                <w:szCs w:val="21"/>
              </w:rPr>
              <w:t>Due week commencing:</w:t>
            </w:r>
          </w:p>
        </w:tc>
        <w:tc>
          <w:tcPr>
            <w:tcW w:w="3468" w:type="dxa"/>
            <w:gridSpan w:val="2"/>
          </w:tcPr>
          <w:p w14:paraId="6E1C3FCA" w14:textId="77777777" w:rsidR="005F3E25" w:rsidRPr="00B84050" w:rsidRDefault="005F3E25" w:rsidP="00692703">
            <w:pPr>
              <w:rPr>
                <w:sz w:val="21"/>
                <w:szCs w:val="21"/>
              </w:rPr>
            </w:pPr>
          </w:p>
        </w:tc>
      </w:tr>
      <w:tr w:rsidR="005F3E25" w:rsidRPr="00B84050" w14:paraId="6E1C3FCF" w14:textId="77777777" w:rsidTr="00692703">
        <w:tc>
          <w:tcPr>
            <w:tcW w:w="1702" w:type="dxa"/>
            <w:vMerge/>
          </w:tcPr>
          <w:p w14:paraId="6E1C3FCC" w14:textId="77777777" w:rsidR="005F3E25" w:rsidRPr="00B84050" w:rsidRDefault="005F3E25" w:rsidP="00692703">
            <w:pPr>
              <w:rPr>
                <w:sz w:val="21"/>
                <w:szCs w:val="21"/>
              </w:rPr>
            </w:pPr>
          </w:p>
        </w:tc>
        <w:tc>
          <w:tcPr>
            <w:tcW w:w="2837" w:type="dxa"/>
            <w:gridSpan w:val="2"/>
          </w:tcPr>
          <w:p w14:paraId="6E1C3FCD" w14:textId="77777777" w:rsidR="005F3E25" w:rsidRPr="00B84050" w:rsidRDefault="005F3E25" w:rsidP="00692703">
            <w:pPr>
              <w:rPr>
                <w:sz w:val="21"/>
                <w:szCs w:val="21"/>
              </w:rPr>
            </w:pPr>
            <w:r w:rsidRPr="00B84050">
              <w:rPr>
                <w:sz w:val="21"/>
                <w:szCs w:val="21"/>
              </w:rPr>
              <w:t>KIS category</w:t>
            </w:r>
          </w:p>
        </w:tc>
        <w:tc>
          <w:tcPr>
            <w:tcW w:w="3468" w:type="dxa"/>
            <w:gridSpan w:val="2"/>
          </w:tcPr>
          <w:p w14:paraId="6E1C3FCE" w14:textId="77777777" w:rsidR="005F3E25" w:rsidRPr="00B84050" w:rsidRDefault="005F3E25" w:rsidP="00692703">
            <w:pPr>
              <w:rPr>
                <w:sz w:val="21"/>
                <w:szCs w:val="21"/>
              </w:rPr>
            </w:pPr>
            <w:r>
              <w:rPr>
                <w:sz w:val="21"/>
                <w:szCs w:val="21"/>
              </w:rPr>
              <w:t>Written examination</w:t>
            </w:r>
          </w:p>
        </w:tc>
      </w:tr>
      <w:tr w:rsidR="005F3E25" w:rsidRPr="00B84050" w14:paraId="6E1C3FD4" w14:textId="77777777" w:rsidTr="00692703">
        <w:tc>
          <w:tcPr>
            <w:tcW w:w="1702" w:type="dxa"/>
            <w:vMerge w:val="restart"/>
          </w:tcPr>
          <w:p w14:paraId="6E1C3FD0" w14:textId="77777777" w:rsidR="005F3E25" w:rsidRPr="00B84050" w:rsidRDefault="005F3E25" w:rsidP="00692703">
            <w:pPr>
              <w:rPr>
                <w:sz w:val="21"/>
                <w:szCs w:val="21"/>
              </w:rPr>
            </w:pPr>
            <w:r w:rsidRPr="00B84050">
              <w:rPr>
                <w:sz w:val="21"/>
                <w:szCs w:val="21"/>
              </w:rPr>
              <w:t>Assessment 2</w:t>
            </w:r>
          </w:p>
        </w:tc>
        <w:tc>
          <w:tcPr>
            <w:tcW w:w="1620" w:type="dxa"/>
          </w:tcPr>
          <w:p w14:paraId="6E1C3FD1" w14:textId="77777777" w:rsidR="005F3E25" w:rsidRPr="00B84050" w:rsidRDefault="005F3E25" w:rsidP="00692703">
            <w:pPr>
              <w:rPr>
                <w:sz w:val="21"/>
                <w:szCs w:val="21"/>
              </w:rPr>
            </w:pPr>
            <w:r w:rsidRPr="00B84050">
              <w:rPr>
                <w:sz w:val="21"/>
                <w:szCs w:val="21"/>
              </w:rPr>
              <w:t>Type</w:t>
            </w:r>
          </w:p>
        </w:tc>
        <w:tc>
          <w:tcPr>
            <w:tcW w:w="1217" w:type="dxa"/>
          </w:tcPr>
          <w:p w14:paraId="6E1C3FD2" w14:textId="77777777" w:rsidR="005F3E25" w:rsidRPr="00B84050" w:rsidRDefault="005F3E25" w:rsidP="00692703">
            <w:pPr>
              <w:rPr>
                <w:sz w:val="21"/>
                <w:szCs w:val="21"/>
              </w:rPr>
            </w:pPr>
            <w:r w:rsidRPr="00B84050">
              <w:rPr>
                <w:sz w:val="21"/>
                <w:szCs w:val="21"/>
              </w:rPr>
              <w:t>Weighting</w:t>
            </w:r>
          </w:p>
        </w:tc>
        <w:tc>
          <w:tcPr>
            <w:tcW w:w="3468" w:type="dxa"/>
            <w:gridSpan w:val="2"/>
          </w:tcPr>
          <w:p w14:paraId="6E1C3FD3" w14:textId="77777777" w:rsidR="005F3E25" w:rsidRPr="00B84050" w:rsidRDefault="005F3E25" w:rsidP="00692703">
            <w:pPr>
              <w:rPr>
                <w:sz w:val="21"/>
                <w:szCs w:val="21"/>
              </w:rPr>
            </w:pPr>
            <w:r w:rsidRPr="00B84050">
              <w:rPr>
                <w:sz w:val="21"/>
                <w:szCs w:val="21"/>
              </w:rPr>
              <w:t>Learning outcome(s) assessed</w:t>
            </w:r>
          </w:p>
        </w:tc>
      </w:tr>
      <w:tr w:rsidR="005F3E25" w:rsidRPr="00B84050" w14:paraId="6E1C3FDA" w14:textId="77777777" w:rsidTr="00692703">
        <w:tc>
          <w:tcPr>
            <w:tcW w:w="1702" w:type="dxa"/>
            <w:vMerge/>
          </w:tcPr>
          <w:p w14:paraId="6E1C3FD5" w14:textId="77777777" w:rsidR="005F3E25" w:rsidRPr="00B84050" w:rsidRDefault="005F3E25" w:rsidP="00692703">
            <w:pPr>
              <w:rPr>
                <w:sz w:val="21"/>
                <w:szCs w:val="21"/>
              </w:rPr>
            </w:pPr>
          </w:p>
        </w:tc>
        <w:tc>
          <w:tcPr>
            <w:tcW w:w="1620" w:type="dxa"/>
            <w:vMerge w:val="restart"/>
          </w:tcPr>
          <w:p w14:paraId="6E1C3FD6" w14:textId="77777777" w:rsidR="005F3E25" w:rsidRPr="00B84050" w:rsidRDefault="005F3E25" w:rsidP="00692703">
            <w:pPr>
              <w:rPr>
                <w:sz w:val="21"/>
                <w:szCs w:val="21"/>
              </w:rPr>
            </w:pPr>
            <w:r>
              <w:rPr>
                <w:sz w:val="21"/>
                <w:szCs w:val="21"/>
              </w:rPr>
              <w:t>Food premises inspection and report</w:t>
            </w:r>
          </w:p>
        </w:tc>
        <w:tc>
          <w:tcPr>
            <w:tcW w:w="1217" w:type="dxa"/>
            <w:vMerge w:val="restart"/>
          </w:tcPr>
          <w:p w14:paraId="6E1C3FD7" w14:textId="77777777" w:rsidR="005F3E25" w:rsidRPr="00B84050" w:rsidRDefault="005F3E25" w:rsidP="00692703">
            <w:pPr>
              <w:rPr>
                <w:sz w:val="21"/>
                <w:szCs w:val="21"/>
              </w:rPr>
            </w:pPr>
            <w:r>
              <w:rPr>
                <w:sz w:val="21"/>
                <w:szCs w:val="21"/>
              </w:rPr>
              <w:t>50%</w:t>
            </w:r>
          </w:p>
        </w:tc>
        <w:tc>
          <w:tcPr>
            <w:tcW w:w="585" w:type="dxa"/>
          </w:tcPr>
          <w:p w14:paraId="6E1C3FD8" w14:textId="77777777" w:rsidR="005F3E25" w:rsidRPr="00B84050" w:rsidRDefault="005F3E25" w:rsidP="00692703">
            <w:pPr>
              <w:jc w:val="center"/>
              <w:rPr>
                <w:sz w:val="21"/>
                <w:szCs w:val="21"/>
              </w:rPr>
            </w:pPr>
            <w:r w:rsidRPr="00B84050">
              <w:rPr>
                <w:sz w:val="21"/>
                <w:szCs w:val="21"/>
              </w:rPr>
              <w:t>1</w:t>
            </w:r>
          </w:p>
        </w:tc>
        <w:tc>
          <w:tcPr>
            <w:tcW w:w="2883" w:type="dxa"/>
          </w:tcPr>
          <w:p w14:paraId="6E1C3FD9" w14:textId="77777777" w:rsidR="005F3E25" w:rsidRPr="00B84050" w:rsidRDefault="005F3E25" w:rsidP="00692703">
            <w:pPr>
              <w:rPr>
                <w:sz w:val="21"/>
                <w:szCs w:val="21"/>
              </w:rPr>
            </w:pPr>
          </w:p>
        </w:tc>
      </w:tr>
      <w:tr w:rsidR="005F3E25" w:rsidRPr="00B84050" w14:paraId="6E1C3FE0" w14:textId="77777777" w:rsidTr="00692703">
        <w:tc>
          <w:tcPr>
            <w:tcW w:w="1702" w:type="dxa"/>
            <w:vMerge/>
          </w:tcPr>
          <w:p w14:paraId="6E1C3FDB" w14:textId="77777777" w:rsidR="005F3E25" w:rsidRPr="00B84050" w:rsidRDefault="005F3E25" w:rsidP="00692703">
            <w:pPr>
              <w:rPr>
                <w:sz w:val="21"/>
                <w:szCs w:val="21"/>
              </w:rPr>
            </w:pPr>
          </w:p>
        </w:tc>
        <w:tc>
          <w:tcPr>
            <w:tcW w:w="1620" w:type="dxa"/>
            <w:vMerge/>
          </w:tcPr>
          <w:p w14:paraId="6E1C3FDC" w14:textId="77777777" w:rsidR="005F3E25" w:rsidRPr="00B84050" w:rsidRDefault="005F3E25" w:rsidP="00692703">
            <w:pPr>
              <w:rPr>
                <w:sz w:val="21"/>
                <w:szCs w:val="21"/>
              </w:rPr>
            </w:pPr>
          </w:p>
        </w:tc>
        <w:tc>
          <w:tcPr>
            <w:tcW w:w="1217" w:type="dxa"/>
            <w:vMerge/>
          </w:tcPr>
          <w:p w14:paraId="6E1C3FDD" w14:textId="77777777" w:rsidR="005F3E25" w:rsidRPr="00B84050" w:rsidRDefault="005F3E25" w:rsidP="00692703">
            <w:pPr>
              <w:rPr>
                <w:sz w:val="21"/>
                <w:szCs w:val="21"/>
              </w:rPr>
            </w:pPr>
          </w:p>
        </w:tc>
        <w:tc>
          <w:tcPr>
            <w:tcW w:w="585" w:type="dxa"/>
          </w:tcPr>
          <w:p w14:paraId="6E1C3FDE" w14:textId="77777777" w:rsidR="005F3E25" w:rsidRPr="00B84050" w:rsidRDefault="005F3E25" w:rsidP="00692703">
            <w:pPr>
              <w:jc w:val="center"/>
              <w:rPr>
                <w:sz w:val="21"/>
                <w:szCs w:val="21"/>
              </w:rPr>
            </w:pPr>
            <w:r w:rsidRPr="00B84050">
              <w:rPr>
                <w:sz w:val="21"/>
                <w:szCs w:val="21"/>
              </w:rPr>
              <w:t>2</w:t>
            </w:r>
          </w:p>
        </w:tc>
        <w:tc>
          <w:tcPr>
            <w:tcW w:w="2883" w:type="dxa"/>
          </w:tcPr>
          <w:p w14:paraId="6E1C3FDF" w14:textId="77777777" w:rsidR="005F3E25" w:rsidRPr="00B84050" w:rsidRDefault="005F3E25" w:rsidP="00692703">
            <w:pPr>
              <w:rPr>
                <w:sz w:val="21"/>
                <w:szCs w:val="21"/>
              </w:rPr>
            </w:pPr>
          </w:p>
        </w:tc>
      </w:tr>
      <w:tr w:rsidR="005F3E25" w:rsidRPr="00B84050" w14:paraId="6E1C3FE6" w14:textId="77777777" w:rsidTr="00692703">
        <w:tc>
          <w:tcPr>
            <w:tcW w:w="1702" w:type="dxa"/>
            <w:vMerge/>
          </w:tcPr>
          <w:p w14:paraId="6E1C3FE1" w14:textId="77777777" w:rsidR="005F3E25" w:rsidRPr="00B84050" w:rsidRDefault="005F3E25" w:rsidP="00692703">
            <w:pPr>
              <w:rPr>
                <w:sz w:val="21"/>
                <w:szCs w:val="21"/>
              </w:rPr>
            </w:pPr>
          </w:p>
        </w:tc>
        <w:tc>
          <w:tcPr>
            <w:tcW w:w="1620" w:type="dxa"/>
            <w:vMerge/>
          </w:tcPr>
          <w:p w14:paraId="6E1C3FE2" w14:textId="77777777" w:rsidR="005F3E25" w:rsidRPr="00B84050" w:rsidRDefault="005F3E25" w:rsidP="00692703">
            <w:pPr>
              <w:rPr>
                <w:sz w:val="21"/>
                <w:szCs w:val="21"/>
              </w:rPr>
            </w:pPr>
          </w:p>
        </w:tc>
        <w:tc>
          <w:tcPr>
            <w:tcW w:w="1217" w:type="dxa"/>
            <w:vMerge/>
          </w:tcPr>
          <w:p w14:paraId="6E1C3FE3" w14:textId="77777777" w:rsidR="005F3E25" w:rsidRPr="00B84050" w:rsidRDefault="005F3E25" w:rsidP="00692703">
            <w:pPr>
              <w:rPr>
                <w:sz w:val="21"/>
                <w:szCs w:val="21"/>
              </w:rPr>
            </w:pPr>
          </w:p>
        </w:tc>
        <w:tc>
          <w:tcPr>
            <w:tcW w:w="585" w:type="dxa"/>
          </w:tcPr>
          <w:p w14:paraId="6E1C3FE4" w14:textId="77777777" w:rsidR="005F3E25" w:rsidRPr="00B84050" w:rsidRDefault="005F3E25" w:rsidP="00692703">
            <w:pPr>
              <w:jc w:val="center"/>
              <w:rPr>
                <w:sz w:val="21"/>
                <w:szCs w:val="21"/>
              </w:rPr>
            </w:pPr>
            <w:r w:rsidRPr="00B84050">
              <w:rPr>
                <w:sz w:val="21"/>
                <w:szCs w:val="21"/>
              </w:rPr>
              <w:t>3</w:t>
            </w:r>
          </w:p>
        </w:tc>
        <w:tc>
          <w:tcPr>
            <w:tcW w:w="2883" w:type="dxa"/>
          </w:tcPr>
          <w:p w14:paraId="6E1C3FE5" w14:textId="77777777" w:rsidR="005F3E25" w:rsidRPr="00B84050" w:rsidRDefault="005F3E25" w:rsidP="00692703">
            <w:pPr>
              <w:rPr>
                <w:sz w:val="21"/>
                <w:szCs w:val="21"/>
              </w:rPr>
            </w:pPr>
          </w:p>
        </w:tc>
      </w:tr>
      <w:tr w:rsidR="005F3E25" w:rsidRPr="00B84050" w14:paraId="6E1C3FEC" w14:textId="77777777" w:rsidTr="00692703">
        <w:tc>
          <w:tcPr>
            <w:tcW w:w="1702" w:type="dxa"/>
            <w:vMerge/>
          </w:tcPr>
          <w:p w14:paraId="6E1C3FE7" w14:textId="77777777" w:rsidR="005F3E25" w:rsidRPr="00B84050" w:rsidRDefault="005F3E25" w:rsidP="00692703">
            <w:pPr>
              <w:rPr>
                <w:sz w:val="21"/>
                <w:szCs w:val="21"/>
              </w:rPr>
            </w:pPr>
          </w:p>
        </w:tc>
        <w:tc>
          <w:tcPr>
            <w:tcW w:w="1620" w:type="dxa"/>
            <w:vMerge/>
          </w:tcPr>
          <w:p w14:paraId="6E1C3FE8" w14:textId="77777777" w:rsidR="005F3E25" w:rsidRPr="00B84050" w:rsidRDefault="005F3E25" w:rsidP="00692703">
            <w:pPr>
              <w:rPr>
                <w:sz w:val="21"/>
                <w:szCs w:val="21"/>
              </w:rPr>
            </w:pPr>
          </w:p>
        </w:tc>
        <w:tc>
          <w:tcPr>
            <w:tcW w:w="1217" w:type="dxa"/>
            <w:vMerge/>
          </w:tcPr>
          <w:p w14:paraId="6E1C3FE9" w14:textId="77777777" w:rsidR="005F3E25" w:rsidRPr="00B84050" w:rsidRDefault="005F3E25" w:rsidP="00692703">
            <w:pPr>
              <w:rPr>
                <w:sz w:val="21"/>
                <w:szCs w:val="21"/>
              </w:rPr>
            </w:pPr>
          </w:p>
        </w:tc>
        <w:tc>
          <w:tcPr>
            <w:tcW w:w="585" w:type="dxa"/>
          </w:tcPr>
          <w:p w14:paraId="6E1C3FEA" w14:textId="77777777" w:rsidR="005F3E25" w:rsidRPr="00B84050" w:rsidRDefault="005F3E25" w:rsidP="00692703">
            <w:pPr>
              <w:jc w:val="center"/>
              <w:rPr>
                <w:sz w:val="21"/>
                <w:szCs w:val="21"/>
              </w:rPr>
            </w:pPr>
            <w:r w:rsidRPr="00B84050">
              <w:rPr>
                <w:sz w:val="21"/>
                <w:szCs w:val="21"/>
              </w:rPr>
              <w:t>4</w:t>
            </w:r>
          </w:p>
        </w:tc>
        <w:tc>
          <w:tcPr>
            <w:tcW w:w="2883" w:type="dxa"/>
          </w:tcPr>
          <w:p w14:paraId="6E1C3FEB" w14:textId="77777777" w:rsidR="005F3E25" w:rsidRPr="00B84050" w:rsidRDefault="005F3E25" w:rsidP="00692703">
            <w:pPr>
              <w:rPr>
                <w:sz w:val="21"/>
                <w:szCs w:val="21"/>
              </w:rPr>
            </w:pPr>
            <w:r>
              <w:rPr>
                <w:sz w:val="21"/>
                <w:szCs w:val="21"/>
              </w:rPr>
              <w:t>X</w:t>
            </w:r>
          </w:p>
        </w:tc>
      </w:tr>
      <w:tr w:rsidR="005F3E25" w:rsidRPr="00B84050" w14:paraId="6E1C3FF2" w14:textId="77777777" w:rsidTr="00692703">
        <w:tc>
          <w:tcPr>
            <w:tcW w:w="1702" w:type="dxa"/>
            <w:vMerge/>
          </w:tcPr>
          <w:p w14:paraId="6E1C3FED" w14:textId="77777777" w:rsidR="005F3E25" w:rsidRPr="00B84050" w:rsidRDefault="005F3E25" w:rsidP="00692703"/>
        </w:tc>
        <w:tc>
          <w:tcPr>
            <w:tcW w:w="2837" w:type="dxa"/>
            <w:gridSpan w:val="2"/>
          </w:tcPr>
          <w:p w14:paraId="6E1C3FEE" w14:textId="77777777" w:rsidR="005F3E25" w:rsidRPr="00B84050" w:rsidRDefault="005F3E25" w:rsidP="00692703">
            <w:pPr>
              <w:rPr>
                <w:sz w:val="21"/>
                <w:szCs w:val="21"/>
              </w:rPr>
            </w:pPr>
            <w:r w:rsidRPr="00B84050">
              <w:rPr>
                <w:sz w:val="21"/>
                <w:szCs w:val="21"/>
              </w:rPr>
              <w:t>Exam length:</w:t>
            </w:r>
          </w:p>
          <w:p w14:paraId="6E1C3FEF" w14:textId="77777777" w:rsidR="005F3E25" w:rsidRPr="00B84050" w:rsidRDefault="005F3E25" w:rsidP="00692703">
            <w:pPr>
              <w:rPr>
                <w:sz w:val="21"/>
                <w:szCs w:val="21"/>
              </w:rPr>
            </w:pPr>
            <w:r w:rsidRPr="00B84050">
              <w:rPr>
                <w:i/>
                <w:sz w:val="21"/>
                <w:szCs w:val="21"/>
              </w:rPr>
              <w:t>If applicable</w:t>
            </w:r>
          </w:p>
        </w:tc>
        <w:tc>
          <w:tcPr>
            <w:tcW w:w="3468" w:type="dxa"/>
            <w:gridSpan w:val="2"/>
          </w:tcPr>
          <w:p w14:paraId="6E1C3FF0" w14:textId="77777777" w:rsidR="005F3E25" w:rsidRPr="00B84050" w:rsidRDefault="005F3E25" w:rsidP="00692703">
            <w:pPr>
              <w:rPr>
                <w:sz w:val="21"/>
                <w:szCs w:val="21"/>
              </w:rPr>
            </w:pPr>
            <w:r w:rsidRPr="00B84050">
              <w:rPr>
                <w:sz w:val="21"/>
                <w:szCs w:val="21"/>
              </w:rPr>
              <w:t>Word count:</w:t>
            </w:r>
            <w:r>
              <w:rPr>
                <w:sz w:val="21"/>
                <w:szCs w:val="21"/>
              </w:rPr>
              <w:t xml:space="preserve"> 3000</w:t>
            </w:r>
          </w:p>
          <w:p w14:paraId="6E1C3FF1" w14:textId="77777777" w:rsidR="005F3E25" w:rsidRPr="00B84050" w:rsidRDefault="005F3E25" w:rsidP="00692703">
            <w:pPr>
              <w:rPr>
                <w:i/>
                <w:sz w:val="21"/>
                <w:szCs w:val="21"/>
              </w:rPr>
            </w:pPr>
            <w:r w:rsidRPr="00B84050">
              <w:rPr>
                <w:i/>
                <w:sz w:val="21"/>
                <w:szCs w:val="21"/>
              </w:rPr>
              <w:t>If applicable</w:t>
            </w:r>
          </w:p>
        </w:tc>
      </w:tr>
      <w:tr w:rsidR="005F3E25" w:rsidRPr="00B84050" w14:paraId="6E1C3FF6" w14:textId="77777777" w:rsidTr="00692703">
        <w:tc>
          <w:tcPr>
            <w:tcW w:w="1702" w:type="dxa"/>
            <w:vMerge/>
          </w:tcPr>
          <w:p w14:paraId="6E1C3FF3" w14:textId="77777777" w:rsidR="005F3E25" w:rsidRPr="00B84050" w:rsidRDefault="005F3E25" w:rsidP="00692703"/>
        </w:tc>
        <w:tc>
          <w:tcPr>
            <w:tcW w:w="2837" w:type="dxa"/>
            <w:gridSpan w:val="2"/>
          </w:tcPr>
          <w:p w14:paraId="6E1C3FF4" w14:textId="77777777" w:rsidR="005F3E25" w:rsidRPr="00B84050" w:rsidRDefault="005F3E25" w:rsidP="00692703">
            <w:pPr>
              <w:rPr>
                <w:sz w:val="21"/>
                <w:szCs w:val="21"/>
              </w:rPr>
            </w:pPr>
            <w:r w:rsidRPr="00B84050">
              <w:rPr>
                <w:sz w:val="21"/>
                <w:szCs w:val="21"/>
              </w:rPr>
              <w:t>Due week commencing:</w:t>
            </w:r>
          </w:p>
        </w:tc>
        <w:tc>
          <w:tcPr>
            <w:tcW w:w="3468" w:type="dxa"/>
            <w:gridSpan w:val="2"/>
          </w:tcPr>
          <w:p w14:paraId="6E1C3FF5" w14:textId="77777777" w:rsidR="005F3E25" w:rsidRPr="00B84050" w:rsidRDefault="005F3E25" w:rsidP="00692703"/>
        </w:tc>
      </w:tr>
      <w:tr w:rsidR="005F3E25" w:rsidRPr="00B84050" w14:paraId="6E1C3FFA" w14:textId="77777777" w:rsidTr="00692703">
        <w:tc>
          <w:tcPr>
            <w:tcW w:w="1702" w:type="dxa"/>
            <w:vMerge/>
          </w:tcPr>
          <w:p w14:paraId="6E1C3FF7" w14:textId="77777777" w:rsidR="005F3E25" w:rsidRPr="00B84050" w:rsidRDefault="005F3E25" w:rsidP="00692703"/>
        </w:tc>
        <w:tc>
          <w:tcPr>
            <w:tcW w:w="2837" w:type="dxa"/>
            <w:gridSpan w:val="2"/>
          </w:tcPr>
          <w:p w14:paraId="6E1C3FF8" w14:textId="77777777" w:rsidR="005F3E25" w:rsidRPr="00B84050" w:rsidRDefault="005F3E25" w:rsidP="00692703">
            <w:pPr>
              <w:rPr>
                <w:sz w:val="21"/>
                <w:szCs w:val="21"/>
              </w:rPr>
            </w:pPr>
            <w:r w:rsidRPr="00B84050">
              <w:rPr>
                <w:sz w:val="21"/>
                <w:szCs w:val="21"/>
              </w:rPr>
              <w:t>KIS category</w:t>
            </w:r>
          </w:p>
        </w:tc>
        <w:tc>
          <w:tcPr>
            <w:tcW w:w="3468" w:type="dxa"/>
            <w:gridSpan w:val="2"/>
          </w:tcPr>
          <w:p w14:paraId="6E1C3FF9" w14:textId="77777777" w:rsidR="005F3E25" w:rsidRPr="00006BDC" w:rsidRDefault="005F3E25" w:rsidP="00692703">
            <w:pPr>
              <w:rPr>
                <w:sz w:val="21"/>
                <w:szCs w:val="21"/>
              </w:rPr>
            </w:pPr>
            <w:r w:rsidRPr="00006BDC">
              <w:rPr>
                <w:sz w:val="21"/>
                <w:szCs w:val="21"/>
              </w:rPr>
              <w:t>Coursework</w:t>
            </w:r>
            <w:r>
              <w:rPr>
                <w:sz w:val="21"/>
                <w:szCs w:val="21"/>
              </w:rPr>
              <w:t xml:space="preserve"> /Report</w:t>
            </w:r>
          </w:p>
        </w:tc>
      </w:tr>
    </w:tbl>
    <w:p w14:paraId="6E1C3FFB" w14:textId="77777777" w:rsidR="005F3E25" w:rsidRDefault="005F3E25" w:rsidP="005F3E25">
      <w:pPr>
        <w:rPr>
          <w:b/>
          <w:sz w:val="28"/>
          <w:szCs w:val="28"/>
        </w:rPr>
      </w:pPr>
    </w:p>
    <w:p w14:paraId="6E1C3FFC" w14:textId="77777777" w:rsidR="005F3E25" w:rsidRDefault="005F3E25" w:rsidP="005F3E25">
      <w:pPr>
        <w:rPr>
          <w:b/>
          <w:sz w:val="28"/>
          <w:szCs w:val="28"/>
        </w:rPr>
      </w:pPr>
      <w:r>
        <w:rPr>
          <w:b/>
          <w:sz w:val="28"/>
          <w:szCs w:val="28"/>
        </w:rPr>
        <w:t>P</w:t>
      </w:r>
      <w:r w:rsidRPr="007456E7">
        <w:rPr>
          <w:b/>
          <w:sz w:val="28"/>
          <w:szCs w:val="28"/>
        </w:rPr>
        <w:t xml:space="preserve">art </w:t>
      </w:r>
      <w:r>
        <w:rPr>
          <w:b/>
          <w:sz w:val="28"/>
          <w:szCs w:val="28"/>
        </w:rPr>
        <w:t>D</w:t>
      </w:r>
      <w:r w:rsidRPr="007456E7">
        <w:rPr>
          <w:b/>
          <w:sz w:val="28"/>
          <w:szCs w:val="28"/>
        </w:rPr>
        <w:t xml:space="preserve">: </w:t>
      </w:r>
      <w:r>
        <w:rPr>
          <w:b/>
          <w:sz w:val="28"/>
          <w:szCs w:val="28"/>
        </w:rPr>
        <w:t>Resources to Support</w:t>
      </w:r>
      <w:r w:rsidRPr="007456E7">
        <w:rPr>
          <w:b/>
          <w:sz w:val="28"/>
          <w:szCs w:val="28"/>
        </w:rPr>
        <w:t xml:space="preserve"> </w:t>
      </w:r>
      <w:r>
        <w:rPr>
          <w:b/>
          <w:sz w:val="28"/>
          <w:szCs w:val="28"/>
        </w:rPr>
        <w:t>Learning</w:t>
      </w:r>
    </w:p>
    <w:p w14:paraId="6E1C3FFD" w14:textId="77777777" w:rsidR="005F3E25" w:rsidRDefault="005F3E25" w:rsidP="005F3E25"/>
    <w:p w14:paraId="6E1C3FFE" w14:textId="77777777" w:rsidR="005F3E25" w:rsidRPr="00F2593F" w:rsidRDefault="005F3E25" w:rsidP="005F3E25">
      <w:r w:rsidRPr="00F2593F">
        <w:rPr>
          <w:b/>
        </w:rPr>
        <w:t>Books – Essential Reading</w:t>
      </w:r>
    </w:p>
    <w:p w14:paraId="6E1C3FFF" w14:textId="77777777" w:rsidR="005F3E25" w:rsidRPr="00F2593F" w:rsidRDefault="005F3E25" w:rsidP="005F3E25"/>
    <w:p w14:paraId="24EF7F22" w14:textId="77777777" w:rsidR="004E2C9F" w:rsidRDefault="005F3E25" w:rsidP="005F3E25">
      <w:pPr>
        <w:sectPr w:rsidR="004E2C9F" w:rsidSect="00BD3075">
          <w:footerReference w:type="default" r:id="rId222"/>
          <w:pgSz w:w="11906" w:h="16838"/>
          <w:pgMar w:top="899" w:right="1134" w:bottom="1134" w:left="1418" w:header="709" w:footer="709" w:gutter="0"/>
          <w:cols w:space="708"/>
          <w:docGrid w:linePitch="360"/>
        </w:sectPr>
      </w:pPr>
      <w:r w:rsidRPr="00F2593F">
        <w:t xml:space="preserve">Sprenger R.A., (2014).  Hygiene for Management A Text for Food Safety </w:t>
      </w:r>
      <w:r w:rsidR="009A35A7" w:rsidRPr="00F2593F">
        <w:t>Courses 17</w:t>
      </w:r>
      <w:r w:rsidRPr="00F2593F">
        <w:rPr>
          <w:vertAlign w:val="superscript"/>
        </w:rPr>
        <w:t>th</w:t>
      </w:r>
      <w:r w:rsidRPr="00F2593F">
        <w:t xml:space="preserve"> Ed.  Highfield.</w:t>
      </w:r>
    </w:p>
    <w:p w14:paraId="6E1C4000" w14:textId="0379CC47" w:rsidR="005F3E25" w:rsidRPr="00F2593F" w:rsidRDefault="005F3E25" w:rsidP="005F3E25"/>
    <w:p w14:paraId="6E1C4001" w14:textId="77777777" w:rsidR="005F3E25" w:rsidRPr="00F2593F" w:rsidRDefault="005F3E25" w:rsidP="005F3E25"/>
    <w:p w14:paraId="6E1C4002" w14:textId="77777777" w:rsidR="005F3E25" w:rsidRPr="00F2593F" w:rsidRDefault="005F3E25" w:rsidP="005F3E25">
      <w:pPr>
        <w:rPr>
          <w:rFonts w:eastAsia="SimSun"/>
        </w:rPr>
      </w:pPr>
      <w:r w:rsidRPr="00F2593F">
        <w:rPr>
          <w:rFonts w:eastAsia="SimSun"/>
        </w:rPr>
        <w:t>JSP 456 MoD Defence Catering Manual Volume 3 – Defence Food Safety Management.  Ministry of Defence.</w:t>
      </w:r>
    </w:p>
    <w:p w14:paraId="6E1C4003" w14:textId="77777777" w:rsidR="005F3E25" w:rsidRPr="00F2593F" w:rsidRDefault="005F3E25" w:rsidP="005F3E25"/>
    <w:p w14:paraId="6E1C4004" w14:textId="77777777" w:rsidR="005F3E25" w:rsidRPr="00F2593F" w:rsidRDefault="005F3E25" w:rsidP="005F3E25">
      <w:r w:rsidRPr="00F2593F">
        <w:t xml:space="preserve">Adams M. R., and Moss M.O., (2010).  </w:t>
      </w:r>
      <w:r w:rsidRPr="00F2593F">
        <w:rPr>
          <w:i/>
          <w:iCs/>
        </w:rPr>
        <w:t>Food Microbiology.  2</w:t>
      </w:r>
      <w:r w:rsidRPr="00F2593F">
        <w:rPr>
          <w:i/>
          <w:iCs/>
          <w:vertAlign w:val="superscript"/>
        </w:rPr>
        <w:t>nd</w:t>
      </w:r>
      <w:r w:rsidRPr="00F2593F">
        <w:rPr>
          <w:i/>
          <w:iCs/>
        </w:rPr>
        <w:t xml:space="preserve"> Edition.  </w:t>
      </w:r>
      <w:r w:rsidRPr="00F2593F">
        <w:rPr>
          <w:iCs/>
        </w:rPr>
        <w:t>Royal Society of Chemistry</w:t>
      </w:r>
      <w:r w:rsidRPr="00F2593F">
        <w:t>.</w:t>
      </w:r>
    </w:p>
    <w:p w14:paraId="6E1C4005" w14:textId="77777777" w:rsidR="005F3E25" w:rsidRPr="00F2593F" w:rsidRDefault="005F3E25" w:rsidP="005F3E25"/>
    <w:p w14:paraId="6E1C4006" w14:textId="77777777" w:rsidR="005F3E25" w:rsidRPr="00F2593F" w:rsidRDefault="005F3E25" w:rsidP="005F3E25">
      <w:r w:rsidRPr="00F2593F">
        <w:t xml:space="preserve">Mclaughlin J &amp; Little C.  (2007).  </w:t>
      </w:r>
      <w:r w:rsidRPr="00F2593F">
        <w:rPr>
          <w:i/>
          <w:iCs/>
        </w:rPr>
        <w:t>Hobbs Food Poisoning and Food Hygiene.</w:t>
      </w:r>
      <w:r w:rsidRPr="00F2593F">
        <w:rPr>
          <w:iCs/>
        </w:rPr>
        <w:t xml:space="preserve">  7</w:t>
      </w:r>
      <w:r w:rsidRPr="00F2593F">
        <w:rPr>
          <w:iCs/>
          <w:vertAlign w:val="superscript"/>
        </w:rPr>
        <w:t>th</w:t>
      </w:r>
      <w:r w:rsidRPr="00F2593F">
        <w:rPr>
          <w:iCs/>
        </w:rPr>
        <w:t xml:space="preserve"> Edition.  Hodder</w:t>
      </w:r>
      <w:r w:rsidRPr="00F2593F">
        <w:rPr>
          <w:i/>
          <w:iCs/>
        </w:rPr>
        <w:t xml:space="preserve"> </w:t>
      </w:r>
      <w:r w:rsidRPr="00F2593F">
        <w:t>Arnold.</w:t>
      </w:r>
    </w:p>
    <w:p w14:paraId="6E1C4007" w14:textId="77777777" w:rsidR="005F3E25" w:rsidRPr="00F2593F" w:rsidRDefault="005F3E25" w:rsidP="005F3E25"/>
    <w:p w14:paraId="6E1C4008" w14:textId="77777777" w:rsidR="005F3E25" w:rsidRPr="00F2593F" w:rsidRDefault="005F3E25" w:rsidP="005F3E25">
      <w:pPr>
        <w:rPr>
          <w:b/>
        </w:rPr>
      </w:pPr>
      <w:r w:rsidRPr="00F2593F">
        <w:rPr>
          <w:b/>
        </w:rPr>
        <w:t>Books – Recommended Reading</w:t>
      </w:r>
    </w:p>
    <w:p w14:paraId="6E1C4009" w14:textId="77777777" w:rsidR="005F3E25" w:rsidRPr="00F2593F" w:rsidRDefault="005F3E25" w:rsidP="005F3E25"/>
    <w:p w14:paraId="160B1F14" w14:textId="252C62B4" w:rsidR="001E695C" w:rsidRPr="00F2593F" w:rsidRDefault="001E695C" w:rsidP="005F3E25">
      <w:r w:rsidRPr="00F2593F">
        <w:t xml:space="preserve">British Hospitality Association. (2016). The Industry Guide to Good Hygiene Practice: Catering Guide. </w:t>
      </w:r>
      <w:hyperlink r:id="rId223" w:history="1">
        <w:r w:rsidRPr="00F2593F">
          <w:rPr>
            <w:rStyle w:val="Hyperlink"/>
            <w:rFonts w:cs="Arial"/>
          </w:rPr>
          <w:t>http://www.bha.org.uk/catering-guide/</w:t>
        </w:r>
      </w:hyperlink>
    </w:p>
    <w:p w14:paraId="43B4119D" w14:textId="77777777" w:rsidR="001E695C" w:rsidRPr="00F2593F" w:rsidRDefault="001E695C" w:rsidP="005F3E25"/>
    <w:p w14:paraId="6E1C400A" w14:textId="169D0D17" w:rsidR="005F3E25" w:rsidRPr="00F2593F" w:rsidRDefault="005F3E25" w:rsidP="005F3E25">
      <w:r w:rsidRPr="00F2593F">
        <w:t xml:space="preserve">Jay J.M, Loesnner M.J and Golden </w:t>
      </w:r>
      <w:r w:rsidR="00A3260E" w:rsidRPr="00F2593F">
        <w:t>D.A (</w:t>
      </w:r>
      <w:r w:rsidRPr="00F2593F">
        <w:t xml:space="preserve">2006).  </w:t>
      </w:r>
      <w:r w:rsidRPr="00F2593F">
        <w:rPr>
          <w:i/>
          <w:iCs/>
        </w:rPr>
        <w:t>Modern Food Microbiology.</w:t>
      </w:r>
      <w:r w:rsidRPr="00F2593F">
        <w:rPr>
          <w:iCs/>
        </w:rPr>
        <w:t xml:space="preserve">  7</w:t>
      </w:r>
      <w:r w:rsidRPr="00F2593F">
        <w:rPr>
          <w:iCs/>
          <w:vertAlign w:val="superscript"/>
        </w:rPr>
        <w:t>th</w:t>
      </w:r>
      <w:r w:rsidRPr="00F2593F">
        <w:rPr>
          <w:iCs/>
        </w:rPr>
        <w:t xml:space="preserve"> Edition. </w:t>
      </w:r>
      <w:r w:rsidRPr="00F2593F">
        <w:t xml:space="preserve"> Springer-Verlag New York Inc.</w:t>
      </w:r>
    </w:p>
    <w:p w14:paraId="6E1C400B" w14:textId="77777777" w:rsidR="005F3E25" w:rsidRPr="00F2593F" w:rsidRDefault="005F3E25" w:rsidP="005F3E25"/>
    <w:p w14:paraId="6E1C400C" w14:textId="77777777" w:rsidR="005F3E25" w:rsidRPr="00F2593F" w:rsidRDefault="005F3E25" w:rsidP="005F3E25">
      <w:r w:rsidRPr="00F2593F">
        <w:t xml:space="preserve">Martimore S and Wallace C. (2013).  </w:t>
      </w:r>
      <w:r w:rsidRPr="00F2593F">
        <w:rPr>
          <w:i/>
          <w:iCs/>
        </w:rPr>
        <w:t>HACCP. A. Practical Approach</w:t>
      </w:r>
      <w:r w:rsidRPr="00F2593F">
        <w:t>. Chapman and Hall.</w:t>
      </w:r>
    </w:p>
    <w:p w14:paraId="6E1C400D" w14:textId="77777777" w:rsidR="005F3E25" w:rsidRPr="00F2593F" w:rsidRDefault="005F3E25" w:rsidP="005F3E25"/>
    <w:p w14:paraId="6E1C400E" w14:textId="77777777" w:rsidR="005F3E25" w:rsidRPr="00F2593F" w:rsidRDefault="005F3E25" w:rsidP="005F3E25">
      <w:r w:rsidRPr="00F2593F">
        <w:t xml:space="preserve">MacAulan E., (2003).  </w:t>
      </w:r>
      <w:r w:rsidRPr="00F2593F">
        <w:rPr>
          <w:i/>
          <w:iCs/>
        </w:rPr>
        <w:t>Effective Food Hygiene Training</w:t>
      </w:r>
      <w:r w:rsidRPr="00F2593F">
        <w:t>.  Highfield Press, Doncaster.</w:t>
      </w:r>
    </w:p>
    <w:p w14:paraId="6E1C400F" w14:textId="77777777" w:rsidR="005F3E25" w:rsidRPr="00F2593F" w:rsidRDefault="005F3E25" w:rsidP="005F3E25"/>
    <w:p w14:paraId="6E1C4010" w14:textId="3BE66942" w:rsidR="005F3E25" w:rsidRPr="00F2593F" w:rsidRDefault="005F3E25" w:rsidP="005F3E25">
      <w:r w:rsidRPr="00F2593F">
        <w:t>Madigan, Martinko,</w:t>
      </w:r>
      <w:r w:rsidRPr="00F2593F">
        <w:rPr>
          <w:bCs/>
        </w:rPr>
        <w:t xml:space="preserve"> (</w:t>
      </w:r>
      <w:r w:rsidRPr="00F2593F">
        <w:t xml:space="preserve">2008).  </w:t>
      </w:r>
      <w:r w:rsidRPr="00F2593F">
        <w:rPr>
          <w:bCs/>
          <w:i/>
        </w:rPr>
        <w:t xml:space="preserve">Brock Biology of </w:t>
      </w:r>
      <w:r w:rsidR="00A3260E" w:rsidRPr="00F2593F">
        <w:rPr>
          <w:bCs/>
          <w:i/>
        </w:rPr>
        <w:t>Micro-organisms</w:t>
      </w:r>
      <w:r w:rsidRPr="00F2593F">
        <w:rPr>
          <w:bCs/>
          <w:i/>
        </w:rPr>
        <w:t xml:space="preserve"> </w:t>
      </w:r>
      <w:r w:rsidRPr="00F2593F">
        <w:rPr>
          <w:i/>
        </w:rPr>
        <w:t>12</w:t>
      </w:r>
      <w:r w:rsidRPr="00F2593F">
        <w:rPr>
          <w:i/>
          <w:vertAlign w:val="superscript"/>
        </w:rPr>
        <w:t>th</w:t>
      </w:r>
      <w:r w:rsidRPr="00F2593F">
        <w:rPr>
          <w:bCs/>
          <w:i/>
        </w:rPr>
        <w:t xml:space="preserve"> Edition</w:t>
      </w:r>
      <w:r w:rsidRPr="00F2593F">
        <w:rPr>
          <w:bCs/>
        </w:rPr>
        <w:t xml:space="preserve">.  </w:t>
      </w:r>
      <w:r w:rsidRPr="00F2593F">
        <w:t>Prentice Hall.</w:t>
      </w:r>
    </w:p>
    <w:p w14:paraId="6E1C4011" w14:textId="77777777" w:rsidR="005F3E25" w:rsidRPr="00F2593F" w:rsidRDefault="005F3E25" w:rsidP="005F3E25"/>
    <w:p w14:paraId="6E1C4012" w14:textId="109720B1" w:rsidR="005F3E25" w:rsidRPr="00F2593F" w:rsidRDefault="005F3E25" w:rsidP="005F3E25">
      <w:r w:rsidRPr="00F2593F">
        <w:t>Bauman R. W.</w:t>
      </w:r>
      <w:r w:rsidR="00A3260E" w:rsidRPr="00F2593F">
        <w:t>,</w:t>
      </w:r>
      <w:r w:rsidR="00A3260E" w:rsidRPr="00F2593F">
        <w:rPr>
          <w:bCs/>
        </w:rPr>
        <w:t xml:space="preserve"> Microbiology</w:t>
      </w:r>
      <w:r w:rsidRPr="00F2593F">
        <w:rPr>
          <w:bCs/>
          <w:i/>
        </w:rPr>
        <w:t xml:space="preserve"> with diseases 2</w:t>
      </w:r>
      <w:r w:rsidRPr="00F2593F">
        <w:rPr>
          <w:bCs/>
          <w:i/>
          <w:vertAlign w:val="superscript"/>
        </w:rPr>
        <w:t>nd</w:t>
      </w:r>
      <w:r w:rsidRPr="00F2593F">
        <w:rPr>
          <w:bCs/>
          <w:i/>
        </w:rPr>
        <w:t xml:space="preserve"> Edition</w:t>
      </w:r>
      <w:r w:rsidRPr="00F2593F">
        <w:rPr>
          <w:bCs/>
        </w:rPr>
        <w:t>.  Prentice Hall.</w:t>
      </w:r>
    </w:p>
    <w:p w14:paraId="6E1C4013" w14:textId="77777777" w:rsidR="005F3E25" w:rsidRPr="00F2593F" w:rsidRDefault="005F3E25" w:rsidP="005F3E25"/>
    <w:p w14:paraId="6E1C4014" w14:textId="77777777" w:rsidR="005F3E25" w:rsidRPr="00F2593F" w:rsidRDefault="005F3E25" w:rsidP="005F3E25">
      <w:r w:rsidRPr="00F2593F">
        <w:t xml:space="preserve">Carol A. Wallace, (2014).  </w:t>
      </w:r>
      <w:r w:rsidRPr="00F2593F">
        <w:rPr>
          <w:i/>
        </w:rPr>
        <w:t>Intermediate HACCP</w:t>
      </w:r>
      <w:r w:rsidRPr="00F2593F">
        <w:t>.  4</w:t>
      </w:r>
      <w:r w:rsidRPr="00F2593F">
        <w:rPr>
          <w:vertAlign w:val="superscript"/>
        </w:rPr>
        <w:t>th</w:t>
      </w:r>
      <w:r w:rsidRPr="00F2593F">
        <w:t xml:space="preserve"> Ed.  Highfield.co.uk.</w:t>
      </w:r>
    </w:p>
    <w:p w14:paraId="6E1C4015" w14:textId="77777777" w:rsidR="005F3E25" w:rsidRPr="00F2593F" w:rsidRDefault="005F3E25" w:rsidP="005F3E25">
      <w:pPr>
        <w:rPr>
          <w:rFonts w:eastAsia="SimSun"/>
        </w:rPr>
      </w:pPr>
    </w:p>
    <w:p w14:paraId="6E1C4016" w14:textId="77777777" w:rsidR="005F3E25" w:rsidRPr="00F2593F" w:rsidRDefault="005F3E25" w:rsidP="005F3E25">
      <w:r w:rsidRPr="00F2593F">
        <w:rPr>
          <w:rFonts w:eastAsia="SimSun"/>
        </w:rPr>
        <w:t>The Food Hygiene (England) Regulations 2013.</w:t>
      </w:r>
    </w:p>
    <w:p w14:paraId="6E1C4017" w14:textId="77777777" w:rsidR="005F3E25" w:rsidRPr="00F2593F" w:rsidRDefault="005F3E25" w:rsidP="005F3E25"/>
    <w:p w14:paraId="6E1C4018" w14:textId="77777777" w:rsidR="005F3E25" w:rsidRPr="00F2593F" w:rsidRDefault="005F3E25" w:rsidP="005F3E25">
      <w:r w:rsidRPr="00F2593F">
        <w:rPr>
          <w:rFonts w:eastAsia="SimSun"/>
        </w:rPr>
        <w:t>FSA (2011) Food Law Code of Practice and guidance.</w:t>
      </w:r>
    </w:p>
    <w:p w14:paraId="6E1C4019" w14:textId="77777777" w:rsidR="005F3E25" w:rsidRPr="00F2593F" w:rsidRDefault="005F3E25" w:rsidP="005F3E25"/>
    <w:p w14:paraId="6E1C4028" w14:textId="77777777" w:rsidR="005F3E25" w:rsidRPr="00F2593F" w:rsidRDefault="005F3E25" w:rsidP="005F3E25">
      <w:pPr>
        <w:rPr>
          <w:b/>
        </w:rPr>
      </w:pPr>
    </w:p>
    <w:p w14:paraId="6E1C4029" w14:textId="77777777" w:rsidR="005F3E25" w:rsidRPr="00F2593F" w:rsidRDefault="005F3E25" w:rsidP="005F3E25">
      <w:pPr>
        <w:rPr>
          <w:b/>
        </w:rPr>
      </w:pPr>
      <w:r w:rsidRPr="00F2593F">
        <w:rPr>
          <w:b/>
        </w:rPr>
        <w:t>Articles</w:t>
      </w:r>
    </w:p>
    <w:p w14:paraId="6E1C402A" w14:textId="77777777" w:rsidR="005F3E25" w:rsidRPr="00F2593F" w:rsidRDefault="005F3E25" w:rsidP="005F3E25">
      <w:pPr>
        <w:rPr>
          <w:b/>
        </w:rPr>
      </w:pPr>
    </w:p>
    <w:p w14:paraId="6E1C402B" w14:textId="77777777" w:rsidR="005F3E25" w:rsidRPr="00F2593F" w:rsidRDefault="005F3E25" w:rsidP="005F3E25">
      <w:r w:rsidRPr="00F2593F">
        <w:t xml:space="preserve">Fairman R and Yapp.  </w:t>
      </w:r>
      <w:r w:rsidRPr="00F2593F">
        <w:rPr>
          <w:bCs/>
        </w:rPr>
        <w:t>Assessing Compliance with Food Safety Legislation in small businesses.</w:t>
      </w:r>
      <w:r w:rsidRPr="00F2593F">
        <w:t xml:space="preserve"> Environmental Health Journal.  Vol 3. Page 150-161.</w:t>
      </w:r>
    </w:p>
    <w:p w14:paraId="6E1C402C" w14:textId="77777777" w:rsidR="005F3E25" w:rsidRPr="00F2593F" w:rsidRDefault="005F3E25" w:rsidP="005F3E25"/>
    <w:p w14:paraId="6E1C402D" w14:textId="77777777" w:rsidR="005F3E25" w:rsidRPr="00F2593F" w:rsidRDefault="005F3E25" w:rsidP="005F3E25">
      <w:r w:rsidRPr="00F2593F">
        <w:rPr>
          <w:b/>
        </w:rPr>
        <w:t>Websites</w:t>
      </w:r>
    </w:p>
    <w:p w14:paraId="6E1C402E" w14:textId="77777777" w:rsidR="005F3E25" w:rsidRPr="00F2593F" w:rsidRDefault="005F3E25" w:rsidP="005F3E25"/>
    <w:p w14:paraId="6E1C402F" w14:textId="39E78A4A" w:rsidR="005F3E25" w:rsidRPr="00F2593F" w:rsidRDefault="005F3E25" w:rsidP="005F3E25">
      <w:r w:rsidRPr="00F2593F">
        <w:t xml:space="preserve">Food Standards Agency </w:t>
      </w:r>
      <w:r w:rsidR="00626E97">
        <w:t>–</w:t>
      </w:r>
      <w:r w:rsidRPr="00F2593F">
        <w:t xml:space="preserve"> </w:t>
      </w:r>
      <w:hyperlink r:id="rId224" w:history="1">
        <w:r w:rsidRPr="00F2593F">
          <w:rPr>
            <w:rStyle w:val="Hyperlink"/>
            <w:rFonts w:cs="Arial"/>
          </w:rPr>
          <w:t>www.food.gov.uk</w:t>
        </w:r>
      </w:hyperlink>
    </w:p>
    <w:p w14:paraId="6E1C4030" w14:textId="77777777" w:rsidR="005F3E25" w:rsidRPr="00F2593F" w:rsidRDefault="005F3E25" w:rsidP="005F3E25"/>
    <w:p w14:paraId="6E1C4031" w14:textId="5EDD2CBB" w:rsidR="005F3E25" w:rsidRPr="00F2593F" w:rsidRDefault="005F3E25" w:rsidP="005F3E25">
      <w:pPr>
        <w:rPr>
          <w:b/>
        </w:rPr>
      </w:pPr>
      <w:r w:rsidRPr="00F2593F">
        <w:t xml:space="preserve">Government Legislation </w:t>
      </w:r>
      <w:r w:rsidR="00626E97">
        <w:t>–</w:t>
      </w:r>
      <w:r w:rsidRPr="00F2593F">
        <w:t xml:space="preserve"> </w:t>
      </w:r>
      <w:hyperlink r:id="rId225" w:history="1">
        <w:r w:rsidRPr="00F2593F">
          <w:rPr>
            <w:rStyle w:val="Hyperlink"/>
            <w:rFonts w:cs="Arial"/>
          </w:rPr>
          <w:t>http://www.legislation.gov.uk/</w:t>
        </w:r>
      </w:hyperlink>
    </w:p>
    <w:p w14:paraId="6E1C4032" w14:textId="77777777" w:rsidR="005F3E25" w:rsidRPr="00F2593F" w:rsidRDefault="005F3E25" w:rsidP="005F3E25"/>
    <w:p w14:paraId="6E1C4033" w14:textId="2485F4FE" w:rsidR="005F3E25" w:rsidRPr="00F2593F" w:rsidRDefault="005F3E25" w:rsidP="005F3E25">
      <w:r w:rsidRPr="00F2593F">
        <w:t xml:space="preserve">World Health Organisation </w:t>
      </w:r>
      <w:r w:rsidR="00626E97">
        <w:t>–</w:t>
      </w:r>
      <w:r w:rsidRPr="00F2593F">
        <w:t xml:space="preserve"> </w:t>
      </w:r>
      <w:hyperlink r:id="rId226" w:history="1">
        <w:r w:rsidRPr="00F2593F">
          <w:rPr>
            <w:rStyle w:val="Hyperlink"/>
            <w:rFonts w:cs="Arial"/>
          </w:rPr>
          <w:t>http://www.who.int/en/</w:t>
        </w:r>
      </w:hyperlink>
    </w:p>
    <w:p w14:paraId="6E1C4034" w14:textId="77777777" w:rsidR="005F3E25" w:rsidRPr="00F2593F" w:rsidRDefault="005F3E25" w:rsidP="005F3E25"/>
    <w:p w14:paraId="6E1C4035" w14:textId="276399D1" w:rsidR="005F3E25" w:rsidRPr="00F2593F" w:rsidRDefault="005F3E25" w:rsidP="005F3E25">
      <w:r w:rsidRPr="00F2593F">
        <w:t xml:space="preserve">Public Health England </w:t>
      </w:r>
      <w:r w:rsidR="00626E97">
        <w:t>–</w:t>
      </w:r>
      <w:r w:rsidRPr="00F2593F">
        <w:t xml:space="preserve"> </w:t>
      </w:r>
      <w:hyperlink r:id="rId227" w:history="1">
        <w:r w:rsidRPr="00F2593F">
          <w:rPr>
            <w:rStyle w:val="Hyperlink"/>
            <w:rFonts w:cs="Arial"/>
          </w:rPr>
          <w:t>https://www.gov.uk/government/organisations/public-health-england</w:t>
        </w:r>
      </w:hyperlink>
    </w:p>
    <w:p w14:paraId="6E1C4036" w14:textId="77777777" w:rsidR="005F3E25" w:rsidRPr="00F2593F" w:rsidRDefault="005F3E25" w:rsidP="005F3E25"/>
    <w:p w14:paraId="6E1C4037" w14:textId="77777777" w:rsidR="005F3E25" w:rsidRPr="00F2593F" w:rsidRDefault="005F3E25" w:rsidP="005F3E25">
      <w:r w:rsidRPr="00F2593F">
        <w:rPr>
          <w:b/>
        </w:rPr>
        <w:t>Databases</w:t>
      </w:r>
    </w:p>
    <w:tbl>
      <w:tblPr>
        <w:tblW w:w="0" w:type="auto"/>
        <w:tblLayout w:type="fixed"/>
        <w:tblLook w:val="01E0" w:firstRow="1" w:lastRow="1" w:firstColumn="1" w:lastColumn="1" w:noHBand="0" w:noVBand="0"/>
      </w:tblPr>
      <w:tblGrid>
        <w:gridCol w:w="2268"/>
        <w:gridCol w:w="6371"/>
      </w:tblGrid>
      <w:tr w:rsidR="005F3E25" w:rsidRPr="00F2593F" w14:paraId="6E1C403A" w14:textId="77777777" w:rsidTr="00692703">
        <w:tc>
          <w:tcPr>
            <w:tcW w:w="2268" w:type="dxa"/>
          </w:tcPr>
          <w:p w14:paraId="6E1C4038" w14:textId="77777777" w:rsidR="005F3E25" w:rsidRPr="00F2593F" w:rsidRDefault="005F3E25" w:rsidP="00692703">
            <w:r w:rsidRPr="00F2593F">
              <w:t>Description</w:t>
            </w:r>
          </w:p>
        </w:tc>
        <w:tc>
          <w:tcPr>
            <w:tcW w:w="6371" w:type="dxa"/>
          </w:tcPr>
          <w:p w14:paraId="6E1C4039" w14:textId="77777777" w:rsidR="005F3E25" w:rsidRPr="00F2593F" w:rsidRDefault="005F3E25" w:rsidP="00692703">
            <w:r w:rsidRPr="00F2593F">
              <w:t>Barbour Index</w:t>
            </w:r>
          </w:p>
        </w:tc>
      </w:tr>
      <w:tr w:rsidR="005F3E25" w:rsidRPr="00F2593F" w14:paraId="6E1C403D" w14:textId="77777777" w:rsidTr="00692703">
        <w:tc>
          <w:tcPr>
            <w:tcW w:w="2268" w:type="dxa"/>
          </w:tcPr>
          <w:p w14:paraId="6E1C403B" w14:textId="77777777" w:rsidR="005F3E25" w:rsidRPr="00F2593F" w:rsidRDefault="005F3E25" w:rsidP="00692703">
            <w:r w:rsidRPr="00F2593F">
              <w:t>URL</w:t>
            </w:r>
          </w:p>
        </w:tc>
        <w:tc>
          <w:tcPr>
            <w:tcW w:w="6371" w:type="dxa"/>
          </w:tcPr>
          <w:p w14:paraId="6E1C403C" w14:textId="59BA8502" w:rsidR="005F3E25" w:rsidRPr="0004478A" w:rsidRDefault="00AC0CD2" w:rsidP="00692703">
            <w:hyperlink r:id="rId228" w:history="1">
              <w:r w:rsidR="003360AB" w:rsidRPr="003360AB">
                <w:rPr>
                  <w:rStyle w:val="Hyperlink"/>
                  <w:rFonts w:cs="Arial"/>
                </w:rPr>
                <w:t>https://www.barbour.info/</w:t>
              </w:r>
            </w:hyperlink>
          </w:p>
        </w:tc>
      </w:tr>
    </w:tbl>
    <w:p w14:paraId="6E1C403E" w14:textId="77777777" w:rsidR="005F3E25" w:rsidRPr="00F2593F" w:rsidRDefault="005F3E25" w:rsidP="005F3E25"/>
    <w:tbl>
      <w:tblPr>
        <w:tblW w:w="0" w:type="auto"/>
        <w:tblLook w:val="01E0" w:firstRow="1" w:lastRow="1" w:firstColumn="1" w:lastColumn="1" w:noHBand="0" w:noVBand="0"/>
      </w:tblPr>
      <w:tblGrid>
        <w:gridCol w:w="2340"/>
        <w:gridCol w:w="6348"/>
      </w:tblGrid>
      <w:tr w:rsidR="005F3E25" w:rsidRPr="00F2593F" w14:paraId="6E1C4041" w14:textId="77777777" w:rsidTr="00692703">
        <w:tc>
          <w:tcPr>
            <w:tcW w:w="2340" w:type="dxa"/>
          </w:tcPr>
          <w:p w14:paraId="6E1C403F" w14:textId="77777777" w:rsidR="005F3E25" w:rsidRPr="00F2593F" w:rsidRDefault="005F3E25" w:rsidP="00692703">
            <w:pPr>
              <w:rPr>
                <w:b/>
              </w:rPr>
            </w:pPr>
            <w:r w:rsidRPr="00F2593F">
              <w:rPr>
                <w:b/>
              </w:rPr>
              <w:t>Additional resources</w:t>
            </w:r>
          </w:p>
        </w:tc>
        <w:tc>
          <w:tcPr>
            <w:tcW w:w="6348" w:type="dxa"/>
          </w:tcPr>
          <w:p w14:paraId="6E1C4040" w14:textId="705ABB49" w:rsidR="005F3E25" w:rsidRPr="00F2593F" w:rsidRDefault="005F3E25" w:rsidP="00692703">
            <w:r w:rsidRPr="00F2593F">
              <w:t xml:space="preserve">DMLS / </w:t>
            </w:r>
            <w:r w:rsidR="0062439D">
              <w:t>University’s</w:t>
            </w:r>
            <w:r w:rsidR="0062439D" w:rsidRPr="00F2593F">
              <w:t xml:space="preserve"> Library</w:t>
            </w:r>
            <w:r w:rsidRPr="00F2593F">
              <w:t xml:space="preserve"> / British Library Collection</w:t>
            </w:r>
          </w:p>
        </w:tc>
      </w:tr>
    </w:tbl>
    <w:p w14:paraId="1F8860CD" w14:textId="77777777" w:rsidR="00E175B6" w:rsidRDefault="00E175B6" w:rsidP="00692703">
      <w:pPr>
        <w:rPr>
          <w:b/>
        </w:rPr>
        <w:sectPr w:rsidR="00E175B6" w:rsidSect="00BD3075">
          <w:footerReference w:type="default" r:id="rId229"/>
          <w:pgSz w:w="11906" w:h="16838"/>
          <w:pgMar w:top="899" w:right="1134" w:bottom="1134" w:left="1418" w:header="709" w:footer="709" w:gutter="0"/>
          <w:cols w:space="708"/>
          <w:docGrid w:linePitch="360"/>
        </w:sectPr>
      </w:pPr>
    </w:p>
    <w:tbl>
      <w:tblPr>
        <w:tblW w:w="0" w:type="auto"/>
        <w:tblLook w:val="01E0" w:firstRow="1" w:lastRow="1" w:firstColumn="1" w:lastColumn="1" w:noHBand="0" w:noVBand="0"/>
      </w:tblPr>
      <w:tblGrid>
        <w:gridCol w:w="2340"/>
        <w:gridCol w:w="6348"/>
      </w:tblGrid>
      <w:tr w:rsidR="005F3E25" w:rsidRPr="00F2593F" w14:paraId="6E1C4047" w14:textId="77777777" w:rsidTr="00692703">
        <w:tc>
          <w:tcPr>
            <w:tcW w:w="2340" w:type="dxa"/>
          </w:tcPr>
          <w:p w14:paraId="6E1C4042" w14:textId="77777777" w:rsidR="005F3E25" w:rsidRPr="00F2593F" w:rsidRDefault="005F3E25" w:rsidP="00692703">
            <w:pPr>
              <w:rPr>
                <w:b/>
              </w:rPr>
            </w:pPr>
            <w:r w:rsidRPr="00F2593F">
              <w:rPr>
                <w:b/>
              </w:rPr>
              <w:t>Specialist equipment</w:t>
            </w:r>
          </w:p>
        </w:tc>
        <w:tc>
          <w:tcPr>
            <w:tcW w:w="6348" w:type="dxa"/>
          </w:tcPr>
          <w:p w14:paraId="6E1C4043" w14:textId="75019610" w:rsidR="005F3E25" w:rsidRPr="00F2593F" w:rsidRDefault="002C20EB" w:rsidP="00692703">
            <w:r>
              <w:t>DMA</w:t>
            </w:r>
            <w:r w:rsidR="005F3E25" w:rsidRPr="00F2593F">
              <w:t xml:space="preserve"> </w:t>
            </w:r>
            <w:r w:rsidR="00AA45AD" w:rsidRPr="00F2593F">
              <w:t xml:space="preserve">Student Tablet / </w:t>
            </w:r>
            <w:r>
              <w:t>DMA</w:t>
            </w:r>
            <w:r w:rsidR="00AA45AD" w:rsidRPr="00F2593F">
              <w:t xml:space="preserve"> LAN</w:t>
            </w:r>
          </w:p>
          <w:p w14:paraId="6E1C4044" w14:textId="207BA205" w:rsidR="005F3E25" w:rsidRPr="00F2593F" w:rsidRDefault="005F3E25" w:rsidP="00692703">
            <w:r w:rsidRPr="00F2593F">
              <w:t xml:space="preserve">Various replica </w:t>
            </w:r>
            <w:r w:rsidR="00626E97">
              <w:t>–</w:t>
            </w:r>
            <w:r w:rsidRPr="00F2593F">
              <w:t xml:space="preserve"> bricks, tiles and other appropriate scale representations of common building materials.</w:t>
            </w:r>
          </w:p>
          <w:p w14:paraId="6E1C4045" w14:textId="77777777" w:rsidR="005F3E25" w:rsidRPr="00F2593F" w:rsidRDefault="005F3E25" w:rsidP="00692703">
            <w:r w:rsidRPr="00F2593F">
              <w:t>Drawing boards.</w:t>
            </w:r>
          </w:p>
          <w:p w14:paraId="6E1C4046" w14:textId="77777777" w:rsidR="005F3E25" w:rsidRPr="00F2593F" w:rsidRDefault="005F3E25" w:rsidP="00692703">
            <w:r w:rsidRPr="00F2593F">
              <w:t>Sample drawing portfolios.</w:t>
            </w:r>
          </w:p>
        </w:tc>
      </w:tr>
    </w:tbl>
    <w:p w14:paraId="25984CA3" w14:textId="77777777" w:rsidR="00D66A2C" w:rsidRDefault="00D66A2C" w:rsidP="005F3E25">
      <w:pPr>
        <w:sectPr w:rsidR="00D66A2C" w:rsidSect="00BD3075">
          <w:footerReference w:type="default" r:id="rId230"/>
          <w:pgSz w:w="11906" w:h="16838"/>
          <w:pgMar w:top="899" w:right="1134" w:bottom="1134" w:left="1418" w:header="709" w:footer="709" w:gutter="0"/>
          <w:cols w:space="708"/>
          <w:docGrid w:linePitch="360"/>
        </w:sectPr>
      </w:pPr>
    </w:p>
    <w:p w14:paraId="6E1C4048" w14:textId="66D5728C" w:rsidR="005F3E25" w:rsidRDefault="005F3E25" w:rsidP="005F3E25"/>
    <w:p w14:paraId="03E3ED14" w14:textId="77777777" w:rsidR="002644EA" w:rsidRDefault="002644EA" w:rsidP="005F3E25"/>
    <w:p w14:paraId="222C69A7" w14:textId="77777777" w:rsidR="002644EA" w:rsidRDefault="002644EA" w:rsidP="00B379D1"/>
    <w:p w14:paraId="08B7A9BE" w14:textId="77777777" w:rsidR="002644EA" w:rsidRDefault="002644EA" w:rsidP="00B379D1"/>
    <w:p w14:paraId="1EE8B267" w14:textId="77777777" w:rsidR="002644EA" w:rsidRDefault="002644EA" w:rsidP="00B379D1"/>
    <w:p w14:paraId="30727809" w14:textId="1F201E2E" w:rsidR="00B379D1" w:rsidRDefault="00B379D1" w:rsidP="002C3C2E"/>
    <w:p w14:paraId="3273BD06" w14:textId="77777777" w:rsidR="00B379D1" w:rsidRDefault="00B379D1" w:rsidP="00B379D1"/>
    <w:p w14:paraId="7CA192E6" w14:textId="77777777" w:rsidR="00B5302B" w:rsidRDefault="00B5302B">
      <w:pPr>
        <w:suppressAutoHyphens w:val="0"/>
        <w:spacing w:after="200" w:line="276" w:lineRule="auto"/>
        <w:rPr>
          <w:b/>
          <w:sz w:val="28"/>
          <w:szCs w:val="28"/>
        </w:rPr>
        <w:sectPr w:rsidR="00B5302B" w:rsidSect="00EB1C5D">
          <w:headerReference w:type="default" r:id="rId231"/>
          <w:footerReference w:type="default" r:id="rId232"/>
          <w:type w:val="continuous"/>
          <w:pgSz w:w="11906" w:h="16838"/>
          <w:pgMar w:top="899" w:right="1134" w:bottom="1134" w:left="1418" w:header="709" w:footer="709" w:gutter="0"/>
          <w:cols w:space="708"/>
          <w:docGrid w:linePitch="360"/>
        </w:sectPr>
      </w:pPr>
    </w:p>
    <w:p w14:paraId="23F9F4F4" w14:textId="287554AF" w:rsidR="00FD5637" w:rsidRDefault="00FD5637">
      <w:pPr>
        <w:suppressAutoHyphens w:val="0"/>
        <w:spacing w:after="200" w:line="276" w:lineRule="auto"/>
        <w:rPr>
          <w:b/>
          <w:sz w:val="28"/>
          <w:szCs w:val="28"/>
        </w:rPr>
      </w:pPr>
    </w:p>
    <w:p w14:paraId="493DCBCD" w14:textId="77777777" w:rsidR="00E175B6" w:rsidRDefault="00E175B6">
      <w:pPr>
        <w:suppressAutoHyphens w:val="0"/>
        <w:spacing w:after="200" w:line="276" w:lineRule="auto"/>
        <w:rPr>
          <w:b/>
          <w:sz w:val="28"/>
          <w:szCs w:val="28"/>
        </w:rPr>
      </w:pPr>
    </w:p>
    <w:p w14:paraId="6E8968F3" w14:textId="77777777" w:rsidR="00E175B6" w:rsidRDefault="00E175B6">
      <w:pPr>
        <w:suppressAutoHyphens w:val="0"/>
        <w:spacing w:after="200" w:line="276" w:lineRule="auto"/>
        <w:rPr>
          <w:b/>
          <w:sz w:val="28"/>
          <w:szCs w:val="28"/>
        </w:rPr>
        <w:sectPr w:rsidR="00E175B6" w:rsidSect="00EB1C5D">
          <w:headerReference w:type="default" r:id="rId233"/>
          <w:footerReference w:type="default" r:id="rId234"/>
          <w:type w:val="continuous"/>
          <w:pgSz w:w="11906" w:h="16838"/>
          <w:pgMar w:top="899" w:right="1134" w:bottom="1134" w:left="1418" w:header="709" w:footer="709" w:gutter="0"/>
          <w:cols w:space="708"/>
          <w:docGrid w:linePitch="360"/>
        </w:sectPr>
      </w:pPr>
    </w:p>
    <w:p w14:paraId="6E1C4059" w14:textId="7EDAB260" w:rsidR="005F3E25" w:rsidRPr="007456E7" w:rsidRDefault="005F3E25" w:rsidP="00E175B6">
      <w:pPr>
        <w:suppressAutoHyphens w:val="0"/>
        <w:spacing w:after="200" w:line="276" w:lineRule="auto"/>
        <w:rPr>
          <w:b/>
          <w:sz w:val="28"/>
          <w:szCs w:val="28"/>
        </w:rPr>
      </w:pPr>
      <w:r>
        <w:rPr>
          <w:b/>
          <w:sz w:val="28"/>
          <w:szCs w:val="28"/>
        </w:rPr>
        <w:t>P</w:t>
      </w:r>
      <w:r w:rsidRPr="007456E7">
        <w:rPr>
          <w:b/>
          <w:sz w:val="28"/>
          <w:szCs w:val="28"/>
        </w:rPr>
        <w:t xml:space="preserve">art </w:t>
      </w:r>
      <w:r>
        <w:rPr>
          <w:b/>
          <w:sz w:val="28"/>
          <w:szCs w:val="28"/>
        </w:rPr>
        <w:t>A</w:t>
      </w:r>
      <w:r w:rsidRPr="007456E7">
        <w:rPr>
          <w:b/>
          <w:sz w:val="28"/>
          <w:szCs w:val="28"/>
        </w:rPr>
        <w:t xml:space="preserve">: </w:t>
      </w:r>
      <w:r>
        <w:rPr>
          <w:b/>
          <w:sz w:val="28"/>
          <w:szCs w:val="28"/>
        </w:rPr>
        <w:t>Module</w:t>
      </w:r>
      <w:r w:rsidRPr="007456E7">
        <w:rPr>
          <w:b/>
          <w:sz w:val="28"/>
          <w:szCs w:val="28"/>
        </w:rPr>
        <w:t xml:space="preserve"> Definition</w:t>
      </w:r>
    </w:p>
    <w:p w14:paraId="6E1C405A" w14:textId="77777777" w:rsidR="005F3E25" w:rsidRDefault="005F3E25" w:rsidP="005F3E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780"/>
        <w:gridCol w:w="567"/>
        <w:gridCol w:w="1657"/>
        <w:gridCol w:w="1657"/>
      </w:tblGrid>
      <w:tr w:rsidR="005F3E25" w:rsidRPr="00B84050" w14:paraId="6E1C405D" w14:textId="77777777" w:rsidTr="5D2B839A">
        <w:trPr>
          <w:trHeight w:val="567"/>
        </w:trPr>
        <w:tc>
          <w:tcPr>
            <w:tcW w:w="2340" w:type="dxa"/>
            <w:vAlign w:val="center"/>
          </w:tcPr>
          <w:p w14:paraId="6E1C405B" w14:textId="77777777" w:rsidR="005F3E25" w:rsidRPr="00B84050" w:rsidRDefault="005F3E25" w:rsidP="00692703">
            <w:pPr>
              <w:rPr>
                <w:b/>
                <w:sz w:val="21"/>
                <w:szCs w:val="21"/>
              </w:rPr>
            </w:pPr>
            <w:r w:rsidRPr="00B84050">
              <w:rPr>
                <w:b/>
                <w:sz w:val="21"/>
                <w:szCs w:val="21"/>
              </w:rPr>
              <w:t>Module Title</w:t>
            </w:r>
          </w:p>
        </w:tc>
        <w:tc>
          <w:tcPr>
            <w:tcW w:w="5661" w:type="dxa"/>
            <w:gridSpan w:val="4"/>
            <w:vAlign w:val="center"/>
          </w:tcPr>
          <w:p w14:paraId="6E1C405C" w14:textId="2760991A" w:rsidR="005F3E25" w:rsidRPr="00325C14" w:rsidRDefault="005F3E25" w:rsidP="00692703">
            <w:pPr>
              <w:pStyle w:val="Heading3"/>
              <w:spacing w:before="0" w:after="0"/>
            </w:pPr>
            <w:bookmarkStart w:id="237" w:name="_Toc287618136"/>
            <w:bookmarkStart w:id="238" w:name="_Toc1300352016"/>
            <w:r>
              <w:rPr>
                <w:b w:val="0"/>
                <w:bCs w:val="0"/>
              </w:rPr>
              <w:t>DMS 2440</w:t>
            </w:r>
            <w:bookmarkEnd w:id="237"/>
            <w:r>
              <w:rPr>
                <w:b w:val="0"/>
                <w:bCs w:val="0"/>
              </w:rPr>
              <w:t xml:space="preserve"> </w:t>
            </w:r>
            <w:r w:rsidR="00365F31">
              <w:rPr>
                <w:b w:val="0"/>
                <w:bCs w:val="0"/>
              </w:rPr>
              <w:t>–</w:t>
            </w:r>
            <w:r>
              <w:rPr>
                <w:b w:val="0"/>
                <w:bCs w:val="0"/>
              </w:rPr>
              <w:t xml:space="preserve"> </w:t>
            </w:r>
            <w:r>
              <w:t>Health &amp; Safety Management</w:t>
            </w:r>
            <w:bookmarkEnd w:id="238"/>
          </w:p>
        </w:tc>
      </w:tr>
      <w:tr w:rsidR="005F3E25" w:rsidRPr="00B84050" w14:paraId="6E1C4061" w14:textId="77777777" w:rsidTr="5D2B839A">
        <w:trPr>
          <w:trHeight w:val="567"/>
        </w:trPr>
        <w:tc>
          <w:tcPr>
            <w:tcW w:w="2340" w:type="dxa"/>
            <w:vAlign w:val="center"/>
          </w:tcPr>
          <w:p w14:paraId="6E1C405E" w14:textId="77777777" w:rsidR="005F3E25" w:rsidRPr="00B84050" w:rsidRDefault="005F3E25" w:rsidP="00692703">
            <w:pPr>
              <w:rPr>
                <w:b/>
                <w:sz w:val="21"/>
                <w:szCs w:val="21"/>
              </w:rPr>
            </w:pPr>
            <w:r w:rsidRPr="00B84050">
              <w:rPr>
                <w:b/>
                <w:sz w:val="21"/>
                <w:szCs w:val="21"/>
              </w:rPr>
              <w:t>Short Module Title</w:t>
            </w:r>
          </w:p>
          <w:p w14:paraId="6E1C405F" w14:textId="77777777" w:rsidR="005F3E25" w:rsidRPr="00B84050" w:rsidRDefault="005F3E25" w:rsidP="00692703">
            <w:pPr>
              <w:rPr>
                <w:i/>
                <w:sz w:val="21"/>
                <w:szCs w:val="21"/>
              </w:rPr>
            </w:pPr>
            <w:r w:rsidRPr="00B84050">
              <w:rPr>
                <w:i/>
                <w:sz w:val="21"/>
                <w:szCs w:val="21"/>
              </w:rPr>
              <w:t>Fewer than 30 characters</w:t>
            </w:r>
          </w:p>
        </w:tc>
        <w:tc>
          <w:tcPr>
            <w:tcW w:w="5661" w:type="dxa"/>
            <w:gridSpan w:val="4"/>
            <w:vAlign w:val="center"/>
          </w:tcPr>
          <w:p w14:paraId="6E1C4060" w14:textId="77777777" w:rsidR="005F3E25" w:rsidRPr="00325C14" w:rsidRDefault="005F3E25" w:rsidP="00692703">
            <w:pPr>
              <w:rPr>
                <w:sz w:val="21"/>
                <w:szCs w:val="21"/>
              </w:rPr>
            </w:pPr>
            <w:r>
              <w:rPr>
                <w:b/>
                <w:sz w:val="21"/>
                <w:szCs w:val="21"/>
              </w:rPr>
              <w:t>H&amp;S Management</w:t>
            </w:r>
          </w:p>
        </w:tc>
      </w:tr>
      <w:tr w:rsidR="005F3E25" w:rsidRPr="00B84050" w14:paraId="6E1C4067" w14:textId="77777777" w:rsidTr="5D2B839A">
        <w:trPr>
          <w:trHeight w:val="567"/>
        </w:trPr>
        <w:tc>
          <w:tcPr>
            <w:tcW w:w="2340" w:type="dxa"/>
            <w:vAlign w:val="center"/>
          </w:tcPr>
          <w:p w14:paraId="6E1C4062" w14:textId="77777777" w:rsidR="005F3E25" w:rsidRPr="00B84050" w:rsidRDefault="005F3E25" w:rsidP="00692703">
            <w:pPr>
              <w:rPr>
                <w:b/>
                <w:sz w:val="21"/>
                <w:szCs w:val="21"/>
              </w:rPr>
            </w:pPr>
            <w:r w:rsidRPr="00B84050">
              <w:rPr>
                <w:b/>
                <w:sz w:val="21"/>
                <w:szCs w:val="21"/>
              </w:rPr>
              <w:t>Level</w:t>
            </w:r>
          </w:p>
        </w:tc>
        <w:tc>
          <w:tcPr>
            <w:tcW w:w="1780" w:type="dxa"/>
            <w:vAlign w:val="center"/>
          </w:tcPr>
          <w:p w14:paraId="6E1C4063" w14:textId="77777777" w:rsidR="005F3E25" w:rsidRPr="00B84050" w:rsidRDefault="005F3E25" w:rsidP="00692703">
            <w:pPr>
              <w:rPr>
                <w:sz w:val="21"/>
                <w:szCs w:val="21"/>
              </w:rPr>
            </w:pPr>
            <w:r>
              <w:t>5</w:t>
            </w:r>
          </w:p>
        </w:tc>
        <w:tc>
          <w:tcPr>
            <w:tcW w:w="567" w:type="dxa"/>
            <w:vAlign w:val="center"/>
          </w:tcPr>
          <w:p w14:paraId="6E1C4064" w14:textId="77777777" w:rsidR="005F3E25" w:rsidRPr="00B84050" w:rsidRDefault="005F3E25" w:rsidP="00692703">
            <w:pPr>
              <w:rPr>
                <w:sz w:val="21"/>
                <w:szCs w:val="21"/>
              </w:rPr>
            </w:pPr>
          </w:p>
        </w:tc>
        <w:tc>
          <w:tcPr>
            <w:tcW w:w="1657" w:type="dxa"/>
            <w:vAlign w:val="center"/>
          </w:tcPr>
          <w:p w14:paraId="6E1C4065" w14:textId="77777777" w:rsidR="005F3E25" w:rsidRPr="00B84050" w:rsidRDefault="005F3E25" w:rsidP="00692703">
            <w:pPr>
              <w:rPr>
                <w:b/>
                <w:sz w:val="21"/>
                <w:szCs w:val="21"/>
              </w:rPr>
            </w:pPr>
            <w:r w:rsidRPr="00B84050">
              <w:rPr>
                <w:b/>
                <w:sz w:val="21"/>
                <w:szCs w:val="21"/>
              </w:rPr>
              <w:t>Credits</w:t>
            </w:r>
          </w:p>
        </w:tc>
        <w:tc>
          <w:tcPr>
            <w:tcW w:w="1657" w:type="dxa"/>
            <w:vAlign w:val="center"/>
          </w:tcPr>
          <w:p w14:paraId="6E1C4066" w14:textId="77777777" w:rsidR="005F3E25" w:rsidRPr="00B84050" w:rsidRDefault="005F3E25" w:rsidP="00692703">
            <w:pPr>
              <w:rPr>
                <w:sz w:val="21"/>
                <w:szCs w:val="21"/>
              </w:rPr>
            </w:pPr>
            <w:r>
              <w:t>20</w:t>
            </w:r>
          </w:p>
        </w:tc>
      </w:tr>
      <w:tr w:rsidR="005F3E25" w:rsidRPr="00B84050" w14:paraId="6E1C406D" w14:textId="77777777" w:rsidTr="5D2B839A">
        <w:trPr>
          <w:trHeight w:val="567"/>
        </w:trPr>
        <w:tc>
          <w:tcPr>
            <w:tcW w:w="2340" w:type="dxa"/>
            <w:vAlign w:val="center"/>
          </w:tcPr>
          <w:p w14:paraId="6E1C4068" w14:textId="77777777" w:rsidR="005F3E25" w:rsidRPr="00B84050" w:rsidRDefault="005F3E25" w:rsidP="00692703">
            <w:pPr>
              <w:rPr>
                <w:b/>
                <w:sz w:val="21"/>
                <w:szCs w:val="21"/>
              </w:rPr>
            </w:pPr>
            <w:r w:rsidRPr="00B84050">
              <w:rPr>
                <w:b/>
                <w:sz w:val="21"/>
                <w:szCs w:val="21"/>
              </w:rPr>
              <w:t>HESA Cost Centre</w:t>
            </w:r>
          </w:p>
        </w:tc>
        <w:tc>
          <w:tcPr>
            <w:tcW w:w="1780" w:type="dxa"/>
            <w:vAlign w:val="center"/>
          </w:tcPr>
          <w:p w14:paraId="6E1C4069" w14:textId="77777777" w:rsidR="005F3E25" w:rsidRPr="00B84050" w:rsidRDefault="005F3E25" w:rsidP="00692703">
            <w:pPr>
              <w:rPr>
                <w:sz w:val="21"/>
                <w:szCs w:val="21"/>
              </w:rPr>
            </w:pPr>
            <w:r>
              <w:rPr>
                <w:sz w:val="21"/>
                <w:szCs w:val="21"/>
              </w:rPr>
              <w:t>5</w:t>
            </w:r>
          </w:p>
        </w:tc>
        <w:tc>
          <w:tcPr>
            <w:tcW w:w="567" w:type="dxa"/>
            <w:vAlign w:val="center"/>
          </w:tcPr>
          <w:p w14:paraId="6E1C406A" w14:textId="77777777" w:rsidR="005F3E25" w:rsidRPr="00B84050" w:rsidRDefault="005F3E25" w:rsidP="00692703">
            <w:pPr>
              <w:rPr>
                <w:sz w:val="21"/>
                <w:szCs w:val="21"/>
              </w:rPr>
            </w:pPr>
          </w:p>
        </w:tc>
        <w:tc>
          <w:tcPr>
            <w:tcW w:w="1657" w:type="dxa"/>
            <w:vAlign w:val="center"/>
          </w:tcPr>
          <w:p w14:paraId="6E1C406B" w14:textId="77777777" w:rsidR="005F3E25" w:rsidRPr="00B84050" w:rsidRDefault="005F3E25" w:rsidP="00692703">
            <w:pPr>
              <w:rPr>
                <w:b/>
                <w:sz w:val="21"/>
                <w:szCs w:val="21"/>
              </w:rPr>
            </w:pPr>
            <w:r w:rsidRPr="00B84050">
              <w:rPr>
                <w:b/>
                <w:sz w:val="21"/>
                <w:szCs w:val="21"/>
              </w:rPr>
              <w:t>JACS Code</w:t>
            </w:r>
          </w:p>
        </w:tc>
        <w:tc>
          <w:tcPr>
            <w:tcW w:w="1657" w:type="dxa"/>
            <w:vAlign w:val="center"/>
          </w:tcPr>
          <w:p w14:paraId="6E1C406C" w14:textId="77777777" w:rsidR="005F3E25" w:rsidRPr="00B84050" w:rsidRDefault="005F3E25" w:rsidP="00692703">
            <w:pPr>
              <w:rPr>
                <w:sz w:val="21"/>
                <w:szCs w:val="21"/>
              </w:rPr>
            </w:pPr>
            <w:r>
              <w:rPr>
                <w:sz w:val="21"/>
                <w:szCs w:val="21"/>
              </w:rPr>
              <w:t>B910</w:t>
            </w:r>
          </w:p>
        </w:tc>
      </w:tr>
      <w:tr w:rsidR="005F3E25" w:rsidRPr="00B84050" w14:paraId="6E1C4070" w14:textId="77777777" w:rsidTr="5D2B839A">
        <w:trPr>
          <w:trHeight w:val="567"/>
        </w:trPr>
        <w:tc>
          <w:tcPr>
            <w:tcW w:w="2340" w:type="dxa"/>
            <w:vAlign w:val="center"/>
          </w:tcPr>
          <w:p w14:paraId="6E1C406E" w14:textId="77777777" w:rsidR="005F3E25" w:rsidRPr="00B84050" w:rsidRDefault="005F3E25" w:rsidP="00692703">
            <w:pPr>
              <w:rPr>
                <w:b/>
                <w:sz w:val="21"/>
                <w:szCs w:val="21"/>
              </w:rPr>
            </w:pPr>
            <w:r w:rsidRPr="00B84050">
              <w:rPr>
                <w:b/>
                <w:sz w:val="21"/>
                <w:szCs w:val="21"/>
              </w:rPr>
              <w:t>Programmes requesting this module as core</w:t>
            </w:r>
          </w:p>
        </w:tc>
        <w:tc>
          <w:tcPr>
            <w:tcW w:w="5661" w:type="dxa"/>
            <w:gridSpan w:val="4"/>
            <w:vAlign w:val="center"/>
          </w:tcPr>
          <w:p w14:paraId="6E1C406F" w14:textId="77777777" w:rsidR="005F3E25" w:rsidRPr="00B84050" w:rsidRDefault="005F3E25" w:rsidP="00692703">
            <w:pPr>
              <w:rPr>
                <w:sz w:val="21"/>
                <w:szCs w:val="21"/>
              </w:rPr>
            </w:pPr>
            <w:r w:rsidRPr="00B84050">
              <w:rPr>
                <w:sz w:val="21"/>
                <w:szCs w:val="21"/>
              </w:rPr>
              <w:t>BSc (Hons) Environmental Health</w:t>
            </w:r>
            <w:r>
              <w:rPr>
                <w:sz w:val="21"/>
                <w:szCs w:val="21"/>
              </w:rPr>
              <w:t xml:space="preserve"> Studies</w:t>
            </w:r>
          </w:p>
        </w:tc>
      </w:tr>
      <w:tr w:rsidR="005F3E25" w:rsidRPr="00B84050" w14:paraId="6E1C4076" w14:textId="77777777" w:rsidTr="5D2B839A">
        <w:trPr>
          <w:trHeight w:val="567"/>
        </w:trPr>
        <w:tc>
          <w:tcPr>
            <w:tcW w:w="2340" w:type="dxa"/>
            <w:vAlign w:val="center"/>
          </w:tcPr>
          <w:p w14:paraId="6E1C4071" w14:textId="77777777" w:rsidR="005F3E25" w:rsidRPr="00B84050" w:rsidRDefault="005F3E25" w:rsidP="00692703">
            <w:pPr>
              <w:rPr>
                <w:b/>
                <w:sz w:val="21"/>
                <w:szCs w:val="21"/>
              </w:rPr>
            </w:pPr>
            <w:r w:rsidRPr="00B84050">
              <w:rPr>
                <w:b/>
                <w:sz w:val="21"/>
                <w:szCs w:val="21"/>
              </w:rPr>
              <w:t>School</w:t>
            </w:r>
          </w:p>
        </w:tc>
        <w:tc>
          <w:tcPr>
            <w:tcW w:w="1780" w:type="dxa"/>
            <w:vAlign w:val="center"/>
          </w:tcPr>
          <w:p w14:paraId="6E1C4072" w14:textId="77777777" w:rsidR="005F3E25" w:rsidRPr="00B84050" w:rsidRDefault="005F3E25" w:rsidP="00692703">
            <w:pPr>
              <w:rPr>
                <w:sz w:val="21"/>
                <w:szCs w:val="21"/>
              </w:rPr>
            </w:pPr>
            <w:r>
              <w:rPr>
                <w:sz w:val="21"/>
                <w:szCs w:val="21"/>
              </w:rPr>
              <w:t>RF</w:t>
            </w:r>
          </w:p>
        </w:tc>
        <w:tc>
          <w:tcPr>
            <w:tcW w:w="567" w:type="dxa"/>
            <w:vAlign w:val="center"/>
          </w:tcPr>
          <w:p w14:paraId="6E1C4073" w14:textId="77777777" w:rsidR="005F3E25" w:rsidRPr="00B84050" w:rsidRDefault="005F3E25" w:rsidP="00692703">
            <w:pPr>
              <w:rPr>
                <w:sz w:val="21"/>
                <w:szCs w:val="21"/>
              </w:rPr>
            </w:pPr>
          </w:p>
        </w:tc>
        <w:tc>
          <w:tcPr>
            <w:tcW w:w="1657" w:type="dxa"/>
            <w:vAlign w:val="center"/>
          </w:tcPr>
          <w:p w14:paraId="6E1C4074" w14:textId="77777777" w:rsidR="005F3E25" w:rsidRPr="00B84050" w:rsidRDefault="005F3E25" w:rsidP="00692703">
            <w:pPr>
              <w:rPr>
                <w:b/>
                <w:sz w:val="21"/>
                <w:szCs w:val="21"/>
              </w:rPr>
            </w:pPr>
            <w:r w:rsidRPr="00B84050">
              <w:rPr>
                <w:b/>
                <w:sz w:val="21"/>
                <w:szCs w:val="21"/>
              </w:rPr>
              <w:t>Faculty</w:t>
            </w:r>
          </w:p>
        </w:tc>
        <w:tc>
          <w:tcPr>
            <w:tcW w:w="1657" w:type="dxa"/>
            <w:vAlign w:val="center"/>
          </w:tcPr>
          <w:p w14:paraId="6E1C4075" w14:textId="77777777" w:rsidR="005F3E25" w:rsidRPr="00B84050" w:rsidRDefault="005F3E25" w:rsidP="00692703">
            <w:pPr>
              <w:rPr>
                <w:sz w:val="21"/>
                <w:szCs w:val="21"/>
              </w:rPr>
            </w:pPr>
            <w:r>
              <w:rPr>
                <w:sz w:val="21"/>
                <w:szCs w:val="21"/>
              </w:rPr>
              <w:t>HSS</w:t>
            </w:r>
          </w:p>
        </w:tc>
      </w:tr>
    </w:tbl>
    <w:p w14:paraId="6E1C4077" w14:textId="77777777" w:rsidR="005F3E25" w:rsidRPr="00D77D26" w:rsidRDefault="005F3E25" w:rsidP="005F3E25"/>
    <w:p w14:paraId="6E1C4078" w14:textId="77777777" w:rsidR="005F3E25" w:rsidRDefault="005F3E25" w:rsidP="005F3E25">
      <w:r>
        <w:rPr>
          <w:b/>
          <w:sz w:val="28"/>
          <w:szCs w:val="28"/>
        </w:rPr>
        <w:t>P</w:t>
      </w:r>
      <w:r w:rsidRPr="007456E7">
        <w:rPr>
          <w:b/>
          <w:sz w:val="28"/>
          <w:szCs w:val="28"/>
        </w:rPr>
        <w:t xml:space="preserve">art </w:t>
      </w:r>
      <w:r>
        <w:rPr>
          <w:b/>
          <w:sz w:val="28"/>
          <w:szCs w:val="28"/>
        </w:rPr>
        <w:t>B</w:t>
      </w:r>
      <w:r w:rsidRPr="007456E7">
        <w:rPr>
          <w:b/>
          <w:sz w:val="28"/>
          <w:szCs w:val="28"/>
        </w:rPr>
        <w:t xml:space="preserve">: </w:t>
      </w:r>
      <w:r>
        <w:rPr>
          <w:b/>
          <w:sz w:val="28"/>
          <w:szCs w:val="28"/>
        </w:rPr>
        <w:t>Module</w:t>
      </w:r>
      <w:r w:rsidRPr="007456E7">
        <w:rPr>
          <w:b/>
          <w:sz w:val="28"/>
          <w:szCs w:val="28"/>
        </w:rPr>
        <w:t xml:space="preserve"> </w:t>
      </w:r>
      <w:r>
        <w:rPr>
          <w:b/>
          <w:sz w:val="28"/>
          <w:szCs w:val="28"/>
        </w:rPr>
        <w:t>Information</w:t>
      </w:r>
    </w:p>
    <w:p w14:paraId="6E1C4079" w14:textId="77777777" w:rsidR="005F3E25" w:rsidRPr="00D77D26" w:rsidRDefault="005F3E25" w:rsidP="005F3E25"/>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5661"/>
      </w:tblGrid>
      <w:tr w:rsidR="006204A9" w:rsidRPr="00B84050" w14:paraId="6E1C407C" w14:textId="77777777" w:rsidTr="75B61AFD">
        <w:trPr>
          <w:trHeight w:val="567"/>
        </w:trPr>
        <w:tc>
          <w:tcPr>
            <w:tcW w:w="2340" w:type="dxa"/>
            <w:vAlign w:val="center"/>
          </w:tcPr>
          <w:p w14:paraId="6E1C407A" w14:textId="77777777" w:rsidR="006204A9" w:rsidRPr="00B84050" w:rsidRDefault="006204A9" w:rsidP="006204A9">
            <w:pPr>
              <w:rPr>
                <w:b/>
                <w:sz w:val="21"/>
                <w:szCs w:val="21"/>
              </w:rPr>
            </w:pPr>
            <w:r w:rsidRPr="00B84050">
              <w:rPr>
                <w:b/>
                <w:sz w:val="21"/>
                <w:szCs w:val="21"/>
              </w:rPr>
              <w:t>Module Developer</w:t>
            </w:r>
          </w:p>
        </w:tc>
        <w:tc>
          <w:tcPr>
            <w:tcW w:w="5661" w:type="dxa"/>
            <w:vAlign w:val="center"/>
          </w:tcPr>
          <w:p w14:paraId="65591624" w14:textId="39E968B9" w:rsidR="006204A9" w:rsidRPr="00B84050" w:rsidRDefault="006204A9" w:rsidP="7363747A"/>
          <w:p w14:paraId="4732F867" w14:textId="71C57D32" w:rsidR="006204A9" w:rsidRPr="00B84050" w:rsidRDefault="2E51C9DC" w:rsidP="7363747A">
            <w:pPr>
              <w:rPr>
                <w:sz w:val="21"/>
                <w:szCs w:val="21"/>
              </w:rPr>
            </w:pPr>
            <w:r>
              <w:t xml:space="preserve">OIC </w:t>
            </w:r>
            <w:r w:rsidR="00123C6E">
              <w:t xml:space="preserve">EHP </w:t>
            </w:r>
            <w:r w:rsidR="006204A9">
              <w:t>Training</w:t>
            </w:r>
            <w:r w:rsidR="006204A9">
              <w:rPr>
                <w:sz w:val="21"/>
                <w:szCs w:val="21"/>
              </w:rPr>
              <w:t xml:space="preserve"> DEOH</w:t>
            </w:r>
          </w:p>
          <w:p w14:paraId="6E1C407B" w14:textId="79C08570" w:rsidR="006204A9" w:rsidRPr="00B84050" w:rsidRDefault="006204A9" w:rsidP="006204A9">
            <w:pPr>
              <w:rPr>
                <w:sz w:val="21"/>
                <w:szCs w:val="21"/>
              </w:rPr>
            </w:pPr>
          </w:p>
        </w:tc>
      </w:tr>
      <w:tr w:rsidR="005F3E25" w:rsidRPr="00B84050" w14:paraId="6E1C407F" w14:textId="77777777" w:rsidTr="75B61AFD">
        <w:trPr>
          <w:trHeight w:val="567"/>
        </w:trPr>
        <w:tc>
          <w:tcPr>
            <w:tcW w:w="2340" w:type="dxa"/>
            <w:vAlign w:val="center"/>
          </w:tcPr>
          <w:p w14:paraId="6E1C407D" w14:textId="77777777" w:rsidR="005F3E25" w:rsidRPr="00B84050" w:rsidRDefault="005F3E25" w:rsidP="00692703">
            <w:pPr>
              <w:rPr>
                <w:b/>
                <w:sz w:val="21"/>
                <w:szCs w:val="21"/>
              </w:rPr>
            </w:pPr>
            <w:r w:rsidRPr="00B84050">
              <w:rPr>
                <w:b/>
                <w:sz w:val="21"/>
                <w:szCs w:val="21"/>
              </w:rPr>
              <w:t>Module Leader</w:t>
            </w:r>
          </w:p>
        </w:tc>
        <w:tc>
          <w:tcPr>
            <w:tcW w:w="5661" w:type="dxa"/>
            <w:vAlign w:val="center"/>
          </w:tcPr>
          <w:p w14:paraId="6E1C407E" w14:textId="0427BACE" w:rsidR="005F3E25" w:rsidRPr="00B84050" w:rsidRDefault="005F3E25" w:rsidP="00692703">
            <w:pPr>
              <w:rPr>
                <w:sz w:val="21"/>
                <w:szCs w:val="21"/>
              </w:rPr>
            </w:pPr>
          </w:p>
        </w:tc>
      </w:tr>
      <w:tr w:rsidR="00365F31" w:rsidRPr="00B84050" w14:paraId="104087B7" w14:textId="77777777" w:rsidTr="75B61AFD">
        <w:trPr>
          <w:trHeight w:val="567"/>
        </w:trPr>
        <w:tc>
          <w:tcPr>
            <w:tcW w:w="2340" w:type="dxa"/>
            <w:vAlign w:val="center"/>
          </w:tcPr>
          <w:p w14:paraId="3A907672" w14:textId="0EF50DE5" w:rsidR="00365F31" w:rsidRPr="00B84050" w:rsidRDefault="00365F31" w:rsidP="00692703">
            <w:pPr>
              <w:rPr>
                <w:b/>
                <w:sz w:val="21"/>
                <w:szCs w:val="21"/>
              </w:rPr>
            </w:pPr>
            <w:r>
              <w:rPr>
                <w:b/>
                <w:sz w:val="21"/>
                <w:szCs w:val="21"/>
              </w:rPr>
              <w:t>Deputy</w:t>
            </w:r>
          </w:p>
        </w:tc>
        <w:tc>
          <w:tcPr>
            <w:tcW w:w="5661" w:type="dxa"/>
            <w:vAlign w:val="center"/>
          </w:tcPr>
          <w:p w14:paraId="531CBB0B" w14:textId="033622F8" w:rsidR="00365F31" w:rsidRDefault="00365F31" w:rsidP="00692703">
            <w:pPr>
              <w:rPr>
                <w:sz w:val="21"/>
                <w:szCs w:val="21"/>
              </w:rPr>
            </w:pPr>
          </w:p>
        </w:tc>
      </w:tr>
      <w:tr w:rsidR="005F3E25" w:rsidRPr="00B84050" w14:paraId="6E1C4082" w14:textId="77777777" w:rsidTr="75B61AFD">
        <w:trPr>
          <w:trHeight w:val="567"/>
        </w:trPr>
        <w:tc>
          <w:tcPr>
            <w:tcW w:w="2340" w:type="dxa"/>
            <w:vAlign w:val="center"/>
          </w:tcPr>
          <w:p w14:paraId="6E1C4080" w14:textId="77777777" w:rsidR="005F3E25" w:rsidRPr="00B84050" w:rsidRDefault="005F3E25" w:rsidP="00692703">
            <w:pPr>
              <w:rPr>
                <w:b/>
                <w:sz w:val="21"/>
                <w:szCs w:val="21"/>
              </w:rPr>
            </w:pPr>
            <w:r w:rsidRPr="00B84050">
              <w:rPr>
                <w:b/>
                <w:sz w:val="21"/>
                <w:szCs w:val="21"/>
              </w:rPr>
              <w:t>External Examiner</w:t>
            </w:r>
          </w:p>
        </w:tc>
        <w:tc>
          <w:tcPr>
            <w:tcW w:w="5661" w:type="dxa"/>
            <w:vAlign w:val="center"/>
          </w:tcPr>
          <w:p w14:paraId="6E1C4081" w14:textId="11C76F98" w:rsidR="005F3E25" w:rsidRPr="00B84050" w:rsidRDefault="005061E0" w:rsidP="00692703">
            <w:pPr>
              <w:rPr>
                <w:sz w:val="21"/>
                <w:szCs w:val="21"/>
              </w:rPr>
            </w:pPr>
            <w:r>
              <w:rPr>
                <w:sz w:val="21"/>
                <w:szCs w:val="21"/>
              </w:rPr>
              <w:t xml:space="preserve">External Examiner </w:t>
            </w:r>
            <w:r w:rsidR="00365F31">
              <w:rPr>
                <w:sz w:val="21"/>
                <w:szCs w:val="21"/>
              </w:rPr>
              <w:t>–</w:t>
            </w:r>
            <w:r>
              <w:rPr>
                <w:sz w:val="21"/>
                <w:szCs w:val="21"/>
              </w:rPr>
              <w:t xml:space="preserve"> TBC</w:t>
            </w:r>
          </w:p>
        </w:tc>
      </w:tr>
      <w:tr w:rsidR="005F3E25" w:rsidRPr="00B84050" w14:paraId="6E1C4085" w14:textId="77777777" w:rsidTr="75B61AFD">
        <w:trPr>
          <w:trHeight w:val="567"/>
        </w:trPr>
        <w:tc>
          <w:tcPr>
            <w:tcW w:w="2340" w:type="dxa"/>
            <w:vAlign w:val="center"/>
          </w:tcPr>
          <w:p w14:paraId="6E1C4083" w14:textId="77777777" w:rsidR="005F3E25" w:rsidRPr="00B84050" w:rsidRDefault="005F3E25" w:rsidP="00692703">
            <w:pPr>
              <w:rPr>
                <w:b/>
                <w:sz w:val="21"/>
                <w:szCs w:val="21"/>
              </w:rPr>
            </w:pPr>
            <w:r w:rsidRPr="00B84050">
              <w:rPr>
                <w:b/>
                <w:sz w:val="21"/>
                <w:szCs w:val="21"/>
              </w:rPr>
              <w:t>Brief Module Description</w:t>
            </w:r>
          </w:p>
        </w:tc>
        <w:tc>
          <w:tcPr>
            <w:tcW w:w="5661" w:type="dxa"/>
            <w:vAlign w:val="center"/>
          </w:tcPr>
          <w:p w14:paraId="6E1C4084" w14:textId="77777777" w:rsidR="005F3E25" w:rsidRPr="00B84050" w:rsidRDefault="005F3E25" w:rsidP="00692703">
            <w:pPr>
              <w:rPr>
                <w:sz w:val="21"/>
                <w:szCs w:val="21"/>
              </w:rPr>
            </w:pPr>
            <w:r>
              <w:rPr>
                <w:sz w:val="21"/>
                <w:szCs w:val="21"/>
              </w:rPr>
              <w:t>To allow students to apply a systematic approach to reducing the risks to health and safety in the Firm Base and whilst deployed.</w:t>
            </w:r>
          </w:p>
        </w:tc>
      </w:tr>
      <w:tr w:rsidR="005F3E25" w:rsidRPr="00B84050" w14:paraId="6E1C4089" w14:textId="77777777" w:rsidTr="75B61AFD">
        <w:trPr>
          <w:trHeight w:val="567"/>
        </w:trPr>
        <w:tc>
          <w:tcPr>
            <w:tcW w:w="2340" w:type="dxa"/>
            <w:vAlign w:val="center"/>
          </w:tcPr>
          <w:p w14:paraId="6E1C4086" w14:textId="77777777" w:rsidR="005F3E25" w:rsidRPr="00B84050" w:rsidRDefault="005F3E25" w:rsidP="00692703">
            <w:pPr>
              <w:rPr>
                <w:b/>
                <w:sz w:val="21"/>
                <w:szCs w:val="21"/>
              </w:rPr>
            </w:pPr>
            <w:r w:rsidRPr="00B84050">
              <w:rPr>
                <w:b/>
                <w:sz w:val="21"/>
                <w:szCs w:val="21"/>
              </w:rPr>
              <w:t>PSRB requirements</w:t>
            </w:r>
          </w:p>
        </w:tc>
        <w:tc>
          <w:tcPr>
            <w:tcW w:w="5661" w:type="dxa"/>
            <w:vAlign w:val="center"/>
          </w:tcPr>
          <w:p w14:paraId="6E1C4087" w14:textId="71E0382A" w:rsidR="005F3E25" w:rsidRPr="001A35DF" w:rsidRDefault="005F3E25" w:rsidP="00692703">
            <w:pPr>
              <w:rPr>
                <w:strike/>
                <w:sz w:val="21"/>
                <w:szCs w:val="21"/>
                <w:highlight w:val="yellow"/>
              </w:rPr>
            </w:pPr>
            <w:r w:rsidRPr="004E2F58">
              <w:rPr>
                <w:sz w:val="21"/>
                <w:szCs w:val="21"/>
              </w:rPr>
              <w:t xml:space="preserve">BSc (Hons) Environmental Health Studies: accredited by the Chartered Institute of Environmental Health (CIEH).  To meet the requirements for an accredited award, this module must be </w:t>
            </w:r>
            <w:r w:rsidR="00A3260E" w:rsidRPr="004E2F58">
              <w:rPr>
                <w:sz w:val="21"/>
                <w:szCs w:val="21"/>
              </w:rPr>
              <w:t>passed</w:t>
            </w:r>
            <w:r w:rsidR="34B75A69" w:rsidRPr="14314EE4">
              <w:rPr>
                <w:sz w:val="21"/>
                <w:szCs w:val="21"/>
              </w:rPr>
              <w:t>.</w:t>
            </w:r>
          </w:p>
          <w:p w14:paraId="6E1C4088" w14:textId="77777777" w:rsidR="005F3E25" w:rsidRPr="00DC4906" w:rsidRDefault="005F3E25" w:rsidP="00692703">
            <w:pPr>
              <w:rPr>
                <w:sz w:val="21"/>
                <w:szCs w:val="21"/>
              </w:rPr>
            </w:pPr>
            <w:r w:rsidRPr="004E2F58">
              <w:rPr>
                <w:sz w:val="21"/>
                <w:szCs w:val="21"/>
              </w:rPr>
              <w:t>To maintain training status and funding, the minimum component mark is 60%.</w:t>
            </w:r>
          </w:p>
        </w:tc>
      </w:tr>
      <w:tr w:rsidR="005F3E25" w:rsidRPr="00B84050" w14:paraId="6E1C408C" w14:textId="77777777" w:rsidTr="75B61AFD">
        <w:trPr>
          <w:trHeight w:val="567"/>
        </w:trPr>
        <w:tc>
          <w:tcPr>
            <w:tcW w:w="2340" w:type="dxa"/>
            <w:vAlign w:val="center"/>
          </w:tcPr>
          <w:p w14:paraId="6E1C408A" w14:textId="77777777" w:rsidR="005F3E25" w:rsidRPr="00B84050" w:rsidRDefault="005F3E25" w:rsidP="00692703">
            <w:pPr>
              <w:rPr>
                <w:b/>
                <w:sz w:val="21"/>
                <w:szCs w:val="21"/>
              </w:rPr>
            </w:pPr>
            <w:r w:rsidRPr="00B84050">
              <w:rPr>
                <w:b/>
                <w:sz w:val="21"/>
                <w:szCs w:val="21"/>
              </w:rPr>
              <w:t>Attendance requirements</w:t>
            </w:r>
          </w:p>
        </w:tc>
        <w:tc>
          <w:tcPr>
            <w:tcW w:w="5661" w:type="dxa"/>
            <w:vAlign w:val="center"/>
          </w:tcPr>
          <w:p w14:paraId="6E1C408B" w14:textId="77777777" w:rsidR="005F3E25" w:rsidRPr="00B84050" w:rsidRDefault="005F3E25" w:rsidP="00692703">
            <w:pPr>
              <w:rPr>
                <w:sz w:val="21"/>
                <w:szCs w:val="21"/>
              </w:rPr>
            </w:pPr>
            <w:r>
              <w:rPr>
                <w:sz w:val="21"/>
                <w:szCs w:val="21"/>
              </w:rPr>
              <w:t>Full time</w:t>
            </w:r>
          </w:p>
        </w:tc>
      </w:tr>
      <w:tr w:rsidR="005F3E25" w:rsidRPr="00B84050" w14:paraId="6E1C408F" w14:textId="77777777" w:rsidTr="75B61AFD">
        <w:trPr>
          <w:trHeight w:val="567"/>
        </w:trPr>
        <w:tc>
          <w:tcPr>
            <w:tcW w:w="2340" w:type="dxa"/>
            <w:vAlign w:val="center"/>
          </w:tcPr>
          <w:p w14:paraId="6E1C408D" w14:textId="77777777" w:rsidR="005F3E25" w:rsidRPr="00B84050" w:rsidRDefault="005F3E25" w:rsidP="00692703">
            <w:pPr>
              <w:rPr>
                <w:b/>
                <w:sz w:val="21"/>
                <w:szCs w:val="21"/>
              </w:rPr>
            </w:pPr>
            <w:r w:rsidRPr="00B84050">
              <w:rPr>
                <w:b/>
                <w:sz w:val="21"/>
                <w:szCs w:val="21"/>
              </w:rPr>
              <w:t>Delivery type</w:t>
            </w:r>
          </w:p>
        </w:tc>
        <w:tc>
          <w:tcPr>
            <w:tcW w:w="5661" w:type="dxa"/>
            <w:vAlign w:val="center"/>
          </w:tcPr>
          <w:p w14:paraId="6E1C408E" w14:textId="77777777" w:rsidR="005F3E25" w:rsidRPr="00B84050" w:rsidRDefault="005F3E25" w:rsidP="00692703">
            <w:pPr>
              <w:rPr>
                <w:sz w:val="21"/>
                <w:szCs w:val="21"/>
              </w:rPr>
            </w:pPr>
            <w:r>
              <w:rPr>
                <w:sz w:val="21"/>
                <w:szCs w:val="21"/>
              </w:rPr>
              <w:t>Blended</w:t>
            </w:r>
          </w:p>
        </w:tc>
      </w:tr>
    </w:tbl>
    <w:p w14:paraId="6E1C4090" w14:textId="77777777" w:rsidR="005F3E25" w:rsidRDefault="005F3E25" w:rsidP="005F3E25">
      <w:pPr>
        <w:rPr>
          <w:b/>
          <w:sz w:val="28"/>
          <w:szCs w:val="28"/>
        </w:rPr>
      </w:pPr>
    </w:p>
    <w:p w14:paraId="6E1C4091" w14:textId="77777777" w:rsidR="005F3E25" w:rsidRDefault="005F3E25" w:rsidP="005F3E25">
      <w:r>
        <w:rPr>
          <w:b/>
          <w:sz w:val="28"/>
          <w:szCs w:val="28"/>
        </w:rPr>
        <w:t>P</w:t>
      </w:r>
      <w:r w:rsidRPr="007456E7">
        <w:rPr>
          <w:b/>
          <w:sz w:val="28"/>
          <w:szCs w:val="28"/>
        </w:rPr>
        <w:t xml:space="preserve">art </w:t>
      </w:r>
      <w:r>
        <w:rPr>
          <w:b/>
          <w:sz w:val="28"/>
          <w:szCs w:val="28"/>
        </w:rPr>
        <w:t>C</w:t>
      </w:r>
      <w:r w:rsidRPr="007456E7">
        <w:rPr>
          <w:b/>
          <w:sz w:val="28"/>
          <w:szCs w:val="28"/>
        </w:rPr>
        <w:t xml:space="preserve">: </w:t>
      </w:r>
      <w:r>
        <w:rPr>
          <w:b/>
          <w:sz w:val="28"/>
          <w:szCs w:val="28"/>
        </w:rPr>
        <w:t>Module</w:t>
      </w:r>
      <w:r w:rsidRPr="007456E7">
        <w:rPr>
          <w:b/>
          <w:sz w:val="28"/>
          <w:szCs w:val="28"/>
        </w:rPr>
        <w:t xml:space="preserve"> </w:t>
      </w:r>
      <w:r>
        <w:rPr>
          <w:b/>
          <w:sz w:val="28"/>
          <w:szCs w:val="28"/>
        </w:rPr>
        <w:t>Learning, Teaching and Assessment Information</w:t>
      </w:r>
    </w:p>
    <w:p w14:paraId="6E1C4092" w14:textId="77777777" w:rsidR="005F3E25" w:rsidRPr="00D77D26" w:rsidRDefault="005F3E25" w:rsidP="005F3E25"/>
    <w:tbl>
      <w:tblP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5668"/>
      </w:tblGrid>
      <w:tr w:rsidR="005F3E25" w:rsidRPr="00B84050" w14:paraId="6E1C4095" w14:textId="77777777" w:rsidTr="00692703">
        <w:tc>
          <w:tcPr>
            <w:tcW w:w="2339" w:type="dxa"/>
          </w:tcPr>
          <w:p w14:paraId="6E1C4093" w14:textId="77777777" w:rsidR="005F3E25" w:rsidRPr="00B84050" w:rsidRDefault="005F3E25" w:rsidP="00692703">
            <w:pPr>
              <w:rPr>
                <w:b/>
                <w:sz w:val="21"/>
                <w:szCs w:val="21"/>
              </w:rPr>
            </w:pPr>
            <w:r w:rsidRPr="00B84050">
              <w:rPr>
                <w:b/>
                <w:sz w:val="21"/>
                <w:szCs w:val="21"/>
              </w:rPr>
              <w:t>Module aims</w:t>
            </w:r>
          </w:p>
        </w:tc>
        <w:tc>
          <w:tcPr>
            <w:tcW w:w="5668" w:type="dxa"/>
          </w:tcPr>
          <w:p w14:paraId="6E1C4094" w14:textId="77777777" w:rsidR="005F3E25" w:rsidRPr="00325C14" w:rsidRDefault="005F3E25" w:rsidP="00692703">
            <w:pPr>
              <w:rPr>
                <w:sz w:val="21"/>
                <w:szCs w:val="21"/>
              </w:rPr>
            </w:pPr>
            <w:r w:rsidRPr="00325C14">
              <w:rPr>
                <w:sz w:val="21"/>
                <w:szCs w:val="21"/>
              </w:rPr>
              <w:t>This module aims to enable the student to apply a systematic approach to reducing the risks to health and safety in the work and operational environments, whilst having due regard to legislative requirements.</w:t>
            </w:r>
          </w:p>
        </w:tc>
      </w:tr>
      <w:tr w:rsidR="005F3E25" w:rsidRPr="00B84050" w14:paraId="6E1C4098" w14:textId="77777777" w:rsidTr="00692703">
        <w:tc>
          <w:tcPr>
            <w:tcW w:w="2339" w:type="dxa"/>
          </w:tcPr>
          <w:p w14:paraId="6E1C4096" w14:textId="77777777" w:rsidR="005F3E25" w:rsidRPr="00B84050" w:rsidRDefault="005F3E25" w:rsidP="00692703">
            <w:pPr>
              <w:rPr>
                <w:b/>
                <w:sz w:val="21"/>
                <w:szCs w:val="21"/>
              </w:rPr>
            </w:pPr>
            <w:r w:rsidRPr="00B84050">
              <w:rPr>
                <w:b/>
                <w:sz w:val="21"/>
                <w:szCs w:val="21"/>
              </w:rPr>
              <w:t>Learning outcomes</w:t>
            </w:r>
          </w:p>
        </w:tc>
        <w:tc>
          <w:tcPr>
            <w:tcW w:w="5668" w:type="dxa"/>
          </w:tcPr>
          <w:p w14:paraId="6E1C4097" w14:textId="77777777" w:rsidR="005F3E25" w:rsidRPr="00325C14" w:rsidRDefault="005F3E25" w:rsidP="00692703">
            <w:pPr>
              <w:ind w:left="-24"/>
              <w:rPr>
                <w:sz w:val="21"/>
                <w:szCs w:val="21"/>
              </w:rPr>
            </w:pPr>
            <w:r>
              <w:rPr>
                <w:sz w:val="21"/>
                <w:szCs w:val="21"/>
              </w:rPr>
              <w:t>On satisfactory completion of this module students will be able to:</w:t>
            </w:r>
          </w:p>
        </w:tc>
      </w:tr>
      <w:tr w:rsidR="005F3E25" w:rsidRPr="00B84050" w14:paraId="6E1C409B" w14:textId="77777777" w:rsidTr="00692703">
        <w:tc>
          <w:tcPr>
            <w:tcW w:w="2339" w:type="dxa"/>
          </w:tcPr>
          <w:p w14:paraId="6E1C4099" w14:textId="77777777" w:rsidR="005F3E25" w:rsidRPr="004E2F58" w:rsidRDefault="005F3E25" w:rsidP="00692703">
            <w:pPr>
              <w:rPr>
                <w:sz w:val="21"/>
                <w:szCs w:val="21"/>
              </w:rPr>
            </w:pPr>
            <w:r>
              <w:rPr>
                <w:sz w:val="21"/>
                <w:szCs w:val="21"/>
              </w:rPr>
              <w:t>Learning Outcome 1</w:t>
            </w:r>
          </w:p>
        </w:tc>
        <w:tc>
          <w:tcPr>
            <w:tcW w:w="5668" w:type="dxa"/>
          </w:tcPr>
          <w:p w14:paraId="6E1C409A" w14:textId="4FDD2EE8" w:rsidR="005F3E25" w:rsidRPr="00CE70A3" w:rsidRDefault="005F3E25" w:rsidP="00692703">
            <w:pPr>
              <w:ind w:left="-24"/>
              <w:rPr>
                <w:sz w:val="21"/>
                <w:szCs w:val="21"/>
              </w:rPr>
            </w:pPr>
            <w:r w:rsidRPr="00CE70A3">
              <w:rPr>
                <w:sz w:val="21"/>
                <w:szCs w:val="21"/>
              </w:rPr>
              <w:t xml:space="preserve">Critique the scope and nature of occupational health and </w:t>
            </w:r>
            <w:r w:rsidR="00A3260E" w:rsidRPr="00CE70A3">
              <w:rPr>
                <w:sz w:val="21"/>
                <w:szCs w:val="21"/>
              </w:rPr>
              <w:t>safety and</w:t>
            </w:r>
            <w:r w:rsidRPr="00CE70A3">
              <w:rPr>
                <w:sz w:val="21"/>
                <w:szCs w:val="21"/>
              </w:rPr>
              <w:t xml:space="preserve"> explain the moral and financial reasons for promoting good standards</w:t>
            </w:r>
            <w:r>
              <w:rPr>
                <w:sz w:val="21"/>
                <w:szCs w:val="21"/>
              </w:rPr>
              <w:t>. (E + G)</w:t>
            </w:r>
          </w:p>
        </w:tc>
      </w:tr>
    </w:tbl>
    <w:p w14:paraId="39B69179" w14:textId="77777777" w:rsidR="00B5302B" w:rsidRDefault="00B5302B" w:rsidP="00692703">
      <w:pPr>
        <w:rPr>
          <w:sz w:val="21"/>
          <w:szCs w:val="21"/>
        </w:rPr>
        <w:sectPr w:rsidR="00B5302B" w:rsidSect="00E175B6">
          <w:footerReference w:type="default" r:id="rId235"/>
          <w:pgSz w:w="11906" w:h="16838"/>
          <w:pgMar w:top="899" w:right="1134" w:bottom="1134" w:left="1418" w:header="709" w:footer="709" w:gutter="0"/>
          <w:cols w:space="708"/>
          <w:docGrid w:linePitch="360"/>
        </w:sectPr>
      </w:pPr>
    </w:p>
    <w:tbl>
      <w:tblP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1891"/>
        <w:gridCol w:w="1888"/>
        <w:gridCol w:w="1889"/>
      </w:tblGrid>
      <w:tr w:rsidR="005F3E25" w:rsidRPr="00B84050" w14:paraId="6E1C409E" w14:textId="77777777" w:rsidTr="45B2DCC5">
        <w:tc>
          <w:tcPr>
            <w:tcW w:w="2339" w:type="dxa"/>
          </w:tcPr>
          <w:p w14:paraId="6E1C409C" w14:textId="5F1B69CC" w:rsidR="005F3E25" w:rsidRPr="004E2F58" w:rsidRDefault="005F3E25" w:rsidP="00692703">
            <w:pPr>
              <w:rPr>
                <w:sz w:val="21"/>
                <w:szCs w:val="21"/>
              </w:rPr>
            </w:pPr>
            <w:r>
              <w:rPr>
                <w:sz w:val="21"/>
                <w:szCs w:val="21"/>
              </w:rPr>
              <w:t>Learning Outcome 2</w:t>
            </w:r>
          </w:p>
        </w:tc>
        <w:tc>
          <w:tcPr>
            <w:tcW w:w="5668" w:type="dxa"/>
            <w:gridSpan w:val="3"/>
          </w:tcPr>
          <w:p w14:paraId="6E1C409D" w14:textId="77777777" w:rsidR="005F3E25" w:rsidRPr="00CE70A3" w:rsidRDefault="005F3E25" w:rsidP="00692703">
            <w:pPr>
              <w:ind w:left="-24"/>
              <w:rPr>
                <w:sz w:val="21"/>
                <w:szCs w:val="21"/>
              </w:rPr>
            </w:pPr>
            <w:r w:rsidRPr="00CE70A3">
              <w:rPr>
                <w:sz w:val="21"/>
                <w:szCs w:val="21"/>
              </w:rPr>
              <w:t>Apply the legal framework using supporting authoritative sources of information for the regulation of health and safety</w:t>
            </w:r>
            <w:r>
              <w:rPr>
                <w:sz w:val="21"/>
                <w:szCs w:val="21"/>
              </w:rPr>
              <w:t>. (E + D)</w:t>
            </w:r>
          </w:p>
        </w:tc>
      </w:tr>
      <w:tr w:rsidR="005F3E25" w:rsidRPr="00B84050" w14:paraId="6E1C40A1" w14:textId="77777777" w:rsidTr="45B2DCC5">
        <w:tc>
          <w:tcPr>
            <w:tcW w:w="2339" w:type="dxa"/>
          </w:tcPr>
          <w:p w14:paraId="6E1C409F" w14:textId="77777777" w:rsidR="005F3E25" w:rsidRPr="004E2F58" w:rsidRDefault="005F3E25" w:rsidP="00692703">
            <w:pPr>
              <w:rPr>
                <w:sz w:val="21"/>
                <w:szCs w:val="21"/>
              </w:rPr>
            </w:pPr>
            <w:r>
              <w:rPr>
                <w:sz w:val="21"/>
                <w:szCs w:val="21"/>
              </w:rPr>
              <w:t>Learning Outcome 3</w:t>
            </w:r>
          </w:p>
        </w:tc>
        <w:tc>
          <w:tcPr>
            <w:tcW w:w="5668" w:type="dxa"/>
            <w:gridSpan w:val="3"/>
          </w:tcPr>
          <w:p w14:paraId="6E1C40A0" w14:textId="77777777" w:rsidR="005F3E25" w:rsidRPr="00CE70A3" w:rsidRDefault="005F3E25" w:rsidP="00692703">
            <w:pPr>
              <w:ind w:left="-24"/>
              <w:rPr>
                <w:sz w:val="21"/>
                <w:szCs w:val="21"/>
              </w:rPr>
            </w:pPr>
            <w:r w:rsidRPr="00CE70A3">
              <w:rPr>
                <w:sz w:val="21"/>
                <w:szCs w:val="21"/>
              </w:rPr>
              <w:t>Discuss and evaluate the key elements of a health and safety management system including monitoring systems, risk control procedures, auditing and inspections, investigation of accidents and incidents, and promotion of a health and safety culture within the workplace</w:t>
            </w:r>
            <w:r>
              <w:rPr>
                <w:sz w:val="21"/>
                <w:szCs w:val="21"/>
              </w:rPr>
              <w:t>. (E + D + G)</w:t>
            </w:r>
          </w:p>
        </w:tc>
      </w:tr>
      <w:tr w:rsidR="005F3E25" w:rsidRPr="00B84050" w14:paraId="6E1C40A4" w14:textId="77777777" w:rsidTr="45B2DCC5">
        <w:tc>
          <w:tcPr>
            <w:tcW w:w="2339" w:type="dxa"/>
          </w:tcPr>
          <w:p w14:paraId="6E1C40A2" w14:textId="77777777" w:rsidR="005F3E25" w:rsidRPr="004E2F58" w:rsidRDefault="005F3E25" w:rsidP="00692703">
            <w:pPr>
              <w:rPr>
                <w:sz w:val="21"/>
                <w:szCs w:val="21"/>
              </w:rPr>
            </w:pPr>
            <w:r>
              <w:rPr>
                <w:sz w:val="21"/>
                <w:szCs w:val="21"/>
              </w:rPr>
              <w:t>Learning Outcome 4</w:t>
            </w:r>
          </w:p>
        </w:tc>
        <w:tc>
          <w:tcPr>
            <w:tcW w:w="5668" w:type="dxa"/>
            <w:gridSpan w:val="3"/>
          </w:tcPr>
          <w:p w14:paraId="6E1C40A3" w14:textId="77777777" w:rsidR="005F3E25" w:rsidRPr="00325C14" w:rsidRDefault="005F3E25" w:rsidP="00692703">
            <w:pPr>
              <w:rPr>
                <w:sz w:val="21"/>
                <w:szCs w:val="21"/>
              </w:rPr>
            </w:pPr>
            <w:r>
              <w:rPr>
                <w:sz w:val="21"/>
                <w:szCs w:val="21"/>
              </w:rPr>
              <w:t>Apply the principles and practices of risk assessment including the identification of a wide range of workplace hazards and the formulation of appropriate controls. (E + G)</w:t>
            </w:r>
          </w:p>
        </w:tc>
      </w:tr>
      <w:tr w:rsidR="005F3E25" w:rsidRPr="00B84050" w14:paraId="6E1C40AA" w14:textId="77777777" w:rsidTr="45B2DCC5">
        <w:tc>
          <w:tcPr>
            <w:tcW w:w="2339" w:type="dxa"/>
            <w:vMerge w:val="restart"/>
          </w:tcPr>
          <w:p w14:paraId="6E1C40A5" w14:textId="77777777" w:rsidR="005F3E25" w:rsidRPr="00B84050" w:rsidRDefault="005F3E25" w:rsidP="00692703">
            <w:pPr>
              <w:rPr>
                <w:b/>
                <w:sz w:val="21"/>
                <w:szCs w:val="21"/>
              </w:rPr>
            </w:pPr>
            <w:r w:rsidRPr="00B84050">
              <w:rPr>
                <w:b/>
                <w:sz w:val="21"/>
                <w:szCs w:val="21"/>
              </w:rPr>
              <w:t>Graduate attributes</w:t>
            </w:r>
          </w:p>
          <w:p w14:paraId="6E1C40A6" w14:textId="77777777" w:rsidR="005F3E25" w:rsidRPr="00B84050" w:rsidRDefault="005F3E25" w:rsidP="00692703">
            <w:pPr>
              <w:rPr>
                <w:sz w:val="21"/>
                <w:szCs w:val="21"/>
              </w:rPr>
            </w:pPr>
          </w:p>
        </w:tc>
        <w:tc>
          <w:tcPr>
            <w:tcW w:w="1891" w:type="dxa"/>
          </w:tcPr>
          <w:p w14:paraId="6E1C40A7" w14:textId="77777777" w:rsidR="005F3E25" w:rsidRPr="00B84050" w:rsidRDefault="005F3E25" w:rsidP="00692703">
            <w:pPr>
              <w:rPr>
                <w:sz w:val="21"/>
                <w:szCs w:val="21"/>
              </w:rPr>
            </w:pPr>
            <w:r w:rsidRPr="00B84050">
              <w:rPr>
                <w:sz w:val="21"/>
                <w:szCs w:val="21"/>
              </w:rPr>
              <w:t>Attribute</w:t>
            </w:r>
          </w:p>
        </w:tc>
        <w:tc>
          <w:tcPr>
            <w:tcW w:w="1888" w:type="dxa"/>
          </w:tcPr>
          <w:p w14:paraId="6E1C40A8" w14:textId="77777777" w:rsidR="005F3E25" w:rsidRPr="00B84050" w:rsidRDefault="005F3E25" w:rsidP="00692703">
            <w:pPr>
              <w:jc w:val="center"/>
              <w:rPr>
                <w:sz w:val="21"/>
                <w:szCs w:val="21"/>
              </w:rPr>
            </w:pPr>
            <w:r w:rsidRPr="00B84050">
              <w:rPr>
                <w:sz w:val="21"/>
                <w:szCs w:val="21"/>
              </w:rPr>
              <w:t>Developed</w:t>
            </w:r>
          </w:p>
        </w:tc>
        <w:tc>
          <w:tcPr>
            <w:tcW w:w="1889" w:type="dxa"/>
          </w:tcPr>
          <w:p w14:paraId="6E1C40A9" w14:textId="77777777" w:rsidR="005F3E25" w:rsidRPr="00B84050" w:rsidRDefault="005F3E25" w:rsidP="00692703">
            <w:pPr>
              <w:jc w:val="center"/>
              <w:rPr>
                <w:sz w:val="21"/>
                <w:szCs w:val="21"/>
              </w:rPr>
            </w:pPr>
            <w:r w:rsidRPr="00B84050">
              <w:rPr>
                <w:sz w:val="21"/>
                <w:szCs w:val="21"/>
              </w:rPr>
              <w:t>Assessed</w:t>
            </w:r>
          </w:p>
        </w:tc>
      </w:tr>
      <w:tr w:rsidR="005F3E25" w:rsidRPr="00B84050" w14:paraId="6E1C40AF" w14:textId="77777777" w:rsidTr="45B2DCC5">
        <w:tc>
          <w:tcPr>
            <w:tcW w:w="2339" w:type="dxa"/>
            <w:vMerge/>
          </w:tcPr>
          <w:p w14:paraId="6E1C40AB" w14:textId="77777777" w:rsidR="005F3E25" w:rsidRPr="00B84050" w:rsidRDefault="005F3E25" w:rsidP="00692703">
            <w:pPr>
              <w:rPr>
                <w:sz w:val="21"/>
                <w:szCs w:val="21"/>
              </w:rPr>
            </w:pPr>
          </w:p>
        </w:tc>
        <w:tc>
          <w:tcPr>
            <w:tcW w:w="1891" w:type="dxa"/>
          </w:tcPr>
          <w:p w14:paraId="6E1C40AC" w14:textId="77777777" w:rsidR="005F3E25" w:rsidRPr="00B84050" w:rsidRDefault="005F3E25" w:rsidP="00692703">
            <w:pPr>
              <w:rPr>
                <w:sz w:val="21"/>
                <w:szCs w:val="21"/>
              </w:rPr>
            </w:pPr>
            <w:r w:rsidRPr="00B84050">
              <w:rPr>
                <w:sz w:val="21"/>
                <w:szCs w:val="21"/>
              </w:rPr>
              <w:t>Enterprise</w:t>
            </w:r>
          </w:p>
        </w:tc>
        <w:tc>
          <w:tcPr>
            <w:tcW w:w="1888" w:type="dxa"/>
          </w:tcPr>
          <w:p w14:paraId="6E1C40AD" w14:textId="77777777" w:rsidR="005F3E25" w:rsidRPr="00B84050" w:rsidRDefault="005F3E25" w:rsidP="00692703">
            <w:pPr>
              <w:ind w:left="720" w:hanging="720"/>
              <w:jc w:val="center"/>
              <w:rPr>
                <w:sz w:val="21"/>
                <w:szCs w:val="21"/>
              </w:rPr>
            </w:pPr>
            <w:r>
              <w:rPr>
                <w:rFonts w:ascii="Wingdings" w:eastAsia="Wingdings" w:hAnsi="Wingdings" w:cs="Wingdings"/>
                <w:sz w:val="21"/>
                <w:szCs w:val="20"/>
              </w:rPr>
              <w:t></w:t>
            </w:r>
          </w:p>
        </w:tc>
        <w:tc>
          <w:tcPr>
            <w:tcW w:w="1889" w:type="dxa"/>
          </w:tcPr>
          <w:p w14:paraId="6E1C40AE" w14:textId="77777777" w:rsidR="005F3E25" w:rsidRPr="00B84050" w:rsidRDefault="005F3E25" w:rsidP="00692703">
            <w:pPr>
              <w:jc w:val="center"/>
              <w:rPr>
                <w:sz w:val="21"/>
                <w:szCs w:val="21"/>
              </w:rPr>
            </w:pPr>
            <w:r>
              <w:rPr>
                <w:rFonts w:ascii="Wingdings" w:eastAsia="Wingdings" w:hAnsi="Wingdings" w:cs="Wingdings"/>
                <w:sz w:val="21"/>
                <w:szCs w:val="20"/>
              </w:rPr>
              <w:t></w:t>
            </w:r>
          </w:p>
        </w:tc>
      </w:tr>
      <w:tr w:rsidR="005F3E25" w:rsidRPr="00B84050" w14:paraId="6E1C40B4" w14:textId="77777777" w:rsidTr="45B2DCC5">
        <w:tc>
          <w:tcPr>
            <w:tcW w:w="2339" w:type="dxa"/>
            <w:vMerge/>
          </w:tcPr>
          <w:p w14:paraId="6E1C40B0" w14:textId="77777777" w:rsidR="005F3E25" w:rsidRPr="00B84050" w:rsidRDefault="005F3E25" w:rsidP="00692703">
            <w:pPr>
              <w:rPr>
                <w:sz w:val="21"/>
                <w:szCs w:val="21"/>
              </w:rPr>
            </w:pPr>
          </w:p>
        </w:tc>
        <w:tc>
          <w:tcPr>
            <w:tcW w:w="1891" w:type="dxa"/>
          </w:tcPr>
          <w:p w14:paraId="6E1C40B1" w14:textId="77777777" w:rsidR="005F3E25" w:rsidRPr="00B84050" w:rsidRDefault="005F3E25" w:rsidP="00692703">
            <w:pPr>
              <w:rPr>
                <w:sz w:val="21"/>
                <w:szCs w:val="21"/>
              </w:rPr>
            </w:pPr>
            <w:r w:rsidRPr="00B84050">
              <w:rPr>
                <w:sz w:val="21"/>
                <w:szCs w:val="21"/>
              </w:rPr>
              <w:t>Digital literacy</w:t>
            </w:r>
          </w:p>
        </w:tc>
        <w:tc>
          <w:tcPr>
            <w:tcW w:w="1888" w:type="dxa"/>
          </w:tcPr>
          <w:p w14:paraId="6E1C40B2" w14:textId="77777777" w:rsidR="005F3E25" w:rsidRPr="00B84050" w:rsidRDefault="005F3E25" w:rsidP="00692703">
            <w:pPr>
              <w:jc w:val="center"/>
              <w:rPr>
                <w:sz w:val="21"/>
                <w:szCs w:val="21"/>
              </w:rPr>
            </w:pPr>
            <w:r>
              <w:rPr>
                <w:rFonts w:ascii="Wingdings" w:eastAsia="Wingdings" w:hAnsi="Wingdings" w:cs="Wingdings"/>
                <w:sz w:val="21"/>
                <w:szCs w:val="20"/>
              </w:rPr>
              <w:t></w:t>
            </w:r>
          </w:p>
        </w:tc>
        <w:tc>
          <w:tcPr>
            <w:tcW w:w="1889" w:type="dxa"/>
          </w:tcPr>
          <w:p w14:paraId="6E1C40B3" w14:textId="77777777" w:rsidR="005F3E25" w:rsidRPr="00B84050" w:rsidRDefault="005F3E25" w:rsidP="00692703">
            <w:pPr>
              <w:jc w:val="center"/>
              <w:rPr>
                <w:sz w:val="21"/>
                <w:szCs w:val="21"/>
              </w:rPr>
            </w:pPr>
            <w:r>
              <w:rPr>
                <w:rFonts w:ascii="Wingdings" w:eastAsia="Wingdings" w:hAnsi="Wingdings" w:cs="Wingdings"/>
                <w:sz w:val="21"/>
                <w:szCs w:val="20"/>
              </w:rPr>
              <w:t></w:t>
            </w:r>
          </w:p>
        </w:tc>
      </w:tr>
      <w:tr w:rsidR="005F3E25" w:rsidRPr="00B84050" w14:paraId="6E1C40B9" w14:textId="77777777" w:rsidTr="45B2DCC5">
        <w:tc>
          <w:tcPr>
            <w:tcW w:w="2339" w:type="dxa"/>
            <w:vMerge/>
          </w:tcPr>
          <w:p w14:paraId="6E1C40B5" w14:textId="77777777" w:rsidR="005F3E25" w:rsidRPr="00B84050" w:rsidRDefault="005F3E25" w:rsidP="00692703">
            <w:pPr>
              <w:rPr>
                <w:sz w:val="21"/>
                <w:szCs w:val="21"/>
              </w:rPr>
            </w:pPr>
          </w:p>
        </w:tc>
        <w:tc>
          <w:tcPr>
            <w:tcW w:w="1891" w:type="dxa"/>
          </w:tcPr>
          <w:p w14:paraId="6E1C40B6" w14:textId="77777777" w:rsidR="005F3E25" w:rsidRPr="00B84050" w:rsidRDefault="005F3E25" w:rsidP="00692703">
            <w:pPr>
              <w:rPr>
                <w:sz w:val="21"/>
                <w:szCs w:val="21"/>
              </w:rPr>
            </w:pPr>
            <w:r w:rsidRPr="00B84050">
              <w:rPr>
                <w:sz w:val="21"/>
                <w:szCs w:val="21"/>
              </w:rPr>
              <w:t>Global outlook</w:t>
            </w:r>
          </w:p>
        </w:tc>
        <w:tc>
          <w:tcPr>
            <w:tcW w:w="1888" w:type="dxa"/>
          </w:tcPr>
          <w:p w14:paraId="6E1C40B7" w14:textId="77777777" w:rsidR="005F3E25" w:rsidRPr="00B84050" w:rsidRDefault="005F3E25" w:rsidP="00692703">
            <w:pPr>
              <w:jc w:val="center"/>
              <w:rPr>
                <w:sz w:val="21"/>
                <w:szCs w:val="21"/>
              </w:rPr>
            </w:pPr>
            <w:r>
              <w:rPr>
                <w:rFonts w:ascii="Wingdings" w:eastAsia="Wingdings" w:hAnsi="Wingdings" w:cs="Wingdings"/>
                <w:sz w:val="21"/>
                <w:szCs w:val="20"/>
              </w:rPr>
              <w:t></w:t>
            </w:r>
          </w:p>
        </w:tc>
        <w:tc>
          <w:tcPr>
            <w:tcW w:w="1889" w:type="dxa"/>
          </w:tcPr>
          <w:p w14:paraId="6E1C40B8" w14:textId="77777777" w:rsidR="005F3E25" w:rsidRPr="00B84050" w:rsidRDefault="005F3E25" w:rsidP="00692703">
            <w:pPr>
              <w:jc w:val="center"/>
              <w:rPr>
                <w:sz w:val="21"/>
                <w:szCs w:val="21"/>
              </w:rPr>
            </w:pPr>
            <w:r>
              <w:rPr>
                <w:rFonts w:ascii="Wingdings" w:eastAsia="Wingdings" w:hAnsi="Wingdings" w:cs="Wingdings"/>
                <w:sz w:val="21"/>
                <w:szCs w:val="20"/>
              </w:rPr>
              <w:t></w:t>
            </w:r>
          </w:p>
        </w:tc>
      </w:tr>
      <w:tr w:rsidR="005F3E25" w:rsidRPr="00B84050" w14:paraId="6E1C40D0" w14:textId="77777777" w:rsidTr="45B2DCC5">
        <w:tc>
          <w:tcPr>
            <w:tcW w:w="2339" w:type="dxa"/>
          </w:tcPr>
          <w:p w14:paraId="6E1C40BA" w14:textId="77777777" w:rsidR="005F3E25" w:rsidRPr="00B84050" w:rsidRDefault="005F3E25" w:rsidP="00692703">
            <w:pPr>
              <w:rPr>
                <w:b/>
                <w:sz w:val="21"/>
                <w:szCs w:val="21"/>
              </w:rPr>
            </w:pPr>
            <w:r w:rsidRPr="00B84050">
              <w:rPr>
                <w:b/>
                <w:sz w:val="21"/>
                <w:szCs w:val="21"/>
              </w:rPr>
              <w:t>Module content</w:t>
            </w:r>
          </w:p>
        </w:tc>
        <w:tc>
          <w:tcPr>
            <w:tcW w:w="5668" w:type="dxa"/>
            <w:gridSpan w:val="3"/>
          </w:tcPr>
          <w:p w14:paraId="6E1C40BB" w14:textId="77777777" w:rsidR="005F3E25" w:rsidRPr="00325C14" w:rsidRDefault="005F3E25" w:rsidP="00C9115C">
            <w:pPr>
              <w:numPr>
                <w:ilvl w:val="0"/>
                <w:numId w:val="7"/>
              </w:numPr>
              <w:rPr>
                <w:sz w:val="21"/>
                <w:szCs w:val="21"/>
              </w:rPr>
            </w:pPr>
            <w:r w:rsidRPr="00325C14">
              <w:rPr>
                <w:sz w:val="21"/>
                <w:szCs w:val="21"/>
              </w:rPr>
              <w:t>Health and Safety at Work etc Act 1974.</w:t>
            </w:r>
          </w:p>
          <w:p w14:paraId="6E1C40BC" w14:textId="77777777" w:rsidR="005F3E25" w:rsidRPr="00325C14" w:rsidRDefault="005F3E25" w:rsidP="00C9115C">
            <w:pPr>
              <w:numPr>
                <w:ilvl w:val="0"/>
                <w:numId w:val="7"/>
              </w:numPr>
              <w:rPr>
                <w:sz w:val="21"/>
                <w:szCs w:val="21"/>
              </w:rPr>
            </w:pPr>
            <w:r>
              <w:rPr>
                <w:sz w:val="21"/>
                <w:szCs w:val="21"/>
              </w:rPr>
              <w:t>Legal framework and o</w:t>
            </w:r>
            <w:r w:rsidRPr="00325C14">
              <w:rPr>
                <w:sz w:val="21"/>
                <w:szCs w:val="21"/>
              </w:rPr>
              <w:t>ther legislation associated with health and safety including the ‘six pack’.</w:t>
            </w:r>
          </w:p>
          <w:p w14:paraId="6E1C40BD" w14:textId="77777777" w:rsidR="005F3E25" w:rsidRDefault="005F3E25" w:rsidP="00C9115C">
            <w:pPr>
              <w:numPr>
                <w:ilvl w:val="0"/>
                <w:numId w:val="7"/>
              </w:numPr>
              <w:rPr>
                <w:sz w:val="21"/>
                <w:szCs w:val="21"/>
              </w:rPr>
            </w:pPr>
            <w:r w:rsidRPr="00325C14">
              <w:rPr>
                <w:sz w:val="21"/>
                <w:szCs w:val="21"/>
              </w:rPr>
              <w:t xml:space="preserve">Health and safety </w:t>
            </w:r>
            <w:r>
              <w:rPr>
                <w:sz w:val="21"/>
                <w:szCs w:val="21"/>
              </w:rPr>
              <w:t xml:space="preserve">policies and </w:t>
            </w:r>
            <w:r w:rsidRPr="00325C14">
              <w:rPr>
                <w:sz w:val="21"/>
                <w:szCs w:val="21"/>
              </w:rPr>
              <w:t>management systems.</w:t>
            </w:r>
          </w:p>
          <w:p w14:paraId="6E1C40BE" w14:textId="77777777" w:rsidR="005F3E25" w:rsidRDefault="005F3E25" w:rsidP="00C9115C">
            <w:pPr>
              <w:numPr>
                <w:ilvl w:val="0"/>
                <w:numId w:val="7"/>
              </w:numPr>
              <w:rPr>
                <w:sz w:val="21"/>
                <w:szCs w:val="21"/>
              </w:rPr>
            </w:pPr>
            <w:r>
              <w:rPr>
                <w:sz w:val="21"/>
                <w:szCs w:val="21"/>
              </w:rPr>
              <w:t>Roles and responsibilities.</w:t>
            </w:r>
          </w:p>
          <w:p w14:paraId="6E1C40BF" w14:textId="77777777" w:rsidR="005F3E25" w:rsidRDefault="005F3E25" w:rsidP="00C9115C">
            <w:pPr>
              <w:numPr>
                <w:ilvl w:val="0"/>
                <w:numId w:val="7"/>
              </w:numPr>
              <w:rPr>
                <w:sz w:val="21"/>
                <w:szCs w:val="21"/>
              </w:rPr>
            </w:pPr>
            <w:r>
              <w:rPr>
                <w:sz w:val="21"/>
                <w:szCs w:val="21"/>
              </w:rPr>
              <w:t>Safety culture, human factors and behaviour.</w:t>
            </w:r>
          </w:p>
          <w:p w14:paraId="6E1C40C0" w14:textId="77777777" w:rsidR="005F3E25" w:rsidRDefault="005F3E25" w:rsidP="00C9115C">
            <w:pPr>
              <w:numPr>
                <w:ilvl w:val="0"/>
                <w:numId w:val="7"/>
              </w:numPr>
              <w:rPr>
                <w:sz w:val="21"/>
                <w:szCs w:val="21"/>
              </w:rPr>
            </w:pPr>
            <w:r>
              <w:rPr>
                <w:sz w:val="21"/>
                <w:szCs w:val="21"/>
              </w:rPr>
              <w:t>Emergency procedures.</w:t>
            </w:r>
          </w:p>
          <w:p w14:paraId="6E1C40C1" w14:textId="77777777" w:rsidR="005F3E25" w:rsidRDefault="005F3E25" w:rsidP="00C9115C">
            <w:pPr>
              <w:numPr>
                <w:ilvl w:val="0"/>
                <w:numId w:val="7"/>
              </w:numPr>
              <w:rPr>
                <w:sz w:val="21"/>
                <w:szCs w:val="21"/>
              </w:rPr>
            </w:pPr>
            <w:r>
              <w:rPr>
                <w:sz w:val="21"/>
                <w:szCs w:val="21"/>
              </w:rPr>
              <w:t>Risk assessment.</w:t>
            </w:r>
          </w:p>
          <w:p w14:paraId="6E1C40C2" w14:textId="77777777" w:rsidR="005F3E25" w:rsidRPr="00325C14" w:rsidRDefault="005F3E25" w:rsidP="00C9115C">
            <w:pPr>
              <w:numPr>
                <w:ilvl w:val="0"/>
                <w:numId w:val="7"/>
              </w:numPr>
              <w:rPr>
                <w:sz w:val="21"/>
                <w:szCs w:val="21"/>
              </w:rPr>
            </w:pPr>
            <w:r>
              <w:rPr>
                <w:sz w:val="21"/>
                <w:szCs w:val="21"/>
              </w:rPr>
              <w:t>Sources of information.</w:t>
            </w:r>
          </w:p>
          <w:p w14:paraId="6E1C40C3" w14:textId="77777777" w:rsidR="005F3E25" w:rsidRDefault="005F3E25" w:rsidP="00C9115C">
            <w:pPr>
              <w:numPr>
                <w:ilvl w:val="0"/>
                <w:numId w:val="7"/>
              </w:numPr>
              <w:rPr>
                <w:sz w:val="21"/>
                <w:szCs w:val="21"/>
              </w:rPr>
            </w:pPr>
            <w:r w:rsidRPr="00325C14">
              <w:rPr>
                <w:sz w:val="21"/>
                <w:szCs w:val="21"/>
              </w:rPr>
              <w:t>Application to practice.</w:t>
            </w:r>
          </w:p>
          <w:p w14:paraId="6E1C40C4" w14:textId="4187369E" w:rsidR="005F3E25" w:rsidRDefault="005F3E25" w:rsidP="00C9115C">
            <w:pPr>
              <w:numPr>
                <w:ilvl w:val="0"/>
                <w:numId w:val="7"/>
              </w:numPr>
              <w:rPr>
                <w:sz w:val="21"/>
                <w:szCs w:val="21"/>
              </w:rPr>
            </w:pPr>
            <w:r>
              <w:rPr>
                <w:sz w:val="21"/>
                <w:szCs w:val="21"/>
              </w:rPr>
              <w:t xml:space="preserve">Client </w:t>
            </w:r>
            <w:r w:rsidR="00365F31">
              <w:rPr>
                <w:sz w:val="21"/>
                <w:szCs w:val="21"/>
              </w:rPr>
              <w:t>–</w:t>
            </w:r>
            <w:r>
              <w:rPr>
                <w:sz w:val="21"/>
                <w:szCs w:val="21"/>
              </w:rPr>
              <w:t xml:space="preserve"> contractor relationships.</w:t>
            </w:r>
          </w:p>
          <w:p w14:paraId="6E1C40C5" w14:textId="77777777" w:rsidR="005F3E25" w:rsidRDefault="005F3E25" w:rsidP="00C9115C">
            <w:pPr>
              <w:numPr>
                <w:ilvl w:val="0"/>
                <w:numId w:val="7"/>
              </w:numPr>
              <w:rPr>
                <w:sz w:val="21"/>
                <w:szCs w:val="21"/>
              </w:rPr>
            </w:pPr>
            <w:r>
              <w:rPr>
                <w:sz w:val="21"/>
                <w:szCs w:val="21"/>
              </w:rPr>
              <w:t>Communication in health and safety.</w:t>
            </w:r>
          </w:p>
          <w:p w14:paraId="6E1C40C6" w14:textId="77777777" w:rsidR="005F3E25" w:rsidRPr="00325C14" w:rsidRDefault="005F3E25" w:rsidP="00C9115C">
            <w:pPr>
              <w:numPr>
                <w:ilvl w:val="0"/>
                <w:numId w:val="7"/>
              </w:numPr>
              <w:rPr>
                <w:sz w:val="21"/>
                <w:szCs w:val="21"/>
              </w:rPr>
            </w:pPr>
            <w:r>
              <w:rPr>
                <w:sz w:val="21"/>
                <w:szCs w:val="21"/>
              </w:rPr>
              <w:t>Hierarchies of control.</w:t>
            </w:r>
          </w:p>
          <w:p w14:paraId="6E1C40C7" w14:textId="77777777" w:rsidR="005F3E25" w:rsidRPr="00325C14" w:rsidRDefault="005F3E25" w:rsidP="00C9115C">
            <w:pPr>
              <w:numPr>
                <w:ilvl w:val="0"/>
                <w:numId w:val="7"/>
              </w:numPr>
              <w:rPr>
                <w:sz w:val="21"/>
                <w:szCs w:val="21"/>
              </w:rPr>
            </w:pPr>
            <w:r w:rsidRPr="00325C14">
              <w:rPr>
                <w:sz w:val="21"/>
                <w:szCs w:val="21"/>
              </w:rPr>
              <w:t>Accident and incident</w:t>
            </w:r>
            <w:r>
              <w:rPr>
                <w:sz w:val="21"/>
                <w:szCs w:val="21"/>
              </w:rPr>
              <w:t xml:space="preserve"> reporting and</w:t>
            </w:r>
            <w:r w:rsidRPr="00325C14">
              <w:rPr>
                <w:sz w:val="21"/>
                <w:szCs w:val="21"/>
              </w:rPr>
              <w:t xml:space="preserve"> investigation.</w:t>
            </w:r>
          </w:p>
          <w:p w14:paraId="6E1C40C8" w14:textId="77777777" w:rsidR="005F3E25" w:rsidRPr="00325C14" w:rsidRDefault="005F3E25" w:rsidP="00C9115C">
            <w:pPr>
              <w:numPr>
                <w:ilvl w:val="0"/>
                <w:numId w:val="7"/>
              </w:numPr>
              <w:rPr>
                <w:sz w:val="21"/>
                <w:szCs w:val="21"/>
              </w:rPr>
            </w:pPr>
            <w:r w:rsidRPr="00325C14">
              <w:rPr>
                <w:sz w:val="21"/>
                <w:szCs w:val="21"/>
              </w:rPr>
              <w:t>Common hazards and risk in the workplace.</w:t>
            </w:r>
          </w:p>
          <w:p w14:paraId="6E1C40C9" w14:textId="77777777" w:rsidR="005F3E25" w:rsidRPr="00325C14" w:rsidRDefault="005F3E25" w:rsidP="00C9115C">
            <w:pPr>
              <w:numPr>
                <w:ilvl w:val="0"/>
                <w:numId w:val="7"/>
              </w:numPr>
              <w:rPr>
                <w:sz w:val="21"/>
                <w:szCs w:val="21"/>
              </w:rPr>
            </w:pPr>
            <w:r>
              <w:rPr>
                <w:sz w:val="21"/>
                <w:szCs w:val="21"/>
              </w:rPr>
              <w:t>National</w:t>
            </w:r>
            <w:r w:rsidRPr="00325C14">
              <w:rPr>
                <w:sz w:val="21"/>
                <w:szCs w:val="21"/>
              </w:rPr>
              <w:t xml:space="preserve"> regulatory regime.</w:t>
            </w:r>
          </w:p>
          <w:p w14:paraId="6E1C40CA" w14:textId="77777777" w:rsidR="005F3E25" w:rsidRPr="00325C14" w:rsidRDefault="005F3E25" w:rsidP="00C9115C">
            <w:pPr>
              <w:numPr>
                <w:ilvl w:val="0"/>
                <w:numId w:val="7"/>
              </w:numPr>
              <w:rPr>
                <w:sz w:val="21"/>
                <w:szCs w:val="21"/>
              </w:rPr>
            </w:pPr>
            <w:r w:rsidRPr="00325C14">
              <w:rPr>
                <w:sz w:val="21"/>
                <w:szCs w:val="21"/>
              </w:rPr>
              <w:t>Role and function of the HSE and local government.</w:t>
            </w:r>
          </w:p>
          <w:p w14:paraId="6E1C40CB" w14:textId="77777777" w:rsidR="005F3E25" w:rsidRPr="00325C14" w:rsidRDefault="005F3E25" w:rsidP="00C9115C">
            <w:pPr>
              <w:numPr>
                <w:ilvl w:val="0"/>
                <w:numId w:val="7"/>
              </w:numPr>
              <w:rPr>
                <w:sz w:val="21"/>
                <w:szCs w:val="21"/>
              </w:rPr>
            </w:pPr>
            <w:r w:rsidRPr="00325C14">
              <w:rPr>
                <w:sz w:val="21"/>
                <w:szCs w:val="21"/>
              </w:rPr>
              <w:t>Procedure monitoring.</w:t>
            </w:r>
          </w:p>
          <w:p w14:paraId="6E1C40CC" w14:textId="77777777" w:rsidR="005F3E25" w:rsidRDefault="005F3E25" w:rsidP="00C9115C">
            <w:pPr>
              <w:numPr>
                <w:ilvl w:val="0"/>
                <w:numId w:val="7"/>
              </w:numPr>
              <w:rPr>
                <w:sz w:val="21"/>
                <w:szCs w:val="21"/>
              </w:rPr>
            </w:pPr>
            <w:r w:rsidRPr="00325C14">
              <w:rPr>
                <w:sz w:val="21"/>
                <w:szCs w:val="21"/>
              </w:rPr>
              <w:t xml:space="preserve">Proactive and reactive </w:t>
            </w:r>
            <w:r>
              <w:rPr>
                <w:sz w:val="21"/>
                <w:szCs w:val="21"/>
              </w:rPr>
              <w:t>mon</w:t>
            </w:r>
            <w:r w:rsidRPr="00325C14">
              <w:rPr>
                <w:sz w:val="21"/>
                <w:szCs w:val="21"/>
              </w:rPr>
              <w:t>it</w:t>
            </w:r>
            <w:r>
              <w:rPr>
                <w:sz w:val="21"/>
                <w:szCs w:val="21"/>
              </w:rPr>
              <w:t>oring</w:t>
            </w:r>
            <w:r w:rsidRPr="00325C14">
              <w:rPr>
                <w:sz w:val="21"/>
                <w:szCs w:val="21"/>
              </w:rPr>
              <w:t xml:space="preserve"> tools.</w:t>
            </w:r>
          </w:p>
          <w:p w14:paraId="6E1C40CD" w14:textId="77777777" w:rsidR="005F3E25" w:rsidRPr="00325C14" w:rsidRDefault="005F3E25" w:rsidP="00C9115C">
            <w:pPr>
              <w:numPr>
                <w:ilvl w:val="0"/>
                <w:numId w:val="7"/>
              </w:numPr>
              <w:rPr>
                <w:sz w:val="21"/>
                <w:szCs w:val="21"/>
              </w:rPr>
            </w:pPr>
            <w:r>
              <w:rPr>
                <w:sz w:val="21"/>
                <w:szCs w:val="21"/>
              </w:rPr>
              <w:t>Practical workplace inspection.</w:t>
            </w:r>
          </w:p>
          <w:p w14:paraId="6E1C40CE" w14:textId="77777777" w:rsidR="005F3E25" w:rsidRPr="00325C14" w:rsidRDefault="005F3E25" w:rsidP="00C9115C">
            <w:pPr>
              <w:numPr>
                <w:ilvl w:val="0"/>
                <w:numId w:val="7"/>
              </w:numPr>
              <w:rPr>
                <w:sz w:val="21"/>
                <w:szCs w:val="21"/>
              </w:rPr>
            </w:pPr>
            <w:r w:rsidRPr="00325C14">
              <w:rPr>
                <w:sz w:val="21"/>
                <w:szCs w:val="21"/>
              </w:rPr>
              <w:t xml:space="preserve">Concept of new and emerging risks and factors which constitute them. </w:t>
            </w:r>
          </w:p>
          <w:p w14:paraId="6E1C40CF" w14:textId="367AA45D" w:rsidR="005F3E25" w:rsidRPr="00325C14" w:rsidRDefault="005F3E25" w:rsidP="00C9115C">
            <w:pPr>
              <w:numPr>
                <w:ilvl w:val="0"/>
                <w:numId w:val="7"/>
              </w:numPr>
              <w:rPr>
                <w:sz w:val="21"/>
                <w:szCs w:val="21"/>
              </w:rPr>
            </w:pPr>
            <w:r w:rsidRPr="00325C14">
              <w:rPr>
                <w:sz w:val="21"/>
                <w:szCs w:val="21"/>
              </w:rPr>
              <w:t xml:space="preserve">Role of the </w:t>
            </w:r>
            <w:r w:rsidR="00BD52B9">
              <w:rPr>
                <w:sz w:val="21"/>
                <w:szCs w:val="21"/>
              </w:rPr>
              <w:t>EHP</w:t>
            </w:r>
            <w:r w:rsidRPr="00325C14">
              <w:rPr>
                <w:sz w:val="21"/>
                <w:szCs w:val="21"/>
              </w:rPr>
              <w:t xml:space="preserve"> in relation to health and s</w:t>
            </w:r>
            <w:r>
              <w:rPr>
                <w:sz w:val="21"/>
                <w:szCs w:val="21"/>
              </w:rPr>
              <w:t>afety in non-operational roles.</w:t>
            </w:r>
          </w:p>
        </w:tc>
      </w:tr>
      <w:tr w:rsidR="005F3E25" w:rsidRPr="00B84050" w14:paraId="6E1C40D5" w14:textId="77777777" w:rsidTr="45B2DCC5">
        <w:tc>
          <w:tcPr>
            <w:tcW w:w="2339" w:type="dxa"/>
          </w:tcPr>
          <w:p w14:paraId="6E1C40D1" w14:textId="77777777" w:rsidR="005F3E25" w:rsidRPr="00B84050" w:rsidRDefault="005F3E25" w:rsidP="00692703">
            <w:pPr>
              <w:rPr>
                <w:b/>
                <w:sz w:val="21"/>
                <w:szCs w:val="21"/>
              </w:rPr>
            </w:pPr>
            <w:r w:rsidRPr="00B84050">
              <w:rPr>
                <w:b/>
                <w:sz w:val="21"/>
                <w:szCs w:val="21"/>
              </w:rPr>
              <w:t>Learning activities</w:t>
            </w:r>
          </w:p>
        </w:tc>
        <w:tc>
          <w:tcPr>
            <w:tcW w:w="5668" w:type="dxa"/>
            <w:gridSpan w:val="3"/>
          </w:tcPr>
          <w:p w14:paraId="6E1C40D2" w14:textId="5C9C7003" w:rsidR="005F3E25" w:rsidRPr="00325C14" w:rsidRDefault="005F3E25" w:rsidP="00692703">
            <w:pPr>
              <w:rPr>
                <w:sz w:val="21"/>
                <w:szCs w:val="21"/>
              </w:rPr>
            </w:pPr>
            <w:r w:rsidRPr="00325C14">
              <w:rPr>
                <w:b/>
                <w:sz w:val="21"/>
                <w:szCs w:val="21"/>
              </w:rPr>
              <w:t>Internal</w:t>
            </w:r>
            <w:r w:rsidRPr="00325C14">
              <w:rPr>
                <w:sz w:val="21"/>
                <w:szCs w:val="21"/>
              </w:rPr>
              <w:t>.  Lectures, student led seminars, practical sessions, case studies and self-study tasks are all utilised to full effect during the module.</w:t>
            </w:r>
            <w:r>
              <w:rPr>
                <w:sz w:val="21"/>
                <w:szCs w:val="21"/>
              </w:rPr>
              <w:t xml:space="preserve"> </w:t>
            </w:r>
            <w:r w:rsidRPr="00325C14">
              <w:rPr>
                <w:sz w:val="21"/>
                <w:szCs w:val="21"/>
              </w:rPr>
              <w:t xml:space="preserve"> Students will work both as individuals and as a member of a team carrying out case studies and </w:t>
            </w:r>
            <w:r w:rsidR="00A3260E" w:rsidRPr="00325C14">
              <w:rPr>
                <w:sz w:val="21"/>
                <w:szCs w:val="21"/>
              </w:rPr>
              <w:t>problem-solving</w:t>
            </w:r>
            <w:r w:rsidRPr="00325C14">
              <w:rPr>
                <w:sz w:val="21"/>
                <w:szCs w:val="21"/>
              </w:rPr>
              <w:t xml:space="preserve"> exercises.</w:t>
            </w:r>
          </w:p>
          <w:p w14:paraId="6E1C40D3" w14:textId="77777777" w:rsidR="005F3E25" w:rsidRPr="00325C14" w:rsidRDefault="005F3E25" w:rsidP="00692703">
            <w:pPr>
              <w:rPr>
                <w:sz w:val="21"/>
                <w:szCs w:val="21"/>
              </w:rPr>
            </w:pPr>
          </w:p>
          <w:p w14:paraId="6E1C40D4" w14:textId="77777777" w:rsidR="005F3E25" w:rsidRPr="00325C14" w:rsidRDefault="005F3E25" w:rsidP="00692703">
            <w:pPr>
              <w:rPr>
                <w:sz w:val="21"/>
                <w:szCs w:val="21"/>
              </w:rPr>
            </w:pPr>
            <w:r w:rsidRPr="00325C14">
              <w:rPr>
                <w:b/>
                <w:sz w:val="21"/>
                <w:szCs w:val="21"/>
              </w:rPr>
              <w:t>External</w:t>
            </w:r>
            <w:r w:rsidRPr="00325C14">
              <w:rPr>
                <w:sz w:val="21"/>
                <w:szCs w:val="21"/>
              </w:rPr>
              <w:t>.  Visits to establishments to conduct practical audits and hazard spotting, will supplement any lectures and tutorials.</w:t>
            </w:r>
          </w:p>
        </w:tc>
      </w:tr>
      <w:tr w:rsidR="005F3E25" w:rsidRPr="00B84050" w14:paraId="6E1C40D7" w14:textId="77777777" w:rsidTr="45B2DCC5">
        <w:tc>
          <w:tcPr>
            <w:tcW w:w="8007" w:type="dxa"/>
            <w:gridSpan w:val="4"/>
          </w:tcPr>
          <w:p w14:paraId="6E1C40D6" w14:textId="77777777" w:rsidR="005F3E25" w:rsidRPr="00B84050" w:rsidRDefault="005F3E25" w:rsidP="00692703">
            <w:pPr>
              <w:rPr>
                <w:b/>
                <w:sz w:val="21"/>
                <w:szCs w:val="21"/>
              </w:rPr>
            </w:pPr>
            <w:r w:rsidRPr="00B84050">
              <w:rPr>
                <w:b/>
                <w:sz w:val="21"/>
                <w:szCs w:val="21"/>
              </w:rPr>
              <w:t>Learning and teaching activities</w:t>
            </w:r>
          </w:p>
        </w:tc>
      </w:tr>
      <w:tr w:rsidR="005F3E25" w:rsidRPr="00B84050" w14:paraId="6E1C40DA" w14:textId="77777777" w:rsidTr="45B2DCC5">
        <w:tc>
          <w:tcPr>
            <w:tcW w:w="2339" w:type="dxa"/>
          </w:tcPr>
          <w:p w14:paraId="6E1C40D8" w14:textId="77777777" w:rsidR="005F3E25" w:rsidRPr="00B84050" w:rsidRDefault="005F3E25" w:rsidP="00692703">
            <w:pPr>
              <w:rPr>
                <w:b/>
                <w:sz w:val="21"/>
                <w:szCs w:val="21"/>
              </w:rPr>
            </w:pPr>
            <w:r w:rsidRPr="00B84050">
              <w:rPr>
                <w:b/>
                <w:sz w:val="21"/>
                <w:szCs w:val="21"/>
              </w:rPr>
              <w:t>Activity</w:t>
            </w:r>
          </w:p>
        </w:tc>
        <w:tc>
          <w:tcPr>
            <w:tcW w:w="5668" w:type="dxa"/>
            <w:gridSpan w:val="3"/>
          </w:tcPr>
          <w:p w14:paraId="6E1C40D9" w14:textId="77777777" w:rsidR="005F3E25" w:rsidRPr="00B84050" w:rsidRDefault="005F3E25" w:rsidP="00692703">
            <w:pPr>
              <w:rPr>
                <w:sz w:val="21"/>
                <w:szCs w:val="21"/>
              </w:rPr>
            </w:pPr>
            <w:r w:rsidRPr="00B84050">
              <w:rPr>
                <w:sz w:val="21"/>
                <w:szCs w:val="21"/>
              </w:rPr>
              <w:t>Number of hours</w:t>
            </w:r>
          </w:p>
        </w:tc>
      </w:tr>
      <w:tr w:rsidR="005F3E25" w:rsidRPr="00B84050" w14:paraId="6E1C40DD" w14:textId="77777777" w:rsidTr="45B2DCC5">
        <w:tc>
          <w:tcPr>
            <w:tcW w:w="2339" w:type="dxa"/>
          </w:tcPr>
          <w:p w14:paraId="6E1C40DB" w14:textId="77777777" w:rsidR="005F3E25" w:rsidRPr="00B84050" w:rsidRDefault="005F3E25" w:rsidP="00692703">
            <w:pPr>
              <w:rPr>
                <w:sz w:val="21"/>
                <w:szCs w:val="21"/>
              </w:rPr>
            </w:pPr>
            <w:r w:rsidRPr="00B84050">
              <w:rPr>
                <w:sz w:val="21"/>
                <w:szCs w:val="21"/>
              </w:rPr>
              <w:t>Lectures</w:t>
            </w:r>
          </w:p>
        </w:tc>
        <w:tc>
          <w:tcPr>
            <w:tcW w:w="5668" w:type="dxa"/>
            <w:gridSpan w:val="3"/>
          </w:tcPr>
          <w:p w14:paraId="6E1C40DC" w14:textId="77777777" w:rsidR="005F3E25" w:rsidRPr="00B84050" w:rsidRDefault="005F3E25" w:rsidP="00692703">
            <w:pPr>
              <w:rPr>
                <w:sz w:val="21"/>
                <w:szCs w:val="21"/>
              </w:rPr>
            </w:pPr>
            <w:r>
              <w:rPr>
                <w:sz w:val="21"/>
                <w:szCs w:val="21"/>
              </w:rPr>
              <w:t>80</w:t>
            </w:r>
          </w:p>
        </w:tc>
      </w:tr>
      <w:tr w:rsidR="005F3E25" w:rsidRPr="00B84050" w14:paraId="6E1C40E0" w14:textId="77777777" w:rsidTr="45B2DCC5">
        <w:tc>
          <w:tcPr>
            <w:tcW w:w="2339" w:type="dxa"/>
          </w:tcPr>
          <w:p w14:paraId="6E1C40DE" w14:textId="77777777" w:rsidR="005F3E25" w:rsidRPr="00B84050" w:rsidRDefault="005F3E25" w:rsidP="00692703">
            <w:pPr>
              <w:rPr>
                <w:sz w:val="21"/>
                <w:szCs w:val="21"/>
              </w:rPr>
            </w:pPr>
            <w:r w:rsidRPr="00B84050">
              <w:rPr>
                <w:sz w:val="21"/>
                <w:szCs w:val="21"/>
              </w:rPr>
              <w:t>Tutorials</w:t>
            </w:r>
          </w:p>
        </w:tc>
        <w:tc>
          <w:tcPr>
            <w:tcW w:w="5668" w:type="dxa"/>
            <w:gridSpan w:val="3"/>
          </w:tcPr>
          <w:p w14:paraId="6E1C40DF" w14:textId="77777777" w:rsidR="005F3E25" w:rsidRPr="00B84050" w:rsidRDefault="005F3E25" w:rsidP="00692703">
            <w:pPr>
              <w:rPr>
                <w:sz w:val="21"/>
                <w:szCs w:val="21"/>
              </w:rPr>
            </w:pPr>
            <w:r>
              <w:rPr>
                <w:sz w:val="21"/>
                <w:szCs w:val="21"/>
              </w:rPr>
              <w:t>4</w:t>
            </w:r>
          </w:p>
        </w:tc>
      </w:tr>
      <w:tr w:rsidR="005F3E25" w:rsidRPr="00B84050" w14:paraId="6E1C40E3" w14:textId="77777777" w:rsidTr="45B2DCC5">
        <w:tc>
          <w:tcPr>
            <w:tcW w:w="2339" w:type="dxa"/>
          </w:tcPr>
          <w:p w14:paraId="6E1C40E1" w14:textId="77777777" w:rsidR="005F3E25" w:rsidRPr="00B84050" w:rsidRDefault="005F3E25" w:rsidP="00692703">
            <w:pPr>
              <w:rPr>
                <w:sz w:val="21"/>
                <w:szCs w:val="21"/>
              </w:rPr>
            </w:pPr>
            <w:r w:rsidRPr="00B84050">
              <w:rPr>
                <w:sz w:val="21"/>
                <w:szCs w:val="21"/>
              </w:rPr>
              <w:t>Practical sessions</w:t>
            </w:r>
          </w:p>
        </w:tc>
        <w:tc>
          <w:tcPr>
            <w:tcW w:w="5668" w:type="dxa"/>
            <w:gridSpan w:val="3"/>
          </w:tcPr>
          <w:p w14:paraId="6E1C40E2" w14:textId="77777777" w:rsidR="005F3E25" w:rsidRPr="00B84050" w:rsidRDefault="005F3E25" w:rsidP="00692703">
            <w:pPr>
              <w:rPr>
                <w:sz w:val="21"/>
                <w:szCs w:val="21"/>
              </w:rPr>
            </w:pPr>
            <w:r>
              <w:rPr>
                <w:sz w:val="21"/>
                <w:szCs w:val="21"/>
              </w:rPr>
              <w:t>3</w:t>
            </w:r>
          </w:p>
        </w:tc>
      </w:tr>
      <w:tr w:rsidR="005F3E25" w:rsidRPr="00B84050" w14:paraId="6E1C40E6" w14:textId="77777777" w:rsidTr="45B2DCC5">
        <w:tc>
          <w:tcPr>
            <w:tcW w:w="2339" w:type="dxa"/>
          </w:tcPr>
          <w:p w14:paraId="6E1C40E4" w14:textId="77777777" w:rsidR="005F3E25" w:rsidRPr="00B84050" w:rsidRDefault="005F3E25" w:rsidP="00692703">
            <w:pPr>
              <w:rPr>
                <w:b/>
                <w:sz w:val="21"/>
                <w:szCs w:val="21"/>
              </w:rPr>
            </w:pPr>
            <w:r w:rsidRPr="00B84050">
              <w:rPr>
                <w:b/>
                <w:sz w:val="21"/>
                <w:szCs w:val="21"/>
              </w:rPr>
              <w:t>Minimum total contact hours</w:t>
            </w:r>
          </w:p>
        </w:tc>
        <w:tc>
          <w:tcPr>
            <w:tcW w:w="5668" w:type="dxa"/>
            <w:gridSpan w:val="3"/>
          </w:tcPr>
          <w:p w14:paraId="6E1C40E5" w14:textId="77777777" w:rsidR="005F3E25" w:rsidRPr="00B84050" w:rsidRDefault="005F3E25" w:rsidP="00692703">
            <w:pPr>
              <w:rPr>
                <w:sz w:val="21"/>
                <w:szCs w:val="21"/>
              </w:rPr>
            </w:pPr>
            <w:r>
              <w:rPr>
                <w:sz w:val="21"/>
                <w:szCs w:val="21"/>
              </w:rPr>
              <w:t>87</w:t>
            </w:r>
          </w:p>
        </w:tc>
      </w:tr>
      <w:tr w:rsidR="005F3E25" w:rsidRPr="00B84050" w14:paraId="6E1C40E9" w14:textId="77777777" w:rsidTr="45B2DCC5">
        <w:tc>
          <w:tcPr>
            <w:tcW w:w="2339" w:type="dxa"/>
          </w:tcPr>
          <w:p w14:paraId="6E1C40E7" w14:textId="77777777" w:rsidR="005F3E25" w:rsidRPr="00B84050" w:rsidRDefault="005F3E25" w:rsidP="00692703">
            <w:pPr>
              <w:rPr>
                <w:sz w:val="21"/>
                <w:szCs w:val="21"/>
              </w:rPr>
            </w:pPr>
            <w:r w:rsidRPr="00B84050">
              <w:rPr>
                <w:sz w:val="21"/>
                <w:szCs w:val="21"/>
              </w:rPr>
              <w:t>Guided independent study</w:t>
            </w:r>
          </w:p>
        </w:tc>
        <w:tc>
          <w:tcPr>
            <w:tcW w:w="5668" w:type="dxa"/>
            <w:gridSpan w:val="3"/>
          </w:tcPr>
          <w:p w14:paraId="6E1C40E8" w14:textId="77777777" w:rsidR="005F3E25" w:rsidRPr="00B84050" w:rsidRDefault="005F3E25" w:rsidP="00692703">
            <w:pPr>
              <w:rPr>
                <w:sz w:val="21"/>
                <w:szCs w:val="21"/>
              </w:rPr>
            </w:pPr>
            <w:r>
              <w:rPr>
                <w:sz w:val="21"/>
                <w:szCs w:val="21"/>
              </w:rPr>
              <w:t>113</w:t>
            </w:r>
          </w:p>
        </w:tc>
      </w:tr>
      <w:tr w:rsidR="005F3E25" w:rsidRPr="00B84050" w14:paraId="6E1C40EC" w14:textId="77777777" w:rsidTr="45B2DCC5">
        <w:tc>
          <w:tcPr>
            <w:tcW w:w="2339" w:type="dxa"/>
          </w:tcPr>
          <w:p w14:paraId="6E1C40EA" w14:textId="40873C94" w:rsidR="005F3E25" w:rsidRPr="00B84050" w:rsidRDefault="005F3E25" w:rsidP="00692703">
            <w:pPr>
              <w:rPr>
                <w:b/>
                <w:sz w:val="21"/>
                <w:szCs w:val="21"/>
              </w:rPr>
            </w:pPr>
            <w:r w:rsidRPr="00B84050">
              <w:rPr>
                <w:b/>
                <w:sz w:val="21"/>
                <w:szCs w:val="21"/>
              </w:rPr>
              <w:t>Total notional hours</w:t>
            </w:r>
          </w:p>
        </w:tc>
        <w:tc>
          <w:tcPr>
            <w:tcW w:w="5668" w:type="dxa"/>
            <w:gridSpan w:val="3"/>
          </w:tcPr>
          <w:p w14:paraId="6E1C40EB" w14:textId="77777777" w:rsidR="005F3E25" w:rsidRPr="00B84050" w:rsidRDefault="005F3E25" w:rsidP="00692703">
            <w:pPr>
              <w:rPr>
                <w:sz w:val="21"/>
                <w:szCs w:val="21"/>
              </w:rPr>
            </w:pPr>
            <w:r>
              <w:rPr>
                <w:sz w:val="21"/>
                <w:szCs w:val="21"/>
              </w:rPr>
              <w:t>200</w:t>
            </w:r>
          </w:p>
        </w:tc>
      </w:tr>
    </w:tbl>
    <w:p w14:paraId="0889921F" w14:textId="4BA5C139" w:rsidR="45B2DCC5" w:rsidRDefault="45B2DCC5"/>
    <w:p w14:paraId="20AA361E" w14:textId="77777777" w:rsidR="00FD5637" w:rsidRDefault="00FD5637" w:rsidP="005F3E25"/>
    <w:tbl>
      <w:tblP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1620"/>
        <w:gridCol w:w="1217"/>
        <w:gridCol w:w="585"/>
        <w:gridCol w:w="2883"/>
      </w:tblGrid>
      <w:tr w:rsidR="005F3E25" w:rsidRPr="00B84050" w14:paraId="6E1C40EF" w14:textId="77777777" w:rsidTr="45B2DCC5">
        <w:trPr>
          <w:trHeight w:val="217"/>
        </w:trPr>
        <w:tc>
          <w:tcPr>
            <w:tcW w:w="8007" w:type="dxa"/>
            <w:gridSpan w:val="5"/>
          </w:tcPr>
          <w:p w14:paraId="6E1C40EE" w14:textId="77777777" w:rsidR="005F3E25" w:rsidRPr="006565D1" w:rsidRDefault="005F3E25" w:rsidP="00692703">
            <w:pPr>
              <w:rPr>
                <w:b/>
                <w:sz w:val="21"/>
                <w:szCs w:val="21"/>
              </w:rPr>
            </w:pPr>
            <w:r w:rsidRPr="00B84050">
              <w:rPr>
                <w:b/>
                <w:sz w:val="21"/>
                <w:szCs w:val="21"/>
              </w:rPr>
              <w:t>Assessment tasks</w:t>
            </w:r>
          </w:p>
        </w:tc>
      </w:tr>
      <w:tr w:rsidR="005F3E25" w:rsidRPr="00B84050" w14:paraId="6E1C40F2" w14:textId="77777777" w:rsidTr="45B2DCC5">
        <w:trPr>
          <w:trHeight w:val="564"/>
        </w:trPr>
        <w:tc>
          <w:tcPr>
            <w:tcW w:w="8007" w:type="dxa"/>
            <w:gridSpan w:val="5"/>
          </w:tcPr>
          <w:p w14:paraId="6E1C40F0" w14:textId="77777777" w:rsidR="005F3E25" w:rsidRDefault="005F3E25" w:rsidP="00692703">
            <w:pPr>
              <w:rPr>
                <w:b/>
                <w:sz w:val="21"/>
                <w:szCs w:val="21"/>
              </w:rPr>
            </w:pPr>
            <w:r>
              <w:rPr>
                <w:b/>
                <w:sz w:val="21"/>
                <w:szCs w:val="21"/>
              </w:rPr>
              <w:t>Formative assessment</w:t>
            </w:r>
          </w:p>
          <w:p w14:paraId="6E1C40F1" w14:textId="77777777" w:rsidR="005F3E25" w:rsidRPr="00B84050" w:rsidRDefault="005F3E25" w:rsidP="00692703">
            <w:pPr>
              <w:rPr>
                <w:b/>
                <w:sz w:val="21"/>
                <w:szCs w:val="21"/>
              </w:rPr>
            </w:pPr>
            <w:r w:rsidRPr="006565D1">
              <w:rPr>
                <w:sz w:val="21"/>
                <w:szCs w:val="21"/>
              </w:rPr>
              <w:t>A range of formative assessments will be utilised in addition to the above formative tests. These may include online discussions; quizzes; learning projects and relevant written tasks. Effective communication, adequate notice and constructive feedback will be provided. These will not contribute to the final mark but will be considered to modify teaching and learning to ensure that the student participation and attainment is enhanced.</w:t>
            </w:r>
          </w:p>
        </w:tc>
      </w:tr>
      <w:tr w:rsidR="005F3E25" w:rsidRPr="00B84050" w14:paraId="6E1C40F4" w14:textId="77777777" w:rsidTr="45B2DCC5">
        <w:trPr>
          <w:trHeight w:val="237"/>
        </w:trPr>
        <w:tc>
          <w:tcPr>
            <w:tcW w:w="8007" w:type="dxa"/>
            <w:gridSpan w:val="5"/>
          </w:tcPr>
          <w:p w14:paraId="6E1C40F3" w14:textId="77777777" w:rsidR="005F3E25" w:rsidRPr="00537D63" w:rsidRDefault="005F3E25" w:rsidP="00692703">
            <w:pPr>
              <w:rPr>
                <w:b/>
                <w:sz w:val="21"/>
                <w:szCs w:val="21"/>
              </w:rPr>
            </w:pPr>
            <w:r>
              <w:rPr>
                <w:b/>
                <w:sz w:val="21"/>
                <w:szCs w:val="21"/>
              </w:rPr>
              <w:t>Summative assessment</w:t>
            </w:r>
          </w:p>
        </w:tc>
      </w:tr>
      <w:tr w:rsidR="005F3E25" w:rsidRPr="00B84050" w14:paraId="6E1C40FA" w14:textId="77777777" w:rsidTr="45B2DCC5">
        <w:tc>
          <w:tcPr>
            <w:tcW w:w="1702" w:type="dxa"/>
            <w:vMerge w:val="restart"/>
          </w:tcPr>
          <w:p w14:paraId="6E1C40F5" w14:textId="77777777" w:rsidR="005F3E25" w:rsidRDefault="005F3E25" w:rsidP="00692703">
            <w:pPr>
              <w:rPr>
                <w:sz w:val="21"/>
                <w:szCs w:val="21"/>
              </w:rPr>
            </w:pPr>
            <w:r w:rsidRPr="00B84050">
              <w:rPr>
                <w:sz w:val="21"/>
                <w:szCs w:val="21"/>
              </w:rPr>
              <w:t>Assessment 1</w:t>
            </w:r>
          </w:p>
          <w:p w14:paraId="6E1C40F6" w14:textId="77777777" w:rsidR="005F3E25" w:rsidRPr="00B84050" w:rsidRDefault="005F3E25" w:rsidP="00692703">
            <w:pPr>
              <w:rPr>
                <w:sz w:val="21"/>
                <w:szCs w:val="21"/>
              </w:rPr>
            </w:pPr>
            <w:r>
              <w:rPr>
                <w:sz w:val="21"/>
                <w:szCs w:val="21"/>
              </w:rPr>
              <w:t>Written essay type exam of 3 hrs duration (I compulsory question + 3 from 4)</w:t>
            </w:r>
          </w:p>
        </w:tc>
        <w:tc>
          <w:tcPr>
            <w:tcW w:w="1620" w:type="dxa"/>
          </w:tcPr>
          <w:p w14:paraId="6E1C40F7" w14:textId="77777777" w:rsidR="005F3E25" w:rsidRPr="00B84050" w:rsidRDefault="005F3E25" w:rsidP="00692703">
            <w:pPr>
              <w:rPr>
                <w:sz w:val="21"/>
                <w:szCs w:val="21"/>
              </w:rPr>
            </w:pPr>
            <w:r w:rsidRPr="00B84050">
              <w:rPr>
                <w:sz w:val="21"/>
                <w:szCs w:val="21"/>
              </w:rPr>
              <w:t>Type</w:t>
            </w:r>
          </w:p>
        </w:tc>
        <w:tc>
          <w:tcPr>
            <w:tcW w:w="1217" w:type="dxa"/>
          </w:tcPr>
          <w:p w14:paraId="6E1C40F8" w14:textId="77777777" w:rsidR="005F3E25" w:rsidRPr="00B84050" w:rsidRDefault="005F3E25" w:rsidP="00692703">
            <w:pPr>
              <w:rPr>
                <w:sz w:val="21"/>
                <w:szCs w:val="21"/>
              </w:rPr>
            </w:pPr>
            <w:r w:rsidRPr="00B84050">
              <w:rPr>
                <w:sz w:val="21"/>
                <w:szCs w:val="21"/>
              </w:rPr>
              <w:t>Weighting</w:t>
            </w:r>
          </w:p>
        </w:tc>
        <w:tc>
          <w:tcPr>
            <w:tcW w:w="3468" w:type="dxa"/>
            <w:gridSpan w:val="2"/>
          </w:tcPr>
          <w:p w14:paraId="6E1C40F9" w14:textId="77777777" w:rsidR="005F3E25" w:rsidRPr="00B84050" w:rsidRDefault="005F3E25" w:rsidP="00692703">
            <w:pPr>
              <w:rPr>
                <w:sz w:val="21"/>
                <w:szCs w:val="21"/>
              </w:rPr>
            </w:pPr>
            <w:r w:rsidRPr="00B84050">
              <w:rPr>
                <w:sz w:val="21"/>
                <w:szCs w:val="21"/>
              </w:rPr>
              <w:t>Learning outcome(s) assessed</w:t>
            </w:r>
          </w:p>
        </w:tc>
      </w:tr>
      <w:tr w:rsidR="005F3E25" w:rsidRPr="00B84050" w14:paraId="6E1C4100" w14:textId="77777777" w:rsidTr="45B2DCC5">
        <w:tc>
          <w:tcPr>
            <w:tcW w:w="1702" w:type="dxa"/>
            <w:vMerge/>
          </w:tcPr>
          <w:p w14:paraId="6E1C40FB" w14:textId="77777777" w:rsidR="005F3E25" w:rsidRPr="00B84050" w:rsidRDefault="005F3E25" w:rsidP="00692703">
            <w:pPr>
              <w:rPr>
                <w:sz w:val="21"/>
                <w:szCs w:val="21"/>
              </w:rPr>
            </w:pPr>
          </w:p>
        </w:tc>
        <w:tc>
          <w:tcPr>
            <w:tcW w:w="1620" w:type="dxa"/>
            <w:vMerge w:val="restart"/>
          </w:tcPr>
          <w:p w14:paraId="6E1C40FC" w14:textId="77777777" w:rsidR="005F3E25" w:rsidRPr="00B84050" w:rsidRDefault="005F3E25" w:rsidP="00692703">
            <w:pPr>
              <w:rPr>
                <w:sz w:val="21"/>
                <w:szCs w:val="21"/>
              </w:rPr>
            </w:pPr>
            <w:r>
              <w:rPr>
                <w:sz w:val="21"/>
                <w:szCs w:val="21"/>
              </w:rPr>
              <w:t>Written examination</w:t>
            </w:r>
          </w:p>
        </w:tc>
        <w:tc>
          <w:tcPr>
            <w:tcW w:w="1217" w:type="dxa"/>
            <w:vMerge w:val="restart"/>
          </w:tcPr>
          <w:p w14:paraId="6E1C40FD" w14:textId="77777777" w:rsidR="005F3E25" w:rsidRPr="00B84050" w:rsidRDefault="005F3E25" w:rsidP="00692703">
            <w:pPr>
              <w:rPr>
                <w:sz w:val="21"/>
                <w:szCs w:val="21"/>
              </w:rPr>
            </w:pPr>
            <w:r>
              <w:rPr>
                <w:sz w:val="21"/>
                <w:szCs w:val="21"/>
              </w:rPr>
              <w:t>60%</w:t>
            </w:r>
          </w:p>
        </w:tc>
        <w:tc>
          <w:tcPr>
            <w:tcW w:w="585" w:type="dxa"/>
          </w:tcPr>
          <w:p w14:paraId="6E1C40FE" w14:textId="77777777" w:rsidR="005F3E25" w:rsidRPr="00B84050" w:rsidRDefault="005F3E25" w:rsidP="00692703">
            <w:pPr>
              <w:jc w:val="center"/>
              <w:rPr>
                <w:sz w:val="21"/>
                <w:szCs w:val="21"/>
              </w:rPr>
            </w:pPr>
            <w:r w:rsidRPr="00B84050">
              <w:rPr>
                <w:sz w:val="21"/>
                <w:szCs w:val="21"/>
              </w:rPr>
              <w:t>1</w:t>
            </w:r>
          </w:p>
        </w:tc>
        <w:tc>
          <w:tcPr>
            <w:tcW w:w="2883" w:type="dxa"/>
          </w:tcPr>
          <w:p w14:paraId="6E1C40FF" w14:textId="77777777" w:rsidR="005F3E25" w:rsidRPr="00B84050" w:rsidRDefault="005F3E25" w:rsidP="00692703">
            <w:pPr>
              <w:rPr>
                <w:sz w:val="21"/>
                <w:szCs w:val="21"/>
              </w:rPr>
            </w:pPr>
            <w:r>
              <w:rPr>
                <w:sz w:val="21"/>
                <w:szCs w:val="21"/>
              </w:rPr>
              <w:t>X</w:t>
            </w:r>
          </w:p>
        </w:tc>
      </w:tr>
      <w:tr w:rsidR="005F3E25" w:rsidRPr="00B84050" w14:paraId="6E1C4106" w14:textId="77777777" w:rsidTr="45B2DCC5">
        <w:tc>
          <w:tcPr>
            <w:tcW w:w="1702" w:type="dxa"/>
            <w:vMerge/>
          </w:tcPr>
          <w:p w14:paraId="6E1C4101" w14:textId="77777777" w:rsidR="005F3E25" w:rsidRPr="00B84050" w:rsidRDefault="005F3E25" w:rsidP="00692703">
            <w:pPr>
              <w:rPr>
                <w:sz w:val="21"/>
                <w:szCs w:val="21"/>
              </w:rPr>
            </w:pPr>
          </w:p>
        </w:tc>
        <w:tc>
          <w:tcPr>
            <w:tcW w:w="1620" w:type="dxa"/>
            <w:vMerge/>
          </w:tcPr>
          <w:p w14:paraId="6E1C4102" w14:textId="77777777" w:rsidR="005F3E25" w:rsidRPr="00B84050" w:rsidRDefault="005F3E25" w:rsidP="00692703">
            <w:pPr>
              <w:rPr>
                <w:sz w:val="21"/>
                <w:szCs w:val="21"/>
              </w:rPr>
            </w:pPr>
          </w:p>
        </w:tc>
        <w:tc>
          <w:tcPr>
            <w:tcW w:w="1217" w:type="dxa"/>
            <w:vMerge/>
          </w:tcPr>
          <w:p w14:paraId="6E1C4103" w14:textId="77777777" w:rsidR="005F3E25" w:rsidRPr="00B84050" w:rsidRDefault="005F3E25" w:rsidP="00692703">
            <w:pPr>
              <w:rPr>
                <w:sz w:val="21"/>
                <w:szCs w:val="21"/>
              </w:rPr>
            </w:pPr>
          </w:p>
        </w:tc>
        <w:tc>
          <w:tcPr>
            <w:tcW w:w="585" w:type="dxa"/>
          </w:tcPr>
          <w:p w14:paraId="6E1C4104" w14:textId="77777777" w:rsidR="005F3E25" w:rsidRPr="00B84050" w:rsidRDefault="005F3E25" w:rsidP="00692703">
            <w:pPr>
              <w:jc w:val="center"/>
              <w:rPr>
                <w:sz w:val="21"/>
                <w:szCs w:val="21"/>
              </w:rPr>
            </w:pPr>
            <w:r w:rsidRPr="00B84050">
              <w:rPr>
                <w:sz w:val="21"/>
                <w:szCs w:val="21"/>
              </w:rPr>
              <w:t>2</w:t>
            </w:r>
          </w:p>
        </w:tc>
        <w:tc>
          <w:tcPr>
            <w:tcW w:w="2883" w:type="dxa"/>
          </w:tcPr>
          <w:p w14:paraId="6E1C4105" w14:textId="77777777" w:rsidR="005F3E25" w:rsidRPr="00B84050" w:rsidRDefault="005F3E25" w:rsidP="00692703">
            <w:pPr>
              <w:rPr>
                <w:sz w:val="21"/>
                <w:szCs w:val="21"/>
              </w:rPr>
            </w:pPr>
          </w:p>
        </w:tc>
      </w:tr>
      <w:tr w:rsidR="005F3E25" w:rsidRPr="00B84050" w14:paraId="6E1C410C" w14:textId="77777777" w:rsidTr="45B2DCC5">
        <w:tc>
          <w:tcPr>
            <w:tcW w:w="1702" w:type="dxa"/>
            <w:vMerge/>
          </w:tcPr>
          <w:p w14:paraId="6E1C4107" w14:textId="77777777" w:rsidR="005F3E25" w:rsidRPr="00B84050" w:rsidRDefault="005F3E25" w:rsidP="00692703">
            <w:pPr>
              <w:rPr>
                <w:sz w:val="21"/>
                <w:szCs w:val="21"/>
              </w:rPr>
            </w:pPr>
          </w:p>
        </w:tc>
        <w:tc>
          <w:tcPr>
            <w:tcW w:w="1620" w:type="dxa"/>
            <w:vMerge/>
          </w:tcPr>
          <w:p w14:paraId="6E1C4108" w14:textId="77777777" w:rsidR="005F3E25" w:rsidRPr="00B84050" w:rsidRDefault="005F3E25" w:rsidP="00692703">
            <w:pPr>
              <w:rPr>
                <w:sz w:val="21"/>
                <w:szCs w:val="21"/>
              </w:rPr>
            </w:pPr>
          </w:p>
        </w:tc>
        <w:tc>
          <w:tcPr>
            <w:tcW w:w="1217" w:type="dxa"/>
            <w:vMerge/>
          </w:tcPr>
          <w:p w14:paraId="6E1C4109" w14:textId="77777777" w:rsidR="005F3E25" w:rsidRPr="00B84050" w:rsidRDefault="005F3E25" w:rsidP="00692703">
            <w:pPr>
              <w:rPr>
                <w:sz w:val="21"/>
                <w:szCs w:val="21"/>
              </w:rPr>
            </w:pPr>
          </w:p>
        </w:tc>
        <w:tc>
          <w:tcPr>
            <w:tcW w:w="585" w:type="dxa"/>
          </w:tcPr>
          <w:p w14:paraId="6E1C410A" w14:textId="77777777" w:rsidR="005F3E25" w:rsidRPr="00B84050" w:rsidRDefault="005F3E25" w:rsidP="00692703">
            <w:pPr>
              <w:jc w:val="center"/>
              <w:rPr>
                <w:sz w:val="21"/>
                <w:szCs w:val="21"/>
              </w:rPr>
            </w:pPr>
            <w:r w:rsidRPr="00B84050">
              <w:rPr>
                <w:sz w:val="21"/>
                <w:szCs w:val="21"/>
              </w:rPr>
              <w:t>3</w:t>
            </w:r>
          </w:p>
        </w:tc>
        <w:tc>
          <w:tcPr>
            <w:tcW w:w="2883" w:type="dxa"/>
          </w:tcPr>
          <w:p w14:paraId="6E1C410B" w14:textId="77777777" w:rsidR="005F3E25" w:rsidRPr="00B84050" w:rsidRDefault="005F3E25" w:rsidP="00692703">
            <w:pPr>
              <w:rPr>
                <w:sz w:val="21"/>
                <w:szCs w:val="21"/>
              </w:rPr>
            </w:pPr>
            <w:r>
              <w:rPr>
                <w:sz w:val="21"/>
                <w:szCs w:val="21"/>
              </w:rPr>
              <w:t>X</w:t>
            </w:r>
          </w:p>
        </w:tc>
      </w:tr>
      <w:tr w:rsidR="005F3E25" w:rsidRPr="00B84050" w14:paraId="6E1C4112" w14:textId="77777777" w:rsidTr="45B2DCC5">
        <w:tc>
          <w:tcPr>
            <w:tcW w:w="1702" w:type="dxa"/>
            <w:vMerge/>
          </w:tcPr>
          <w:p w14:paraId="6E1C410D" w14:textId="77777777" w:rsidR="005F3E25" w:rsidRPr="00B84050" w:rsidRDefault="005F3E25" w:rsidP="00692703">
            <w:pPr>
              <w:rPr>
                <w:sz w:val="21"/>
                <w:szCs w:val="21"/>
              </w:rPr>
            </w:pPr>
          </w:p>
        </w:tc>
        <w:tc>
          <w:tcPr>
            <w:tcW w:w="1620" w:type="dxa"/>
            <w:vMerge/>
          </w:tcPr>
          <w:p w14:paraId="6E1C410E" w14:textId="77777777" w:rsidR="005F3E25" w:rsidRPr="00B84050" w:rsidRDefault="005F3E25" w:rsidP="00692703">
            <w:pPr>
              <w:rPr>
                <w:sz w:val="21"/>
                <w:szCs w:val="21"/>
              </w:rPr>
            </w:pPr>
          </w:p>
        </w:tc>
        <w:tc>
          <w:tcPr>
            <w:tcW w:w="1217" w:type="dxa"/>
            <w:vMerge/>
          </w:tcPr>
          <w:p w14:paraId="6E1C410F" w14:textId="77777777" w:rsidR="005F3E25" w:rsidRPr="00B84050" w:rsidRDefault="005F3E25" w:rsidP="00692703">
            <w:pPr>
              <w:rPr>
                <w:sz w:val="21"/>
                <w:szCs w:val="21"/>
              </w:rPr>
            </w:pPr>
          </w:p>
        </w:tc>
        <w:tc>
          <w:tcPr>
            <w:tcW w:w="585" w:type="dxa"/>
          </w:tcPr>
          <w:p w14:paraId="6E1C4110" w14:textId="77777777" w:rsidR="005F3E25" w:rsidRPr="00B84050" w:rsidRDefault="005F3E25" w:rsidP="00692703">
            <w:pPr>
              <w:jc w:val="center"/>
              <w:rPr>
                <w:sz w:val="21"/>
                <w:szCs w:val="21"/>
              </w:rPr>
            </w:pPr>
            <w:r w:rsidRPr="00B84050">
              <w:rPr>
                <w:sz w:val="21"/>
                <w:szCs w:val="21"/>
              </w:rPr>
              <w:t>4</w:t>
            </w:r>
          </w:p>
        </w:tc>
        <w:tc>
          <w:tcPr>
            <w:tcW w:w="2883" w:type="dxa"/>
          </w:tcPr>
          <w:p w14:paraId="6E1C4111" w14:textId="77777777" w:rsidR="005F3E25" w:rsidRPr="00B84050" w:rsidRDefault="005F3E25" w:rsidP="00692703">
            <w:pPr>
              <w:rPr>
                <w:sz w:val="21"/>
                <w:szCs w:val="21"/>
              </w:rPr>
            </w:pPr>
          </w:p>
        </w:tc>
      </w:tr>
      <w:tr w:rsidR="005F3E25" w:rsidRPr="00B84050" w14:paraId="6E1C4118" w14:textId="77777777" w:rsidTr="45B2DCC5">
        <w:tc>
          <w:tcPr>
            <w:tcW w:w="1702" w:type="dxa"/>
            <w:vMerge/>
          </w:tcPr>
          <w:p w14:paraId="6E1C4113" w14:textId="77777777" w:rsidR="005F3E25" w:rsidRPr="00B84050" w:rsidRDefault="005F3E25" w:rsidP="00692703">
            <w:pPr>
              <w:rPr>
                <w:sz w:val="21"/>
                <w:szCs w:val="21"/>
              </w:rPr>
            </w:pPr>
          </w:p>
        </w:tc>
        <w:tc>
          <w:tcPr>
            <w:tcW w:w="2837" w:type="dxa"/>
            <w:gridSpan w:val="2"/>
          </w:tcPr>
          <w:p w14:paraId="6E1C4114" w14:textId="77777777" w:rsidR="005F3E25" w:rsidRPr="00B84050" w:rsidRDefault="005F3E25" w:rsidP="00692703">
            <w:pPr>
              <w:rPr>
                <w:sz w:val="21"/>
                <w:szCs w:val="21"/>
              </w:rPr>
            </w:pPr>
            <w:r w:rsidRPr="00B84050">
              <w:rPr>
                <w:sz w:val="21"/>
                <w:szCs w:val="21"/>
              </w:rPr>
              <w:t>Exam length:</w:t>
            </w:r>
            <w:r>
              <w:rPr>
                <w:sz w:val="21"/>
                <w:szCs w:val="21"/>
              </w:rPr>
              <w:t xml:space="preserve"> 3 hours</w:t>
            </w:r>
          </w:p>
          <w:p w14:paraId="6E1C4115" w14:textId="77777777" w:rsidR="005F3E25" w:rsidRPr="00B84050" w:rsidRDefault="005F3E25" w:rsidP="00692703">
            <w:pPr>
              <w:rPr>
                <w:sz w:val="21"/>
                <w:szCs w:val="21"/>
              </w:rPr>
            </w:pPr>
            <w:r w:rsidRPr="00B84050">
              <w:rPr>
                <w:i/>
                <w:sz w:val="21"/>
                <w:szCs w:val="21"/>
              </w:rPr>
              <w:t>If applicable</w:t>
            </w:r>
          </w:p>
        </w:tc>
        <w:tc>
          <w:tcPr>
            <w:tcW w:w="3468" w:type="dxa"/>
            <w:gridSpan w:val="2"/>
          </w:tcPr>
          <w:p w14:paraId="6E1C4116" w14:textId="77777777" w:rsidR="005F3E25" w:rsidRPr="00B84050" w:rsidRDefault="005F3E25" w:rsidP="00692703">
            <w:pPr>
              <w:rPr>
                <w:sz w:val="21"/>
                <w:szCs w:val="21"/>
              </w:rPr>
            </w:pPr>
            <w:r w:rsidRPr="00B84050">
              <w:rPr>
                <w:sz w:val="21"/>
                <w:szCs w:val="21"/>
              </w:rPr>
              <w:t>Word count:</w:t>
            </w:r>
            <w:r>
              <w:rPr>
                <w:sz w:val="21"/>
                <w:szCs w:val="21"/>
              </w:rPr>
              <w:t xml:space="preserve"> N/A</w:t>
            </w:r>
          </w:p>
          <w:p w14:paraId="6E1C4117" w14:textId="77777777" w:rsidR="005F3E25" w:rsidRPr="00B84050" w:rsidRDefault="005F3E25" w:rsidP="00692703">
            <w:pPr>
              <w:rPr>
                <w:i/>
                <w:sz w:val="21"/>
                <w:szCs w:val="21"/>
              </w:rPr>
            </w:pPr>
            <w:r w:rsidRPr="00B84050">
              <w:rPr>
                <w:i/>
                <w:sz w:val="21"/>
                <w:szCs w:val="21"/>
              </w:rPr>
              <w:t>If applicable</w:t>
            </w:r>
          </w:p>
        </w:tc>
      </w:tr>
      <w:tr w:rsidR="005F3E25" w:rsidRPr="00B84050" w14:paraId="6E1C411C" w14:textId="77777777" w:rsidTr="45B2DCC5">
        <w:tc>
          <w:tcPr>
            <w:tcW w:w="1702" w:type="dxa"/>
            <w:vMerge/>
          </w:tcPr>
          <w:p w14:paraId="6E1C4119" w14:textId="77777777" w:rsidR="005F3E25" w:rsidRPr="00B84050" w:rsidRDefault="005F3E25" w:rsidP="00692703">
            <w:pPr>
              <w:rPr>
                <w:sz w:val="21"/>
                <w:szCs w:val="21"/>
              </w:rPr>
            </w:pPr>
          </w:p>
        </w:tc>
        <w:tc>
          <w:tcPr>
            <w:tcW w:w="2837" w:type="dxa"/>
            <w:gridSpan w:val="2"/>
          </w:tcPr>
          <w:p w14:paraId="6E1C411A" w14:textId="77777777" w:rsidR="005F3E25" w:rsidRPr="00B84050" w:rsidRDefault="005F3E25" w:rsidP="00692703">
            <w:pPr>
              <w:rPr>
                <w:sz w:val="21"/>
                <w:szCs w:val="21"/>
              </w:rPr>
            </w:pPr>
            <w:r w:rsidRPr="00B84050">
              <w:rPr>
                <w:sz w:val="21"/>
                <w:szCs w:val="21"/>
              </w:rPr>
              <w:t>Due week commencing:</w:t>
            </w:r>
          </w:p>
        </w:tc>
        <w:tc>
          <w:tcPr>
            <w:tcW w:w="3468" w:type="dxa"/>
            <w:gridSpan w:val="2"/>
          </w:tcPr>
          <w:p w14:paraId="6E1C411B" w14:textId="77777777" w:rsidR="005F3E25" w:rsidRPr="00B84050" w:rsidRDefault="005F3E25" w:rsidP="00692703">
            <w:pPr>
              <w:rPr>
                <w:sz w:val="21"/>
                <w:szCs w:val="21"/>
              </w:rPr>
            </w:pPr>
          </w:p>
        </w:tc>
      </w:tr>
      <w:tr w:rsidR="005F3E25" w:rsidRPr="00B84050" w14:paraId="6E1C4120" w14:textId="77777777" w:rsidTr="45B2DCC5">
        <w:tc>
          <w:tcPr>
            <w:tcW w:w="1702" w:type="dxa"/>
            <w:vMerge/>
          </w:tcPr>
          <w:p w14:paraId="6E1C411D" w14:textId="77777777" w:rsidR="005F3E25" w:rsidRPr="00B84050" w:rsidRDefault="005F3E25" w:rsidP="00692703">
            <w:pPr>
              <w:rPr>
                <w:sz w:val="21"/>
                <w:szCs w:val="21"/>
              </w:rPr>
            </w:pPr>
          </w:p>
        </w:tc>
        <w:tc>
          <w:tcPr>
            <w:tcW w:w="2837" w:type="dxa"/>
            <w:gridSpan w:val="2"/>
          </w:tcPr>
          <w:p w14:paraId="6E1C411E" w14:textId="77777777" w:rsidR="005F3E25" w:rsidRPr="00B84050" w:rsidRDefault="005F3E25" w:rsidP="00692703">
            <w:pPr>
              <w:rPr>
                <w:sz w:val="21"/>
                <w:szCs w:val="21"/>
              </w:rPr>
            </w:pPr>
            <w:r w:rsidRPr="00B84050">
              <w:rPr>
                <w:sz w:val="21"/>
                <w:szCs w:val="21"/>
              </w:rPr>
              <w:t>KIS category</w:t>
            </w:r>
          </w:p>
        </w:tc>
        <w:tc>
          <w:tcPr>
            <w:tcW w:w="3468" w:type="dxa"/>
            <w:gridSpan w:val="2"/>
          </w:tcPr>
          <w:p w14:paraId="6E1C411F" w14:textId="77777777" w:rsidR="005F3E25" w:rsidRPr="00B84050" w:rsidRDefault="005F3E25" w:rsidP="00692703">
            <w:pPr>
              <w:rPr>
                <w:sz w:val="21"/>
                <w:szCs w:val="21"/>
              </w:rPr>
            </w:pPr>
            <w:r>
              <w:rPr>
                <w:sz w:val="21"/>
                <w:szCs w:val="21"/>
              </w:rPr>
              <w:t>Written examination</w:t>
            </w:r>
          </w:p>
        </w:tc>
      </w:tr>
      <w:tr w:rsidR="005F3E25" w:rsidRPr="00B84050" w14:paraId="6E1C4126" w14:textId="77777777" w:rsidTr="45B2DCC5">
        <w:tc>
          <w:tcPr>
            <w:tcW w:w="1702" w:type="dxa"/>
            <w:vMerge w:val="restart"/>
          </w:tcPr>
          <w:p w14:paraId="6E1C4121" w14:textId="77777777" w:rsidR="005F3E25" w:rsidRDefault="005F3E25" w:rsidP="00692703">
            <w:pPr>
              <w:rPr>
                <w:sz w:val="21"/>
                <w:szCs w:val="21"/>
              </w:rPr>
            </w:pPr>
            <w:r w:rsidRPr="00B84050">
              <w:rPr>
                <w:sz w:val="21"/>
                <w:szCs w:val="21"/>
              </w:rPr>
              <w:t>Assessment 2</w:t>
            </w:r>
          </w:p>
          <w:p w14:paraId="6E1C4122" w14:textId="2AD10FE6" w:rsidR="005F3E25" w:rsidRPr="00B84050" w:rsidRDefault="005F3E25" w:rsidP="00692703">
            <w:pPr>
              <w:rPr>
                <w:sz w:val="21"/>
                <w:szCs w:val="21"/>
              </w:rPr>
            </w:pPr>
            <w:r>
              <w:rPr>
                <w:sz w:val="21"/>
                <w:szCs w:val="21"/>
              </w:rPr>
              <w:t xml:space="preserve">Scenario </w:t>
            </w:r>
            <w:r w:rsidR="00A3260E">
              <w:rPr>
                <w:sz w:val="21"/>
                <w:szCs w:val="21"/>
              </w:rPr>
              <w:t>based exam</w:t>
            </w:r>
            <w:r>
              <w:rPr>
                <w:sz w:val="21"/>
                <w:szCs w:val="21"/>
              </w:rPr>
              <w:t xml:space="preserve"> exercise of 2 hrs </w:t>
            </w:r>
            <w:r w:rsidR="00A3260E">
              <w:rPr>
                <w:sz w:val="21"/>
                <w:szCs w:val="21"/>
              </w:rPr>
              <w:t>duration (</w:t>
            </w:r>
            <w:r>
              <w:rPr>
                <w:sz w:val="21"/>
                <w:szCs w:val="21"/>
              </w:rPr>
              <w:t xml:space="preserve">up to 10 non-essay paragraph answers) </w:t>
            </w:r>
          </w:p>
        </w:tc>
        <w:tc>
          <w:tcPr>
            <w:tcW w:w="1620" w:type="dxa"/>
          </w:tcPr>
          <w:p w14:paraId="6E1C4123" w14:textId="77777777" w:rsidR="005F3E25" w:rsidRPr="00B84050" w:rsidRDefault="005F3E25" w:rsidP="00692703">
            <w:pPr>
              <w:rPr>
                <w:sz w:val="21"/>
                <w:szCs w:val="21"/>
              </w:rPr>
            </w:pPr>
            <w:r w:rsidRPr="00B84050">
              <w:rPr>
                <w:sz w:val="21"/>
                <w:szCs w:val="21"/>
              </w:rPr>
              <w:t>Type</w:t>
            </w:r>
          </w:p>
        </w:tc>
        <w:tc>
          <w:tcPr>
            <w:tcW w:w="1217" w:type="dxa"/>
          </w:tcPr>
          <w:p w14:paraId="6E1C4124" w14:textId="77777777" w:rsidR="005F3E25" w:rsidRPr="00B84050" w:rsidRDefault="005F3E25" w:rsidP="00692703">
            <w:pPr>
              <w:rPr>
                <w:sz w:val="21"/>
                <w:szCs w:val="21"/>
              </w:rPr>
            </w:pPr>
            <w:r w:rsidRPr="00B84050">
              <w:rPr>
                <w:sz w:val="21"/>
                <w:szCs w:val="21"/>
              </w:rPr>
              <w:t>Weighting</w:t>
            </w:r>
          </w:p>
        </w:tc>
        <w:tc>
          <w:tcPr>
            <w:tcW w:w="3468" w:type="dxa"/>
            <w:gridSpan w:val="2"/>
          </w:tcPr>
          <w:p w14:paraId="6E1C4125" w14:textId="77777777" w:rsidR="005F3E25" w:rsidRPr="00B84050" w:rsidRDefault="005F3E25" w:rsidP="00692703">
            <w:pPr>
              <w:rPr>
                <w:sz w:val="21"/>
                <w:szCs w:val="21"/>
              </w:rPr>
            </w:pPr>
            <w:r w:rsidRPr="00B84050">
              <w:rPr>
                <w:sz w:val="21"/>
                <w:szCs w:val="21"/>
              </w:rPr>
              <w:t>Learning outcome(s) assessed</w:t>
            </w:r>
          </w:p>
        </w:tc>
      </w:tr>
      <w:tr w:rsidR="005F3E25" w:rsidRPr="00B84050" w14:paraId="6E1C412C" w14:textId="77777777" w:rsidTr="45B2DCC5">
        <w:tc>
          <w:tcPr>
            <w:tcW w:w="1702" w:type="dxa"/>
            <w:vMerge/>
          </w:tcPr>
          <w:p w14:paraId="6E1C4127" w14:textId="77777777" w:rsidR="005F3E25" w:rsidRPr="00B84050" w:rsidRDefault="005F3E25" w:rsidP="00692703">
            <w:pPr>
              <w:rPr>
                <w:sz w:val="21"/>
                <w:szCs w:val="21"/>
              </w:rPr>
            </w:pPr>
          </w:p>
        </w:tc>
        <w:tc>
          <w:tcPr>
            <w:tcW w:w="1620" w:type="dxa"/>
            <w:vMerge w:val="restart"/>
          </w:tcPr>
          <w:p w14:paraId="6E1C4128" w14:textId="77777777" w:rsidR="005F3E25" w:rsidRPr="00B84050" w:rsidRDefault="005F3E25" w:rsidP="00692703">
            <w:pPr>
              <w:rPr>
                <w:sz w:val="21"/>
                <w:szCs w:val="21"/>
              </w:rPr>
            </w:pPr>
            <w:r>
              <w:rPr>
                <w:sz w:val="21"/>
                <w:szCs w:val="21"/>
              </w:rPr>
              <w:t>Case study</w:t>
            </w:r>
          </w:p>
        </w:tc>
        <w:tc>
          <w:tcPr>
            <w:tcW w:w="1217" w:type="dxa"/>
            <w:vMerge w:val="restart"/>
          </w:tcPr>
          <w:p w14:paraId="6E1C4129" w14:textId="77777777" w:rsidR="005F3E25" w:rsidRPr="00B84050" w:rsidRDefault="005F3E25" w:rsidP="00692703">
            <w:pPr>
              <w:rPr>
                <w:sz w:val="21"/>
                <w:szCs w:val="21"/>
              </w:rPr>
            </w:pPr>
            <w:r>
              <w:rPr>
                <w:sz w:val="21"/>
                <w:szCs w:val="21"/>
              </w:rPr>
              <w:t>40%</w:t>
            </w:r>
          </w:p>
        </w:tc>
        <w:tc>
          <w:tcPr>
            <w:tcW w:w="585" w:type="dxa"/>
          </w:tcPr>
          <w:p w14:paraId="6E1C412A" w14:textId="77777777" w:rsidR="005F3E25" w:rsidRPr="00B84050" w:rsidRDefault="005F3E25" w:rsidP="00692703">
            <w:pPr>
              <w:jc w:val="center"/>
              <w:rPr>
                <w:sz w:val="21"/>
                <w:szCs w:val="21"/>
              </w:rPr>
            </w:pPr>
            <w:r w:rsidRPr="00B84050">
              <w:rPr>
                <w:sz w:val="21"/>
                <w:szCs w:val="21"/>
              </w:rPr>
              <w:t>1</w:t>
            </w:r>
          </w:p>
        </w:tc>
        <w:tc>
          <w:tcPr>
            <w:tcW w:w="2883" w:type="dxa"/>
          </w:tcPr>
          <w:p w14:paraId="6E1C412B" w14:textId="77777777" w:rsidR="005F3E25" w:rsidRPr="00B84050" w:rsidRDefault="005F3E25" w:rsidP="00692703">
            <w:pPr>
              <w:rPr>
                <w:sz w:val="21"/>
                <w:szCs w:val="21"/>
              </w:rPr>
            </w:pPr>
          </w:p>
        </w:tc>
      </w:tr>
      <w:tr w:rsidR="005F3E25" w:rsidRPr="00B84050" w14:paraId="6E1C4132" w14:textId="77777777" w:rsidTr="45B2DCC5">
        <w:tc>
          <w:tcPr>
            <w:tcW w:w="1702" w:type="dxa"/>
            <w:vMerge/>
          </w:tcPr>
          <w:p w14:paraId="6E1C412D" w14:textId="77777777" w:rsidR="005F3E25" w:rsidRPr="00B84050" w:rsidRDefault="005F3E25" w:rsidP="00692703">
            <w:pPr>
              <w:rPr>
                <w:sz w:val="21"/>
                <w:szCs w:val="21"/>
              </w:rPr>
            </w:pPr>
          </w:p>
        </w:tc>
        <w:tc>
          <w:tcPr>
            <w:tcW w:w="1620" w:type="dxa"/>
            <w:vMerge/>
          </w:tcPr>
          <w:p w14:paraId="6E1C412E" w14:textId="77777777" w:rsidR="005F3E25" w:rsidRPr="00B84050" w:rsidRDefault="005F3E25" w:rsidP="00692703">
            <w:pPr>
              <w:rPr>
                <w:sz w:val="21"/>
                <w:szCs w:val="21"/>
              </w:rPr>
            </w:pPr>
          </w:p>
        </w:tc>
        <w:tc>
          <w:tcPr>
            <w:tcW w:w="1217" w:type="dxa"/>
            <w:vMerge/>
          </w:tcPr>
          <w:p w14:paraId="6E1C412F" w14:textId="77777777" w:rsidR="005F3E25" w:rsidRPr="00B84050" w:rsidRDefault="005F3E25" w:rsidP="00692703">
            <w:pPr>
              <w:rPr>
                <w:sz w:val="21"/>
                <w:szCs w:val="21"/>
              </w:rPr>
            </w:pPr>
          </w:p>
        </w:tc>
        <w:tc>
          <w:tcPr>
            <w:tcW w:w="585" w:type="dxa"/>
          </w:tcPr>
          <w:p w14:paraId="6E1C4130" w14:textId="77777777" w:rsidR="005F3E25" w:rsidRPr="00B84050" w:rsidRDefault="005F3E25" w:rsidP="00692703">
            <w:pPr>
              <w:jc w:val="center"/>
              <w:rPr>
                <w:sz w:val="21"/>
                <w:szCs w:val="21"/>
              </w:rPr>
            </w:pPr>
            <w:r w:rsidRPr="00B84050">
              <w:rPr>
                <w:sz w:val="21"/>
                <w:szCs w:val="21"/>
              </w:rPr>
              <w:t>2</w:t>
            </w:r>
          </w:p>
        </w:tc>
        <w:tc>
          <w:tcPr>
            <w:tcW w:w="2883" w:type="dxa"/>
          </w:tcPr>
          <w:p w14:paraId="6E1C4131" w14:textId="77777777" w:rsidR="005F3E25" w:rsidRPr="00B84050" w:rsidRDefault="005F3E25" w:rsidP="00692703">
            <w:pPr>
              <w:rPr>
                <w:sz w:val="21"/>
                <w:szCs w:val="21"/>
              </w:rPr>
            </w:pPr>
            <w:r>
              <w:rPr>
                <w:sz w:val="21"/>
                <w:szCs w:val="21"/>
              </w:rPr>
              <w:t>X</w:t>
            </w:r>
          </w:p>
        </w:tc>
      </w:tr>
      <w:tr w:rsidR="005F3E25" w:rsidRPr="00B84050" w14:paraId="6E1C4138" w14:textId="77777777" w:rsidTr="45B2DCC5">
        <w:tc>
          <w:tcPr>
            <w:tcW w:w="1702" w:type="dxa"/>
            <w:vMerge/>
          </w:tcPr>
          <w:p w14:paraId="6E1C4133" w14:textId="77777777" w:rsidR="005F3E25" w:rsidRPr="00B84050" w:rsidRDefault="005F3E25" w:rsidP="00692703">
            <w:pPr>
              <w:rPr>
                <w:sz w:val="21"/>
                <w:szCs w:val="21"/>
              </w:rPr>
            </w:pPr>
          </w:p>
        </w:tc>
        <w:tc>
          <w:tcPr>
            <w:tcW w:w="1620" w:type="dxa"/>
            <w:vMerge/>
          </w:tcPr>
          <w:p w14:paraId="6E1C4134" w14:textId="77777777" w:rsidR="005F3E25" w:rsidRPr="00B84050" w:rsidRDefault="005F3E25" w:rsidP="00692703">
            <w:pPr>
              <w:rPr>
                <w:sz w:val="21"/>
                <w:szCs w:val="21"/>
              </w:rPr>
            </w:pPr>
          </w:p>
        </w:tc>
        <w:tc>
          <w:tcPr>
            <w:tcW w:w="1217" w:type="dxa"/>
            <w:vMerge/>
          </w:tcPr>
          <w:p w14:paraId="6E1C4135" w14:textId="77777777" w:rsidR="005F3E25" w:rsidRPr="00B84050" w:rsidRDefault="005F3E25" w:rsidP="00692703">
            <w:pPr>
              <w:rPr>
                <w:sz w:val="21"/>
                <w:szCs w:val="21"/>
              </w:rPr>
            </w:pPr>
          </w:p>
        </w:tc>
        <w:tc>
          <w:tcPr>
            <w:tcW w:w="585" w:type="dxa"/>
          </w:tcPr>
          <w:p w14:paraId="6E1C4136" w14:textId="77777777" w:rsidR="005F3E25" w:rsidRPr="00B84050" w:rsidRDefault="005F3E25" w:rsidP="00692703">
            <w:pPr>
              <w:jc w:val="center"/>
              <w:rPr>
                <w:sz w:val="21"/>
                <w:szCs w:val="21"/>
              </w:rPr>
            </w:pPr>
            <w:r w:rsidRPr="00B84050">
              <w:rPr>
                <w:sz w:val="21"/>
                <w:szCs w:val="21"/>
              </w:rPr>
              <w:t>3</w:t>
            </w:r>
          </w:p>
        </w:tc>
        <w:tc>
          <w:tcPr>
            <w:tcW w:w="2883" w:type="dxa"/>
          </w:tcPr>
          <w:p w14:paraId="6E1C4137" w14:textId="77777777" w:rsidR="005F3E25" w:rsidRPr="00B84050" w:rsidRDefault="005F3E25" w:rsidP="00692703">
            <w:pPr>
              <w:rPr>
                <w:sz w:val="21"/>
                <w:szCs w:val="21"/>
              </w:rPr>
            </w:pPr>
          </w:p>
        </w:tc>
      </w:tr>
      <w:tr w:rsidR="005F3E25" w:rsidRPr="00B84050" w14:paraId="6E1C413E" w14:textId="77777777" w:rsidTr="45B2DCC5">
        <w:tc>
          <w:tcPr>
            <w:tcW w:w="1702" w:type="dxa"/>
            <w:vMerge/>
          </w:tcPr>
          <w:p w14:paraId="6E1C4139" w14:textId="77777777" w:rsidR="005F3E25" w:rsidRPr="00B84050" w:rsidRDefault="005F3E25" w:rsidP="00692703">
            <w:pPr>
              <w:rPr>
                <w:sz w:val="21"/>
                <w:szCs w:val="21"/>
              </w:rPr>
            </w:pPr>
          </w:p>
        </w:tc>
        <w:tc>
          <w:tcPr>
            <w:tcW w:w="1620" w:type="dxa"/>
            <w:vMerge/>
          </w:tcPr>
          <w:p w14:paraId="6E1C413A" w14:textId="77777777" w:rsidR="005F3E25" w:rsidRPr="00B84050" w:rsidRDefault="005F3E25" w:rsidP="00692703">
            <w:pPr>
              <w:rPr>
                <w:sz w:val="21"/>
                <w:szCs w:val="21"/>
              </w:rPr>
            </w:pPr>
          </w:p>
        </w:tc>
        <w:tc>
          <w:tcPr>
            <w:tcW w:w="1217" w:type="dxa"/>
            <w:vMerge/>
          </w:tcPr>
          <w:p w14:paraId="6E1C413B" w14:textId="77777777" w:rsidR="005F3E25" w:rsidRPr="00B84050" w:rsidRDefault="005F3E25" w:rsidP="00692703">
            <w:pPr>
              <w:rPr>
                <w:sz w:val="21"/>
                <w:szCs w:val="21"/>
              </w:rPr>
            </w:pPr>
          </w:p>
        </w:tc>
        <w:tc>
          <w:tcPr>
            <w:tcW w:w="585" w:type="dxa"/>
          </w:tcPr>
          <w:p w14:paraId="6E1C413C" w14:textId="77777777" w:rsidR="005F3E25" w:rsidRPr="00B84050" w:rsidRDefault="005F3E25" w:rsidP="00692703">
            <w:pPr>
              <w:jc w:val="center"/>
              <w:rPr>
                <w:sz w:val="21"/>
                <w:szCs w:val="21"/>
              </w:rPr>
            </w:pPr>
            <w:r w:rsidRPr="00B84050">
              <w:rPr>
                <w:sz w:val="21"/>
                <w:szCs w:val="21"/>
              </w:rPr>
              <w:t>4</w:t>
            </w:r>
          </w:p>
        </w:tc>
        <w:tc>
          <w:tcPr>
            <w:tcW w:w="2883" w:type="dxa"/>
          </w:tcPr>
          <w:p w14:paraId="6E1C413D" w14:textId="77777777" w:rsidR="005F3E25" w:rsidRPr="00B84050" w:rsidRDefault="005F3E25" w:rsidP="00692703">
            <w:pPr>
              <w:rPr>
                <w:sz w:val="21"/>
                <w:szCs w:val="21"/>
              </w:rPr>
            </w:pPr>
            <w:r>
              <w:rPr>
                <w:sz w:val="21"/>
                <w:szCs w:val="21"/>
              </w:rPr>
              <w:t>X</w:t>
            </w:r>
          </w:p>
        </w:tc>
      </w:tr>
      <w:tr w:rsidR="005F3E25" w:rsidRPr="00B84050" w14:paraId="6E1C4144" w14:textId="77777777" w:rsidTr="45B2DCC5">
        <w:tc>
          <w:tcPr>
            <w:tcW w:w="1702" w:type="dxa"/>
            <w:vMerge/>
          </w:tcPr>
          <w:p w14:paraId="6E1C413F" w14:textId="77777777" w:rsidR="005F3E25" w:rsidRPr="00B84050" w:rsidRDefault="005F3E25" w:rsidP="00692703"/>
        </w:tc>
        <w:tc>
          <w:tcPr>
            <w:tcW w:w="2837" w:type="dxa"/>
            <w:gridSpan w:val="2"/>
          </w:tcPr>
          <w:p w14:paraId="6E1C4140" w14:textId="77777777" w:rsidR="005F3E25" w:rsidRPr="00B84050" w:rsidRDefault="005F3E25" w:rsidP="00692703">
            <w:pPr>
              <w:rPr>
                <w:sz w:val="21"/>
                <w:szCs w:val="21"/>
              </w:rPr>
            </w:pPr>
            <w:r w:rsidRPr="00B84050">
              <w:rPr>
                <w:sz w:val="21"/>
                <w:szCs w:val="21"/>
              </w:rPr>
              <w:t>Exam length:</w:t>
            </w:r>
            <w:r>
              <w:rPr>
                <w:sz w:val="21"/>
                <w:szCs w:val="21"/>
              </w:rPr>
              <w:t xml:space="preserve"> 2 hours</w:t>
            </w:r>
          </w:p>
          <w:p w14:paraId="6E1C4141" w14:textId="77777777" w:rsidR="005F3E25" w:rsidRPr="00B84050" w:rsidRDefault="005F3E25" w:rsidP="00692703">
            <w:pPr>
              <w:rPr>
                <w:sz w:val="21"/>
                <w:szCs w:val="21"/>
              </w:rPr>
            </w:pPr>
            <w:r w:rsidRPr="00B84050">
              <w:rPr>
                <w:i/>
                <w:sz w:val="21"/>
                <w:szCs w:val="21"/>
              </w:rPr>
              <w:t>If applicable</w:t>
            </w:r>
          </w:p>
        </w:tc>
        <w:tc>
          <w:tcPr>
            <w:tcW w:w="3468" w:type="dxa"/>
            <w:gridSpan w:val="2"/>
          </w:tcPr>
          <w:p w14:paraId="6E1C4142" w14:textId="77777777" w:rsidR="005F3E25" w:rsidRPr="00B84050" w:rsidRDefault="005F3E25" w:rsidP="00692703">
            <w:pPr>
              <w:rPr>
                <w:sz w:val="21"/>
                <w:szCs w:val="21"/>
              </w:rPr>
            </w:pPr>
            <w:r w:rsidRPr="00B84050">
              <w:rPr>
                <w:sz w:val="21"/>
                <w:szCs w:val="21"/>
              </w:rPr>
              <w:t>Word count:</w:t>
            </w:r>
            <w:r>
              <w:rPr>
                <w:sz w:val="21"/>
                <w:szCs w:val="21"/>
              </w:rPr>
              <w:t xml:space="preserve"> N/A</w:t>
            </w:r>
          </w:p>
          <w:p w14:paraId="6E1C4143" w14:textId="77777777" w:rsidR="005F3E25" w:rsidRPr="00B84050" w:rsidRDefault="005F3E25" w:rsidP="00692703">
            <w:pPr>
              <w:rPr>
                <w:i/>
                <w:sz w:val="21"/>
                <w:szCs w:val="21"/>
              </w:rPr>
            </w:pPr>
            <w:r w:rsidRPr="00B84050">
              <w:rPr>
                <w:i/>
                <w:sz w:val="21"/>
                <w:szCs w:val="21"/>
              </w:rPr>
              <w:t>If applicable</w:t>
            </w:r>
          </w:p>
        </w:tc>
      </w:tr>
      <w:tr w:rsidR="005F3E25" w:rsidRPr="00B84050" w14:paraId="6E1C4148" w14:textId="77777777" w:rsidTr="45B2DCC5">
        <w:tc>
          <w:tcPr>
            <w:tcW w:w="1702" w:type="dxa"/>
            <w:vMerge/>
          </w:tcPr>
          <w:p w14:paraId="6E1C4145" w14:textId="77777777" w:rsidR="005F3E25" w:rsidRPr="00B84050" w:rsidRDefault="005F3E25" w:rsidP="00692703"/>
        </w:tc>
        <w:tc>
          <w:tcPr>
            <w:tcW w:w="2837" w:type="dxa"/>
            <w:gridSpan w:val="2"/>
          </w:tcPr>
          <w:p w14:paraId="6E1C4146" w14:textId="77777777" w:rsidR="005F3E25" w:rsidRPr="00B84050" w:rsidRDefault="005F3E25" w:rsidP="00692703">
            <w:pPr>
              <w:rPr>
                <w:sz w:val="21"/>
                <w:szCs w:val="21"/>
              </w:rPr>
            </w:pPr>
            <w:r w:rsidRPr="00B84050">
              <w:rPr>
                <w:sz w:val="21"/>
                <w:szCs w:val="21"/>
              </w:rPr>
              <w:t>Due week commencing:</w:t>
            </w:r>
          </w:p>
        </w:tc>
        <w:tc>
          <w:tcPr>
            <w:tcW w:w="3468" w:type="dxa"/>
            <w:gridSpan w:val="2"/>
          </w:tcPr>
          <w:p w14:paraId="6E1C4147" w14:textId="77777777" w:rsidR="005F3E25" w:rsidRPr="00B84050" w:rsidRDefault="005F3E25" w:rsidP="00692703"/>
        </w:tc>
      </w:tr>
      <w:tr w:rsidR="005F3E25" w:rsidRPr="00B84050" w14:paraId="6E1C414C" w14:textId="77777777" w:rsidTr="45B2DCC5">
        <w:tc>
          <w:tcPr>
            <w:tcW w:w="1702" w:type="dxa"/>
            <w:vMerge/>
          </w:tcPr>
          <w:p w14:paraId="6E1C4149" w14:textId="77777777" w:rsidR="005F3E25" w:rsidRPr="00B84050" w:rsidRDefault="005F3E25" w:rsidP="00692703"/>
        </w:tc>
        <w:tc>
          <w:tcPr>
            <w:tcW w:w="2837" w:type="dxa"/>
            <w:gridSpan w:val="2"/>
          </w:tcPr>
          <w:p w14:paraId="6E1C414A" w14:textId="77777777" w:rsidR="005F3E25" w:rsidRPr="00B84050" w:rsidRDefault="005F3E25" w:rsidP="00692703">
            <w:pPr>
              <w:rPr>
                <w:sz w:val="21"/>
                <w:szCs w:val="21"/>
              </w:rPr>
            </w:pPr>
            <w:r w:rsidRPr="00B84050">
              <w:rPr>
                <w:sz w:val="21"/>
                <w:szCs w:val="21"/>
              </w:rPr>
              <w:t>KIS category</w:t>
            </w:r>
          </w:p>
        </w:tc>
        <w:tc>
          <w:tcPr>
            <w:tcW w:w="3468" w:type="dxa"/>
            <w:gridSpan w:val="2"/>
          </w:tcPr>
          <w:p w14:paraId="6E1C414B" w14:textId="77777777" w:rsidR="005F3E25" w:rsidRPr="00B73212" w:rsidRDefault="005F3E25" w:rsidP="00692703">
            <w:pPr>
              <w:rPr>
                <w:sz w:val="21"/>
                <w:szCs w:val="21"/>
              </w:rPr>
            </w:pPr>
            <w:r w:rsidRPr="00B73212">
              <w:rPr>
                <w:sz w:val="21"/>
                <w:szCs w:val="21"/>
              </w:rPr>
              <w:t>Case Study</w:t>
            </w:r>
          </w:p>
        </w:tc>
      </w:tr>
    </w:tbl>
    <w:p w14:paraId="2A9689FF" w14:textId="18D7E808" w:rsidR="45B2DCC5" w:rsidRDefault="45B2DCC5"/>
    <w:p w14:paraId="6E1C414E" w14:textId="77777777" w:rsidR="005F3E25" w:rsidRDefault="005F3E25" w:rsidP="005F3E25">
      <w:pPr>
        <w:rPr>
          <w:b/>
          <w:sz w:val="28"/>
          <w:szCs w:val="28"/>
        </w:rPr>
      </w:pPr>
      <w:r>
        <w:rPr>
          <w:b/>
          <w:sz w:val="28"/>
          <w:szCs w:val="28"/>
        </w:rPr>
        <w:t>P</w:t>
      </w:r>
      <w:r w:rsidRPr="007456E7">
        <w:rPr>
          <w:b/>
          <w:sz w:val="28"/>
          <w:szCs w:val="28"/>
        </w:rPr>
        <w:t xml:space="preserve">art </w:t>
      </w:r>
      <w:r>
        <w:rPr>
          <w:b/>
          <w:sz w:val="28"/>
          <w:szCs w:val="28"/>
        </w:rPr>
        <w:t>D</w:t>
      </w:r>
      <w:r w:rsidRPr="007456E7">
        <w:rPr>
          <w:b/>
          <w:sz w:val="28"/>
          <w:szCs w:val="28"/>
        </w:rPr>
        <w:t xml:space="preserve">: </w:t>
      </w:r>
      <w:r>
        <w:rPr>
          <w:b/>
          <w:sz w:val="28"/>
          <w:szCs w:val="28"/>
        </w:rPr>
        <w:t>Resources to Support</w:t>
      </w:r>
      <w:r w:rsidRPr="007456E7">
        <w:rPr>
          <w:b/>
          <w:sz w:val="28"/>
          <w:szCs w:val="28"/>
        </w:rPr>
        <w:t xml:space="preserve"> </w:t>
      </w:r>
      <w:r>
        <w:rPr>
          <w:b/>
          <w:sz w:val="28"/>
          <w:szCs w:val="28"/>
        </w:rPr>
        <w:t>Learning</w:t>
      </w:r>
    </w:p>
    <w:p w14:paraId="6E1C414F" w14:textId="77777777" w:rsidR="005F3E25" w:rsidRDefault="005F3E25" w:rsidP="005F3E25"/>
    <w:p w14:paraId="6E1C4150" w14:textId="77777777" w:rsidR="005F3E25" w:rsidRPr="00F2593F" w:rsidRDefault="005F3E25" w:rsidP="005F3E25">
      <w:r w:rsidRPr="00F2593F">
        <w:rPr>
          <w:b/>
        </w:rPr>
        <w:t>Books – Essential Reading</w:t>
      </w:r>
    </w:p>
    <w:p w14:paraId="6E1C4151" w14:textId="77777777" w:rsidR="005F3E25" w:rsidRPr="00F2593F" w:rsidRDefault="005F3E25" w:rsidP="005F3E25"/>
    <w:p w14:paraId="6E1C4152" w14:textId="340EB93C" w:rsidR="005F3E25" w:rsidRPr="00F2593F" w:rsidRDefault="005F3E25" w:rsidP="005F3E25">
      <w:r w:rsidRPr="00F2593F">
        <w:t xml:space="preserve">JSP 375 Vols 1-4: </w:t>
      </w:r>
      <w:r>
        <w:t>Mo</w:t>
      </w:r>
      <w:r w:rsidR="3E114F05">
        <w:t>D</w:t>
      </w:r>
      <w:r w:rsidRPr="00F2593F">
        <w:t xml:space="preserve"> Health and Safety Handbook.  Ministry of Defence.</w:t>
      </w:r>
    </w:p>
    <w:p w14:paraId="6E1C4153" w14:textId="77777777" w:rsidR="005F3E25" w:rsidRPr="00F2593F" w:rsidRDefault="005F3E25" w:rsidP="005F3E25"/>
    <w:p w14:paraId="6E1C4154" w14:textId="77777777" w:rsidR="005F3E25" w:rsidRPr="00F2593F" w:rsidRDefault="005F3E25" w:rsidP="005F3E25">
      <w:r w:rsidRPr="00F2593F">
        <w:t>St. John Holt Allan edited by Allen Jim (2013) 8</w:t>
      </w:r>
      <w:r w:rsidRPr="00F2593F">
        <w:rPr>
          <w:vertAlign w:val="superscript"/>
        </w:rPr>
        <w:t>th</w:t>
      </w:r>
      <w:r w:rsidRPr="00F2593F">
        <w:t xml:space="preserve"> Edn. </w:t>
      </w:r>
      <w:r w:rsidRPr="00F2593F">
        <w:rPr>
          <w:i/>
          <w:iCs/>
        </w:rPr>
        <w:t>Principles of Health and Safety at Work</w:t>
      </w:r>
      <w:r w:rsidRPr="00F2593F">
        <w:t>.  IOSH Leicester.</w:t>
      </w:r>
    </w:p>
    <w:p w14:paraId="6E1C4155" w14:textId="77777777" w:rsidR="005F3E25" w:rsidRPr="00F2593F" w:rsidRDefault="005F3E25" w:rsidP="005F3E25"/>
    <w:p w14:paraId="6E1C4156" w14:textId="7A195FF2" w:rsidR="005F3E25" w:rsidRPr="00F2593F" w:rsidRDefault="005F3E25" w:rsidP="005F3E25">
      <w:r w:rsidRPr="00F2593F">
        <w:t>Ferret E. and Hughes P.,</w:t>
      </w:r>
      <w:r w:rsidRPr="00F2593F">
        <w:rPr>
          <w:kern w:val="36"/>
        </w:rPr>
        <w:t xml:space="preserve"> (201</w:t>
      </w:r>
      <w:r w:rsidR="006B2451">
        <w:rPr>
          <w:kern w:val="36"/>
        </w:rPr>
        <w:t>5</w:t>
      </w:r>
      <w:r w:rsidRPr="00F2593F">
        <w:rPr>
          <w:kern w:val="36"/>
        </w:rPr>
        <w:t xml:space="preserve">) </w:t>
      </w:r>
      <w:r w:rsidRPr="00F2593F">
        <w:rPr>
          <w:i/>
          <w:kern w:val="36"/>
        </w:rPr>
        <w:t>Introduction to Health and Safety at Work: The Handbook for the NEBOSH National General Certificate,</w:t>
      </w:r>
      <w:r w:rsidRPr="00F2593F">
        <w:rPr>
          <w:kern w:val="36"/>
        </w:rPr>
        <w:t xml:space="preserve"> (</w:t>
      </w:r>
      <w:r w:rsidR="00DB622F">
        <w:rPr>
          <w:kern w:val="36"/>
        </w:rPr>
        <w:t>6</w:t>
      </w:r>
      <w:r w:rsidRPr="00F2593F">
        <w:rPr>
          <w:kern w:val="36"/>
          <w:vertAlign w:val="superscript"/>
        </w:rPr>
        <w:t>th</w:t>
      </w:r>
      <w:r w:rsidRPr="00F2593F">
        <w:rPr>
          <w:kern w:val="36"/>
        </w:rPr>
        <w:t xml:space="preserve"> Ed</w:t>
      </w:r>
      <w:r w:rsidR="003779B2">
        <w:rPr>
          <w:kern w:val="36"/>
        </w:rPr>
        <w:t>n</w:t>
      </w:r>
      <w:r w:rsidRPr="00F2593F">
        <w:rPr>
          <w:kern w:val="36"/>
        </w:rPr>
        <w:t xml:space="preserve">), </w:t>
      </w:r>
      <w:r w:rsidRPr="00F2593F">
        <w:t>Butterworth-Heinemann: Oxford.</w:t>
      </w:r>
    </w:p>
    <w:p w14:paraId="6E1C4157" w14:textId="77777777" w:rsidR="005F3E25" w:rsidRPr="00F2593F" w:rsidRDefault="005F3E25" w:rsidP="005F3E25"/>
    <w:p w14:paraId="6E1C4158" w14:textId="77777777" w:rsidR="005F3E25" w:rsidRPr="00F2593F" w:rsidRDefault="005F3E25" w:rsidP="005F3E25">
      <w:r w:rsidRPr="00F2593F">
        <w:rPr>
          <w:b/>
        </w:rPr>
        <w:t>Books – Recommended Reading</w:t>
      </w:r>
    </w:p>
    <w:p w14:paraId="6E1C4159" w14:textId="77777777" w:rsidR="005F3E25" w:rsidRPr="00F2593F" w:rsidRDefault="005F3E25" w:rsidP="005F3E25"/>
    <w:p w14:paraId="6E1C415A" w14:textId="07C6627C" w:rsidR="005F3E25" w:rsidRPr="00F2593F" w:rsidRDefault="00DB622F" w:rsidP="005F3E25">
      <w:r>
        <w:t>Moore</w:t>
      </w:r>
      <w:r w:rsidR="00B20A1A">
        <w:t>, R</w:t>
      </w:r>
      <w:r w:rsidR="005F3E25" w:rsidRPr="00F2593F">
        <w:t xml:space="preserve"> (201</w:t>
      </w:r>
      <w:r w:rsidR="00B20A1A">
        <w:t>5</w:t>
      </w:r>
      <w:r w:rsidR="005F3E25" w:rsidRPr="00F2593F">
        <w:t xml:space="preserve">) </w:t>
      </w:r>
      <w:r w:rsidR="005F3E25" w:rsidRPr="00F2593F">
        <w:rPr>
          <w:i/>
          <w:iCs/>
        </w:rPr>
        <w:t>the Law of Health and Safety at Work 201</w:t>
      </w:r>
      <w:r w:rsidR="00B20A1A">
        <w:rPr>
          <w:i/>
          <w:iCs/>
        </w:rPr>
        <w:t>5-16</w:t>
      </w:r>
      <w:r w:rsidR="005F3E25" w:rsidRPr="00F2593F">
        <w:t>.  Kingston Croner Publications.</w:t>
      </w:r>
    </w:p>
    <w:p w14:paraId="6E1C415B" w14:textId="77777777" w:rsidR="005F3E25" w:rsidRPr="00F2593F" w:rsidRDefault="005F3E25" w:rsidP="005F3E25"/>
    <w:p w14:paraId="6E1C415C" w14:textId="3A82B4C2" w:rsidR="005F3E25" w:rsidRPr="00F2593F" w:rsidRDefault="005F3E25" w:rsidP="005F3E25">
      <w:r w:rsidRPr="00F2593F">
        <w:t>TUC (20</w:t>
      </w:r>
      <w:r w:rsidR="00535F1E">
        <w:t>20</w:t>
      </w:r>
      <w:r w:rsidRPr="00F2593F">
        <w:t xml:space="preserve">). </w:t>
      </w:r>
      <w:r w:rsidRPr="00F2593F">
        <w:rPr>
          <w:i/>
          <w:iCs/>
        </w:rPr>
        <w:t xml:space="preserve">Hazards at Work: Organising for Safe and Healthy Workplaces </w:t>
      </w:r>
      <w:r w:rsidR="00535F1E">
        <w:rPr>
          <w:i/>
          <w:iCs/>
        </w:rPr>
        <w:t>–</w:t>
      </w:r>
      <w:r w:rsidRPr="00F2593F">
        <w:rPr>
          <w:i/>
          <w:iCs/>
        </w:rPr>
        <w:t xml:space="preserve"> </w:t>
      </w:r>
      <w:r w:rsidR="00535F1E">
        <w:rPr>
          <w:i/>
          <w:iCs/>
        </w:rPr>
        <w:t>6</w:t>
      </w:r>
      <w:r w:rsidR="00535F1E" w:rsidRPr="00535F1E">
        <w:rPr>
          <w:i/>
          <w:iCs/>
          <w:vertAlign w:val="superscript"/>
        </w:rPr>
        <w:t>th</w:t>
      </w:r>
      <w:r w:rsidR="00535F1E">
        <w:rPr>
          <w:i/>
          <w:iCs/>
        </w:rPr>
        <w:t xml:space="preserve"> </w:t>
      </w:r>
      <w:r w:rsidRPr="00F2593F">
        <w:rPr>
          <w:i/>
          <w:iCs/>
        </w:rPr>
        <w:t>Ed</w:t>
      </w:r>
      <w:r w:rsidR="003779B2">
        <w:rPr>
          <w:i/>
          <w:iCs/>
        </w:rPr>
        <w:t>n</w:t>
      </w:r>
      <w:r w:rsidRPr="00F2593F">
        <w:t>. TUC Publications.</w:t>
      </w:r>
    </w:p>
    <w:p w14:paraId="6E1C415D" w14:textId="77777777" w:rsidR="005F3E25" w:rsidRPr="00F2593F" w:rsidRDefault="005F3E25" w:rsidP="005F3E25"/>
    <w:p w14:paraId="6E1C415E" w14:textId="435D5B68" w:rsidR="005F3E25" w:rsidRPr="00F2593F" w:rsidRDefault="005F3E25" w:rsidP="005F3E25">
      <w:r w:rsidRPr="00F2593F">
        <w:t>Ridley JR and Channing J (revised 20</w:t>
      </w:r>
      <w:r w:rsidR="00535F1E">
        <w:t>13</w:t>
      </w:r>
      <w:r w:rsidRPr="00F2593F">
        <w:t xml:space="preserve">). </w:t>
      </w:r>
      <w:r w:rsidRPr="00F2593F">
        <w:rPr>
          <w:i/>
          <w:iCs/>
        </w:rPr>
        <w:t>Safety at Work.</w:t>
      </w:r>
      <w:r w:rsidRPr="00F2593F">
        <w:t xml:space="preserve">  (</w:t>
      </w:r>
      <w:r w:rsidR="003779B2">
        <w:t>8</w:t>
      </w:r>
      <w:r w:rsidRPr="00F2593F">
        <w:rPr>
          <w:vertAlign w:val="superscript"/>
        </w:rPr>
        <w:t>th</w:t>
      </w:r>
      <w:r w:rsidRPr="00F2593F">
        <w:t xml:space="preserve"> Ed</w:t>
      </w:r>
      <w:r w:rsidR="003779B2">
        <w:t>n</w:t>
      </w:r>
      <w:r w:rsidRPr="00F2593F">
        <w:t>).  Butterworth-Heinemann: Oxford.</w:t>
      </w:r>
    </w:p>
    <w:p w14:paraId="49EF3D28" w14:textId="77777777" w:rsidR="00387088" w:rsidRDefault="00387088" w:rsidP="005F3E25"/>
    <w:p w14:paraId="6E1C4160" w14:textId="7F570F34" w:rsidR="005F3E25" w:rsidRPr="00F2593F" w:rsidRDefault="005F3E25" w:rsidP="005F3E25">
      <w:r w:rsidRPr="00F2593F">
        <w:t xml:space="preserve">HSE (2012).  </w:t>
      </w:r>
      <w:r w:rsidRPr="00F2593F">
        <w:rPr>
          <w:i/>
          <w:iCs/>
        </w:rPr>
        <w:t>L144 Management of Health and Safety in Construction.</w:t>
      </w:r>
      <w:r w:rsidRPr="00F2593F">
        <w:t xml:space="preserve">  HSE London.</w:t>
      </w:r>
    </w:p>
    <w:p w14:paraId="6E1C4161" w14:textId="77777777" w:rsidR="005F3E25" w:rsidRPr="00F2593F" w:rsidRDefault="005F3E25" w:rsidP="005F3E25"/>
    <w:p w14:paraId="6E1C4162" w14:textId="26B058BD" w:rsidR="005F3E25" w:rsidRPr="00F2593F" w:rsidRDefault="005F3E25" w:rsidP="005F3E25">
      <w:r w:rsidRPr="00F2593F">
        <w:t>Tolley’s (20</w:t>
      </w:r>
      <w:r w:rsidR="003779B2">
        <w:t>20</w:t>
      </w:r>
      <w:r w:rsidRPr="00F2593F">
        <w:t xml:space="preserve">).  </w:t>
      </w:r>
      <w:r w:rsidRPr="00F2593F">
        <w:rPr>
          <w:i/>
          <w:iCs/>
        </w:rPr>
        <w:t>Health and Safety at Work Handbook</w:t>
      </w:r>
      <w:r w:rsidRPr="00F2593F">
        <w:t>.</w:t>
      </w:r>
      <w:r w:rsidR="003779B2">
        <w:t xml:space="preserve"> (32</w:t>
      </w:r>
      <w:r w:rsidR="003779B2" w:rsidRPr="003779B2">
        <w:rPr>
          <w:vertAlign w:val="superscript"/>
        </w:rPr>
        <w:t>nd</w:t>
      </w:r>
      <w:r w:rsidR="003779B2">
        <w:t xml:space="preserve"> Edn)</w:t>
      </w:r>
      <w:r w:rsidRPr="00F2593F">
        <w:t xml:space="preserve"> Lexis Nexis London.</w:t>
      </w:r>
    </w:p>
    <w:p w14:paraId="6E1C4163" w14:textId="77777777" w:rsidR="005F3E25" w:rsidRPr="00F2593F" w:rsidRDefault="005F3E25" w:rsidP="005F3E25"/>
    <w:p w14:paraId="6E1C4164" w14:textId="5A2D3FCF" w:rsidR="005F3E25" w:rsidRPr="00F2593F" w:rsidRDefault="005F3E25" w:rsidP="005F3E25">
      <w:r w:rsidRPr="00F2593F">
        <w:t>Boyle T (20</w:t>
      </w:r>
      <w:r w:rsidR="003779B2">
        <w:t>19</w:t>
      </w:r>
      <w:r w:rsidRPr="00F2593F">
        <w:t xml:space="preserve">).  </w:t>
      </w:r>
      <w:r w:rsidRPr="00F2593F">
        <w:rPr>
          <w:i/>
          <w:iCs/>
        </w:rPr>
        <w:t>Health and Safety: Risk Management</w:t>
      </w:r>
      <w:r w:rsidRPr="00F2593F">
        <w:t>.</w:t>
      </w:r>
      <w:r w:rsidR="008A1593">
        <w:t xml:space="preserve"> (5</w:t>
      </w:r>
      <w:r w:rsidR="008A1593" w:rsidRPr="008A1593">
        <w:rPr>
          <w:vertAlign w:val="superscript"/>
        </w:rPr>
        <w:t>th</w:t>
      </w:r>
      <w:r w:rsidR="008A1593">
        <w:t xml:space="preserve"> Edn), Routledge, London.</w:t>
      </w:r>
    </w:p>
    <w:p w14:paraId="6E1C4165" w14:textId="77777777" w:rsidR="005F3E25" w:rsidRPr="00F2593F" w:rsidRDefault="005F3E25" w:rsidP="005F3E25"/>
    <w:p w14:paraId="6E1C4166" w14:textId="6D348898" w:rsidR="005F3E25" w:rsidRPr="00F2593F" w:rsidRDefault="005F3E25" w:rsidP="005F3E25">
      <w:r w:rsidRPr="00F2593F">
        <w:t>HSE (201</w:t>
      </w:r>
      <w:r w:rsidR="008A1593">
        <w:t>9</w:t>
      </w:r>
      <w:r w:rsidRPr="00F2593F">
        <w:t xml:space="preserve">).  </w:t>
      </w:r>
      <w:r w:rsidRPr="00F2593F">
        <w:rPr>
          <w:i/>
          <w:iCs/>
        </w:rPr>
        <w:t>L5 Control of Substances Hazardous to Health</w:t>
      </w:r>
      <w:r w:rsidRPr="00F2593F">
        <w:t>. (6</w:t>
      </w:r>
      <w:r w:rsidRPr="00F2593F">
        <w:rPr>
          <w:vertAlign w:val="superscript"/>
        </w:rPr>
        <w:t>th</w:t>
      </w:r>
      <w:r w:rsidRPr="00F2593F">
        <w:t xml:space="preserve"> Edn) HSE London.</w:t>
      </w:r>
    </w:p>
    <w:p w14:paraId="6E1C4167" w14:textId="77777777" w:rsidR="005F3E25" w:rsidRPr="00F2593F" w:rsidRDefault="005F3E25" w:rsidP="005F3E25"/>
    <w:p w14:paraId="6E1C4168" w14:textId="43DA5A06" w:rsidR="005F3E25" w:rsidRPr="00F2593F" w:rsidRDefault="005F3E25" w:rsidP="005F3E25">
      <w:r w:rsidRPr="00F2593F">
        <w:t>HSE (201</w:t>
      </w:r>
      <w:r w:rsidR="008A1593">
        <w:t>8</w:t>
      </w:r>
      <w:r w:rsidRPr="00F2593F">
        <w:t xml:space="preserve">).  </w:t>
      </w:r>
      <w:r w:rsidRPr="00F2593F">
        <w:rPr>
          <w:i/>
          <w:iCs/>
        </w:rPr>
        <w:t>L22 Safe use of Work Equipment</w:t>
      </w:r>
      <w:r w:rsidRPr="00F2593F">
        <w:t>.</w:t>
      </w:r>
      <w:r w:rsidR="008A1593">
        <w:t xml:space="preserve"> (4</w:t>
      </w:r>
      <w:r w:rsidR="008A1593" w:rsidRPr="008A1593">
        <w:rPr>
          <w:vertAlign w:val="superscript"/>
        </w:rPr>
        <w:t>th</w:t>
      </w:r>
      <w:r w:rsidR="008A1593">
        <w:t xml:space="preserve"> Edn),</w:t>
      </w:r>
      <w:r w:rsidRPr="00F2593F">
        <w:t xml:space="preserve"> HSE London. </w:t>
      </w:r>
    </w:p>
    <w:p w14:paraId="6E1C4169" w14:textId="77777777" w:rsidR="005F3E25" w:rsidRPr="00F2593F" w:rsidRDefault="005F3E25" w:rsidP="005F3E25"/>
    <w:p w14:paraId="6E1C416A" w14:textId="77777777" w:rsidR="005F3E25" w:rsidRPr="00F2593F" w:rsidRDefault="005F3E25" w:rsidP="005F3E25"/>
    <w:p w14:paraId="6E1C416B" w14:textId="77777777" w:rsidR="005F3E25" w:rsidRPr="00F2593F" w:rsidRDefault="005F3E25" w:rsidP="005F3E25">
      <w:pPr>
        <w:rPr>
          <w:b/>
        </w:rPr>
      </w:pPr>
      <w:r w:rsidRPr="00F2593F">
        <w:rPr>
          <w:b/>
        </w:rPr>
        <w:t>Websites</w:t>
      </w:r>
    </w:p>
    <w:p w14:paraId="6E1C416C" w14:textId="77777777" w:rsidR="005F3E25" w:rsidRPr="00F2593F" w:rsidRDefault="005F3E25" w:rsidP="005F3E25">
      <w:pPr>
        <w:rPr>
          <w:b/>
        </w:rPr>
      </w:pPr>
    </w:p>
    <w:p w14:paraId="6E1C416D" w14:textId="519CC43C" w:rsidR="005F3E25" w:rsidRPr="00F2593F" w:rsidRDefault="005F3E25" w:rsidP="005F3E25">
      <w:pPr>
        <w:rPr>
          <w:b/>
        </w:rPr>
      </w:pPr>
      <w:r w:rsidRPr="00F2593F">
        <w:t xml:space="preserve">Health and Safety Executive </w:t>
      </w:r>
      <w:r w:rsidR="00365F31">
        <w:t>–</w:t>
      </w:r>
      <w:r w:rsidRPr="00F2593F">
        <w:t xml:space="preserve"> </w:t>
      </w:r>
      <w:hyperlink r:id="rId236" w:history="1">
        <w:r w:rsidR="00365F31" w:rsidRPr="00946E37">
          <w:rPr>
            <w:rStyle w:val="Hyperlink"/>
            <w:rFonts w:cs="Arial"/>
          </w:rPr>
          <w:t>http://www.hse.gov.uk/</w:t>
        </w:r>
      </w:hyperlink>
    </w:p>
    <w:p w14:paraId="6E1C416E" w14:textId="77777777" w:rsidR="005F3E25" w:rsidRPr="00F2593F" w:rsidRDefault="005F3E25" w:rsidP="005F3E25">
      <w:pPr>
        <w:rPr>
          <w:b/>
        </w:rPr>
      </w:pPr>
    </w:p>
    <w:p w14:paraId="6E1C416F" w14:textId="6089F2F4" w:rsidR="005F3E25" w:rsidRPr="00F2593F" w:rsidRDefault="00AC0CD2" w:rsidP="005F3E25">
      <w:pPr>
        <w:rPr>
          <w:b/>
        </w:rPr>
      </w:pPr>
      <w:hyperlink r:id="rId237" w:history="1">
        <w:r w:rsidR="00365F31" w:rsidRPr="00946E37">
          <w:rPr>
            <w:rStyle w:val="Hyperlink"/>
            <w:rFonts w:cs="Arial"/>
          </w:rPr>
          <w:t>http://www.hazards.org/</w:t>
        </w:r>
      </w:hyperlink>
    </w:p>
    <w:p w14:paraId="6E1C4170" w14:textId="77777777" w:rsidR="005F3E25" w:rsidRPr="00F2593F" w:rsidRDefault="005F3E25" w:rsidP="005F3E25">
      <w:pPr>
        <w:rPr>
          <w:b/>
        </w:rPr>
      </w:pPr>
    </w:p>
    <w:p w14:paraId="6E1C4171" w14:textId="77777777" w:rsidR="005F3E25" w:rsidRPr="00F2593F" w:rsidRDefault="00AC0CD2" w:rsidP="005F3E25">
      <w:hyperlink r:id="rId238" w:history="1">
        <w:r w:rsidR="005F3E25" w:rsidRPr="00F2593F">
          <w:rPr>
            <w:rStyle w:val="Hyperlink"/>
            <w:rFonts w:cs="Arial"/>
          </w:rPr>
          <w:t>http://www.corporateaccountability.org/</w:t>
        </w:r>
      </w:hyperlink>
    </w:p>
    <w:p w14:paraId="6E1C4172" w14:textId="77777777" w:rsidR="005F3E25" w:rsidRPr="00F2593F" w:rsidRDefault="005F3E25" w:rsidP="005F3E25"/>
    <w:p w14:paraId="6E1C4173" w14:textId="0606AA7E" w:rsidR="005F3E25" w:rsidRPr="00F2593F" w:rsidRDefault="005F3E25" w:rsidP="005F3E25">
      <w:r w:rsidRPr="00F2593F">
        <w:t xml:space="preserve">Government Health and Safety </w:t>
      </w:r>
      <w:r w:rsidR="00365F31">
        <w:t>–</w:t>
      </w:r>
      <w:r w:rsidRPr="00F2593F">
        <w:t xml:space="preserve"> </w:t>
      </w:r>
      <w:hyperlink r:id="rId239" w:history="1">
        <w:r w:rsidRPr="00F2593F">
          <w:rPr>
            <w:rStyle w:val="Hyperlink"/>
            <w:rFonts w:cs="Arial"/>
          </w:rPr>
          <w:t>http://www.direct.gov.uk/en/Employment/Employees/HealthAndSafetyAtWork/</w:t>
        </w:r>
      </w:hyperlink>
    </w:p>
    <w:p w14:paraId="6E1C4174" w14:textId="77777777" w:rsidR="005F3E25" w:rsidRPr="00F2593F" w:rsidRDefault="005F3E25" w:rsidP="005F3E25"/>
    <w:p w14:paraId="6E1C4175" w14:textId="2550A28F" w:rsidR="005F3E25" w:rsidRPr="00F2593F" w:rsidRDefault="005F3E25" w:rsidP="005F3E25">
      <w:r w:rsidRPr="00F2593F">
        <w:t xml:space="preserve">Institute of Occupational Safety and Health </w:t>
      </w:r>
      <w:r w:rsidR="00365F31">
        <w:t>–</w:t>
      </w:r>
      <w:r w:rsidRPr="00F2593F">
        <w:t xml:space="preserve"> </w:t>
      </w:r>
      <w:hyperlink r:id="rId240" w:history="1">
        <w:r w:rsidRPr="00F2593F">
          <w:rPr>
            <w:rStyle w:val="Hyperlink"/>
            <w:rFonts w:cs="Arial"/>
          </w:rPr>
          <w:t>http://www.iosh.co.uk/</w:t>
        </w:r>
      </w:hyperlink>
      <w:hyperlink r:id="rId241" w:history="1">
        <w:r w:rsidRPr="00F2593F">
          <w:rPr>
            <w:rStyle w:val="Hyperlink"/>
            <w:rFonts w:cs="Arial"/>
          </w:rPr>
          <w:t>http://www.healthandsafetytips.co.uk/</w:t>
        </w:r>
      </w:hyperlink>
    </w:p>
    <w:p w14:paraId="6E1C4176" w14:textId="77777777" w:rsidR="005F3E25" w:rsidRPr="00F2593F" w:rsidRDefault="005F3E25" w:rsidP="005F3E25"/>
    <w:p w14:paraId="6E1C4177" w14:textId="1DEB2D00" w:rsidR="005F3E25" w:rsidRPr="00F2593F" w:rsidRDefault="00AC0CD2" w:rsidP="005F3E25">
      <w:hyperlink r:id="rId242" w:history="1">
        <w:r w:rsidR="005F3E25" w:rsidRPr="00F2593F">
          <w:rPr>
            <w:rStyle w:val="Hyperlink"/>
            <w:rFonts w:cs="Arial"/>
          </w:rPr>
          <w:t>http://osha.europa.eu</w:t>
        </w:r>
      </w:hyperlink>
    </w:p>
    <w:p w14:paraId="6E1C4178" w14:textId="77777777" w:rsidR="005F3E25" w:rsidRPr="00F2593F" w:rsidRDefault="005F3E25" w:rsidP="005F3E25"/>
    <w:p w14:paraId="6E1C4179" w14:textId="76DA39EC" w:rsidR="005F3E25" w:rsidRPr="00F2593F" w:rsidRDefault="00AC0CD2" w:rsidP="005F3E25">
      <w:hyperlink r:id="rId243" w:history="1">
        <w:r w:rsidR="005F3E25" w:rsidRPr="00F2593F">
          <w:rPr>
            <w:rStyle w:val="Hyperlink"/>
            <w:rFonts w:cs="Arial"/>
          </w:rPr>
          <w:t>http://www.healthandsafetytips.co.uk/</w:t>
        </w:r>
      </w:hyperlink>
    </w:p>
    <w:p w14:paraId="6E1C417A" w14:textId="77777777" w:rsidR="005F3E25" w:rsidRPr="00F2593F" w:rsidRDefault="005F3E25" w:rsidP="005F3E25"/>
    <w:p w14:paraId="6E1C417B" w14:textId="77777777" w:rsidR="005F3E25" w:rsidRPr="00F2593F" w:rsidRDefault="005F3E25" w:rsidP="005F3E25">
      <w:pPr>
        <w:rPr>
          <w:b/>
        </w:rPr>
      </w:pPr>
    </w:p>
    <w:p w14:paraId="6E1C417C" w14:textId="77777777" w:rsidR="005F3E25" w:rsidRPr="00FD5637" w:rsidRDefault="005F3E25" w:rsidP="005F3E25">
      <w:r w:rsidRPr="00FD5637">
        <w:rPr>
          <w:b/>
        </w:rPr>
        <w:t>Databases</w:t>
      </w:r>
    </w:p>
    <w:tbl>
      <w:tblPr>
        <w:tblW w:w="0" w:type="auto"/>
        <w:tblLayout w:type="fixed"/>
        <w:tblLook w:val="01E0" w:firstRow="1" w:lastRow="1" w:firstColumn="1" w:lastColumn="1" w:noHBand="0" w:noVBand="0"/>
      </w:tblPr>
      <w:tblGrid>
        <w:gridCol w:w="2268"/>
        <w:gridCol w:w="6750"/>
      </w:tblGrid>
      <w:tr w:rsidR="005F3E25" w:rsidRPr="00FD5637" w14:paraId="6E1C417F" w14:textId="77777777" w:rsidTr="00692703">
        <w:tc>
          <w:tcPr>
            <w:tcW w:w="2268" w:type="dxa"/>
          </w:tcPr>
          <w:p w14:paraId="6E1C417D" w14:textId="77777777" w:rsidR="005F3E25" w:rsidRPr="00FD5637" w:rsidRDefault="005F3E25" w:rsidP="00692703">
            <w:r w:rsidRPr="00FD5637">
              <w:t>Description</w:t>
            </w:r>
          </w:p>
        </w:tc>
        <w:tc>
          <w:tcPr>
            <w:tcW w:w="6750" w:type="dxa"/>
          </w:tcPr>
          <w:p w14:paraId="6E1C417E" w14:textId="43F8CC96" w:rsidR="005F3E25" w:rsidRPr="00FD5637" w:rsidRDefault="003D6BF8" w:rsidP="00692703">
            <w:r>
              <w:t xml:space="preserve"> </w:t>
            </w:r>
            <w:r w:rsidR="005F3E25" w:rsidRPr="00FD5637">
              <w:t>Barbour Index</w:t>
            </w:r>
          </w:p>
        </w:tc>
      </w:tr>
      <w:tr w:rsidR="005F3E25" w:rsidRPr="00FD5637" w14:paraId="6E1C4182" w14:textId="77777777" w:rsidTr="00692703">
        <w:tc>
          <w:tcPr>
            <w:tcW w:w="2268" w:type="dxa"/>
          </w:tcPr>
          <w:p w14:paraId="6E1C4180" w14:textId="77777777" w:rsidR="005F3E25" w:rsidRPr="00FD5637" w:rsidRDefault="005F3E25" w:rsidP="00692703">
            <w:r w:rsidRPr="00FD5637">
              <w:t>URL</w:t>
            </w:r>
          </w:p>
        </w:tc>
        <w:tc>
          <w:tcPr>
            <w:tcW w:w="6750" w:type="dxa"/>
          </w:tcPr>
          <w:p w14:paraId="6E1C4181" w14:textId="1BDFC1C9" w:rsidR="005F3E25" w:rsidRPr="00FD5637" w:rsidRDefault="003D6BF8" w:rsidP="00692703">
            <w:r>
              <w:t xml:space="preserve"> </w:t>
            </w:r>
            <w:hyperlink r:id="rId244" w:history="1">
              <w:r w:rsidR="006F3809" w:rsidRPr="006F3809">
                <w:rPr>
                  <w:rStyle w:val="Hyperlink"/>
                  <w:rFonts w:cs="Arial"/>
                </w:rPr>
                <w:t>https://www.barbour.info/</w:t>
              </w:r>
            </w:hyperlink>
          </w:p>
        </w:tc>
      </w:tr>
    </w:tbl>
    <w:p w14:paraId="6E1C4183" w14:textId="77777777" w:rsidR="005F3E25" w:rsidRPr="00FD5637" w:rsidRDefault="005F3E25" w:rsidP="005F3E25"/>
    <w:tbl>
      <w:tblPr>
        <w:tblW w:w="0" w:type="auto"/>
        <w:tblLook w:val="01E0" w:firstRow="1" w:lastRow="1" w:firstColumn="1" w:lastColumn="1" w:noHBand="0" w:noVBand="0"/>
      </w:tblPr>
      <w:tblGrid>
        <w:gridCol w:w="2340"/>
        <w:gridCol w:w="6678"/>
      </w:tblGrid>
      <w:tr w:rsidR="005F3E25" w:rsidRPr="00FD5637" w14:paraId="6E1C4186" w14:textId="77777777" w:rsidTr="00692703">
        <w:tc>
          <w:tcPr>
            <w:tcW w:w="2340" w:type="dxa"/>
          </w:tcPr>
          <w:p w14:paraId="6E1C4184" w14:textId="77777777" w:rsidR="005F3E25" w:rsidRPr="00FD5637" w:rsidRDefault="005F3E25" w:rsidP="00692703">
            <w:pPr>
              <w:rPr>
                <w:b/>
              </w:rPr>
            </w:pPr>
            <w:r w:rsidRPr="00FD5637">
              <w:rPr>
                <w:b/>
              </w:rPr>
              <w:t>Additional resources</w:t>
            </w:r>
          </w:p>
        </w:tc>
        <w:tc>
          <w:tcPr>
            <w:tcW w:w="6678" w:type="dxa"/>
          </w:tcPr>
          <w:p w14:paraId="6E1C4185" w14:textId="14003CEF" w:rsidR="005F3E25" w:rsidRPr="00FD5637" w:rsidRDefault="005F3E25" w:rsidP="00692703">
            <w:r w:rsidRPr="00FD5637">
              <w:t xml:space="preserve">DMLS / </w:t>
            </w:r>
            <w:r w:rsidR="002C4646">
              <w:t>University’s</w:t>
            </w:r>
            <w:r w:rsidR="002C4646" w:rsidRPr="00FD5637">
              <w:t xml:space="preserve"> Library</w:t>
            </w:r>
            <w:r w:rsidRPr="00FD5637">
              <w:t xml:space="preserve"> / British Library Collection</w:t>
            </w:r>
          </w:p>
        </w:tc>
      </w:tr>
      <w:tr w:rsidR="005F3E25" w:rsidRPr="00FD5637" w14:paraId="6E1C4189" w14:textId="77777777" w:rsidTr="00692703">
        <w:tc>
          <w:tcPr>
            <w:tcW w:w="2340" w:type="dxa"/>
          </w:tcPr>
          <w:p w14:paraId="6E1C4187" w14:textId="77777777" w:rsidR="005F3E25" w:rsidRPr="00FD5637" w:rsidRDefault="005F3E25" w:rsidP="00692703">
            <w:pPr>
              <w:rPr>
                <w:b/>
              </w:rPr>
            </w:pPr>
            <w:r w:rsidRPr="00FD5637">
              <w:rPr>
                <w:b/>
              </w:rPr>
              <w:t>Specialist equipment</w:t>
            </w:r>
          </w:p>
        </w:tc>
        <w:tc>
          <w:tcPr>
            <w:tcW w:w="6678" w:type="dxa"/>
          </w:tcPr>
          <w:p w14:paraId="6E1C4188" w14:textId="4B2E22C5" w:rsidR="005F3E25" w:rsidRPr="00FD5637" w:rsidRDefault="005962B0" w:rsidP="00692703">
            <w:r>
              <w:t>LEARN</w:t>
            </w:r>
            <w:r w:rsidR="005F3E25" w:rsidRPr="00FD5637">
              <w:t xml:space="preserve"> </w:t>
            </w:r>
            <w:r>
              <w:t>Student</w:t>
            </w:r>
            <w:r w:rsidR="005F3E25" w:rsidRPr="00FD5637">
              <w:t xml:space="preserve"> </w:t>
            </w:r>
            <w:r>
              <w:t>Laptop</w:t>
            </w:r>
            <w:r w:rsidR="005F3E25" w:rsidRPr="00FD5637">
              <w:t xml:space="preserve"> / </w:t>
            </w:r>
            <w:r w:rsidR="003D6BF8">
              <w:t>LEARN</w:t>
            </w:r>
            <w:r w:rsidR="005F3E25" w:rsidRPr="00FD5637">
              <w:t xml:space="preserve"> LAN</w:t>
            </w:r>
          </w:p>
        </w:tc>
      </w:tr>
    </w:tbl>
    <w:p w14:paraId="6E1C418A" w14:textId="77777777" w:rsidR="005F3E25" w:rsidRDefault="005F3E25" w:rsidP="005F3E25"/>
    <w:p w14:paraId="6D0029E3" w14:textId="77777777" w:rsidR="00387088" w:rsidRDefault="00387088">
      <w:pPr>
        <w:suppressAutoHyphens w:val="0"/>
        <w:spacing w:after="200" w:line="276" w:lineRule="auto"/>
        <w:rPr>
          <w:b/>
          <w:sz w:val="28"/>
          <w:szCs w:val="28"/>
        </w:rPr>
      </w:pPr>
      <w:r>
        <w:rPr>
          <w:b/>
          <w:sz w:val="28"/>
          <w:szCs w:val="28"/>
        </w:rPr>
        <w:br w:type="page"/>
      </w:r>
    </w:p>
    <w:p w14:paraId="6E1C419B" w14:textId="7A0A021E" w:rsidR="005F3E25" w:rsidRPr="00DF4B34" w:rsidRDefault="005F3E25" w:rsidP="005F3E25">
      <w:pPr>
        <w:rPr>
          <w:sz w:val="28"/>
          <w:szCs w:val="28"/>
        </w:rPr>
      </w:pPr>
      <w:r>
        <w:rPr>
          <w:b/>
          <w:sz w:val="28"/>
          <w:szCs w:val="28"/>
        </w:rPr>
        <w:t>P</w:t>
      </w:r>
      <w:r w:rsidRPr="007456E7">
        <w:rPr>
          <w:b/>
          <w:sz w:val="28"/>
          <w:szCs w:val="28"/>
        </w:rPr>
        <w:t xml:space="preserve">art </w:t>
      </w:r>
      <w:r>
        <w:rPr>
          <w:b/>
          <w:sz w:val="28"/>
          <w:szCs w:val="28"/>
        </w:rPr>
        <w:t>A</w:t>
      </w:r>
      <w:r w:rsidRPr="007456E7">
        <w:rPr>
          <w:b/>
          <w:sz w:val="28"/>
          <w:szCs w:val="28"/>
        </w:rPr>
        <w:t xml:space="preserve">: </w:t>
      </w:r>
      <w:r>
        <w:rPr>
          <w:b/>
          <w:sz w:val="28"/>
          <w:szCs w:val="28"/>
        </w:rPr>
        <w:t>Module</w:t>
      </w:r>
      <w:r w:rsidRPr="007456E7">
        <w:rPr>
          <w:b/>
          <w:sz w:val="28"/>
          <w:szCs w:val="28"/>
        </w:rPr>
        <w:t xml:space="preserve"> </w:t>
      </w:r>
      <w:r w:rsidR="009428FA">
        <w:rPr>
          <w:b/>
          <w:sz w:val="28"/>
          <w:szCs w:val="28"/>
        </w:rPr>
        <w:t>D</w:t>
      </w:r>
      <w:r w:rsidRPr="007456E7">
        <w:rPr>
          <w:b/>
          <w:sz w:val="28"/>
          <w:szCs w:val="28"/>
        </w:rPr>
        <w:t>efinition</w:t>
      </w:r>
    </w:p>
    <w:p w14:paraId="6E1C419C" w14:textId="77777777" w:rsidR="005F3E25" w:rsidRDefault="005F3E25" w:rsidP="005F3E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780"/>
        <w:gridCol w:w="567"/>
        <w:gridCol w:w="1657"/>
        <w:gridCol w:w="1657"/>
      </w:tblGrid>
      <w:tr w:rsidR="005F3E25" w:rsidRPr="00B84050" w14:paraId="6E1C419F" w14:textId="77777777" w:rsidTr="5D2B839A">
        <w:trPr>
          <w:trHeight w:val="567"/>
        </w:trPr>
        <w:tc>
          <w:tcPr>
            <w:tcW w:w="2340" w:type="dxa"/>
            <w:vAlign w:val="center"/>
          </w:tcPr>
          <w:p w14:paraId="6E1C419D" w14:textId="26040E7C" w:rsidR="005F3E25" w:rsidRPr="00500C65" w:rsidRDefault="005F3E25" w:rsidP="00692703">
            <w:pPr>
              <w:rPr>
                <w:b/>
                <w:sz w:val="21"/>
                <w:szCs w:val="21"/>
              </w:rPr>
            </w:pPr>
            <w:r w:rsidRPr="00500C65">
              <w:rPr>
                <w:b/>
                <w:sz w:val="21"/>
                <w:szCs w:val="21"/>
              </w:rPr>
              <w:t xml:space="preserve">Module </w:t>
            </w:r>
            <w:r w:rsidR="0092086E">
              <w:rPr>
                <w:b/>
                <w:sz w:val="21"/>
                <w:szCs w:val="21"/>
              </w:rPr>
              <w:t>t</w:t>
            </w:r>
            <w:r w:rsidRPr="00500C65">
              <w:rPr>
                <w:b/>
                <w:sz w:val="21"/>
                <w:szCs w:val="21"/>
              </w:rPr>
              <w:t>itle</w:t>
            </w:r>
          </w:p>
        </w:tc>
        <w:tc>
          <w:tcPr>
            <w:tcW w:w="5661" w:type="dxa"/>
            <w:gridSpan w:val="4"/>
            <w:vAlign w:val="center"/>
          </w:tcPr>
          <w:p w14:paraId="6E1C419E" w14:textId="0F772D19" w:rsidR="005F3E25" w:rsidRPr="00500C65" w:rsidRDefault="005F3E25" w:rsidP="00692703">
            <w:pPr>
              <w:pStyle w:val="Heading3"/>
              <w:spacing w:before="0" w:after="0"/>
            </w:pPr>
            <w:bookmarkStart w:id="239" w:name="_Toc287618137"/>
            <w:bookmarkStart w:id="240" w:name="_Toc209021839"/>
            <w:r>
              <w:rPr>
                <w:b w:val="0"/>
                <w:bCs w:val="0"/>
              </w:rPr>
              <w:t>DMS 2425</w:t>
            </w:r>
            <w:bookmarkEnd w:id="239"/>
            <w:r>
              <w:rPr>
                <w:b w:val="0"/>
                <w:bCs w:val="0"/>
              </w:rPr>
              <w:t xml:space="preserve"> - </w:t>
            </w:r>
            <w:r>
              <w:t xml:space="preserve">Occupational </w:t>
            </w:r>
            <w:r w:rsidR="0014173C">
              <w:t>H</w:t>
            </w:r>
            <w:r>
              <w:t>ygiene</w:t>
            </w:r>
            <w:bookmarkEnd w:id="240"/>
          </w:p>
        </w:tc>
      </w:tr>
      <w:tr w:rsidR="005F3E25" w:rsidRPr="00B84050" w14:paraId="6E1C41A3" w14:textId="77777777" w:rsidTr="5D2B839A">
        <w:trPr>
          <w:trHeight w:val="567"/>
        </w:trPr>
        <w:tc>
          <w:tcPr>
            <w:tcW w:w="2340" w:type="dxa"/>
            <w:vAlign w:val="center"/>
          </w:tcPr>
          <w:p w14:paraId="6E1C41A0" w14:textId="07648547" w:rsidR="005F3E25" w:rsidRPr="00B84050" w:rsidRDefault="005F3E25" w:rsidP="00692703">
            <w:pPr>
              <w:rPr>
                <w:b/>
                <w:sz w:val="21"/>
                <w:szCs w:val="21"/>
              </w:rPr>
            </w:pPr>
            <w:r w:rsidRPr="00B84050">
              <w:rPr>
                <w:b/>
                <w:sz w:val="21"/>
                <w:szCs w:val="21"/>
              </w:rPr>
              <w:t xml:space="preserve">Short </w:t>
            </w:r>
            <w:r w:rsidR="0092086E">
              <w:rPr>
                <w:b/>
                <w:sz w:val="21"/>
                <w:szCs w:val="21"/>
              </w:rPr>
              <w:t>m</w:t>
            </w:r>
            <w:r w:rsidRPr="00B84050">
              <w:rPr>
                <w:b/>
                <w:sz w:val="21"/>
                <w:szCs w:val="21"/>
              </w:rPr>
              <w:t xml:space="preserve">odule </w:t>
            </w:r>
            <w:r w:rsidR="0092086E">
              <w:rPr>
                <w:b/>
                <w:sz w:val="21"/>
                <w:szCs w:val="21"/>
              </w:rPr>
              <w:t>t</w:t>
            </w:r>
            <w:r w:rsidRPr="00B84050">
              <w:rPr>
                <w:b/>
                <w:sz w:val="21"/>
                <w:szCs w:val="21"/>
              </w:rPr>
              <w:t>itle</w:t>
            </w:r>
          </w:p>
          <w:p w14:paraId="6E1C41A1" w14:textId="77777777" w:rsidR="005F3E25" w:rsidRPr="00B84050" w:rsidRDefault="005F3E25" w:rsidP="00692703">
            <w:pPr>
              <w:rPr>
                <w:i/>
                <w:sz w:val="21"/>
                <w:szCs w:val="21"/>
              </w:rPr>
            </w:pPr>
            <w:r w:rsidRPr="00B84050">
              <w:rPr>
                <w:i/>
                <w:sz w:val="21"/>
                <w:szCs w:val="21"/>
              </w:rPr>
              <w:t>Fewer than 30 characters</w:t>
            </w:r>
          </w:p>
        </w:tc>
        <w:tc>
          <w:tcPr>
            <w:tcW w:w="5661" w:type="dxa"/>
            <w:gridSpan w:val="4"/>
            <w:vAlign w:val="center"/>
          </w:tcPr>
          <w:p w14:paraId="6E1C41A2" w14:textId="77777777" w:rsidR="005F3E25" w:rsidRPr="00C95258" w:rsidRDefault="005F3E25" w:rsidP="00692703">
            <w:pPr>
              <w:rPr>
                <w:sz w:val="21"/>
                <w:szCs w:val="21"/>
              </w:rPr>
            </w:pPr>
            <w:r>
              <w:rPr>
                <w:b/>
                <w:sz w:val="21"/>
                <w:szCs w:val="21"/>
              </w:rPr>
              <w:t>Occ</w:t>
            </w:r>
            <w:r w:rsidRPr="00C95258">
              <w:rPr>
                <w:b/>
                <w:sz w:val="21"/>
                <w:szCs w:val="21"/>
              </w:rPr>
              <w:t xml:space="preserve"> Hyg</w:t>
            </w:r>
            <w:r>
              <w:rPr>
                <w:b/>
                <w:sz w:val="21"/>
                <w:szCs w:val="21"/>
              </w:rPr>
              <w:t>iene</w:t>
            </w:r>
          </w:p>
        </w:tc>
      </w:tr>
      <w:tr w:rsidR="005F3E25" w:rsidRPr="00B84050" w14:paraId="6E1C41A9" w14:textId="77777777" w:rsidTr="5D2B839A">
        <w:trPr>
          <w:trHeight w:val="567"/>
        </w:trPr>
        <w:tc>
          <w:tcPr>
            <w:tcW w:w="2340" w:type="dxa"/>
            <w:vAlign w:val="center"/>
          </w:tcPr>
          <w:p w14:paraId="6E1C41A4" w14:textId="77777777" w:rsidR="005F3E25" w:rsidRPr="00B84050" w:rsidRDefault="005F3E25" w:rsidP="00692703">
            <w:pPr>
              <w:rPr>
                <w:b/>
                <w:sz w:val="21"/>
                <w:szCs w:val="21"/>
              </w:rPr>
            </w:pPr>
            <w:r w:rsidRPr="00B84050">
              <w:rPr>
                <w:b/>
                <w:sz w:val="21"/>
                <w:szCs w:val="21"/>
              </w:rPr>
              <w:t>Level</w:t>
            </w:r>
          </w:p>
        </w:tc>
        <w:tc>
          <w:tcPr>
            <w:tcW w:w="1780" w:type="dxa"/>
            <w:vAlign w:val="center"/>
          </w:tcPr>
          <w:p w14:paraId="6E1C41A5" w14:textId="77777777" w:rsidR="005F3E25" w:rsidRPr="00B84050" w:rsidRDefault="005F3E25" w:rsidP="00692703">
            <w:pPr>
              <w:rPr>
                <w:sz w:val="21"/>
                <w:szCs w:val="21"/>
              </w:rPr>
            </w:pPr>
            <w:r>
              <w:t>5</w:t>
            </w:r>
          </w:p>
        </w:tc>
        <w:tc>
          <w:tcPr>
            <w:tcW w:w="567" w:type="dxa"/>
            <w:vAlign w:val="center"/>
          </w:tcPr>
          <w:p w14:paraId="6E1C41A6" w14:textId="77777777" w:rsidR="005F3E25" w:rsidRPr="00B84050" w:rsidRDefault="005F3E25" w:rsidP="00692703">
            <w:pPr>
              <w:rPr>
                <w:sz w:val="21"/>
                <w:szCs w:val="21"/>
              </w:rPr>
            </w:pPr>
          </w:p>
        </w:tc>
        <w:tc>
          <w:tcPr>
            <w:tcW w:w="1657" w:type="dxa"/>
            <w:vAlign w:val="center"/>
          </w:tcPr>
          <w:p w14:paraId="6E1C41A7" w14:textId="77777777" w:rsidR="005F3E25" w:rsidRPr="00B84050" w:rsidRDefault="005F3E25" w:rsidP="00692703">
            <w:pPr>
              <w:rPr>
                <w:b/>
                <w:sz w:val="21"/>
                <w:szCs w:val="21"/>
              </w:rPr>
            </w:pPr>
            <w:r w:rsidRPr="00B84050">
              <w:rPr>
                <w:b/>
                <w:sz w:val="21"/>
                <w:szCs w:val="21"/>
              </w:rPr>
              <w:t>Credits</w:t>
            </w:r>
          </w:p>
        </w:tc>
        <w:tc>
          <w:tcPr>
            <w:tcW w:w="1657" w:type="dxa"/>
            <w:vAlign w:val="center"/>
          </w:tcPr>
          <w:p w14:paraId="6E1C41A8" w14:textId="77777777" w:rsidR="005F3E25" w:rsidRPr="00B84050" w:rsidRDefault="005F3E25" w:rsidP="00692703">
            <w:pPr>
              <w:rPr>
                <w:sz w:val="21"/>
                <w:szCs w:val="21"/>
              </w:rPr>
            </w:pPr>
            <w:r>
              <w:t>20</w:t>
            </w:r>
          </w:p>
        </w:tc>
      </w:tr>
      <w:tr w:rsidR="005F3E25" w:rsidRPr="00B84050" w14:paraId="6E1C41AF" w14:textId="77777777" w:rsidTr="5D2B839A">
        <w:trPr>
          <w:trHeight w:val="567"/>
        </w:trPr>
        <w:tc>
          <w:tcPr>
            <w:tcW w:w="2340" w:type="dxa"/>
            <w:vAlign w:val="center"/>
          </w:tcPr>
          <w:p w14:paraId="6E1C41AA" w14:textId="1A089EF0" w:rsidR="005F3E25" w:rsidRPr="00B84050" w:rsidRDefault="005F3E25" w:rsidP="00692703">
            <w:pPr>
              <w:rPr>
                <w:b/>
                <w:sz w:val="21"/>
                <w:szCs w:val="21"/>
              </w:rPr>
            </w:pPr>
            <w:r w:rsidRPr="00B84050">
              <w:rPr>
                <w:b/>
                <w:sz w:val="21"/>
                <w:szCs w:val="21"/>
              </w:rPr>
              <w:t xml:space="preserve">HESA </w:t>
            </w:r>
            <w:r w:rsidR="0092086E">
              <w:rPr>
                <w:b/>
                <w:sz w:val="21"/>
                <w:szCs w:val="21"/>
              </w:rPr>
              <w:t>c</w:t>
            </w:r>
            <w:r w:rsidRPr="00B84050">
              <w:rPr>
                <w:b/>
                <w:sz w:val="21"/>
                <w:szCs w:val="21"/>
              </w:rPr>
              <w:t xml:space="preserve">ost </w:t>
            </w:r>
            <w:r w:rsidR="0092086E">
              <w:rPr>
                <w:b/>
                <w:sz w:val="21"/>
                <w:szCs w:val="21"/>
              </w:rPr>
              <w:t>c</w:t>
            </w:r>
            <w:r w:rsidRPr="00B84050">
              <w:rPr>
                <w:b/>
                <w:sz w:val="21"/>
                <w:szCs w:val="21"/>
              </w:rPr>
              <w:t>entre</w:t>
            </w:r>
          </w:p>
        </w:tc>
        <w:tc>
          <w:tcPr>
            <w:tcW w:w="1780" w:type="dxa"/>
            <w:vAlign w:val="center"/>
          </w:tcPr>
          <w:p w14:paraId="6E1C41AB" w14:textId="77777777" w:rsidR="005F3E25" w:rsidRPr="00B84050" w:rsidRDefault="005F3E25" w:rsidP="00692703">
            <w:pPr>
              <w:rPr>
                <w:sz w:val="21"/>
                <w:szCs w:val="21"/>
              </w:rPr>
            </w:pPr>
            <w:r>
              <w:rPr>
                <w:sz w:val="21"/>
                <w:szCs w:val="21"/>
              </w:rPr>
              <w:t>5</w:t>
            </w:r>
          </w:p>
        </w:tc>
        <w:tc>
          <w:tcPr>
            <w:tcW w:w="567" w:type="dxa"/>
            <w:vAlign w:val="center"/>
          </w:tcPr>
          <w:p w14:paraId="6E1C41AC" w14:textId="77777777" w:rsidR="005F3E25" w:rsidRPr="00B84050" w:rsidRDefault="005F3E25" w:rsidP="00692703">
            <w:pPr>
              <w:rPr>
                <w:sz w:val="21"/>
                <w:szCs w:val="21"/>
              </w:rPr>
            </w:pPr>
          </w:p>
        </w:tc>
        <w:tc>
          <w:tcPr>
            <w:tcW w:w="1657" w:type="dxa"/>
            <w:vAlign w:val="center"/>
          </w:tcPr>
          <w:p w14:paraId="6E1C41AD" w14:textId="671D9D09" w:rsidR="005F3E25" w:rsidRPr="00B84050" w:rsidRDefault="005F3E25" w:rsidP="00692703">
            <w:pPr>
              <w:rPr>
                <w:b/>
                <w:sz w:val="21"/>
                <w:szCs w:val="21"/>
              </w:rPr>
            </w:pPr>
            <w:r w:rsidRPr="00B84050">
              <w:rPr>
                <w:b/>
                <w:sz w:val="21"/>
                <w:szCs w:val="21"/>
              </w:rPr>
              <w:t xml:space="preserve">JACS </w:t>
            </w:r>
            <w:r w:rsidR="0092086E">
              <w:rPr>
                <w:b/>
                <w:sz w:val="21"/>
                <w:szCs w:val="21"/>
              </w:rPr>
              <w:t>c</w:t>
            </w:r>
            <w:r w:rsidRPr="00B84050">
              <w:rPr>
                <w:b/>
                <w:sz w:val="21"/>
                <w:szCs w:val="21"/>
              </w:rPr>
              <w:t>ode</w:t>
            </w:r>
          </w:p>
        </w:tc>
        <w:tc>
          <w:tcPr>
            <w:tcW w:w="1657" w:type="dxa"/>
            <w:vAlign w:val="center"/>
          </w:tcPr>
          <w:p w14:paraId="6E1C41AE" w14:textId="77777777" w:rsidR="005F3E25" w:rsidRPr="00B84050" w:rsidRDefault="005F3E25" w:rsidP="00692703">
            <w:pPr>
              <w:rPr>
                <w:sz w:val="21"/>
                <w:szCs w:val="21"/>
              </w:rPr>
            </w:pPr>
            <w:r>
              <w:rPr>
                <w:sz w:val="21"/>
                <w:szCs w:val="21"/>
              </w:rPr>
              <w:t>B910</w:t>
            </w:r>
          </w:p>
        </w:tc>
      </w:tr>
      <w:tr w:rsidR="005F3E25" w:rsidRPr="00B84050" w14:paraId="6E1C41B2" w14:textId="77777777" w:rsidTr="5D2B839A">
        <w:trPr>
          <w:trHeight w:val="567"/>
        </w:trPr>
        <w:tc>
          <w:tcPr>
            <w:tcW w:w="2340" w:type="dxa"/>
            <w:vAlign w:val="center"/>
          </w:tcPr>
          <w:p w14:paraId="6E1C41B0" w14:textId="77777777" w:rsidR="005F3E25" w:rsidRPr="00B84050" w:rsidRDefault="005F3E25" w:rsidP="00692703">
            <w:pPr>
              <w:rPr>
                <w:b/>
                <w:sz w:val="21"/>
                <w:szCs w:val="21"/>
              </w:rPr>
            </w:pPr>
            <w:r w:rsidRPr="00B84050">
              <w:rPr>
                <w:b/>
                <w:sz w:val="21"/>
                <w:szCs w:val="21"/>
              </w:rPr>
              <w:t>Programmes requesting this module as core</w:t>
            </w:r>
          </w:p>
        </w:tc>
        <w:tc>
          <w:tcPr>
            <w:tcW w:w="5661" w:type="dxa"/>
            <w:gridSpan w:val="4"/>
            <w:vAlign w:val="center"/>
          </w:tcPr>
          <w:p w14:paraId="6E1C41B1" w14:textId="77777777" w:rsidR="005F3E25" w:rsidRPr="00B84050" w:rsidRDefault="005F3E25" w:rsidP="00692703">
            <w:pPr>
              <w:rPr>
                <w:sz w:val="21"/>
                <w:szCs w:val="21"/>
              </w:rPr>
            </w:pPr>
            <w:r w:rsidRPr="00B84050">
              <w:rPr>
                <w:sz w:val="21"/>
                <w:szCs w:val="21"/>
              </w:rPr>
              <w:t>BSc (Hons) Environmental Health</w:t>
            </w:r>
            <w:r>
              <w:rPr>
                <w:sz w:val="21"/>
                <w:szCs w:val="21"/>
              </w:rPr>
              <w:t xml:space="preserve"> Studies</w:t>
            </w:r>
          </w:p>
        </w:tc>
      </w:tr>
      <w:tr w:rsidR="005F3E25" w:rsidRPr="00B84050" w14:paraId="6E1C41B8" w14:textId="77777777" w:rsidTr="5D2B839A">
        <w:trPr>
          <w:trHeight w:val="567"/>
        </w:trPr>
        <w:tc>
          <w:tcPr>
            <w:tcW w:w="2340" w:type="dxa"/>
            <w:vAlign w:val="center"/>
          </w:tcPr>
          <w:p w14:paraId="6E1C41B3" w14:textId="77777777" w:rsidR="005F3E25" w:rsidRPr="00B84050" w:rsidRDefault="005F3E25" w:rsidP="00692703">
            <w:pPr>
              <w:rPr>
                <w:b/>
                <w:sz w:val="21"/>
                <w:szCs w:val="21"/>
              </w:rPr>
            </w:pPr>
            <w:r w:rsidRPr="00B84050">
              <w:rPr>
                <w:b/>
                <w:sz w:val="21"/>
                <w:szCs w:val="21"/>
              </w:rPr>
              <w:t>School</w:t>
            </w:r>
          </w:p>
        </w:tc>
        <w:tc>
          <w:tcPr>
            <w:tcW w:w="1780" w:type="dxa"/>
            <w:vAlign w:val="center"/>
          </w:tcPr>
          <w:p w14:paraId="6E1C41B4" w14:textId="77777777" w:rsidR="005F3E25" w:rsidRPr="00B84050" w:rsidRDefault="005F3E25" w:rsidP="00692703">
            <w:pPr>
              <w:rPr>
                <w:sz w:val="21"/>
                <w:szCs w:val="21"/>
              </w:rPr>
            </w:pPr>
            <w:r>
              <w:rPr>
                <w:sz w:val="21"/>
                <w:szCs w:val="21"/>
              </w:rPr>
              <w:t>RF</w:t>
            </w:r>
          </w:p>
        </w:tc>
        <w:tc>
          <w:tcPr>
            <w:tcW w:w="567" w:type="dxa"/>
            <w:vAlign w:val="center"/>
          </w:tcPr>
          <w:p w14:paraId="6E1C41B5" w14:textId="77777777" w:rsidR="005F3E25" w:rsidRPr="00B84050" w:rsidRDefault="005F3E25" w:rsidP="00692703">
            <w:pPr>
              <w:rPr>
                <w:sz w:val="21"/>
                <w:szCs w:val="21"/>
              </w:rPr>
            </w:pPr>
          </w:p>
        </w:tc>
        <w:tc>
          <w:tcPr>
            <w:tcW w:w="1657" w:type="dxa"/>
            <w:vAlign w:val="center"/>
          </w:tcPr>
          <w:p w14:paraId="6E1C41B6" w14:textId="77777777" w:rsidR="005F3E25" w:rsidRPr="00B84050" w:rsidRDefault="005F3E25" w:rsidP="00692703">
            <w:pPr>
              <w:rPr>
                <w:b/>
                <w:sz w:val="21"/>
                <w:szCs w:val="21"/>
              </w:rPr>
            </w:pPr>
            <w:r w:rsidRPr="00B84050">
              <w:rPr>
                <w:b/>
                <w:sz w:val="21"/>
                <w:szCs w:val="21"/>
              </w:rPr>
              <w:t>Faculty</w:t>
            </w:r>
          </w:p>
        </w:tc>
        <w:tc>
          <w:tcPr>
            <w:tcW w:w="1657" w:type="dxa"/>
            <w:vAlign w:val="center"/>
          </w:tcPr>
          <w:p w14:paraId="6E1C41B7" w14:textId="77777777" w:rsidR="005F3E25" w:rsidRPr="00B84050" w:rsidRDefault="005F3E25" w:rsidP="00692703">
            <w:pPr>
              <w:rPr>
                <w:sz w:val="21"/>
                <w:szCs w:val="21"/>
              </w:rPr>
            </w:pPr>
            <w:r>
              <w:rPr>
                <w:sz w:val="21"/>
                <w:szCs w:val="21"/>
              </w:rPr>
              <w:t>HSS</w:t>
            </w:r>
          </w:p>
        </w:tc>
      </w:tr>
    </w:tbl>
    <w:p w14:paraId="6E1C41B9" w14:textId="77777777" w:rsidR="005F3E25" w:rsidRPr="00D77D26" w:rsidRDefault="005F3E25" w:rsidP="005F3E25"/>
    <w:p w14:paraId="6E1C41BA" w14:textId="07C6DAE1" w:rsidR="005F3E25" w:rsidRDefault="005F3E25" w:rsidP="005F3E25">
      <w:r>
        <w:rPr>
          <w:b/>
          <w:sz w:val="28"/>
          <w:szCs w:val="28"/>
        </w:rPr>
        <w:t>P</w:t>
      </w:r>
      <w:r w:rsidRPr="007456E7">
        <w:rPr>
          <w:b/>
          <w:sz w:val="28"/>
          <w:szCs w:val="28"/>
        </w:rPr>
        <w:t xml:space="preserve">art </w:t>
      </w:r>
      <w:r>
        <w:rPr>
          <w:b/>
          <w:sz w:val="28"/>
          <w:szCs w:val="28"/>
        </w:rPr>
        <w:t>B</w:t>
      </w:r>
      <w:r w:rsidRPr="007456E7">
        <w:rPr>
          <w:b/>
          <w:sz w:val="28"/>
          <w:szCs w:val="28"/>
        </w:rPr>
        <w:t xml:space="preserve">: </w:t>
      </w:r>
      <w:r>
        <w:rPr>
          <w:b/>
          <w:sz w:val="28"/>
          <w:szCs w:val="28"/>
        </w:rPr>
        <w:t>Module</w:t>
      </w:r>
      <w:r w:rsidRPr="007456E7">
        <w:rPr>
          <w:b/>
          <w:sz w:val="28"/>
          <w:szCs w:val="28"/>
        </w:rPr>
        <w:t xml:space="preserve"> </w:t>
      </w:r>
      <w:r w:rsidR="009428FA">
        <w:rPr>
          <w:b/>
          <w:sz w:val="28"/>
          <w:szCs w:val="28"/>
        </w:rPr>
        <w:t>I</w:t>
      </w:r>
      <w:r>
        <w:rPr>
          <w:b/>
          <w:sz w:val="28"/>
          <w:szCs w:val="28"/>
        </w:rPr>
        <w:t>nformation</w:t>
      </w:r>
    </w:p>
    <w:p w14:paraId="6E1C41BB" w14:textId="77777777" w:rsidR="005F3E25" w:rsidRPr="00D77D26" w:rsidRDefault="005F3E25" w:rsidP="005F3E25"/>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5661"/>
      </w:tblGrid>
      <w:tr w:rsidR="006204A9" w:rsidRPr="00B84050" w14:paraId="6E1C41BE" w14:textId="77777777" w:rsidTr="75B61AFD">
        <w:trPr>
          <w:trHeight w:val="567"/>
        </w:trPr>
        <w:tc>
          <w:tcPr>
            <w:tcW w:w="2340" w:type="dxa"/>
            <w:vAlign w:val="center"/>
          </w:tcPr>
          <w:p w14:paraId="6E1C41BC" w14:textId="6B83A67D" w:rsidR="006204A9" w:rsidRPr="00B84050" w:rsidRDefault="006204A9" w:rsidP="006204A9">
            <w:pPr>
              <w:rPr>
                <w:b/>
                <w:sz w:val="21"/>
                <w:szCs w:val="21"/>
              </w:rPr>
            </w:pPr>
            <w:r w:rsidRPr="00B84050">
              <w:rPr>
                <w:b/>
                <w:sz w:val="21"/>
                <w:szCs w:val="21"/>
              </w:rPr>
              <w:t xml:space="preserve">Module </w:t>
            </w:r>
            <w:r>
              <w:rPr>
                <w:b/>
                <w:sz w:val="21"/>
                <w:szCs w:val="21"/>
              </w:rPr>
              <w:t>d</w:t>
            </w:r>
            <w:r w:rsidRPr="00B84050">
              <w:rPr>
                <w:b/>
                <w:sz w:val="21"/>
                <w:szCs w:val="21"/>
              </w:rPr>
              <w:t>eveloper</w:t>
            </w:r>
          </w:p>
        </w:tc>
        <w:tc>
          <w:tcPr>
            <w:tcW w:w="5661" w:type="dxa"/>
            <w:vAlign w:val="center"/>
          </w:tcPr>
          <w:p w14:paraId="0721824C" w14:textId="5BBD8ECA" w:rsidR="006204A9" w:rsidRPr="00B84050" w:rsidRDefault="006204A9" w:rsidP="7363747A"/>
          <w:p w14:paraId="2E0C40FE" w14:textId="0FCD24C0" w:rsidR="006204A9" w:rsidRPr="00B84050" w:rsidRDefault="5DDD4BE4" w:rsidP="7363747A">
            <w:pPr>
              <w:rPr>
                <w:sz w:val="21"/>
                <w:szCs w:val="21"/>
              </w:rPr>
            </w:pPr>
            <w:r>
              <w:t xml:space="preserve">OIC </w:t>
            </w:r>
            <w:r w:rsidR="0009196E">
              <w:t xml:space="preserve">EHP </w:t>
            </w:r>
            <w:r w:rsidR="006204A9">
              <w:t>Training</w:t>
            </w:r>
            <w:r w:rsidR="006204A9">
              <w:rPr>
                <w:sz w:val="21"/>
                <w:szCs w:val="21"/>
              </w:rPr>
              <w:t xml:space="preserve"> DEOH</w:t>
            </w:r>
          </w:p>
          <w:p w14:paraId="6E1C41BD" w14:textId="01591576" w:rsidR="006204A9" w:rsidRPr="00B84050" w:rsidRDefault="006204A9" w:rsidP="006204A9">
            <w:pPr>
              <w:rPr>
                <w:sz w:val="21"/>
                <w:szCs w:val="21"/>
              </w:rPr>
            </w:pPr>
          </w:p>
        </w:tc>
      </w:tr>
      <w:tr w:rsidR="002F451D" w:rsidRPr="00B84050" w14:paraId="6E1C41C1" w14:textId="77777777" w:rsidTr="75B61AFD">
        <w:trPr>
          <w:trHeight w:val="567"/>
        </w:trPr>
        <w:tc>
          <w:tcPr>
            <w:tcW w:w="2340" w:type="dxa"/>
            <w:vAlign w:val="center"/>
          </w:tcPr>
          <w:p w14:paraId="6E1C41BF" w14:textId="1CAFB361" w:rsidR="002F451D" w:rsidRPr="00B84050" w:rsidRDefault="002F451D" w:rsidP="002F451D">
            <w:pPr>
              <w:rPr>
                <w:b/>
                <w:sz w:val="21"/>
                <w:szCs w:val="21"/>
              </w:rPr>
            </w:pPr>
            <w:r w:rsidRPr="00B84050">
              <w:rPr>
                <w:b/>
                <w:sz w:val="21"/>
                <w:szCs w:val="21"/>
              </w:rPr>
              <w:t xml:space="preserve">Module </w:t>
            </w:r>
            <w:r>
              <w:rPr>
                <w:b/>
                <w:sz w:val="21"/>
                <w:szCs w:val="21"/>
              </w:rPr>
              <w:t>l</w:t>
            </w:r>
            <w:r w:rsidRPr="00B84050">
              <w:rPr>
                <w:b/>
                <w:sz w:val="21"/>
                <w:szCs w:val="21"/>
              </w:rPr>
              <w:t>eader</w:t>
            </w:r>
          </w:p>
        </w:tc>
        <w:tc>
          <w:tcPr>
            <w:tcW w:w="5661" w:type="dxa"/>
            <w:vAlign w:val="center"/>
          </w:tcPr>
          <w:p w14:paraId="6E1C41C0" w14:textId="419AD50C" w:rsidR="002F451D" w:rsidRPr="00B84050" w:rsidRDefault="002F451D" w:rsidP="002F451D">
            <w:pPr>
              <w:rPr>
                <w:sz w:val="21"/>
                <w:szCs w:val="21"/>
              </w:rPr>
            </w:pPr>
          </w:p>
        </w:tc>
      </w:tr>
      <w:tr w:rsidR="00365F31" w:rsidRPr="00B84050" w14:paraId="11BDFBE5" w14:textId="77777777" w:rsidTr="75B61AFD">
        <w:trPr>
          <w:trHeight w:val="567"/>
        </w:trPr>
        <w:tc>
          <w:tcPr>
            <w:tcW w:w="2340" w:type="dxa"/>
            <w:vAlign w:val="center"/>
          </w:tcPr>
          <w:p w14:paraId="004D5C0C" w14:textId="15097FEE" w:rsidR="00365F31" w:rsidRPr="00B84050" w:rsidRDefault="00365F31" w:rsidP="002F451D">
            <w:pPr>
              <w:rPr>
                <w:b/>
                <w:sz w:val="21"/>
                <w:szCs w:val="21"/>
              </w:rPr>
            </w:pPr>
            <w:r>
              <w:rPr>
                <w:b/>
                <w:sz w:val="21"/>
                <w:szCs w:val="21"/>
              </w:rPr>
              <w:t>Deputy</w:t>
            </w:r>
          </w:p>
        </w:tc>
        <w:tc>
          <w:tcPr>
            <w:tcW w:w="5661" w:type="dxa"/>
            <w:vAlign w:val="center"/>
          </w:tcPr>
          <w:p w14:paraId="32D0DD13" w14:textId="6BEBF6F0" w:rsidR="00365F31" w:rsidRDefault="00365F31" w:rsidP="75B61AFD"/>
        </w:tc>
      </w:tr>
      <w:tr w:rsidR="002F451D" w:rsidRPr="00B84050" w14:paraId="6E1C41C4" w14:textId="77777777" w:rsidTr="75B61AFD">
        <w:trPr>
          <w:trHeight w:val="567"/>
        </w:trPr>
        <w:tc>
          <w:tcPr>
            <w:tcW w:w="2340" w:type="dxa"/>
            <w:vAlign w:val="center"/>
          </w:tcPr>
          <w:p w14:paraId="6E1C41C2" w14:textId="4C540F85" w:rsidR="002F451D" w:rsidRPr="00B84050" w:rsidRDefault="002F451D" w:rsidP="002F451D">
            <w:pPr>
              <w:rPr>
                <w:b/>
                <w:sz w:val="21"/>
                <w:szCs w:val="21"/>
              </w:rPr>
            </w:pPr>
            <w:r w:rsidRPr="00B84050">
              <w:rPr>
                <w:b/>
                <w:sz w:val="21"/>
                <w:szCs w:val="21"/>
              </w:rPr>
              <w:t xml:space="preserve">External </w:t>
            </w:r>
            <w:r>
              <w:rPr>
                <w:b/>
                <w:sz w:val="21"/>
                <w:szCs w:val="21"/>
              </w:rPr>
              <w:t>e</w:t>
            </w:r>
            <w:r w:rsidRPr="00B84050">
              <w:rPr>
                <w:b/>
                <w:sz w:val="21"/>
                <w:szCs w:val="21"/>
              </w:rPr>
              <w:t>xaminer</w:t>
            </w:r>
          </w:p>
        </w:tc>
        <w:tc>
          <w:tcPr>
            <w:tcW w:w="5661" w:type="dxa"/>
            <w:vAlign w:val="center"/>
          </w:tcPr>
          <w:p w14:paraId="6E1C41C3" w14:textId="4F5F33DB" w:rsidR="002F451D" w:rsidRPr="00B84050" w:rsidRDefault="002F451D" w:rsidP="002F451D">
            <w:pPr>
              <w:rPr>
                <w:sz w:val="21"/>
                <w:szCs w:val="21"/>
              </w:rPr>
            </w:pPr>
            <w:r>
              <w:rPr>
                <w:sz w:val="21"/>
                <w:szCs w:val="21"/>
              </w:rPr>
              <w:t>External examiner - TBC</w:t>
            </w:r>
          </w:p>
        </w:tc>
      </w:tr>
      <w:tr w:rsidR="002F451D" w:rsidRPr="00B84050" w14:paraId="6E1C41C7" w14:textId="77777777" w:rsidTr="75B61AFD">
        <w:trPr>
          <w:trHeight w:val="567"/>
        </w:trPr>
        <w:tc>
          <w:tcPr>
            <w:tcW w:w="2340" w:type="dxa"/>
            <w:vAlign w:val="center"/>
          </w:tcPr>
          <w:p w14:paraId="6E1C41C5" w14:textId="0B621734" w:rsidR="002F451D" w:rsidRPr="00B84050" w:rsidRDefault="002F451D" w:rsidP="002F451D">
            <w:pPr>
              <w:rPr>
                <w:b/>
                <w:sz w:val="21"/>
                <w:szCs w:val="21"/>
              </w:rPr>
            </w:pPr>
            <w:r w:rsidRPr="00B84050">
              <w:rPr>
                <w:b/>
                <w:sz w:val="21"/>
                <w:szCs w:val="21"/>
              </w:rPr>
              <w:t xml:space="preserve">Brief </w:t>
            </w:r>
            <w:r>
              <w:rPr>
                <w:b/>
                <w:sz w:val="21"/>
                <w:szCs w:val="21"/>
              </w:rPr>
              <w:t>m</w:t>
            </w:r>
            <w:r w:rsidRPr="00B84050">
              <w:rPr>
                <w:b/>
                <w:sz w:val="21"/>
                <w:szCs w:val="21"/>
              </w:rPr>
              <w:t xml:space="preserve">odule </w:t>
            </w:r>
            <w:r>
              <w:rPr>
                <w:b/>
                <w:sz w:val="21"/>
                <w:szCs w:val="21"/>
              </w:rPr>
              <w:t>d</w:t>
            </w:r>
            <w:r w:rsidRPr="00B84050">
              <w:rPr>
                <w:b/>
                <w:sz w:val="21"/>
                <w:szCs w:val="21"/>
              </w:rPr>
              <w:t>escription</w:t>
            </w:r>
          </w:p>
        </w:tc>
        <w:tc>
          <w:tcPr>
            <w:tcW w:w="5661" w:type="dxa"/>
            <w:vAlign w:val="center"/>
          </w:tcPr>
          <w:p w14:paraId="6E1C41C6" w14:textId="77777777" w:rsidR="002F451D" w:rsidRPr="00B84050" w:rsidRDefault="002F451D" w:rsidP="002F451D">
            <w:pPr>
              <w:rPr>
                <w:sz w:val="21"/>
                <w:szCs w:val="21"/>
              </w:rPr>
            </w:pPr>
            <w:r>
              <w:rPr>
                <w:sz w:val="21"/>
                <w:szCs w:val="21"/>
              </w:rPr>
              <w:t>To introduce the students to the principles of occupational hygiene, the health effects and management of health stressors.</w:t>
            </w:r>
          </w:p>
        </w:tc>
      </w:tr>
      <w:tr w:rsidR="002F451D" w:rsidRPr="00B84050" w14:paraId="6E1C41CB" w14:textId="77777777" w:rsidTr="75B61AFD">
        <w:trPr>
          <w:trHeight w:val="567"/>
        </w:trPr>
        <w:tc>
          <w:tcPr>
            <w:tcW w:w="2340" w:type="dxa"/>
            <w:vAlign w:val="center"/>
          </w:tcPr>
          <w:p w14:paraId="6E1C41C8" w14:textId="77777777" w:rsidR="002F451D" w:rsidRPr="00B84050" w:rsidRDefault="002F451D" w:rsidP="002F451D">
            <w:pPr>
              <w:rPr>
                <w:b/>
                <w:sz w:val="21"/>
                <w:szCs w:val="21"/>
              </w:rPr>
            </w:pPr>
            <w:r w:rsidRPr="00B84050">
              <w:rPr>
                <w:b/>
                <w:sz w:val="21"/>
                <w:szCs w:val="21"/>
              </w:rPr>
              <w:t>PSRB requirements</w:t>
            </w:r>
          </w:p>
        </w:tc>
        <w:tc>
          <w:tcPr>
            <w:tcW w:w="5661" w:type="dxa"/>
            <w:vAlign w:val="center"/>
          </w:tcPr>
          <w:p w14:paraId="6E1C41CA" w14:textId="0EC3FCDD" w:rsidR="002F451D" w:rsidRPr="00344305" w:rsidRDefault="002F451D" w:rsidP="002F451D">
            <w:r w:rsidRPr="00414F7C">
              <w:rPr>
                <w:sz w:val="21"/>
                <w:szCs w:val="21"/>
              </w:rPr>
              <w:t>BSc (Hons) Environmental Health Studies: accredited by the Chartered Institute of Environmental Health (CIEH). To meet the requirements for an accredited award</w:t>
            </w:r>
            <w:r>
              <w:rPr>
                <w:sz w:val="21"/>
                <w:szCs w:val="21"/>
              </w:rPr>
              <w:t xml:space="preserve"> and achieve the academic credits </w:t>
            </w:r>
            <w:r w:rsidRPr="00414F7C">
              <w:rPr>
                <w:sz w:val="21"/>
                <w:szCs w:val="21"/>
              </w:rPr>
              <w:t>this module must be passed</w:t>
            </w:r>
            <w:r>
              <w:rPr>
                <w:sz w:val="21"/>
                <w:szCs w:val="21"/>
              </w:rPr>
              <w:t xml:space="preserve"> </w:t>
            </w:r>
            <w:r w:rsidRPr="00414F7C">
              <w:rPr>
                <w:sz w:val="21"/>
                <w:szCs w:val="21"/>
              </w:rPr>
              <w:t xml:space="preserve">and </w:t>
            </w:r>
            <w:r>
              <w:rPr>
                <w:sz w:val="21"/>
                <w:szCs w:val="21"/>
              </w:rPr>
              <w:t xml:space="preserve">meet </w:t>
            </w:r>
            <w:r w:rsidRPr="00414F7C">
              <w:rPr>
                <w:sz w:val="21"/>
                <w:szCs w:val="21"/>
              </w:rPr>
              <w:t xml:space="preserve">the minimum component mark </w:t>
            </w:r>
            <w:r>
              <w:rPr>
                <w:sz w:val="21"/>
                <w:szCs w:val="21"/>
              </w:rPr>
              <w:t xml:space="preserve">set by </w:t>
            </w:r>
            <w:r w:rsidR="003D62CC">
              <w:rPr>
                <w:sz w:val="21"/>
                <w:szCs w:val="21"/>
              </w:rPr>
              <w:t>University’s</w:t>
            </w:r>
            <w:r w:rsidRPr="0081438F">
              <w:rPr>
                <w:sz w:val="21"/>
                <w:szCs w:val="21"/>
              </w:rPr>
              <w:t>.</w:t>
            </w:r>
            <w:r>
              <w:rPr>
                <w:sz w:val="21"/>
                <w:szCs w:val="21"/>
              </w:rPr>
              <w:t xml:space="preserve"> </w:t>
            </w:r>
            <w:r w:rsidRPr="00414F7C">
              <w:rPr>
                <w:sz w:val="21"/>
                <w:szCs w:val="21"/>
              </w:rPr>
              <w:t xml:space="preserve">To maintain training status and funding, the minimum component </w:t>
            </w:r>
            <w:r>
              <w:rPr>
                <w:sz w:val="21"/>
                <w:szCs w:val="21"/>
              </w:rPr>
              <w:t xml:space="preserve">pass </w:t>
            </w:r>
            <w:r w:rsidRPr="00414F7C">
              <w:rPr>
                <w:sz w:val="21"/>
                <w:szCs w:val="21"/>
              </w:rPr>
              <w:t>mark is 60%.</w:t>
            </w:r>
          </w:p>
        </w:tc>
      </w:tr>
      <w:tr w:rsidR="002F451D" w:rsidRPr="00B84050" w14:paraId="6E1C41CE" w14:textId="77777777" w:rsidTr="75B61AFD">
        <w:trPr>
          <w:trHeight w:val="567"/>
        </w:trPr>
        <w:tc>
          <w:tcPr>
            <w:tcW w:w="2340" w:type="dxa"/>
            <w:vAlign w:val="center"/>
          </w:tcPr>
          <w:p w14:paraId="6E1C41CC" w14:textId="77777777" w:rsidR="002F451D" w:rsidRPr="00B84050" w:rsidRDefault="002F451D" w:rsidP="002F451D">
            <w:pPr>
              <w:rPr>
                <w:b/>
                <w:sz w:val="21"/>
                <w:szCs w:val="21"/>
              </w:rPr>
            </w:pPr>
            <w:r w:rsidRPr="00B84050">
              <w:rPr>
                <w:b/>
                <w:sz w:val="21"/>
                <w:szCs w:val="21"/>
              </w:rPr>
              <w:t>Attendance requirements</w:t>
            </w:r>
          </w:p>
        </w:tc>
        <w:tc>
          <w:tcPr>
            <w:tcW w:w="5661" w:type="dxa"/>
            <w:vAlign w:val="center"/>
          </w:tcPr>
          <w:p w14:paraId="6E1C41CD" w14:textId="3375E9FD" w:rsidR="002F451D" w:rsidRPr="00B84050" w:rsidRDefault="002F451D" w:rsidP="002F451D">
            <w:pPr>
              <w:rPr>
                <w:sz w:val="21"/>
                <w:szCs w:val="21"/>
              </w:rPr>
            </w:pPr>
            <w:r w:rsidRPr="00B84050">
              <w:rPr>
                <w:sz w:val="21"/>
                <w:szCs w:val="21"/>
              </w:rPr>
              <w:t xml:space="preserve">Full </w:t>
            </w:r>
            <w:r>
              <w:rPr>
                <w:sz w:val="21"/>
                <w:szCs w:val="21"/>
              </w:rPr>
              <w:t>t</w:t>
            </w:r>
            <w:r w:rsidRPr="00B84050">
              <w:rPr>
                <w:sz w:val="21"/>
                <w:szCs w:val="21"/>
              </w:rPr>
              <w:t>ime</w:t>
            </w:r>
          </w:p>
        </w:tc>
      </w:tr>
      <w:tr w:rsidR="002F451D" w:rsidRPr="00B84050" w14:paraId="6E1C41D1" w14:textId="77777777" w:rsidTr="75B61AFD">
        <w:trPr>
          <w:trHeight w:val="567"/>
        </w:trPr>
        <w:tc>
          <w:tcPr>
            <w:tcW w:w="2340" w:type="dxa"/>
            <w:vAlign w:val="center"/>
          </w:tcPr>
          <w:p w14:paraId="6E1C41CF" w14:textId="77777777" w:rsidR="002F451D" w:rsidRPr="00B84050" w:rsidRDefault="002F451D" w:rsidP="002F451D">
            <w:pPr>
              <w:rPr>
                <w:b/>
                <w:sz w:val="21"/>
                <w:szCs w:val="21"/>
              </w:rPr>
            </w:pPr>
            <w:r w:rsidRPr="00B84050">
              <w:rPr>
                <w:b/>
                <w:sz w:val="21"/>
                <w:szCs w:val="21"/>
              </w:rPr>
              <w:t>Delivery type</w:t>
            </w:r>
          </w:p>
        </w:tc>
        <w:tc>
          <w:tcPr>
            <w:tcW w:w="5661" w:type="dxa"/>
            <w:vAlign w:val="center"/>
          </w:tcPr>
          <w:p w14:paraId="6E1C41D0" w14:textId="77777777" w:rsidR="002F451D" w:rsidRPr="00B84050" w:rsidRDefault="002F451D" w:rsidP="002F451D">
            <w:pPr>
              <w:rPr>
                <w:sz w:val="21"/>
                <w:szCs w:val="21"/>
              </w:rPr>
            </w:pPr>
            <w:r>
              <w:rPr>
                <w:sz w:val="21"/>
                <w:szCs w:val="21"/>
              </w:rPr>
              <w:t>Blended</w:t>
            </w:r>
          </w:p>
        </w:tc>
      </w:tr>
    </w:tbl>
    <w:p w14:paraId="6E1C41D2" w14:textId="77777777" w:rsidR="005F3E25" w:rsidRDefault="005F3E25" w:rsidP="005F3E25">
      <w:pPr>
        <w:rPr>
          <w:b/>
          <w:sz w:val="28"/>
          <w:szCs w:val="28"/>
        </w:rPr>
      </w:pPr>
    </w:p>
    <w:p w14:paraId="6E1C41D3" w14:textId="77777777" w:rsidR="005F3E25" w:rsidRDefault="005F3E25" w:rsidP="005F3E25">
      <w:r>
        <w:rPr>
          <w:b/>
          <w:sz w:val="28"/>
          <w:szCs w:val="28"/>
        </w:rPr>
        <w:t>P</w:t>
      </w:r>
      <w:r w:rsidRPr="007456E7">
        <w:rPr>
          <w:b/>
          <w:sz w:val="28"/>
          <w:szCs w:val="28"/>
        </w:rPr>
        <w:t xml:space="preserve">art </w:t>
      </w:r>
      <w:r>
        <w:rPr>
          <w:b/>
          <w:sz w:val="28"/>
          <w:szCs w:val="28"/>
        </w:rPr>
        <w:t>C</w:t>
      </w:r>
      <w:r w:rsidRPr="007456E7">
        <w:rPr>
          <w:b/>
          <w:sz w:val="28"/>
          <w:szCs w:val="28"/>
        </w:rPr>
        <w:t xml:space="preserve">: </w:t>
      </w:r>
      <w:r>
        <w:rPr>
          <w:b/>
          <w:sz w:val="28"/>
          <w:szCs w:val="28"/>
        </w:rPr>
        <w:t>Module</w:t>
      </w:r>
      <w:r w:rsidRPr="007456E7">
        <w:rPr>
          <w:b/>
          <w:sz w:val="28"/>
          <w:szCs w:val="28"/>
        </w:rPr>
        <w:t xml:space="preserve"> </w:t>
      </w:r>
      <w:r>
        <w:rPr>
          <w:b/>
          <w:sz w:val="28"/>
          <w:szCs w:val="28"/>
        </w:rPr>
        <w:t>Learning, Teaching and Assessment Information</w:t>
      </w:r>
    </w:p>
    <w:p w14:paraId="6E1C41D4" w14:textId="77777777" w:rsidR="005F3E25" w:rsidRPr="00D77D26" w:rsidRDefault="005F3E25" w:rsidP="005F3E25"/>
    <w:tbl>
      <w:tblP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5668"/>
      </w:tblGrid>
      <w:tr w:rsidR="005F3E25" w:rsidRPr="00B84050" w14:paraId="6E1C41D7" w14:textId="77777777" w:rsidTr="00692703">
        <w:tc>
          <w:tcPr>
            <w:tcW w:w="2339" w:type="dxa"/>
          </w:tcPr>
          <w:p w14:paraId="6E1C41D5" w14:textId="77777777" w:rsidR="005F3E25" w:rsidRPr="00B84050" w:rsidRDefault="005F3E25" w:rsidP="00692703">
            <w:pPr>
              <w:rPr>
                <w:b/>
                <w:sz w:val="21"/>
                <w:szCs w:val="21"/>
              </w:rPr>
            </w:pPr>
            <w:r w:rsidRPr="00B84050">
              <w:rPr>
                <w:b/>
                <w:sz w:val="21"/>
                <w:szCs w:val="21"/>
              </w:rPr>
              <w:t>Module aims</w:t>
            </w:r>
          </w:p>
        </w:tc>
        <w:tc>
          <w:tcPr>
            <w:tcW w:w="5668" w:type="dxa"/>
          </w:tcPr>
          <w:p w14:paraId="6E1C41D6" w14:textId="77777777" w:rsidR="005F3E25" w:rsidRPr="00C95258" w:rsidRDefault="005F3E25" w:rsidP="00692703">
            <w:pPr>
              <w:rPr>
                <w:sz w:val="21"/>
                <w:szCs w:val="21"/>
              </w:rPr>
            </w:pPr>
            <w:r w:rsidRPr="00C95258">
              <w:rPr>
                <w:sz w:val="21"/>
                <w:szCs w:val="21"/>
              </w:rPr>
              <w:t>This module aims to introduce the student to the principles of occupational hygiene and enabling them to develop sampling strategies to monitor and evaluate the health effects of environmental and occupational stressors.</w:t>
            </w:r>
          </w:p>
        </w:tc>
      </w:tr>
      <w:tr w:rsidR="005F3E25" w:rsidRPr="00B84050" w14:paraId="6E1C41DA" w14:textId="77777777" w:rsidTr="00692703">
        <w:tc>
          <w:tcPr>
            <w:tcW w:w="2339" w:type="dxa"/>
          </w:tcPr>
          <w:p w14:paraId="6E1C41D8" w14:textId="77777777" w:rsidR="005F3E25" w:rsidRPr="00B84050" w:rsidRDefault="005F3E25" w:rsidP="00692703">
            <w:pPr>
              <w:rPr>
                <w:b/>
                <w:sz w:val="21"/>
                <w:szCs w:val="21"/>
              </w:rPr>
            </w:pPr>
            <w:r w:rsidRPr="00B84050">
              <w:rPr>
                <w:b/>
                <w:sz w:val="21"/>
                <w:szCs w:val="21"/>
              </w:rPr>
              <w:t>Learning outcomes</w:t>
            </w:r>
          </w:p>
        </w:tc>
        <w:tc>
          <w:tcPr>
            <w:tcW w:w="5668" w:type="dxa"/>
          </w:tcPr>
          <w:p w14:paraId="6E1C41D9" w14:textId="77777777" w:rsidR="005F3E25" w:rsidRPr="00C95258" w:rsidRDefault="005F3E25" w:rsidP="00692703">
            <w:pPr>
              <w:tabs>
                <w:tab w:val="left" w:pos="516"/>
              </w:tabs>
              <w:rPr>
                <w:sz w:val="21"/>
                <w:szCs w:val="21"/>
              </w:rPr>
            </w:pPr>
            <w:r>
              <w:rPr>
                <w:sz w:val="21"/>
                <w:szCs w:val="21"/>
              </w:rPr>
              <w:t>On satisfactory completion of this module student will be able to:</w:t>
            </w:r>
          </w:p>
        </w:tc>
      </w:tr>
      <w:tr w:rsidR="005F3E25" w:rsidRPr="00B84050" w14:paraId="6E1C41DD" w14:textId="77777777" w:rsidTr="00692703">
        <w:tc>
          <w:tcPr>
            <w:tcW w:w="2339" w:type="dxa"/>
          </w:tcPr>
          <w:p w14:paraId="6E1C41DB" w14:textId="0CD24518" w:rsidR="005F3E25" w:rsidRPr="00344305" w:rsidRDefault="005F3E25" w:rsidP="00692703">
            <w:pPr>
              <w:rPr>
                <w:sz w:val="21"/>
                <w:szCs w:val="21"/>
              </w:rPr>
            </w:pPr>
            <w:r>
              <w:rPr>
                <w:sz w:val="21"/>
                <w:szCs w:val="21"/>
              </w:rPr>
              <w:t xml:space="preserve">Learning </w:t>
            </w:r>
            <w:r w:rsidR="009428FA">
              <w:rPr>
                <w:sz w:val="21"/>
                <w:szCs w:val="21"/>
              </w:rPr>
              <w:t>o</w:t>
            </w:r>
            <w:r>
              <w:rPr>
                <w:sz w:val="21"/>
                <w:szCs w:val="21"/>
              </w:rPr>
              <w:t>utcome 1</w:t>
            </w:r>
          </w:p>
        </w:tc>
        <w:tc>
          <w:tcPr>
            <w:tcW w:w="5668" w:type="dxa"/>
          </w:tcPr>
          <w:p w14:paraId="6E1C41DC" w14:textId="77777777" w:rsidR="005F3E25" w:rsidRPr="00C95258" w:rsidRDefault="005F3E25" w:rsidP="00692703">
            <w:pPr>
              <w:tabs>
                <w:tab w:val="left" w:pos="516"/>
              </w:tabs>
              <w:rPr>
                <w:sz w:val="21"/>
                <w:szCs w:val="21"/>
              </w:rPr>
            </w:pPr>
            <w:r>
              <w:rPr>
                <w:sz w:val="21"/>
                <w:szCs w:val="21"/>
              </w:rPr>
              <w:t>Explain and evaluate the principles of occupational hygiene, key strategies involved in occupational hygiene, and the role of the occupational hygiene specialist;</w:t>
            </w:r>
          </w:p>
        </w:tc>
      </w:tr>
    </w:tbl>
    <w:p w14:paraId="00E7E9DE" w14:textId="77777777" w:rsidR="00B5302B" w:rsidRDefault="00B5302B" w:rsidP="00692703">
      <w:pPr>
        <w:rPr>
          <w:sz w:val="21"/>
          <w:szCs w:val="21"/>
        </w:rPr>
        <w:sectPr w:rsidR="00B5302B" w:rsidSect="00EB1C5D">
          <w:headerReference w:type="default" r:id="rId245"/>
          <w:footerReference w:type="default" r:id="rId246"/>
          <w:type w:val="continuous"/>
          <w:pgSz w:w="11906" w:h="16838"/>
          <w:pgMar w:top="899" w:right="1134" w:bottom="1134" w:left="1418" w:header="709" w:footer="709" w:gutter="0"/>
          <w:cols w:space="708"/>
          <w:docGrid w:linePitch="360"/>
        </w:sectPr>
      </w:pPr>
    </w:p>
    <w:tbl>
      <w:tblP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1891"/>
        <w:gridCol w:w="1888"/>
        <w:gridCol w:w="1889"/>
      </w:tblGrid>
      <w:tr w:rsidR="005F3E25" w:rsidRPr="00B84050" w14:paraId="6E1C41E0" w14:textId="77777777" w:rsidTr="00692703">
        <w:tc>
          <w:tcPr>
            <w:tcW w:w="2339" w:type="dxa"/>
          </w:tcPr>
          <w:p w14:paraId="6E1C41DE" w14:textId="5C95FBC0" w:rsidR="005F3E25" w:rsidRPr="00344305" w:rsidRDefault="005F3E25" w:rsidP="00692703">
            <w:pPr>
              <w:rPr>
                <w:sz w:val="21"/>
                <w:szCs w:val="21"/>
              </w:rPr>
            </w:pPr>
            <w:r>
              <w:rPr>
                <w:sz w:val="21"/>
                <w:szCs w:val="21"/>
              </w:rPr>
              <w:t xml:space="preserve">Learning </w:t>
            </w:r>
            <w:r w:rsidR="009428FA">
              <w:rPr>
                <w:sz w:val="21"/>
                <w:szCs w:val="21"/>
              </w:rPr>
              <w:t>o</w:t>
            </w:r>
            <w:r>
              <w:rPr>
                <w:sz w:val="21"/>
                <w:szCs w:val="21"/>
              </w:rPr>
              <w:t>utcome 2</w:t>
            </w:r>
          </w:p>
        </w:tc>
        <w:tc>
          <w:tcPr>
            <w:tcW w:w="5668" w:type="dxa"/>
            <w:gridSpan w:val="3"/>
          </w:tcPr>
          <w:p w14:paraId="6E1C41DF" w14:textId="77777777" w:rsidR="005F3E25" w:rsidRPr="00C95258" w:rsidRDefault="005F3E25" w:rsidP="00692703">
            <w:pPr>
              <w:tabs>
                <w:tab w:val="left" w:pos="516"/>
              </w:tabs>
              <w:rPr>
                <w:sz w:val="21"/>
                <w:szCs w:val="21"/>
              </w:rPr>
            </w:pPr>
            <w:r>
              <w:rPr>
                <w:sz w:val="21"/>
                <w:szCs w:val="21"/>
              </w:rPr>
              <w:t>Contrast the legal, social and ethical aspects in relation to occupational hygiene and health;</w:t>
            </w:r>
          </w:p>
        </w:tc>
      </w:tr>
      <w:tr w:rsidR="005F3E25" w:rsidRPr="00B84050" w14:paraId="6E1C41E3" w14:textId="77777777" w:rsidTr="00692703">
        <w:tc>
          <w:tcPr>
            <w:tcW w:w="2339" w:type="dxa"/>
          </w:tcPr>
          <w:p w14:paraId="6E1C41E1" w14:textId="5BB9C370" w:rsidR="005F3E25" w:rsidRPr="00344305" w:rsidRDefault="005F3E25" w:rsidP="00692703">
            <w:pPr>
              <w:rPr>
                <w:sz w:val="21"/>
                <w:szCs w:val="21"/>
              </w:rPr>
            </w:pPr>
            <w:r>
              <w:rPr>
                <w:sz w:val="21"/>
                <w:szCs w:val="21"/>
              </w:rPr>
              <w:t xml:space="preserve">Learning </w:t>
            </w:r>
            <w:r w:rsidR="009428FA">
              <w:rPr>
                <w:sz w:val="21"/>
                <w:szCs w:val="21"/>
              </w:rPr>
              <w:t>o</w:t>
            </w:r>
            <w:r>
              <w:rPr>
                <w:sz w:val="21"/>
                <w:szCs w:val="21"/>
              </w:rPr>
              <w:t>utcome 3</w:t>
            </w:r>
          </w:p>
        </w:tc>
        <w:tc>
          <w:tcPr>
            <w:tcW w:w="5668" w:type="dxa"/>
            <w:gridSpan w:val="3"/>
          </w:tcPr>
          <w:p w14:paraId="6E1C41E2" w14:textId="6C622BB8" w:rsidR="005F3E25" w:rsidRPr="00C95258" w:rsidRDefault="005F3E25" w:rsidP="00692703">
            <w:pPr>
              <w:tabs>
                <w:tab w:val="left" w:pos="516"/>
              </w:tabs>
              <w:rPr>
                <w:sz w:val="21"/>
                <w:szCs w:val="21"/>
              </w:rPr>
            </w:pPr>
            <w:r w:rsidRPr="00C95258">
              <w:rPr>
                <w:sz w:val="21"/>
                <w:szCs w:val="21"/>
              </w:rPr>
              <w:t>Distinguish the chemical, physical and biological hazards within the workplace and determine the significance of such hazards in the contex</w:t>
            </w:r>
            <w:r>
              <w:rPr>
                <w:sz w:val="21"/>
                <w:szCs w:val="21"/>
              </w:rPr>
              <w:t>t of a safe working environment;</w:t>
            </w:r>
          </w:p>
        </w:tc>
      </w:tr>
      <w:tr w:rsidR="005F3E25" w:rsidRPr="00B84050" w14:paraId="6E1C41E6" w14:textId="77777777" w:rsidTr="00692703">
        <w:tc>
          <w:tcPr>
            <w:tcW w:w="2339" w:type="dxa"/>
          </w:tcPr>
          <w:p w14:paraId="6E1C41E4" w14:textId="02ADB71D" w:rsidR="005F3E25" w:rsidRPr="00344305" w:rsidRDefault="005F3E25" w:rsidP="00692703">
            <w:pPr>
              <w:rPr>
                <w:sz w:val="21"/>
                <w:szCs w:val="21"/>
              </w:rPr>
            </w:pPr>
            <w:r>
              <w:rPr>
                <w:sz w:val="21"/>
                <w:szCs w:val="21"/>
              </w:rPr>
              <w:t xml:space="preserve">Learning </w:t>
            </w:r>
            <w:r w:rsidR="009428FA">
              <w:rPr>
                <w:sz w:val="21"/>
                <w:szCs w:val="21"/>
              </w:rPr>
              <w:t>o</w:t>
            </w:r>
            <w:r>
              <w:rPr>
                <w:sz w:val="21"/>
                <w:szCs w:val="21"/>
              </w:rPr>
              <w:t>utcome 4</w:t>
            </w:r>
          </w:p>
        </w:tc>
        <w:tc>
          <w:tcPr>
            <w:tcW w:w="5668" w:type="dxa"/>
            <w:gridSpan w:val="3"/>
          </w:tcPr>
          <w:p w14:paraId="6E1C41E5" w14:textId="77777777" w:rsidR="005F3E25" w:rsidRPr="00C95258" w:rsidRDefault="005F3E25" w:rsidP="00692703">
            <w:pPr>
              <w:tabs>
                <w:tab w:val="left" w:pos="516"/>
              </w:tabs>
              <w:rPr>
                <w:sz w:val="21"/>
                <w:szCs w:val="21"/>
              </w:rPr>
            </w:pPr>
            <w:r>
              <w:rPr>
                <w:sz w:val="21"/>
                <w:szCs w:val="21"/>
              </w:rPr>
              <w:t>Appraise, select and apply appropriate techniques for measuring occupational hazards and the relation of these to occupational exposure standards.</w:t>
            </w:r>
          </w:p>
        </w:tc>
      </w:tr>
      <w:tr w:rsidR="005F3E25" w:rsidRPr="00B84050" w14:paraId="6E1C41EC" w14:textId="77777777" w:rsidTr="00692703">
        <w:tc>
          <w:tcPr>
            <w:tcW w:w="2339" w:type="dxa"/>
            <w:vMerge w:val="restart"/>
          </w:tcPr>
          <w:p w14:paraId="6E1C41E7" w14:textId="77777777" w:rsidR="005F3E25" w:rsidRPr="00B84050" w:rsidRDefault="005F3E25" w:rsidP="00692703">
            <w:pPr>
              <w:rPr>
                <w:b/>
                <w:sz w:val="21"/>
                <w:szCs w:val="21"/>
              </w:rPr>
            </w:pPr>
            <w:r w:rsidRPr="00B84050">
              <w:rPr>
                <w:b/>
                <w:sz w:val="21"/>
                <w:szCs w:val="21"/>
              </w:rPr>
              <w:t>Graduate attributes</w:t>
            </w:r>
          </w:p>
          <w:p w14:paraId="6E1C41E8" w14:textId="77777777" w:rsidR="005F3E25" w:rsidRPr="00B84050" w:rsidRDefault="005F3E25" w:rsidP="00692703">
            <w:pPr>
              <w:rPr>
                <w:sz w:val="21"/>
                <w:szCs w:val="21"/>
              </w:rPr>
            </w:pPr>
            <w:r w:rsidRPr="00B84050">
              <w:rPr>
                <w:sz w:val="21"/>
                <w:szCs w:val="21"/>
              </w:rPr>
              <w:t>* See the refocus handbook for more guidance</w:t>
            </w:r>
          </w:p>
        </w:tc>
        <w:tc>
          <w:tcPr>
            <w:tcW w:w="1891" w:type="dxa"/>
          </w:tcPr>
          <w:p w14:paraId="6E1C41E9" w14:textId="77777777" w:rsidR="005F3E25" w:rsidRPr="00B84050" w:rsidRDefault="005F3E25" w:rsidP="00692703">
            <w:pPr>
              <w:rPr>
                <w:sz w:val="21"/>
                <w:szCs w:val="21"/>
              </w:rPr>
            </w:pPr>
            <w:r w:rsidRPr="00B84050">
              <w:rPr>
                <w:sz w:val="21"/>
                <w:szCs w:val="21"/>
              </w:rPr>
              <w:t>Attribute</w:t>
            </w:r>
          </w:p>
        </w:tc>
        <w:tc>
          <w:tcPr>
            <w:tcW w:w="1888" w:type="dxa"/>
          </w:tcPr>
          <w:p w14:paraId="6E1C41EA" w14:textId="77777777" w:rsidR="005F3E25" w:rsidRPr="00B84050" w:rsidRDefault="005F3E25" w:rsidP="00692703">
            <w:pPr>
              <w:jc w:val="center"/>
              <w:rPr>
                <w:sz w:val="21"/>
                <w:szCs w:val="21"/>
              </w:rPr>
            </w:pPr>
            <w:r w:rsidRPr="00B84050">
              <w:rPr>
                <w:sz w:val="21"/>
                <w:szCs w:val="21"/>
              </w:rPr>
              <w:t>Developed</w:t>
            </w:r>
          </w:p>
        </w:tc>
        <w:tc>
          <w:tcPr>
            <w:tcW w:w="1889" w:type="dxa"/>
          </w:tcPr>
          <w:p w14:paraId="6E1C41EB" w14:textId="77777777" w:rsidR="005F3E25" w:rsidRPr="00B84050" w:rsidRDefault="005F3E25" w:rsidP="00692703">
            <w:pPr>
              <w:jc w:val="center"/>
              <w:rPr>
                <w:sz w:val="21"/>
                <w:szCs w:val="21"/>
              </w:rPr>
            </w:pPr>
            <w:r w:rsidRPr="00B84050">
              <w:rPr>
                <w:sz w:val="21"/>
                <w:szCs w:val="21"/>
              </w:rPr>
              <w:t>Assessed</w:t>
            </w:r>
          </w:p>
        </w:tc>
      </w:tr>
      <w:tr w:rsidR="005F3E25" w:rsidRPr="00B84050" w14:paraId="6E1C41F1" w14:textId="77777777" w:rsidTr="00692703">
        <w:tc>
          <w:tcPr>
            <w:tcW w:w="2339" w:type="dxa"/>
            <w:vMerge/>
          </w:tcPr>
          <w:p w14:paraId="6E1C41ED" w14:textId="77777777" w:rsidR="005F3E25" w:rsidRPr="00B84050" w:rsidRDefault="005F3E25" w:rsidP="00692703">
            <w:pPr>
              <w:rPr>
                <w:sz w:val="21"/>
                <w:szCs w:val="21"/>
              </w:rPr>
            </w:pPr>
          </w:p>
        </w:tc>
        <w:tc>
          <w:tcPr>
            <w:tcW w:w="1891" w:type="dxa"/>
          </w:tcPr>
          <w:p w14:paraId="6E1C41EE" w14:textId="77777777" w:rsidR="005F3E25" w:rsidRPr="00B84050" w:rsidRDefault="005F3E25" w:rsidP="00692703">
            <w:pPr>
              <w:rPr>
                <w:sz w:val="21"/>
                <w:szCs w:val="21"/>
              </w:rPr>
            </w:pPr>
            <w:r w:rsidRPr="00B84050">
              <w:rPr>
                <w:sz w:val="21"/>
                <w:szCs w:val="21"/>
              </w:rPr>
              <w:t>Enterprise</w:t>
            </w:r>
          </w:p>
        </w:tc>
        <w:tc>
          <w:tcPr>
            <w:tcW w:w="1888" w:type="dxa"/>
          </w:tcPr>
          <w:p w14:paraId="6E1C41EF" w14:textId="63956131" w:rsidR="005F3E25" w:rsidRPr="00B84050" w:rsidRDefault="004E5228" w:rsidP="00692703">
            <w:pPr>
              <w:ind w:left="720" w:hanging="720"/>
              <w:jc w:val="center"/>
              <w:rPr>
                <w:sz w:val="21"/>
                <w:szCs w:val="21"/>
              </w:rPr>
            </w:pPr>
            <w:r>
              <w:rPr>
                <w:sz w:val="21"/>
                <w:szCs w:val="21"/>
              </w:rPr>
              <w:t>Y</w:t>
            </w:r>
          </w:p>
        </w:tc>
        <w:tc>
          <w:tcPr>
            <w:tcW w:w="1889" w:type="dxa"/>
          </w:tcPr>
          <w:p w14:paraId="6E1C41F0" w14:textId="4CAC6CF3" w:rsidR="005F3E25" w:rsidRPr="00B84050" w:rsidRDefault="004E5228" w:rsidP="00692703">
            <w:pPr>
              <w:jc w:val="center"/>
              <w:rPr>
                <w:sz w:val="21"/>
                <w:szCs w:val="21"/>
              </w:rPr>
            </w:pPr>
            <w:r>
              <w:rPr>
                <w:sz w:val="21"/>
                <w:szCs w:val="21"/>
              </w:rPr>
              <w:t>Y</w:t>
            </w:r>
          </w:p>
        </w:tc>
      </w:tr>
      <w:tr w:rsidR="005F3E25" w:rsidRPr="00B84050" w14:paraId="6E1C41F6" w14:textId="77777777" w:rsidTr="00692703">
        <w:tc>
          <w:tcPr>
            <w:tcW w:w="2339" w:type="dxa"/>
            <w:vMerge/>
          </w:tcPr>
          <w:p w14:paraId="6E1C41F2" w14:textId="77777777" w:rsidR="005F3E25" w:rsidRPr="00B84050" w:rsidRDefault="005F3E25" w:rsidP="00692703">
            <w:pPr>
              <w:rPr>
                <w:sz w:val="21"/>
                <w:szCs w:val="21"/>
              </w:rPr>
            </w:pPr>
          </w:p>
        </w:tc>
        <w:tc>
          <w:tcPr>
            <w:tcW w:w="1891" w:type="dxa"/>
          </w:tcPr>
          <w:p w14:paraId="6E1C41F3" w14:textId="77777777" w:rsidR="005F3E25" w:rsidRPr="00B84050" w:rsidRDefault="005F3E25" w:rsidP="00692703">
            <w:pPr>
              <w:rPr>
                <w:sz w:val="21"/>
                <w:szCs w:val="21"/>
              </w:rPr>
            </w:pPr>
            <w:r w:rsidRPr="00B84050">
              <w:rPr>
                <w:sz w:val="21"/>
                <w:szCs w:val="21"/>
              </w:rPr>
              <w:t>Digital literacy</w:t>
            </w:r>
          </w:p>
        </w:tc>
        <w:tc>
          <w:tcPr>
            <w:tcW w:w="1888" w:type="dxa"/>
          </w:tcPr>
          <w:p w14:paraId="6E1C41F4" w14:textId="59BDCCB0" w:rsidR="005F3E25" w:rsidRPr="00B84050" w:rsidRDefault="004E5228" w:rsidP="00692703">
            <w:pPr>
              <w:jc w:val="center"/>
              <w:rPr>
                <w:sz w:val="21"/>
                <w:szCs w:val="21"/>
              </w:rPr>
            </w:pPr>
            <w:r>
              <w:rPr>
                <w:sz w:val="21"/>
                <w:szCs w:val="21"/>
              </w:rPr>
              <w:t>Y</w:t>
            </w:r>
          </w:p>
        </w:tc>
        <w:tc>
          <w:tcPr>
            <w:tcW w:w="1889" w:type="dxa"/>
          </w:tcPr>
          <w:p w14:paraId="6E1C41F5" w14:textId="6239AD64" w:rsidR="005F3E25" w:rsidRPr="00B84050" w:rsidRDefault="004E5228" w:rsidP="00692703">
            <w:pPr>
              <w:jc w:val="center"/>
              <w:rPr>
                <w:sz w:val="21"/>
                <w:szCs w:val="21"/>
              </w:rPr>
            </w:pPr>
            <w:r>
              <w:rPr>
                <w:sz w:val="21"/>
                <w:szCs w:val="21"/>
              </w:rPr>
              <w:t>Y</w:t>
            </w:r>
          </w:p>
        </w:tc>
      </w:tr>
      <w:tr w:rsidR="005F3E25" w:rsidRPr="00B84050" w14:paraId="6E1C41FB" w14:textId="77777777" w:rsidTr="00692703">
        <w:tc>
          <w:tcPr>
            <w:tcW w:w="2339" w:type="dxa"/>
            <w:vMerge/>
          </w:tcPr>
          <w:p w14:paraId="6E1C41F7" w14:textId="77777777" w:rsidR="005F3E25" w:rsidRPr="00B84050" w:rsidRDefault="005F3E25" w:rsidP="00692703">
            <w:pPr>
              <w:rPr>
                <w:sz w:val="21"/>
                <w:szCs w:val="21"/>
              </w:rPr>
            </w:pPr>
          </w:p>
        </w:tc>
        <w:tc>
          <w:tcPr>
            <w:tcW w:w="1891" w:type="dxa"/>
          </w:tcPr>
          <w:p w14:paraId="6E1C41F8" w14:textId="77777777" w:rsidR="005F3E25" w:rsidRPr="00B84050" w:rsidRDefault="005F3E25" w:rsidP="00692703">
            <w:pPr>
              <w:rPr>
                <w:sz w:val="21"/>
                <w:szCs w:val="21"/>
              </w:rPr>
            </w:pPr>
            <w:r w:rsidRPr="00B84050">
              <w:rPr>
                <w:sz w:val="21"/>
                <w:szCs w:val="21"/>
              </w:rPr>
              <w:t>Global outlook</w:t>
            </w:r>
          </w:p>
        </w:tc>
        <w:tc>
          <w:tcPr>
            <w:tcW w:w="1888" w:type="dxa"/>
          </w:tcPr>
          <w:p w14:paraId="6E1C41F9" w14:textId="1689CD8F" w:rsidR="005F3E25" w:rsidRPr="00B84050" w:rsidRDefault="004E5228" w:rsidP="00692703">
            <w:pPr>
              <w:jc w:val="center"/>
              <w:rPr>
                <w:sz w:val="21"/>
                <w:szCs w:val="21"/>
              </w:rPr>
            </w:pPr>
            <w:r>
              <w:rPr>
                <w:sz w:val="21"/>
                <w:szCs w:val="21"/>
              </w:rPr>
              <w:t>Y</w:t>
            </w:r>
          </w:p>
        </w:tc>
        <w:tc>
          <w:tcPr>
            <w:tcW w:w="1889" w:type="dxa"/>
          </w:tcPr>
          <w:p w14:paraId="6E1C41FA" w14:textId="2755FF0F" w:rsidR="005F3E25" w:rsidRPr="00B84050" w:rsidRDefault="005F3E25" w:rsidP="00692703">
            <w:pPr>
              <w:jc w:val="center"/>
              <w:rPr>
                <w:sz w:val="21"/>
                <w:szCs w:val="21"/>
              </w:rPr>
            </w:pPr>
          </w:p>
        </w:tc>
      </w:tr>
      <w:tr w:rsidR="005F3E25" w:rsidRPr="00B84050" w14:paraId="6E1C4204" w14:textId="77777777" w:rsidTr="00692703">
        <w:tc>
          <w:tcPr>
            <w:tcW w:w="2339" w:type="dxa"/>
          </w:tcPr>
          <w:p w14:paraId="6E1C41FC" w14:textId="77777777" w:rsidR="005F3E25" w:rsidRPr="00B84050" w:rsidRDefault="005F3E25" w:rsidP="00692703">
            <w:pPr>
              <w:rPr>
                <w:b/>
                <w:sz w:val="21"/>
                <w:szCs w:val="21"/>
              </w:rPr>
            </w:pPr>
            <w:r w:rsidRPr="00B84050">
              <w:rPr>
                <w:b/>
                <w:sz w:val="21"/>
                <w:szCs w:val="21"/>
              </w:rPr>
              <w:t>Module content</w:t>
            </w:r>
          </w:p>
        </w:tc>
        <w:tc>
          <w:tcPr>
            <w:tcW w:w="5668" w:type="dxa"/>
            <w:gridSpan w:val="3"/>
          </w:tcPr>
          <w:p w14:paraId="6E1C41FD" w14:textId="77777777" w:rsidR="005F3E25" w:rsidRPr="00C95258" w:rsidRDefault="005F3E25" w:rsidP="00C9115C">
            <w:pPr>
              <w:numPr>
                <w:ilvl w:val="0"/>
                <w:numId w:val="7"/>
              </w:numPr>
              <w:rPr>
                <w:sz w:val="21"/>
                <w:szCs w:val="21"/>
              </w:rPr>
            </w:pPr>
            <w:r w:rsidRPr="00C95258">
              <w:rPr>
                <w:sz w:val="21"/>
                <w:szCs w:val="21"/>
              </w:rPr>
              <w:t>Principles of occupational hygiene.</w:t>
            </w:r>
          </w:p>
          <w:p w14:paraId="6E1C41FE" w14:textId="77777777" w:rsidR="005F3E25" w:rsidRPr="00C95258" w:rsidRDefault="005F3E25" w:rsidP="00C9115C">
            <w:pPr>
              <w:numPr>
                <w:ilvl w:val="0"/>
                <w:numId w:val="7"/>
              </w:numPr>
              <w:rPr>
                <w:sz w:val="21"/>
                <w:szCs w:val="21"/>
              </w:rPr>
            </w:pPr>
            <w:r w:rsidRPr="00C95258">
              <w:rPr>
                <w:sz w:val="21"/>
                <w:szCs w:val="21"/>
              </w:rPr>
              <w:t>Background to occupational hygiene.</w:t>
            </w:r>
          </w:p>
          <w:p w14:paraId="6E1C41FF" w14:textId="77777777" w:rsidR="005F3E25" w:rsidRPr="00C95258" w:rsidRDefault="005F3E25" w:rsidP="00C9115C">
            <w:pPr>
              <w:numPr>
                <w:ilvl w:val="0"/>
                <w:numId w:val="7"/>
              </w:numPr>
              <w:rPr>
                <w:sz w:val="21"/>
                <w:szCs w:val="21"/>
              </w:rPr>
            </w:pPr>
            <w:r w:rsidRPr="00C95258">
              <w:rPr>
                <w:sz w:val="21"/>
                <w:szCs w:val="21"/>
              </w:rPr>
              <w:t>Social and legal aspects of occupational hygiene.</w:t>
            </w:r>
          </w:p>
          <w:p w14:paraId="6E1C4200" w14:textId="77777777" w:rsidR="005F3E25" w:rsidRPr="00C95258" w:rsidRDefault="005F3E25" w:rsidP="00C9115C">
            <w:pPr>
              <w:numPr>
                <w:ilvl w:val="0"/>
                <w:numId w:val="7"/>
              </w:numPr>
              <w:rPr>
                <w:sz w:val="21"/>
                <w:szCs w:val="21"/>
              </w:rPr>
            </w:pPr>
            <w:r w:rsidRPr="00C95258">
              <w:rPr>
                <w:sz w:val="21"/>
                <w:szCs w:val="21"/>
              </w:rPr>
              <w:t>Toxicology.</w:t>
            </w:r>
          </w:p>
          <w:p w14:paraId="6E1C4201" w14:textId="77777777" w:rsidR="005F3E25" w:rsidRPr="00C95258" w:rsidRDefault="005F3E25" w:rsidP="00C9115C">
            <w:pPr>
              <w:numPr>
                <w:ilvl w:val="0"/>
                <w:numId w:val="7"/>
              </w:numPr>
              <w:rPr>
                <w:sz w:val="21"/>
                <w:szCs w:val="21"/>
              </w:rPr>
            </w:pPr>
            <w:r w:rsidRPr="00C95258">
              <w:rPr>
                <w:sz w:val="21"/>
                <w:szCs w:val="21"/>
              </w:rPr>
              <w:t>Analytical techniques.</w:t>
            </w:r>
          </w:p>
          <w:p w14:paraId="6E1C4202" w14:textId="77777777" w:rsidR="005F3E25" w:rsidRPr="00C95258" w:rsidRDefault="005F3E25" w:rsidP="00C9115C">
            <w:pPr>
              <w:numPr>
                <w:ilvl w:val="0"/>
                <w:numId w:val="7"/>
              </w:numPr>
              <w:rPr>
                <w:sz w:val="21"/>
                <w:szCs w:val="21"/>
              </w:rPr>
            </w:pPr>
            <w:r w:rsidRPr="00C95258">
              <w:rPr>
                <w:sz w:val="21"/>
                <w:szCs w:val="21"/>
              </w:rPr>
              <w:t>Monitoring strategies for hazardous substances.</w:t>
            </w:r>
          </w:p>
          <w:p w14:paraId="6E1C4203" w14:textId="77777777" w:rsidR="005F3E25" w:rsidRPr="00C95258" w:rsidRDefault="005F3E25" w:rsidP="00C9115C">
            <w:pPr>
              <w:numPr>
                <w:ilvl w:val="0"/>
                <w:numId w:val="7"/>
              </w:numPr>
              <w:rPr>
                <w:sz w:val="21"/>
                <w:szCs w:val="21"/>
              </w:rPr>
            </w:pPr>
            <w:r w:rsidRPr="00C95258">
              <w:rPr>
                <w:sz w:val="21"/>
                <w:szCs w:val="21"/>
              </w:rPr>
              <w:t>Monitoring strategie</w:t>
            </w:r>
            <w:r>
              <w:rPr>
                <w:sz w:val="21"/>
                <w:szCs w:val="21"/>
              </w:rPr>
              <w:t>s for the physical environment.</w:t>
            </w:r>
          </w:p>
        </w:tc>
      </w:tr>
      <w:tr w:rsidR="005F3E25" w:rsidRPr="00B84050" w14:paraId="6E1C4209" w14:textId="77777777" w:rsidTr="00692703">
        <w:tc>
          <w:tcPr>
            <w:tcW w:w="2339" w:type="dxa"/>
          </w:tcPr>
          <w:p w14:paraId="6E1C4205" w14:textId="77777777" w:rsidR="005F3E25" w:rsidRPr="00B84050" w:rsidRDefault="005F3E25" w:rsidP="00692703">
            <w:pPr>
              <w:rPr>
                <w:b/>
                <w:sz w:val="21"/>
                <w:szCs w:val="21"/>
              </w:rPr>
            </w:pPr>
            <w:r w:rsidRPr="00B84050">
              <w:rPr>
                <w:b/>
                <w:sz w:val="21"/>
                <w:szCs w:val="21"/>
              </w:rPr>
              <w:t>Learning activities</w:t>
            </w:r>
          </w:p>
        </w:tc>
        <w:tc>
          <w:tcPr>
            <w:tcW w:w="5668" w:type="dxa"/>
            <w:gridSpan w:val="3"/>
          </w:tcPr>
          <w:p w14:paraId="6E1C4206" w14:textId="2743B324" w:rsidR="005F3E25" w:rsidRPr="00C95258" w:rsidRDefault="005F3E25" w:rsidP="00692703">
            <w:pPr>
              <w:rPr>
                <w:sz w:val="21"/>
                <w:szCs w:val="21"/>
              </w:rPr>
            </w:pPr>
            <w:r w:rsidRPr="00C95258">
              <w:rPr>
                <w:b/>
                <w:sz w:val="21"/>
                <w:szCs w:val="21"/>
              </w:rPr>
              <w:t>Internal</w:t>
            </w:r>
            <w:r w:rsidRPr="00C95258">
              <w:rPr>
                <w:sz w:val="21"/>
                <w:szCs w:val="21"/>
              </w:rPr>
              <w:t xml:space="preserve">. Lectures, student led seminars, practical sessions, case studies and self-study tasks are all utilised during the module. Students will work both as individuals and as a member of a team carrying out case studies and </w:t>
            </w:r>
            <w:r w:rsidR="00A3260E" w:rsidRPr="00C95258">
              <w:rPr>
                <w:sz w:val="21"/>
                <w:szCs w:val="21"/>
              </w:rPr>
              <w:t>problem-solving</w:t>
            </w:r>
            <w:r w:rsidRPr="00C95258">
              <w:rPr>
                <w:sz w:val="21"/>
                <w:szCs w:val="21"/>
              </w:rPr>
              <w:t xml:space="preserve"> exercises.</w:t>
            </w:r>
          </w:p>
          <w:p w14:paraId="6E1C4207" w14:textId="77777777" w:rsidR="005F3E25" w:rsidRPr="00C95258" w:rsidRDefault="005F3E25" w:rsidP="00692703">
            <w:pPr>
              <w:rPr>
                <w:sz w:val="21"/>
                <w:szCs w:val="21"/>
              </w:rPr>
            </w:pPr>
          </w:p>
          <w:p w14:paraId="6E1C4208" w14:textId="5622425B" w:rsidR="005F3E25" w:rsidRPr="00C95258" w:rsidRDefault="005F3E25" w:rsidP="00692703">
            <w:pPr>
              <w:rPr>
                <w:sz w:val="21"/>
                <w:szCs w:val="21"/>
              </w:rPr>
            </w:pPr>
            <w:r w:rsidRPr="00C95258">
              <w:rPr>
                <w:b/>
                <w:sz w:val="21"/>
                <w:szCs w:val="21"/>
              </w:rPr>
              <w:t>External</w:t>
            </w:r>
            <w:r w:rsidRPr="00C95258">
              <w:rPr>
                <w:sz w:val="21"/>
                <w:szCs w:val="21"/>
              </w:rPr>
              <w:t>. Visits to establishments where occupational issues may occur to conduct practical surveys and assessments, wi</w:t>
            </w:r>
            <w:r w:rsidR="001A5591">
              <w:rPr>
                <w:sz w:val="21"/>
                <w:szCs w:val="21"/>
              </w:rPr>
              <w:t>th</w:t>
            </w:r>
            <w:r w:rsidRPr="00C95258">
              <w:rPr>
                <w:sz w:val="21"/>
                <w:szCs w:val="21"/>
              </w:rPr>
              <w:t xml:space="preserve"> supplement lectures and tutorials.</w:t>
            </w:r>
          </w:p>
        </w:tc>
      </w:tr>
      <w:tr w:rsidR="005F3E25" w:rsidRPr="00B84050" w14:paraId="6E1C420B" w14:textId="77777777" w:rsidTr="00692703">
        <w:tc>
          <w:tcPr>
            <w:tcW w:w="8007" w:type="dxa"/>
            <w:gridSpan w:val="4"/>
          </w:tcPr>
          <w:p w14:paraId="6E1C420A" w14:textId="77777777" w:rsidR="005F3E25" w:rsidRPr="00B84050" w:rsidRDefault="005F3E25" w:rsidP="00692703">
            <w:pPr>
              <w:rPr>
                <w:b/>
                <w:sz w:val="21"/>
                <w:szCs w:val="21"/>
              </w:rPr>
            </w:pPr>
            <w:r w:rsidRPr="00B84050">
              <w:rPr>
                <w:b/>
                <w:sz w:val="21"/>
                <w:szCs w:val="21"/>
              </w:rPr>
              <w:t>Learning and teaching activities</w:t>
            </w:r>
          </w:p>
        </w:tc>
      </w:tr>
      <w:tr w:rsidR="005F3E25" w:rsidRPr="00B84050" w14:paraId="6E1C420E" w14:textId="77777777" w:rsidTr="00692703">
        <w:tc>
          <w:tcPr>
            <w:tcW w:w="2339" w:type="dxa"/>
          </w:tcPr>
          <w:p w14:paraId="6E1C420C" w14:textId="77777777" w:rsidR="005F3E25" w:rsidRPr="00B84050" w:rsidRDefault="005F3E25" w:rsidP="00692703">
            <w:pPr>
              <w:rPr>
                <w:b/>
                <w:sz w:val="21"/>
                <w:szCs w:val="21"/>
              </w:rPr>
            </w:pPr>
            <w:r w:rsidRPr="00B84050">
              <w:rPr>
                <w:b/>
                <w:sz w:val="21"/>
                <w:szCs w:val="21"/>
              </w:rPr>
              <w:t>Activity</w:t>
            </w:r>
          </w:p>
        </w:tc>
        <w:tc>
          <w:tcPr>
            <w:tcW w:w="5668" w:type="dxa"/>
            <w:gridSpan w:val="3"/>
          </w:tcPr>
          <w:p w14:paraId="6E1C420D" w14:textId="77777777" w:rsidR="005F3E25" w:rsidRPr="00B84050" w:rsidRDefault="005F3E25" w:rsidP="00692703">
            <w:pPr>
              <w:rPr>
                <w:sz w:val="21"/>
                <w:szCs w:val="21"/>
              </w:rPr>
            </w:pPr>
            <w:r w:rsidRPr="00B84050">
              <w:rPr>
                <w:sz w:val="21"/>
                <w:szCs w:val="21"/>
              </w:rPr>
              <w:t>Number of hours</w:t>
            </w:r>
          </w:p>
        </w:tc>
      </w:tr>
      <w:tr w:rsidR="005F3E25" w:rsidRPr="00B84050" w14:paraId="6E1C4211" w14:textId="77777777" w:rsidTr="00692703">
        <w:tc>
          <w:tcPr>
            <w:tcW w:w="2339" w:type="dxa"/>
          </w:tcPr>
          <w:p w14:paraId="6E1C420F" w14:textId="77777777" w:rsidR="005F3E25" w:rsidRPr="00B84050" w:rsidRDefault="005F3E25" w:rsidP="00692703">
            <w:pPr>
              <w:rPr>
                <w:sz w:val="21"/>
                <w:szCs w:val="21"/>
              </w:rPr>
            </w:pPr>
            <w:r w:rsidRPr="00B84050">
              <w:rPr>
                <w:sz w:val="21"/>
                <w:szCs w:val="21"/>
              </w:rPr>
              <w:t>Lectures</w:t>
            </w:r>
          </w:p>
        </w:tc>
        <w:tc>
          <w:tcPr>
            <w:tcW w:w="5668" w:type="dxa"/>
            <w:gridSpan w:val="3"/>
          </w:tcPr>
          <w:p w14:paraId="6E1C4210" w14:textId="6BEC228D" w:rsidR="005F3E25" w:rsidRPr="00B84050" w:rsidRDefault="005A2D30" w:rsidP="00692703">
            <w:pPr>
              <w:rPr>
                <w:sz w:val="21"/>
                <w:szCs w:val="21"/>
              </w:rPr>
            </w:pPr>
            <w:r>
              <w:rPr>
                <w:sz w:val="21"/>
                <w:szCs w:val="21"/>
              </w:rPr>
              <w:t>51</w:t>
            </w:r>
          </w:p>
        </w:tc>
      </w:tr>
      <w:tr w:rsidR="005F3E25" w:rsidRPr="00B84050" w14:paraId="6E1C4214" w14:textId="77777777" w:rsidTr="00692703">
        <w:tc>
          <w:tcPr>
            <w:tcW w:w="2339" w:type="dxa"/>
          </w:tcPr>
          <w:p w14:paraId="6E1C4212" w14:textId="77777777" w:rsidR="005F3E25" w:rsidRPr="00B84050" w:rsidRDefault="005F3E25" w:rsidP="00692703">
            <w:pPr>
              <w:rPr>
                <w:sz w:val="21"/>
                <w:szCs w:val="21"/>
              </w:rPr>
            </w:pPr>
            <w:r w:rsidRPr="00B84050">
              <w:rPr>
                <w:sz w:val="21"/>
                <w:szCs w:val="21"/>
              </w:rPr>
              <w:t>Seminars</w:t>
            </w:r>
          </w:p>
        </w:tc>
        <w:tc>
          <w:tcPr>
            <w:tcW w:w="5668" w:type="dxa"/>
            <w:gridSpan w:val="3"/>
          </w:tcPr>
          <w:p w14:paraId="6E1C4213" w14:textId="2AC57C4F" w:rsidR="005F3E25" w:rsidRPr="005A2D30" w:rsidRDefault="00273664" w:rsidP="00692703">
            <w:pPr>
              <w:rPr>
                <w:sz w:val="21"/>
                <w:szCs w:val="21"/>
                <w:highlight w:val="yellow"/>
              </w:rPr>
            </w:pPr>
            <w:r w:rsidRPr="00273664">
              <w:rPr>
                <w:sz w:val="21"/>
                <w:szCs w:val="21"/>
              </w:rPr>
              <w:t>5</w:t>
            </w:r>
          </w:p>
        </w:tc>
      </w:tr>
      <w:tr w:rsidR="005F3E25" w:rsidRPr="00B84050" w14:paraId="6E1C421A" w14:textId="77777777" w:rsidTr="00692703">
        <w:tc>
          <w:tcPr>
            <w:tcW w:w="2339" w:type="dxa"/>
          </w:tcPr>
          <w:p w14:paraId="6E1C4218" w14:textId="77777777" w:rsidR="005F3E25" w:rsidRPr="00B84050" w:rsidRDefault="005F3E25" w:rsidP="00692703">
            <w:pPr>
              <w:rPr>
                <w:sz w:val="21"/>
                <w:szCs w:val="21"/>
              </w:rPr>
            </w:pPr>
            <w:r w:rsidRPr="00B84050">
              <w:rPr>
                <w:sz w:val="21"/>
                <w:szCs w:val="21"/>
              </w:rPr>
              <w:t>Practical sessions</w:t>
            </w:r>
          </w:p>
        </w:tc>
        <w:tc>
          <w:tcPr>
            <w:tcW w:w="5668" w:type="dxa"/>
            <w:gridSpan w:val="3"/>
          </w:tcPr>
          <w:p w14:paraId="6E1C4219" w14:textId="4D670C70" w:rsidR="005F3E25" w:rsidRPr="005A2D30" w:rsidRDefault="00A33853" w:rsidP="00692703">
            <w:pPr>
              <w:rPr>
                <w:sz w:val="21"/>
                <w:szCs w:val="21"/>
                <w:highlight w:val="yellow"/>
              </w:rPr>
            </w:pPr>
            <w:r w:rsidRPr="00C67A79">
              <w:rPr>
                <w:sz w:val="21"/>
                <w:szCs w:val="21"/>
              </w:rPr>
              <w:t>6</w:t>
            </w:r>
          </w:p>
        </w:tc>
      </w:tr>
      <w:tr w:rsidR="005F3E25" w:rsidRPr="00B84050" w14:paraId="6E1C421D" w14:textId="77777777" w:rsidTr="00692703">
        <w:tc>
          <w:tcPr>
            <w:tcW w:w="2339" w:type="dxa"/>
          </w:tcPr>
          <w:p w14:paraId="6E1C421B" w14:textId="77777777" w:rsidR="005F3E25" w:rsidRPr="00B84050" w:rsidRDefault="005F3E25" w:rsidP="00692703">
            <w:pPr>
              <w:rPr>
                <w:sz w:val="21"/>
                <w:szCs w:val="21"/>
              </w:rPr>
            </w:pPr>
            <w:r w:rsidRPr="00B84050">
              <w:rPr>
                <w:sz w:val="21"/>
                <w:szCs w:val="21"/>
              </w:rPr>
              <w:t>Supervised studio/lab</w:t>
            </w:r>
          </w:p>
        </w:tc>
        <w:tc>
          <w:tcPr>
            <w:tcW w:w="5668" w:type="dxa"/>
            <w:gridSpan w:val="3"/>
          </w:tcPr>
          <w:p w14:paraId="6E1C421C" w14:textId="77777777" w:rsidR="005F3E25" w:rsidRPr="00B84050" w:rsidRDefault="005F3E25" w:rsidP="00692703">
            <w:pPr>
              <w:rPr>
                <w:sz w:val="21"/>
                <w:szCs w:val="21"/>
              </w:rPr>
            </w:pPr>
            <w:r>
              <w:rPr>
                <w:sz w:val="21"/>
                <w:szCs w:val="21"/>
              </w:rPr>
              <w:t>5</w:t>
            </w:r>
          </w:p>
        </w:tc>
      </w:tr>
      <w:tr w:rsidR="005F3E25" w:rsidRPr="00B84050" w14:paraId="6E1C4220" w14:textId="77777777" w:rsidTr="00692703">
        <w:tc>
          <w:tcPr>
            <w:tcW w:w="2339" w:type="dxa"/>
          </w:tcPr>
          <w:p w14:paraId="6E1C421E" w14:textId="77777777" w:rsidR="005F3E25" w:rsidRPr="00B84050" w:rsidRDefault="005F3E25" w:rsidP="00692703">
            <w:pPr>
              <w:rPr>
                <w:sz w:val="21"/>
                <w:szCs w:val="21"/>
              </w:rPr>
            </w:pPr>
            <w:r w:rsidRPr="00B84050">
              <w:rPr>
                <w:sz w:val="21"/>
                <w:szCs w:val="21"/>
              </w:rPr>
              <w:t>External visits</w:t>
            </w:r>
          </w:p>
        </w:tc>
        <w:tc>
          <w:tcPr>
            <w:tcW w:w="5668" w:type="dxa"/>
            <w:gridSpan w:val="3"/>
          </w:tcPr>
          <w:p w14:paraId="6E1C421F" w14:textId="71D71422" w:rsidR="005F3E25" w:rsidRPr="00B84050" w:rsidRDefault="00A6092A" w:rsidP="00692703">
            <w:pPr>
              <w:rPr>
                <w:sz w:val="21"/>
                <w:szCs w:val="21"/>
              </w:rPr>
            </w:pPr>
            <w:r>
              <w:rPr>
                <w:sz w:val="21"/>
                <w:szCs w:val="21"/>
              </w:rPr>
              <w:t>28</w:t>
            </w:r>
          </w:p>
        </w:tc>
      </w:tr>
      <w:tr w:rsidR="005F3E25" w:rsidRPr="00B84050" w14:paraId="6E1C4223" w14:textId="77777777" w:rsidTr="00692703">
        <w:tc>
          <w:tcPr>
            <w:tcW w:w="2339" w:type="dxa"/>
          </w:tcPr>
          <w:p w14:paraId="6E1C4221" w14:textId="77777777" w:rsidR="005F3E25" w:rsidRPr="00B84050" w:rsidRDefault="005F3E25" w:rsidP="00692703">
            <w:pPr>
              <w:rPr>
                <w:b/>
                <w:sz w:val="21"/>
                <w:szCs w:val="21"/>
              </w:rPr>
            </w:pPr>
            <w:r w:rsidRPr="00B84050">
              <w:rPr>
                <w:b/>
                <w:sz w:val="21"/>
                <w:szCs w:val="21"/>
              </w:rPr>
              <w:t>Minimum total contact hours</w:t>
            </w:r>
          </w:p>
        </w:tc>
        <w:tc>
          <w:tcPr>
            <w:tcW w:w="5668" w:type="dxa"/>
            <w:gridSpan w:val="3"/>
          </w:tcPr>
          <w:p w14:paraId="6E1C4222" w14:textId="62D53215" w:rsidR="005F3E25" w:rsidRPr="00B84050" w:rsidRDefault="00386156" w:rsidP="00692703">
            <w:pPr>
              <w:rPr>
                <w:sz w:val="21"/>
                <w:szCs w:val="21"/>
              </w:rPr>
            </w:pPr>
            <w:r>
              <w:rPr>
                <w:sz w:val="21"/>
                <w:szCs w:val="21"/>
              </w:rPr>
              <w:t>95</w:t>
            </w:r>
          </w:p>
        </w:tc>
      </w:tr>
      <w:tr w:rsidR="005F3E25" w:rsidRPr="00B84050" w14:paraId="6E1C4226" w14:textId="77777777" w:rsidTr="00692703">
        <w:tc>
          <w:tcPr>
            <w:tcW w:w="2339" w:type="dxa"/>
          </w:tcPr>
          <w:p w14:paraId="6E1C4224" w14:textId="77777777" w:rsidR="005F3E25" w:rsidRPr="00B84050" w:rsidRDefault="005F3E25" w:rsidP="00692703">
            <w:pPr>
              <w:rPr>
                <w:sz w:val="21"/>
                <w:szCs w:val="21"/>
              </w:rPr>
            </w:pPr>
            <w:r w:rsidRPr="00B84050">
              <w:rPr>
                <w:sz w:val="21"/>
                <w:szCs w:val="21"/>
              </w:rPr>
              <w:t>Guided independent study</w:t>
            </w:r>
          </w:p>
        </w:tc>
        <w:tc>
          <w:tcPr>
            <w:tcW w:w="5668" w:type="dxa"/>
            <w:gridSpan w:val="3"/>
          </w:tcPr>
          <w:p w14:paraId="6E1C4225" w14:textId="190D49FD" w:rsidR="005F3E25" w:rsidRPr="00B84050" w:rsidRDefault="005F3E25" w:rsidP="00692703">
            <w:pPr>
              <w:rPr>
                <w:sz w:val="21"/>
                <w:szCs w:val="21"/>
              </w:rPr>
            </w:pPr>
            <w:r>
              <w:rPr>
                <w:sz w:val="21"/>
                <w:szCs w:val="21"/>
              </w:rPr>
              <w:t>1</w:t>
            </w:r>
            <w:r w:rsidR="00E42253">
              <w:rPr>
                <w:sz w:val="21"/>
                <w:szCs w:val="21"/>
              </w:rPr>
              <w:t>05</w:t>
            </w:r>
          </w:p>
        </w:tc>
      </w:tr>
      <w:tr w:rsidR="005F3E25" w:rsidRPr="00B84050" w14:paraId="6E1C4229" w14:textId="77777777" w:rsidTr="00692703">
        <w:tc>
          <w:tcPr>
            <w:tcW w:w="2339" w:type="dxa"/>
          </w:tcPr>
          <w:p w14:paraId="6E1C4227" w14:textId="77777777" w:rsidR="005F3E25" w:rsidRPr="00B84050" w:rsidRDefault="005F3E25" w:rsidP="00692703">
            <w:pPr>
              <w:rPr>
                <w:b/>
                <w:sz w:val="21"/>
                <w:szCs w:val="21"/>
              </w:rPr>
            </w:pPr>
            <w:r w:rsidRPr="00B84050">
              <w:rPr>
                <w:b/>
                <w:sz w:val="21"/>
                <w:szCs w:val="21"/>
              </w:rPr>
              <w:t>Total notional hours</w:t>
            </w:r>
          </w:p>
        </w:tc>
        <w:tc>
          <w:tcPr>
            <w:tcW w:w="5668" w:type="dxa"/>
            <w:gridSpan w:val="3"/>
          </w:tcPr>
          <w:p w14:paraId="6E1C4228" w14:textId="77777777" w:rsidR="005F3E25" w:rsidRPr="00B84050" w:rsidRDefault="005F3E25" w:rsidP="00692703">
            <w:pPr>
              <w:rPr>
                <w:sz w:val="21"/>
                <w:szCs w:val="21"/>
              </w:rPr>
            </w:pPr>
            <w:r>
              <w:rPr>
                <w:sz w:val="21"/>
                <w:szCs w:val="21"/>
              </w:rPr>
              <w:t>200</w:t>
            </w:r>
          </w:p>
        </w:tc>
      </w:tr>
    </w:tbl>
    <w:p w14:paraId="6E1C422A" w14:textId="77777777" w:rsidR="005F3E25" w:rsidRDefault="005F3E25" w:rsidP="005F3E25"/>
    <w:tbl>
      <w:tblP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7"/>
      </w:tblGrid>
      <w:tr w:rsidR="005F3E25" w:rsidRPr="00B84050" w14:paraId="6E1C422C" w14:textId="77777777" w:rsidTr="2D97AA5E">
        <w:trPr>
          <w:trHeight w:val="269"/>
        </w:trPr>
        <w:tc>
          <w:tcPr>
            <w:tcW w:w="8007" w:type="dxa"/>
          </w:tcPr>
          <w:p w14:paraId="6E1C422B" w14:textId="77777777" w:rsidR="005F3E25" w:rsidRPr="00B84050" w:rsidRDefault="005F3E25" w:rsidP="00692703">
            <w:pPr>
              <w:rPr>
                <w:b/>
                <w:sz w:val="21"/>
                <w:szCs w:val="21"/>
              </w:rPr>
            </w:pPr>
            <w:r w:rsidRPr="00B84050">
              <w:rPr>
                <w:b/>
                <w:sz w:val="21"/>
                <w:szCs w:val="21"/>
              </w:rPr>
              <w:t>Assessment tasks</w:t>
            </w:r>
          </w:p>
        </w:tc>
      </w:tr>
      <w:tr w:rsidR="005F3E25" w:rsidRPr="00B84050" w14:paraId="6E1C422F" w14:textId="77777777" w:rsidTr="2D97AA5E">
        <w:trPr>
          <w:trHeight w:val="728"/>
        </w:trPr>
        <w:tc>
          <w:tcPr>
            <w:tcW w:w="8007" w:type="dxa"/>
          </w:tcPr>
          <w:p w14:paraId="6E1C422D" w14:textId="77777777" w:rsidR="005F3E25" w:rsidRDefault="005F3E25" w:rsidP="00692703">
            <w:pPr>
              <w:rPr>
                <w:b/>
                <w:sz w:val="21"/>
                <w:szCs w:val="21"/>
              </w:rPr>
            </w:pPr>
            <w:r>
              <w:rPr>
                <w:b/>
                <w:sz w:val="21"/>
                <w:szCs w:val="21"/>
              </w:rPr>
              <w:t>Formative assessment</w:t>
            </w:r>
          </w:p>
          <w:p w14:paraId="106A2C82" w14:textId="6D219EB3" w:rsidR="00A80A2C" w:rsidRPr="00FC2E4F" w:rsidRDefault="00925AA3" w:rsidP="00692703">
            <w:pPr>
              <w:rPr>
                <w:sz w:val="21"/>
                <w:szCs w:val="21"/>
              </w:rPr>
            </w:pPr>
            <w:r w:rsidRPr="2D97AA5E">
              <w:rPr>
                <w:sz w:val="21"/>
                <w:szCs w:val="21"/>
              </w:rPr>
              <w:t xml:space="preserve">Teaching activity for this module will comprise mainly of lectures. There </w:t>
            </w:r>
            <w:r w:rsidR="008B027E" w:rsidRPr="2D97AA5E">
              <w:rPr>
                <w:sz w:val="21"/>
                <w:szCs w:val="21"/>
              </w:rPr>
              <w:t xml:space="preserve">is an expectation for students to </w:t>
            </w:r>
            <w:r w:rsidR="5D42311E" w:rsidRPr="2D97AA5E">
              <w:rPr>
                <w:sz w:val="21"/>
                <w:szCs w:val="21"/>
              </w:rPr>
              <w:t xml:space="preserve">undertake </w:t>
            </w:r>
            <w:r w:rsidR="00702B0D" w:rsidRPr="2D97AA5E">
              <w:rPr>
                <w:sz w:val="21"/>
                <w:szCs w:val="21"/>
              </w:rPr>
              <w:t xml:space="preserve">some </w:t>
            </w:r>
            <w:r w:rsidR="003C0D79" w:rsidRPr="2D97AA5E">
              <w:rPr>
                <w:sz w:val="21"/>
                <w:szCs w:val="21"/>
              </w:rPr>
              <w:t>self-directed</w:t>
            </w:r>
            <w:r w:rsidR="00702B0D" w:rsidRPr="2D97AA5E">
              <w:rPr>
                <w:sz w:val="21"/>
                <w:szCs w:val="21"/>
              </w:rPr>
              <w:t xml:space="preserve"> learning, which will be comprised</w:t>
            </w:r>
            <w:r w:rsidR="008D4E60" w:rsidRPr="2D97AA5E">
              <w:rPr>
                <w:sz w:val="21"/>
                <w:szCs w:val="21"/>
              </w:rPr>
              <w:t xml:space="preserve"> of (directed) reading around some topics, completion of assignments</w:t>
            </w:r>
            <w:r w:rsidR="00F31200" w:rsidRPr="2D97AA5E">
              <w:rPr>
                <w:sz w:val="21"/>
                <w:szCs w:val="21"/>
              </w:rPr>
              <w:t xml:space="preserve">, and some additional </w:t>
            </w:r>
            <w:r w:rsidR="0B97CA35" w:rsidRPr="2D97AA5E">
              <w:rPr>
                <w:sz w:val="21"/>
                <w:szCs w:val="21"/>
              </w:rPr>
              <w:t>problem-solving</w:t>
            </w:r>
            <w:r w:rsidR="00F31200" w:rsidRPr="2D97AA5E">
              <w:rPr>
                <w:sz w:val="21"/>
                <w:szCs w:val="21"/>
              </w:rPr>
              <w:t xml:space="preserve"> exercises. As a guide, the expected learning time for this module is </w:t>
            </w:r>
            <w:r w:rsidR="003C0D79" w:rsidRPr="2D97AA5E">
              <w:rPr>
                <w:sz w:val="21"/>
                <w:szCs w:val="21"/>
              </w:rPr>
              <w:t xml:space="preserve">200 hours, with </w:t>
            </w:r>
            <w:r w:rsidR="00E42253" w:rsidRPr="2D97AA5E">
              <w:rPr>
                <w:sz w:val="21"/>
                <w:szCs w:val="21"/>
              </w:rPr>
              <w:t xml:space="preserve">95 </w:t>
            </w:r>
            <w:r w:rsidR="003C0D79" w:rsidRPr="2D97AA5E">
              <w:rPr>
                <w:sz w:val="21"/>
                <w:szCs w:val="21"/>
              </w:rPr>
              <w:t>ho</w:t>
            </w:r>
            <w:r w:rsidR="00EF4A82" w:rsidRPr="2D97AA5E">
              <w:rPr>
                <w:sz w:val="21"/>
                <w:szCs w:val="21"/>
              </w:rPr>
              <w:t>u</w:t>
            </w:r>
            <w:r w:rsidR="003C0D79" w:rsidRPr="2D97AA5E">
              <w:rPr>
                <w:sz w:val="21"/>
                <w:szCs w:val="21"/>
              </w:rPr>
              <w:t xml:space="preserve">rs </w:t>
            </w:r>
            <w:r w:rsidR="00EF4A82" w:rsidRPr="2D97AA5E">
              <w:rPr>
                <w:sz w:val="21"/>
                <w:szCs w:val="21"/>
              </w:rPr>
              <w:t xml:space="preserve">devoted to teaching activity and </w:t>
            </w:r>
            <w:r w:rsidR="00220D6E" w:rsidRPr="2D97AA5E">
              <w:rPr>
                <w:sz w:val="21"/>
                <w:szCs w:val="21"/>
              </w:rPr>
              <w:t xml:space="preserve">105 </w:t>
            </w:r>
            <w:r w:rsidR="00EF4A82" w:rsidRPr="2D97AA5E">
              <w:rPr>
                <w:sz w:val="21"/>
                <w:szCs w:val="21"/>
              </w:rPr>
              <w:t>hours devoted to independent learning.</w:t>
            </w:r>
          </w:p>
          <w:p w14:paraId="55D894D2" w14:textId="77777777" w:rsidR="00A80A2C" w:rsidRPr="00FC2E4F" w:rsidRDefault="00A80A2C" w:rsidP="00692703">
            <w:pPr>
              <w:rPr>
                <w:sz w:val="21"/>
                <w:szCs w:val="21"/>
              </w:rPr>
            </w:pPr>
          </w:p>
          <w:p w14:paraId="6E1C422E" w14:textId="54F22C49" w:rsidR="005F3E25" w:rsidRPr="00B84050" w:rsidRDefault="005F3E25" w:rsidP="00692703">
            <w:pPr>
              <w:rPr>
                <w:b/>
                <w:sz w:val="21"/>
                <w:szCs w:val="21"/>
              </w:rPr>
            </w:pPr>
            <w:r w:rsidRPr="00FC2E4F">
              <w:rPr>
                <w:sz w:val="21"/>
                <w:szCs w:val="21"/>
              </w:rPr>
              <w:t xml:space="preserve">A range of formative assessments will be utilised </w:t>
            </w:r>
            <w:r w:rsidR="00B901FA" w:rsidRPr="00FC2E4F">
              <w:rPr>
                <w:sz w:val="21"/>
                <w:szCs w:val="21"/>
              </w:rPr>
              <w:t>including</w:t>
            </w:r>
            <w:r w:rsidRPr="00FC2E4F">
              <w:rPr>
                <w:sz w:val="21"/>
                <w:szCs w:val="21"/>
              </w:rPr>
              <w:t xml:space="preserve"> online </w:t>
            </w:r>
            <w:r w:rsidR="00E56363" w:rsidRPr="00FC2E4F">
              <w:rPr>
                <w:sz w:val="21"/>
                <w:szCs w:val="21"/>
              </w:rPr>
              <w:t>discussions,</w:t>
            </w:r>
            <w:r w:rsidRPr="00FC2E4F">
              <w:rPr>
                <w:sz w:val="21"/>
                <w:szCs w:val="21"/>
              </w:rPr>
              <w:t xml:space="preserve"> learning projects and relevant written tasks. Effective communication, adequate notice and constructive feedback will be provided. These will not contribute to the final mark but will be considered to modify teaching and learning to ensure that the student participation and attainment is enhanced.</w:t>
            </w:r>
          </w:p>
        </w:tc>
      </w:tr>
      <w:tr w:rsidR="005F3E25" w:rsidRPr="00B84050" w14:paraId="6E1C4231" w14:textId="77777777" w:rsidTr="2D97AA5E">
        <w:trPr>
          <w:trHeight w:val="309"/>
        </w:trPr>
        <w:tc>
          <w:tcPr>
            <w:tcW w:w="8007" w:type="dxa"/>
          </w:tcPr>
          <w:p w14:paraId="6E1C4230" w14:textId="77777777" w:rsidR="005F3E25" w:rsidRPr="00537D63" w:rsidRDefault="005F3E25" w:rsidP="00692703">
            <w:pPr>
              <w:rPr>
                <w:b/>
                <w:sz w:val="21"/>
                <w:szCs w:val="21"/>
              </w:rPr>
            </w:pPr>
            <w:r>
              <w:rPr>
                <w:b/>
                <w:sz w:val="21"/>
                <w:szCs w:val="21"/>
              </w:rPr>
              <w:t>Summative assessment</w:t>
            </w:r>
          </w:p>
        </w:tc>
      </w:tr>
    </w:tbl>
    <w:p w14:paraId="0419294C" w14:textId="77777777" w:rsidR="00B5302B" w:rsidRDefault="00B5302B" w:rsidP="00692703">
      <w:pPr>
        <w:rPr>
          <w:sz w:val="21"/>
          <w:szCs w:val="21"/>
        </w:rPr>
        <w:sectPr w:rsidR="00B5302B" w:rsidSect="00EB1C5D">
          <w:headerReference w:type="default" r:id="rId247"/>
          <w:footerReference w:type="default" r:id="rId248"/>
          <w:type w:val="continuous"/>
          <w:pgSz w:w="11906" w:h="16838"/>
          <w:pgMar w:top="899" w:right="1134" w:bottom="1134" w:left="1418" w:header="709" w:footer="709" w:gutter="0"/>
          <w:cols w:space="708"/>
          <w:docGrid w:linePitch="360"/>
        </w:sectPr>
      </w:pPr>
    </w:p>
    <w:tbl>
      <w:tblP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1620"/>
        <w:gridCol w:w="1217"/>
        <w:gridCol w:w="585"/>
        <w:gridCol w:w="2883"/>
      </w:tblGrid>
      <w:tr w:rsidR="005F3E25" w:rsidRPr="00B84050" w14:paraId="6E1C4236" w14:textId="77777777" w:rsidTr="2D97AA5E">
        <w:tc>
          <w:tcPr>
            <w:tcW w:w="1702" w:type="dxa"/>
            <w:vMerge w:val="restart"/>
          </w:tcPr>
          <w:p w14:paraId="6E1C4232" w14:textId="15FC1E0A" w:rsidR="005F3E25" w:rsidRPr="00B84050" w:rsidRDefault="005F3E25" w:rsidP="00692703">
            <w:pPr>
              <w:rPr>
                <w:sz w:val="21"/>
                <w:szCs w:val="21"/>
              </w:rPr>
            </w:pPr>
            <w:r w:rsidRPr="00B84050">
              <w:rPr>
                <w:sz w:val="21"/>
                <w:szCs w:val="21"/>
              </w:rPr>
              <w:t>Assessment 1</w:t>
            </w:r>
          </w:p>
        </w:tc>
        <w:tc>
          <w:tcPr>
            <w:tcW w:w="1620" w:type="dxa"/>
          </w:tcPr>
          <w:p w14:paraId="6E1C4233" w14:textId="77777777" w:rsidR="005F3E25" w:rsidRPr="00B84050" w:rsidRDefault="005F3E25" w:rsidP="00692703">
            <w:pPr>
              <w:rPr>
                <w:sz w:val="21"/>
                <w:szCs w:val="21"/>
              </w:rPr>
            </w:pPr>
            <w:r w:rsidRPr="00B84050">
              <w:rPr>
                <w:sz w:val="21"/>
                <w:szCs w:val="21"/>
              </w:rPr>
              <w:t>Type</w:t>
            </w:r>
          </w:p>
        </w:tc>
        <w:tc>
          <w:tcPr>
            <w:tcW w:w="1217" w:type="dxa"/>
          </w:tcPr>
          <w:p w14:paraId="6E1C4234" w14:textId="77777777" w:rsidR="005F3E25" w:rsidRPr="00B84050" w:rsidRDefault="005F3E25" w:rsidP="00692703">
            <w:pPr>
              <w:rPr>
                <w:sz w:val="21"/>
                <w:szCs w:val="21"/>
              </w:rPr>
            </w:pPr>
            <w:r w:rsidRPr="00B84050">
              <w:rPr>
                <w:sz w:val="21"/>
                <w:szCs w:val="21"/>
              </w:rPr>
              <w:t>Weighting</w:t>
            </w:r>
          </w:p>
        </w:tc>
        <w:tc>
          <w:tcPr>
            <w:tcW w:w="3468" w:type="dxa"/>
            <w:gridSpan w:val="2"/>
          </w:tcPr>
          <w:p w14:paraId="6E1C4235" w14:textId="77777777" w:rsidR="005F3E25" w:rsidRPr="00B84050" w:rsidRDefault="005F3E25" w:rsidP="00692703">
            <w:pPr>
              <w:rPr>
                <w:sz w:val="21"/>
                <w:szCs w:val="21"/>
              </w:rPr>
            </w:pPr>
            <w:r w:rsidRPr="00B84050">
              <w:rPr>
                <w:sz w:val="21"/>
                <w:szCs w:val="21"/>
              </w:rPr>
              <w:t>Learning outcome(s) assessed</w:t>
            </w:r>
          </w:p>
        </w:tc>
      </w:tr>
      <w:tr w:rsidR="005F3E25" w:rsidRPr="00B84050" w14:paraId="6E1C423D" w14:textId="77777777" w:rsidTr="2D97AA5E">
        <w:tc>
          <w:tcPr>
            <w:tcW w:w="1702" w:type="dxa"/>
            <w:vMerge/>
          </w:tcPr>
          <w:p w14:paraId="6E1C4237" w14:textId="77777777" w:rsidR="005F3E25" w:rsidRPr="00B84050" w:rsidRDefault="005F3E25" w:rsidP="00692703">
            <w:pPr>
              <w:rPr>
                <w:sz w:val="21"/>
                <w:szCs w:val="21"/>
              </w:rPr>
            </w:pPr>
          </w:p>
        </w:tc>
        <w:tc>
          <w:tcPr>
            <w:tcW w:w="1620" w:type="dxa"/>
            <w:vMerge w:val="restart"/>
          </w:tcPr>
          <w:p w14:paraId="6E1C4238" w14:textId="77777777" w:rsidR="005F3E25" w:rsidRPr="00B84050" w:rsidRDefault="005F3E25" w:rsidP="00692703">
            <w:pPr>
              <w:rPr>
                <w:sz w:val="21"/>
                <w:szCs w:val="21"/>
              </w:rPr>
            </w:pPr>
            <w:r>
              <w:rPr>
                <w:sz w:val="21"/>
                <w:szCs w:val="21"/>
              </w:rPr>
              <w:t>Written examination</w:t>
            </w:r>
          </w:p>
        </w:tc>
        <w:tc>
          <w:tcPr>
            <w:tcW w:w="1217" w:type="dxa"/>
            <w:vMerge w:val="restart"/>
          </w:tcPr>
          <w:p w14:paraId="6E1C4239" w14:textId="77777777" w:rsidR="005F3E25" w:rsidRDefault="005F3E25" w:rsidP="00692703">
            <w:pPr>
              <w:rPr>
                <w:sz w:val="21"/>
                <w:szCs w:val="21"/>
              </w:rPr>
            </w:pPr>
            <w:r>
              <w:rPr>
                <w:sz w:val="21"/>
                <w:szCs w:val="21"/>
              </w:rPr>
              <w:t>50%</w:t>
            </w:r>
          </w:p>
          <w:p w14:paraId="6E1C423A" w14:textId="77777777" w:rsidR="005F3E25" w:rsidRPr="00B34A9B" w:rsidRDefault="005F3E25" w:rsidP="00692703">
            <w:pPr>
              <w:rPr>
                <w:sz w:val="21"/>
                <w:szCs w:val="21"/>
              </w:rPr>
            </w:pPr>
          </w:p>
        </w:tc>
        <w:tc>
          <w:tcPr>
            <w:tcW w:w="585" w:type="dxa"/>
          </w:tcPr>
          <w:p w14:paraId="6E1C423B" w14:textId="77777777" w:rsidR="005F3E25" w:rsidRPr="00B84050" w:rsidRDefault="005F3E25" w:rsidP="00692703">
            <w:pPr>
              <w:jc w:val="center"/>
              <w:rPr>
                <w:sz w:val="21"/>
                <w:szCs w:val="21"/>
              </w:rPr>
            </w:pPr>
            <w:r w:rsidRPr="00B84050">
              <w:rPr>
                <w:sz w:val="21"/>
                <w:szCs w:val="21"/>
              </w:rPr>
              <w:t>1</w:t>
            </w:r>
          </w:p>
        </w:tc>
        <w:tc>
          <w:tcPr>
            <w:tcW w:w="2883" w:type="dxa"/>
          </w:tcPr>
          <w:p w14:paraId="6E1C423C" w14:textId="06BDBEA3" w:rsidR="005F3E25" w:rsidRPr="00B84050" w:rsidRDefault="00FF4E94" w:rsidP="00692703">
            <w:pPr>
              <w:rPr>
                <w:sz w:val="21"/>
                <w:szCs w:val="21"/>
              </w:rPr>
            </w:pPr>
            <w:r>
              <w:rPr>
                <w:rFonts w:ascii="Wingdings" w:eastAsia="Wingdings" w:hAnsi="Wingdings" w:cs="Wingdings"/>
                <w:sz w:val="21"/>
                <w:szCs w:val="20"/>
              </w:rPr>
              <w:t></w:t>
            </w:r>
          </w:p>
        </w:tc>
      </w:tr>
      <w:tr w:rsidR="005F3E25" w:rsidRPr="00B84050" w14:paraId="6E1C4243" w14:textId="77777777" w:rsidTr="2D97AA5E">
        <w:tc>
          <w:tcPr>
            <w:tcW w:w="1702" w:type="dxa"/>
            <w:vMerge/>
          </w:tcPr>
          <w:p w14:paraId="6E1C423E" w14:textId="77777777" w:rsidR="005F3E25" w:rsidRPr="00B84050" w:rsidRDefault="005F3E25" w:rsidP="00692703">
            <w:pPr>
              <w:rPr>
                <w:sz w:val="21"/>
                <w:szCs w:val="21"/>
              </w:rPr>
            </w:pPr>
          </w:p>
        </w:tc>
        <w:tc>
          <w:tcPr>
            <w:tcW w:w="1620" w:type="dxa"/>
            <w:vMerge/>
          </w:tcPr>
          <w:p w14:paraId="6E1C423F" w14:textId="77777777" w:rsidR="005F3E25" w:rsidRPr="00B84050" w:rsidRDefault="005F3E25" w:rsidP="00692703">
            <w:pPr>
              <w:rPr>
                <w:sz w:val="21"/>
                <w:szCs w:val="21"/>
              </w:rPr>
            </w:pPr>
          </w:p>
        </w:tc>
        <w:tc>
          <w:tcPr>
            <w:tcW w:w="1217" w:type="dxa"/>
            <w:vMerge/>
          </w:tcPr>
          <w:p w14:paraId="6E1C4240" w14:textId="77777777" w:rsidR="005F3E25" w:rsidRPr="00B84050" w:rsidRDefault="005F3E25" w:rsidP="00692703">
            <w:pPr>
              <w:rPr>
                <w:sz w:val="21"/>
                <w:szCs w:val="21"/>
              </w:rPr>
            </w:pPr>
          </w:p>
        </w:tc>
        <w:tc>
          <w:tcPr>
            <w:tcW w:w="585" w:type="dxa"/>
          </w:tcPr>
          <w:p w14:paraId="6E1C4241" w14:textId="77777777" w:rsidR="005F3E25" w:rsidRPr="00B84050" w:rsidRDefault="005F3E25" w:rsidP="00692703">
            <w:pPr>
              <w:jc w:val="center"/>
              <w:rPr>
                <w:sz w:val="21"/>
                <w:szCs w:val="21"/>
              </w:rPr>
            </w:pPr>
            <w:r w:rsidRPr="00B84050">
              <w:rPr>
                <w:sz w:val="21"/>
                <w:szCs w:val="21"/>
              </w:rPr>
              <w:t>2</w:t>
            </w:r>
          </w:p>
        </w:tc>
        <w:tc>
          <w:tcPr>
            <w:tcW w:w="2883" w:type="dxa"/>
          </w:tcPr>
          <w:p w14:paraId="6E1C4242" w14:textId="1BA7315B" w:rsidR="005F3E25" w:rsidRPr="00B84050" w:rsidRDefault="00FF4E94" w:rsidP="00692703">
            <w:pPr>
              <w:rPr>
                <w:sz w:val="21"/>
                <w:szCs w:val="21"/>
              </w:rPr>
            </w:pPr>
            <w:r>
              <w:rPr>
                <w:rFonts w:ascii="Wingdings" w:eastAsia="Wingdings" w:hAnsi="Wingdings" w:cs="Wingdings"/>
                <w:sz w:val="21"/>
                <w:szCs w:val="20"/>
              </w:rPr>
              <w:t></w:t>
            </w:r>
          </w:p>
        </w:tc>
      </w:tr>
      <w:tr w:rsidR="005F3E25" w:rsidRPr="00B84050" w14:paraId="6E1C4249" w14:textId="77777777" w:rsidTr="2D97AA5E">
        <w:tc>
          <w:tcPr>
            <w:tcW w:w="1702" w:type="dxa"/>
            <w:vMerge/>
          </w:tcPr>
          <w:p w14:paraId="6E1C4244" w14:textId="77777777" w:rsidR="005F3E25" w:rsidRPr="00B84050" w:rsidRDefault="005F3E25" w:rsidP="00692703">
            <w:pPr>
              <w:rPr>
                <w:sz w:val="21"/>
                <w:szCs w:val="21"/>
              </w:rPr>
            </w:pPr>
          </w:p>
        </w:tc>
        <w:tc>
          <w:tcPr>
            <w:tcW w:w="1620" w:type="dxa"/>
            <w:vMerge/>
          </w:tcPr>
          <w:p w14:paraId="6E1C4245" w14:textId="77777777" w:rsidR="005F3E25" w:rsidRPr="00B84050" w:rsidRDefault="005F3E25" w:rsidP="00692703">
            <w:pPr>
              <w:rPr>
                <w:sz w:val="21"/>
                <w:szCs w:val="21"/>
              </w:rPr>
            </w:pPr>
          </w:p>
        </w:tc>
        <w:tc>
          <w:tcPr>
            <w:tcW w:w="1217" w:type="dxa"/>
            <w:vMerge/>
          </w:tcPr>
          <w:p w14:paraId="6E1C4246" w14:textId="77777777" w:rsidR="005F3E25" w:rsidRPr="00B84050" w:rsidRDefault="005F3E25" w:rsidP="00692703">
            <w:pPr>
              <w:rPr>
                <w:sz w:val="21"/>
                <w:szCs w:val="21"/>
              </w:rPr>
            </w:pPr>
          </w:p>
        </w:tc>
        <w:tc>
          <w:tcPr>
            <w:tcW w:w="585" w:type="dxa"/>
          </w:tcPr>
          <w:p w14:paraId="6E1C4247" w14:textId="77777777" w:rsidR="005F3E25" w:rsidRPr="00B84050" w:rsidRDefault="005F3E25" w:rsidP="00692703">
            <w:pPr>
              <w:jc w:val="center"/>
              <w:rPr>
                <w:sz w:val="21"/>
                <w:szCs w:val="21"/>
              </w:rPr>
            </w:pPr>
            <w:r w:rsidRPr="00B84050">
              <w:rPr>
                <w:sz w:val="21"/>
                <w:szCs w:val="21"/>
              </w:rPr>
              <w:t>3</w:t>
            </w:r>
          </w:p>
        </w:tc>
        <w:tc>
          <w:tcPr>
            <w:tcW w:w="2883" w:type="dxa"/>
          </w:tcPr>
          <w:p w14:paraId="6E1C4248" w14:textId="1372B337" w:rsidR="005F3E25" w:rsidRPr="00B84050" w:rsidRDefault="00FF4E94" w:rsidP="00692703">
            <w:pPr>
              <w:rPr>
                <w:sz w:val="21"/>
                <w:szCs w:val="21"/>
              </w:rPr>
            </w:pPr>
            <w:r>
              <w:rPr>
                <w:rFonts w:ascii="Wingdings" w:eastAsia="Wingdings" w:hAnsi="Wingdings" w:cs="Wingdings"/>
                <w:sz w:val="21"/>
                <w:szCs w:val="20"/>
              </w:rPr>
              <w:t></w:t>
            </w:r>
          </w:p>
        </w:tc>
      </w:tr>
      <w:tr w:rsidR="005F3E25" w:rsidRPr="00B84050" w14:paraId="6E1C424F" w14:textId="77777777" w:rsidTr="2D97AA5E">
        <w:tc>
          <w:tcPr>
            <w:tcW w:w="1702" w:type="dxa"/>
            <w:vMerge/>
          </w:tcPr>
          <w:p w14:paraId="6E1C424A" w14:textId="77777777" w:rsidR="005F3E25" w:rsidRPr="00B84050" w:rsidRDefault="005F3E25" w:rsidP="00692703">
            <w:pPr>
              <w:rPr>
                <w:sz w:val="21"/>
                <w:szCs w:val="21"/>
              </w:rPr>
            </w:pPr>
          </w:p>
        </w:tc>
        <w:tc>
          <w:tcPr>
            <w:tcW w:w="1620" w:type="dxa"/>
            <w:vMerge/>
          </w:tcPr>
          <w:p w14:paraId="6E1C424B" w14:textId="77777777" w:rsidR="005F3E25" w:rsidRPr="00B84050" w:rsidRDefault="005F3E25" w:rsidP="00692703">
            <w:pPr>
              <w:rPr>
                <w:sz w:val="21"/>
                <w:szCs w:val="21"/>
              </w:rPr>
            </w:pPr>
          </w:p>
        </w:tc>
        <w:tc>
          <w:tcPr>
            <w:tcW w:w="1217" w:type="dxa"/>
            <w:vMerge/>
          </w:tcPr>
          <w:p w14:paraId="6E1C424C" w14:textId="77777777" w:rsidR="005F3E25" w:rsidRPr="00B84050" w:rsidRDefault="005F3E25" w:rsidP="00692703">
            <w:pPr>
              <w:rPr>
                <w:sz w:val="21"/>
                <w:szCs w:val="21"/>
              </w:rPr>
            </w:pPr>
          </w:p>
        </w:tc>
        <w:tc>
          <w:tcPr>
            <w:tcW w:w="585" w:type="dxa"/>
          </w:tcPr>
          <w:p w14:paraId="6E1C424D" w14:textId="77777777" w:rsidR="005F3E25" w:rsidRPr="00B84050" w:rsidRDefault="005F3E25" w:rsidP="00692703">
            <w:pPr>
              <w:jc w:val="center"/>
              <w:rPr>
                <w:sz w:val="21"/>
                <w:szCs w:val="21"/>
              </w:rPr>
            </w:pPr>
            <w:r w:rsidRPr="00B84050">
              <w:rPr>
                <w:sz w:val="21"/>
                <w:szCs w:val="21"/>
              </w:rPr>
              <w:t>4</w:t>
            </w:r>
          </w:p>
        </w:tc>
        <w:tc>
          <w:tcPr>
            <w:tcW w:w="2883" w:type="dxa"/>
          </w:tcPr>
          <w:p w14:paraId="6E1C424E" w14:textId="11CBC31B" w:rsidR="005F3E25" w:rsidRPr="00B84050" w:rsidRDefault="00FF4E94" w:rsidP="00692703">
            <w:pPr>
              <w:rPr>
                <w:sz w:val="21"/>
                <w:szCs w:val="21"/>
              </w:rPr>
            </w:pPr>
            <w:r>
              <w:rPr>
                <w:rFonts w:ascii="Wingdings" w:eastAsia="Wingdings" w:hAnsi="Wingdings" w:cs="Wingdings"/>
                <w:sz w:val="21"/>
                <w:szCs w:val="20"/>
              </w:rPr>
              <w:t></w:t>
            </w:r>
          </w:p>
        </w:tc>
      </w:tr>
      <w:tr w:rsidR="005F3E25" w:rsidRPr="00B84050" w14:paraId="6E1C4255" w14:textId="77777777" w:rsidTr="2D97AA5E">
        <w:tc>
          <w:tcPr>
            <w:tcW w:w="1702" w:type="dxa"/>
            <w:vMerge/>
          </w:tcPr>
          <w:p w14:paraId="6E1C4250" w14:textId="77777777" w:rsidR="005F3E25" w:rsidRPr="00B84050" w:rsidRDefault="005F3E25" w:rsidP="00692703">
            <w:pPr>
              <w:rPr>
                <w:sz w:val="21"/>
                <w:szCs w:val="21"/>
              </w:rPr>
            </w:pPr>
          </w:p>
        </w:tc>
        <w:tc>
          <w:tcPr>
            <w:tcW w:w="2837" w:type="dxa"/>
            <w:gridSpan w:val="2"/>
          </w:tcPr>
          <w:p w14:paraId="6E1C4251" w14:textId="77777777" w:rsidR="005F3E25" w:rsidRPr="00B84050" w:rsidRDefault="005F3E25" w:rsidP="00692703">
            <w:pPr>
              <w:rPr>
                <w:sz w:val="21"/>
                <w:szCs w:val="21"/>
              </w:rPr>
            </w:pPr>
            <w:r w:rsidRPr="00B84050">
              <w:rPr>
                <w:sz w:val="21"/>
                <w:szCs w:val="21"/>
              </w:rPr>
              <w:t>Exam length:</w:t>
            </w:r>
            <w:r>
              <w:rPr>
                <w:sz w:val="21"/>
                <w:szCs w:val="21"/>
              </w:rPr>
              <w:t xml:space="preserve"> 3 hours</w:t>
            </w:r>
          </w:p>
          <w:p w14:paraId="6E1C4252" w14:textId="4B6543E5" w:rsidR="005F3E25" w:rsidRPr="00B84050" w:rsidRDefault="005F3E25" w:rsidP="00692703">
            <w:pPr>
              <w:rPr>
                <w:sz w:val="21"/>
                <w:szCs w:val="21"/>
              </w:rPr>
            </w:pPr>
          </w:p>
        </w:tc>
        <w:tc>
          <w:tcPr>
            <w:tcW w:w="3468" w:type="dxa"/>
            <w:gridSpan w:val="2"/>
          </w:tcPr>
          <w:p w14:paraId="6E1C4253" w14:textId="230C9723" w:rsidR="005F3E25" w:rsidRPr="00B84050" w:rsidRDefault="005F3E25" w:rsidP="00692703">
            <w:pPr>
              <w:rPr>
                <w:sz w:val="21"/>
                <w:szCs w:val="21"/>
              </w:rPr>
            </w:pPr>
            <w:r w:rsidRPr="00B84050">
              <w:rPr>
                <w:sz w:val="21"/>
                <w:szCs w:val="21"/>
              </w:rPr>
              <w:t>Word count:</w:t>
            </w:r>
            <w:r w:rsidR="00EA0C6C">
              <w:rPr>
                <w:sz w:val="21"/>
                <w:szCs w:val="21"/>
              </w:rPr>
              <w:t xml:space="preserve"> n/a</w:t>
            </w:r>
          </w:p>
          <w:p w14:paraId="6E1C4254" w14:textId="06EA9597" w:rsidR="005F3E25" w:rsidRPr="00B84050" w:rsidRDefault="005F3E25" w:rsidP="00692703">
            <w:pPr>
              <w:rPr>
                <w:i/>
                <w:sz w:val="21"/>
                <w:szCs w:val="21"/>
              </w:rPr>
            </w:pPr>
          </w:p>
        </w:tc>
      </w:tr>
      <w:tr w:rsidR="005F3E25" w:rsidRPr="00B84050" w14:paraId="6E1C4259" w14:textId="77777777" w:rsidTr="2D97AA5E">
        <w:tc>
          <w:tcPr>
            <w:tcW w:w="1702" w:type="dxa"/>
            <w:vMerge/>
          </w:tcPr>
          <w:p w14:paraId="6E1C4256" w14:textId="77777777" w:rsidR="005F3E25" w:rsidRPr="00B84050" w:rsidRDefault="005F3E25" w:rsidP="00692703">
            <w:pPr>
              <w:rPr>
                <w:sz w:val="21"/>
                <w:szCs w:val="21"/>
              </w:rPr>
            </w:pPr>
          </w:p>
        </w:tc>
        <w:tc>
          <w:tcPr>
            <w:tcW w:w="2837" w:type="dxa"/>
            <w:gridSpan w:val="2"/>
          </w:tcPr>
          <w:p w14:paraId="6E1C4257" w14:textId="6C6F1805" w:rsidR="005F3E25" w:rsidRPr="00B84050" w:rsidRDefault="005F3E25" w:rsidP="00692703">
            <w:pPr>
              <w:rPr>
                <w:sz w:val="21"/>
                <w:szCs w:val="21"/>
              </w:rPr>
            </w:pPr>
            <w:r w:rsidRPr="00B84050">
              <w:rPr>
                <w:sz w:val="21"/>
                <w:szCs w:val="21"/>
              </w:rPr>
              <w:t>Due week commencing</w:t>
            </w:r>
          </w:p>
        </w:tc>
        <w:tc>
          <w:tcPr>
            <w:tcW w:w="3468" w:type="dxa"/>
            <w:gridSpan w:val="2"/>
          </w:tcPr>
          <w:p w14:paraId="6E1C4258" w14:textId="4616AF13" w:rsidR="005F3E25" w:rsidRPr="00B84050" w:rsidRDefault="0096281E" w:rsidP="00692703">
            <w:pPr>
              <w:rPr>
                <w:sz w:val="21"/>
                <w:szCs w:val="21"/>
              </w:rPr>
            </w:pPr>
            <w:r>
              <w:rPr>
                <w:sz w:val="21"/>
                <w:szCs w:val="21"/>
              </w:rPr>
              <w:t>TBC</w:t>
            </w:r>
          </w:p>
        </w:tc>
      </w:tr>
      <w:tr w:rsidR="005F3E25" w:rsidRPr="00B84050" w14:paraId="6E1C425D" w14:textId="77777777" w:rsidTr="2D97AA5E">
        <w:tc>
          <w:tcPr>
            <w:tcW w:w="1702" w:type="dxa"/>
            <w:vMerge/>
          </w:tcPr>
          <w:p w14:paraId="6E1C425A" w14:textId="77777777" w:rsidR="005F3E25" w:rsidRPr="00B84050" w:rsidRDefault="005F3E25" w:rsidP="00692703">
            <w:pPr>
              <w:rPr>
                <w:sz w:val="21"/>
                <w:szCs w:val="21"/>
              </w:rPr>
            </w:pPr>
          </w:p>
        </w:tc>
        <w:tc>
          <w:tcPr>
            <w:tcW w:w="2837" w:type="dxa"/>
            <w:gridSpan w:val="2"/>
          </w:tcPr>
          <w:p w14:paraId="6E1C425B" w14:textId="77777777" w:rsidR="005F3E25" w:rsidRPr="00B84050" w:rsidRDefault="005F3E25" w:rsidP="00692703">
            <w:pPr>
              <w:rPr>
                <w:sz w:val="21"/>
                <w:szCs w:val="21"/>
              </w:rPr>
            </w:pPr>
            <w:r w:rsidRPr="00B84050">
              <w:rPr>
                <w:sz w:val="21"/>
                <w:szCs w:val="21"/>
              </w:rPr>
              <w:t>KIS category</w:t>
            </w:r>
          </w:p>
        </w:tc>
        <w:tc>
          <w:tcPr>
            <w:tcW w:w="3468" w:type="dxa"/>
            <w:gridSpan w:val="2"/>
          </w:tcPr>
          <w:p w14:paraId="6E1C425C" w14:textId="77777777" w:rsidR="005F3E25" w:rsidRPr="00B84050" w:rsidRDefault="005F3E25" w:rsidP="00692703">
            <w:pPr>
              <w:rPr>
                <w:sz w:val="21"/>
                <w:szCs w:val="21"/>
              </w:rPr>
            </w:pPr>
            <w:r>
              <w:rPr>
                <w:sz w:val="21"/>
                <w:szCs w:val="21"/>
              </w:rPr>
              <w:t>Written examination</w:t>
            </w:r>
          </w:p>
        </w:tc>
      </w:tr>
      <w:tr w:rsidR="005F3E25" w:rsidRPr="00B84050" w14:paraId="6E1C4262" w14:textId="77777777" w:rsidTr="2D97AA5E">
        <w:tc>
          <w:tcPr>
            <w:tcW w:w="1702" w:type="dxa"/>
            <w:vMerge w:val="restart"/>
          </w:tcPr>
          <w:p w14:paraId="6E1C425E" w14:textId="77777777" w:rsidR="005F3E25" w:rsidRPr="00B84050" w:rsidRDefault="005F3E25" w:rsidP="00692703">
            <w:pPr>
              <w:rPr>
                <w:sz w:val="21"/>
                <w:szCs w:val="21"/>
              </w:rPr>
            </w:pPr>
            <w:r w:rsidRPr="00B84050">
              <w:rPr>
                <w:sz w:val="21"/>
                <w:szCs w:val="21"/>
              </w:rPr>
              <w:t>Assessment 2</w:t>
            </w:r>
          </w:p>
        </w:tc>
        <w:tc>
          <w:tcPr>
            <w:tcW w:w="1620" w:type="dxa"/>
          </w:tcPr>
          <w:p w14:paraId="6E1C425F" w14:textId="77777777" w:rsidR="005F3E25" w:rsidRPr="00B84050" w:rsidRDefault="005F3E25" w:rsidP="00692703">
            <w:pPr>
              <w:rPr>
                <w:sz w:val="21"/>
                <w:szCs w:val="21"/>
              </w:rPr>
            </w:pPr>
            <w:r w:rsidRPr="00B84050">
              <w:rPr>
                <w:sz w:val="21"/>
                <w:szCs w:val="21"/>
              </w:rPr>
              <w:t>Type</w:t>
            </w:r>
          </w:p>
        </w:tc>
        <w:tc>
          <w:tcPr>
            <w:tcW w:w="1217" w:type="dxa"/>
          </w:tcPr>
          <w:p w14:paraId="6E1C4260" w14:textId="77777777" w:rsidR="005F3E25" w:rsidRPr="00B84050" w:rsidRDefault="005F3E25" w:rsidP="00692703">
            <w:pPr>
              <w:rPr>
                <w:sz w:val="21"/>
                <w:szCs w:val="21"/>
              </w:rPr>
            </w:pPr>
            <w:r w:rsidRPr="00B84050">
              <w:rPr>
                <w:sz w:val="21"/>
                <w:szCs w:val="21"/>
              </w:rPr>
              <w:t>Weighting</w:t>
            </w:r>
          </w:p>
        </w:tc>
        <w:tc>
          <w:tcPr>
            <w:tcW w:w="3468" w:type="dxa"/>
            <w:gridSpan w:val="2"/>
          </w:tcPr>
          <w:p w14:paraId="6E1C4261" w14:textId="77777777" w:rsidR="005F3E25" w:rsidRPr="00B84050" w:rsidRDefault="005F3E25" w:rsidP="00692703">
            <w:pPr>
              <w:rPr>
                <w:sz w:val="21"/>
                <w:szCs w:val="21"/>
              </w:rPr>
            </w:pPr>
            <w:r w:rsidRPr="00B84050">
              <w:rPr>
                <w:sz w:val="21"/>
                <w:szCs w:val="21"/>
              </w:rPr>
              <w:t>Learning outcome(s) assessed</w:t>
            </w:r>
          </w:p>
        </w:tc>
      </w:tr>
      <w:tr w:rsidR="005F3E25" w:rsidRPr="00B84050" w14:paraId="6E1C4268" w14:textId="77777777" w:rsidTr="2D97AA5E">
        <w:tc>
          <w:tcPr>
            <w:tcW w:w="1702" w:type="dxa"/>
            <w:vMerge/>
          </w:tcPr>
          <w:p w14:paraId="6E1C4263" w14:textId="77777777" w:rsidR="005F3E25" w:rsidRPr="00B84050" w:rsidRDefault="005F3E25" w:rsidP="00692703">
            <w:pPr>
              <w:rPr>
                <w:sz w:val="21"/>
                <w:szCs w:val="21"/>
              </w:rPr>
            </w:pPr>
          </w:p>
        </w:tc>
        <w:tc>
          <w:tcPr>
            <w:tcW w:w="1620" w:type="dxa"/>
            <w:vMerge w:val="restart"/>
          </w:tcPr>
          <w:p w14:paraId="6E1C4264" w14:textId="77777777" w:rsidR="005F3E25" w:rsidRPr="00B84050" w:rsidRDefault="005F3E25" w:rsidP="00692703">
            <w:pPr>
              <w:rPr>
                <w:sz w:val="21"/>
                <w:szCs w:val="21"/>
              </w:rPr>
            </w:pPr>
            <w:r>
              <w:rPr>
                <w:sz w:val="21"/>
                <w:szCs w:val="21"/>
              </w:rPr>
              <w:t>Case study</w:t>
            </w:r>
          </w:p>
        </w:tc>
        <w:tc>
          <w:tcPr>
            <w:tcW w:w="1217" w:type="dxa"/>
            <w:vMerge w:val="restart"/>
          </w:tcPr>
          <w:p w14:paraId="6E1C4265" w14:textId="77777777" w:rsidR="005F3E25" w:rsidRPr="00B84050" w:rsidRDefault="005F3E25" w:rsidP="00692703">
            <w:pPr>
              <w:rPr>
                <w:sz w:val="21"/>
                <w:szCs w:val="21"/>
              </w:rPr>
            </w:pPr>
            <w:r>
              <w:rPr>
                <w:sz w:val="21"/>
                <w:szCs w:val="21"/>
              </w:rPr>
              <w:t>50%</w:t>
            </w:r>
          </w:p>
        </w:tc>
        <w:tc>
          <w:tcPr>
            <w:tcW w:w="585" w:type="dxa"/>
          </w:tcPr>
          <w:p w14:paraId="6E1C4266" w14:textId="77777777" w:rsidR="005F3E25" w:rsidRPr="00B84050" w:rsidRDefault="005F3E25" w:rsidP="00692703">
            <w:pPr>
              <w:jc w:val="center"/>
              <w:rPr>
                <w:sz w:val="21"/>
                <w:szCs w:val="21"/>
              </w:rPr>
            </w:pPr>
            <w:r w:rsidRPr="00B84050">
              <w:rPr>
                <w:sz w:val="21"/>
                <w:szCs w:val="21"/>
              </w:rPr>
              <w:t>1</w:t>
            </w:r>
          </w:p>
        </w:tc>
        <w:tc>
          <w:tcPr>
            <w:tcW w:w="2883" w:type="dxa"/>
          </w:tcPr>
          <w:p w14:paraId="6E1C4267" w14:textId="50D387B1" w:rsidR="005F3E25" w:rsidRPr="00B84050" w:rsidRDefault="00FF4E94" w:rsidP="00692703">
            <w:pPr>
              <w:rPr>
                <w:sz w:val="21"/>
                <w:szCs w:val="21"/>
              </w:rPr>
            </w:pPr>
            <w:r>
              <w:rPr>
                <w:rFonts w:ascii="Wingdings" w:eastAsia="Wingdings" w:hAnsi="Wingdings" w:cs="Wingdings"/>
                <w:sz w:val="21"/>
                <w:szCs w:val="20"/>
              </w:rPr>
              <w:t></w:t>
            </w:r>
          </w:p>
        </w:tc>
      </w:tr>
      <w:tr w:rsidR="005F3E25" w:rsidRPr="00B84050" w14:paraId="6E1C426E" w14:textId="77777777" w:rsidTr="2D97AA5E">
        <w:tc>
          <w:tcPr>
            <w:tcW w:w="1702" w:type="dxa"/>
            <w:vMerge/>
          </w:tcPr>
          <w:p w14:paraId="6E1C4269" w14:textId="77777777" w:rsidR="005F3E25" w:rsidRPr="00B84050" w:rsidRDefault="005F3E25" w:rsidP="00692703">
            <w:pPr>
              <w:rPr>
                <w:sz w:val="21"/>
                <w:szCs w:val="21"/>
              </w:rPr>
            </w:pPr>
          </w:p>
        </w:tc>
        <w:tc>
          <w:tcPr>
            <w:tcW w:w="1620" w:type="dxa"/>
            <w:vMerge/>
          </w:tcPr>
          <w:p w14:paraId="6E1C426A" w14:textId="77777777" w:rsidR="005F3E25" w:rsidRPr="00B84050" w:rsidRDefault="005F3E25" w:rsidP="00692703">
            <w:pPr>
              <w:rPr>
                <w:sz w:val="21"/>
                <w:szCs w:val="21"/>
              </w:rPr>
            </w:pPr>
          </w:p>
        </w:tc>
        <w:tc>
          <w:tcPr>
            <w:tcW w:w="1217" w:type="dxa"/>
            <w:vMerge/>
          </w:tcPr>
          <w:p w14:paraId="6E1C426B" w14:textId="77777777" w:rsidR="005F3E25" w:rsidRPr="00B84050" w:rsidRDefault="005F3E25" w:rsidP="00692703">
            <w:pPr>
              <w:rPr>
                <w:sz w:val="21"/>
                <w:szCs w:val="21"/>
              </w:rPr>
            </w:pPr>
          </w:p>
        </w:tc>
        <w:tc>
          <w:tcPr>
            <w:tcW w:w="585" w:type="dxa"/>
          </w:tcPr>
          <w:p w14:paraId="6E1C426C" w14:textId="77777777" w:rsidR="005F3E25" w:rsidRPr="00B84050" w:rsidRDefault="005F3E25" w:rsidP="00692703">
            <w:pPr>
              <w:jc w:val="center"/>
              <w:rPr>
                <w:sz w:val="21"/>
                <w:szCs w:val="21"/>
              </w:rPr>
            </w:pPr>
            <w:r w:rsidRPr="00B84050">
              <w:rPr>
                <w:sz w:val="21"/>
                <w:szCs w:val="21"/>
              </w:rPr>
              <w:t>2</w:t>
            </w:r>
          </w:p>
        </w:tc>
        <w:tc>
          <w:tcPr>
            <w:tcW w:w="2883" w:type="dxa"/>
          </w:tcPr>
          <w:p w14:paraId="6E1C426D" w14:textId="2BA20744" w:rsidR="005F3E25" w:rsidRPr="00B84050" w:rsidRDefault="00FF4E94" w:rsidP="00692703">
            <w:pPr>
              <w:rPr>
                <w:sz w:val="21"/>
                <w:szCs w:val="21"/>
              </w:rPr>
            </w:pPr>
            <w:r>
              <w:rPr>
                <w:rFonts w:ascii="Wingdings" w:eastAsia="Wingdings" w:hAnsi="Wingdings" w:cs="Wingdings"/>
                <w:sz w:val="21"/>
                <w:szCs w:val="20"/>
              </w:rPr>
              <w:t></w:t>
            </w:r>
          </w:p>
        </w:tc>
      </w:tr>
      <w:tr w:rsidR="005F3E25" w:rsidRPr="00B84050" w14:paraId="6E1C4274" w14:textId="77777777" w:rsidTr="2D97AA5E">
        <w:tc>
          <w:tcPr>
            <w:tcW w:w="1702" w:type="dxa"/>
            <w:vMerge/>
          </w:tcPr>
          <w:p w14:paraId="6E1C426F" w14:textId="77777777" w:rsidR="005F3E25" w:rsidRPr="00B84050" w:rsidRDefault="005F3E25" w:rsidP="00692703">
            <w:pPr>
              <w:rPr>
                <w:sz w:val="21"/>
                <w:szCs w:val="21"/>
              </w:rPr>
            </w:pPr>
          </w:p>
        </w:tc>
        <w:tc>
          <w:tcPr>
            <w:tcW w:w="1620" w:type="dxa"/>
            <w:vMerge/>
          </w:tcPr>
          <w:p w14:paraId="6E1C4270" w14:textId="77777777" w:rsidR="005F3E25" w:rsidRPr="00B84050" w:rsidRDefault="005F3E25" w:rsidP="00692703">
            <w:pPr>
              <w:rPr>
                <w:sz w:val="21"/>
                <w:szCs w:val="21"/>
              </w:rPr>
            </w:pPr>
          </w:p>
        </w:tc>
        <w:tc>
          <w:tcPr>
            <w:tcW w:w="1217" w:type="dxa"/>
            <w:vMerge/>
          </w:tcPr>
          <w:p w14:paraId="6E1C4271" w14:textId="77777777" w:rsidR="005F3E25" w:rsidRPr="00B84050" w:rsidRDefault="005F3E25" w:rsidP="00692703">
            <w:pPr>
              <w:rPr>
                <w:sz w:val="21"/>
                <w:szCs w:val="21"/>
              </w:rPr>
            </w:pPr>
          </w:p>
        </w:tc>
        <w:tc>
          <w:tcPr>
            <w:tcW w:w="585" w:type="dxa"/>
          </w:tcPr>
          <w:p w14:paraId="6E1C4272" w14:textId="77777777" w:rsidR="005F3E25" w:rsidRPr="00B84050" w:rsidRDefault="005F3E25" w:rsidP="00692703">
            <w:pPr>
              <w:jc w:val="center"/>
              <w:rPr>
                <w:sz w:val="21"/>
                <w:szCs w:val="21"/>
              </w:rPr>
            </w:pPr>
            <w:r w:rsidRPr="00B84050">
              <w:rPr>
                <w:sz w:val="21"/>
                <w:szCs w:val="21"/>
              </w:rPr>
              <w:t>3</w:t>
            </w:r>
          </w:p>
        </w:tc>
        <w:tc>
          <w:tcPr>
            <w:tcW w:w="2883" w:type="dxa"/>
          </w:tcPr>
          <w:p w14:paraId="6E1C4273" w14:textId="781F8A03" w:rsidR="005F3E25" w:rsidRPr="00B84050" w:rsidRDefault="00FF4E94" w:rsidP="00692703">
            <w:pPr>
              <w:rPr>
                <w:sz w:val="21"/>
                <w:szCs w:val="21"/>
              </w:rPr>
            </w:pPr>
            <w:r>
              <w:rPr>
                <w:rFonts w:ascii="Wingdings" w:eastAsia="Wingdings" w:hAnsi="Wingdings" w:cs="Wingdings"/>
                <w:sz w:val="21"/>
                <w:szCs w:val="20"/>
              </w:rPr>
              <w:t></w:t>
            </w:r>
          </w:p>
        </w:tc>
      </w:tr>
      <w:tr w:rsidR="005F3E25" w:rsidRPr="00B84050" w14:paraId="6E1C427A" w14:textId="77777777" w:rsidTr="2D97AA5E">
        <w:tc>
          <w:tcPr>
            <w:tcW w:w="1702" w:type="dxa"/>
            <w:vMerge/>
          </w:tcPr>
          <w:p w14:paraId="6E1C4275" w14:textId="77777777" w:rsidR="005F3E25" w:rsidRPr="00B84050" w:rsidRDefault="005F3E25" w:rsidP="00692703">
            <w:pPr>
              <w:rPr>
                <w:sz w:val="21"/>
                <w:szCs w:val="21"/>
              </w:rPr>
            </w:pPr>
          </w:p>
        </w:tc>
        <w:tc>
          <w:tcPr>
            <w:tcW w:w="1620" w:type="dxa"/>
            <w:vMerge/>
          </w:tcPr>
          <w:p w14:paraId="6E1C4276" w14:textId="77777777" w:rsidR="005F3E25" w:rsidRPr="00B84050" w:rsidRDefault="005F3E25" w:rsidP="00692703">
            <w:pPr>
              <w:rPr>
                <w:sz w:val="21"/>
                <w:szCs w:val="21"/>
              </w:rPr>
            </w:pPr>
          </w:p>
        </w:tc>
        <w:tc>
          <w:tcPr>
            <w:tcW w:w="1217" w:type="dxa"/>
            <w:vMerge/>
          </w:tcPr>
          <w:p w14:paraId="6E1C4277" w14:textId="77777777" w:rsidR="005F3E25" w:rsidRPr="00B84050" w:rsidRDefault="005F3E25" w:rsidP="00692703">
            <w:pPr>
              <w:rPr>
                <w:sz w:val="21"/>
                <w:szCs w:val="21"/>
              </w:rPr>
            </w:pPr>
          </w:p>
        </w:tc>
        <w:tc>
          <w:tcPr>
            <w:tcW w:w="585" w:type="dxa"/>
          </w:tcPr>
          <w:p w14:paraId="6E1C4278" w14:textId="77777777" w:rsidR="005F3E25" w:rsidRPr="00B84050" w:rsidRDefault="005F3E25" w:rsidP="00692703">
            <w:pPr>
              <w:jc w:val="center"/>
              <w:rPr>
                <w:sz w:val="21"/>
                <w:szCs w:val="21"/>
              </w:rPr>
            </w:pPr>
            <w:r w:rsidRPr="00B84050">
              <w:rPr>
                <w:sz w:val="21"/>
                <w:szCs w:val="21"/>
              </w:rPr>
              <w:t>4</w:t>
            </w:r>
          </w:p>
        </w:tc>
        <w:tc>
          <w:tcPr>
            <w:tcW w:w="2883" w:type="dxa"/>
          </w:tcPr>
          <w:p w14:paraId="6E1C4279" w14:textId="79F7F1DB" w:rsidR="005F3E25" w:rsidRPr="00B84050" w:rsidRDefault="00FF4E94" w:rsidP="00692703">
            <w:pPr>
              <w:rPr>
                <w:sz w:val="21"/>
                <w:szCs w:val="21"/>
              </w:rPr>
            </w:pPr>
            <w:r>
              <w:rPr>
                <w:rFonts w:ascii="Wingdings" w:eastAsia="Wingdings" w:hAnsi="Wingdings" w:cs="Wingdings"/>
                <w:sz w:val="21"/>
                <w:szCs w:val="20"/>
              </w:rPr>
              <w:t></w:t>
            </w:r>
          </w:p>
        </w:tc>
      </w:tr>
      <w:tr w:rsidR="005F3E25" w:rsidRPr="00B84050" w14:paraId="6E1C4280" w14:textId="77777777" w:rsidTr="2D97AA5E">
        <w:tc>
          <w:tcPr>
            <w:tcW w:w="1702" w:type="dxa"/>
            <w:vMerge/>
          </w:tcPr>
          <w:p w14:paraId="6E1C427B" w14:textId="77777777" w:rsidR="005F3E25" w:rsidRPr="00B84050" w:rsidRDefault="005F3E25" w:rsidP="00692703"/>
        </w:tc>
        <w:tc>
          <w:tcPr>
            <w:tcW w:w="2837" w:type="dxa"/>
            <w:gridSpan w:val="2"/>
          </w:tcPr>
          <w:p w14:paraId="6E1C427C" w14:textId="5BA3646C" w:rsidR="005F3E25" w:rsidRPr="00B84050" w:rsidRDefault="005F3E25" w:rsidP="00692703">
            <w:pPr>
              <w:rPr>
                <w:sz w:val="21"/>
                <w:szCs w:val="21"/>
              </w:rPr>
            </w:pPr>
            <w:r w:rsidRPr="00B84050">
              <w:rPr>
                <w:sz w:val="21"/>
                <w:szCs w:val="21"/>
              </w:rPr>
              <w:t>Exam length:</w:t>
            </w:r>
            <w:r w:rsidR="000C5DAA">
              <w:rPr>
                <w:sz w:val="21"/>
                <w:szCs w:val="21"/>
              </w:rPr>
              <w:t xml:space="preserve"> </w:t>
            </w:r>
            <w:r w:rsidR="005934A9">
              <w:rPr>
                <w:sz w:val="21"/>
                <w:szCs w:val="21"/>
              </w:rPr>
              <w:t>2</w:t>
            </w:r>
            <w:r w:rsidR="00A179DE">
              <w:rPr>
                <w:sz w:val="21"/>
                <w:szCs w:val="21"/>
              </w:rPr>
              <w:t xml:space="preserve"> hours</w:t>
            </w:r>
          </w:p>
          <w:p w14:paraId="6E1C427D" w14:textId="6E8D64D5" w:rsidR="005F3E25" w:rsidRPr="00B84050" w:rsidRDefault="005F3E25" w:rsidP="00692703">
            <w:pPr>
              <w:rPr>
                <w:sz w:val="21"/>
                <w:szCs w:val="21"/>
              </w:rPr>
            </w:pPr>
          </w:p>
        </w:tc>
        <w:tc>
          <w:tcPr>
            <w:tcW w:w="3468" w:type="dxa"/>
            <w:gridSpan w:val="2"/>
          </w:tcPr>
          <w:p w14:paraId="6E1C427E" w14:textId="39E31652" w:rsidR="005F3E25" w:rsidRPr="00B84050" w:rsidRDefault="005F3E25" w:rsidP="00692703">
            <w:pPr>
              <w:rPr>
                <w:sz w:val="21"/>
                <w:szCs w:val="21"/>
              </w:rPr>
            </w:pPr>
            <w:r w:rsidRPr="00B84050">
              <w:rPr>
                <w:sz w:val="21"/>
                <w:szCs w:val="21"/>
              </w:rPr>
              <w:t>Word count:</w:t>
            </w:r>
            <w:r w:rsidR="00C622B7">
              <w:rPr>
                <w:sz w:val="21"/>
                <w:szCs w:val="21"/>
              </w:rPr>
              <w:t xml:space="preserve"> </w:t>
            </w:r>
            <w:r w:rsidR="008D5B9E">
              <w:rPr>
                <w:sz w:val="21"/>
                <w:szCs w:val="21"/>
              </w:rPr>
              <w:t>n/a</w:t>
            </w:r>
          </w:p>
          <w:p w14:paraId="6E1C427F" w14:textId="416230D2" w:rsidR="005F3E25" w:rsidRPr="00B84050" w:rsidRDefault="005F3E25" w:rsidP="00692703">
            <w:pPr>
              <w:rPr>
                <w:i/>
                <w:sz w:val="21"/>
                <w:szCs w:val="21"/>
              </w:rPr>
            </w:pPr>
          </w:p>
        </w:tc>
      </w:tr>
      <w:tr w:rsidR="005F3E25" w:rsidRPr="00B84050" w14:paraId="6E1C4284" w14:textId="77777777" w:rsidTr="2D97AA5E">
        <w:tc>
          <w:tcPr>
            <w:tcW w:w="1702" w:type="dxa"/>
            <w:vMerge/>
          </w:tcPr>
          <w:p w14:paraId="6E1C4281" w14:textId="77777777" w:rsidR="005F3E25" w:rsidRPr="00B84050" w:rsidRDefault="005F3E25" w:rsidP="00692703"/>
        </w:tc>
        <w:tc>
          <w:tcPr>
            <w:tcW w:w="2837" w:type="dxa"/>
            <w:gridSpan w:val="2"/>
          </w:tcPr>
          <w:p w14:paraId="6E1C4282" w14:textId="223DF670" w:rsidR="005F3E25" w:rsidRPr="00B84050" w:rsidRDefault="005F3E25" w:rsidP="00692703">
            <w:pPr>
              <w:rPr>
                <w:sz w:val="21"/>
                <w:szCs w:val="21"/>
              </w:rPr>
            </w:pPr>
            <w:r w:rsidRPr="00B84050">
              <w:rPr>
                <w:sz w:val="21"/>
                <w:szCs w:val="21"/>
              </w:rPr>
              <w:t>Due week commencing</w:t>
            </w:r>
          </w:p>
        </w:tc>
        <w:tc>
          <w:tcPr>
            <w:tcW w:w="3468" w:type="dxa"/>
            <w:gridSpan w:val="2"/>
          </w:tcPr>
          <w:p w14:paraId="6E1C4283" w14:textId="4738D6BB" w:rsidR="005F3E25" w:rsidRPr="00B84050" w:rsidRDefault="0096281E" w:rsidP="00692703">
            <w:r>
              <w:t>TBC</w:t>
            </w:r>
          </w:p>
        </w:tc>
      </w:tr>
      <w:tr w:rsidR="005F3E25" w:rsidRPr="00B84050" w14:paraId="6E1C4288" w14:textId="77777777" w:rsidTr="2D97AA5E">
        <w:tc>
          <w:tcPr>
            <w:tcW w:w="1702" w:type="dxa"/>
            <w:vMerge/>
          </w:tcPr>
          <w:p w14:paraId="6E1C4285" w14:textId="77777777" w:rsidR="005F3E25" w:rsidRPr="00B84050" w:rsidRDefault="005F3E25" w:rsidP="00692703"/>
        </w:tc>
        <w:tc>
          <w:tcPr>
            <w:tcW w:w="2837" w:type="dxa"/>
            <w:gridSpan w:val="2"/>
          </w:tcPr>
          <w:p w14:paraId="6E1C4286" w14:textId="77777777" w:rsidR="005F3E25" w:rsidRPr="00B84050" w:rsidRDefault="005F3E25" w:rsidP="00692703">
            <w:pPr>
              <w:rPr>
                <w:sz w:val="21"/>
                <w:szCs w:val="21"/>
              </w:rPr>
            </w:pPr>
            <w:r w:rsidRPr="00B84050">
              <w:rPr>
                <w:sz w:val="21"/>
                <w:szCs w:val="21"/>
              </w:rPr>
              <w:t>KIS category</w:t>
            </w:r>
          </w:p>
        </w:tc>
        <w:tc>
          <w:tcPr>
            <w:tcW w:w="3468" w:type="dxa"/>
            <w:gridSpan w:val="2"/>
          </w:tcPr>
          <w:p w14:paraId="6E1C4287" w14:textId="77777777" w:rsidR="005F3E25" w:rsidRPr="00C95258" w:rsidRDefault="005F3E25" w:rsidP="00692703">
            <w:pPr>
              <w:rPr>
                <w:sz w:val="21"/>
                <w:szCs w:val="21"/>
              </w:rPr>
            </w:pPr>
            <w:r w:rsidRPr="00C95258">
              <w:rPr>
                <w:sz w:val="21"/>
                <w:szCs w:val="21"/>
              </w:rPr>
              <w:t>Coursework</w:t>
            </w:r>
            <w:r>
              <w:rPr>
                <w:sz w:val="21"/>
                <w:szCs w:val="21"/>
              </w:rPr>
              <w:t xml:space="preserve"> Case Study</w:t>
            </w:r>
          </w:p>
        </w:tc>
      </w:tr>
    </w:tbl>
    <w:p w14:paraId="6E1C4289" w14:textId="77777777" w:rsidR="005F3E25" w:rsidRDefault="005F3E25" w:rsidP="005F3E25">
      <w:pPr>
        <w:rPr>
          <w:b/>
          <w:sz w:val="28"/>
          <w:szCs w:val="28"/>
        </w:rPr>
      </w:pPr>
    </w:p>
    <w:p w14:paraId="6E1C428A" w14:textId="77777777" w:rsidR="005F3E25" w:rsidRDefault="005F3E25" w:rsidP="005F3E25">
      <w:r>
        <w:rPr>
          <w:b/>
          <w:sz w:val="28"/>
          <w:szCs w:val="28"/>
        </w:rPr>
        <w:t>P</w:t>
      </w:r>
      <w:r w:rsidRPr="007456E7">
        <w:rPr>
          <w:b/>
          <w:sz w:val="28"/>
          <w:szCs w:val="28"/>
        </w:rPr>
        <w:t xml:space="preserve">art </w:t>
      </w:r>
      <w:r>
        <w:rPr>
          <w:b/>
          <w:sz w:val="28"/>
          <w:szCs w:val="28"/>
        </w:rPr>
        <w:t>D</w:t>
      </w:r>
      <w:r w:rsidRPr="007456E7">
        <w:rPr>
          <w:b/>
          <w:sz w:val="28"/>
          <w:szCs w:val="28"/>
        </w:rPr>
        <w:t xml:space="preserve">: </w:t>
      </w:r>
      <w:r>
        <w:rPr>
          <w:b/>
          <w:sz w:val="28"/>
          <w:szCs w:val="28"/>
        </w:rPr>
        <w:t>Resources to Support</w:t>
      </w:r>
      <w:r w:rsidRPr="007456E7">
        <w:rPr>
          <w:b/>
          <w:sz w:val="28"/>
          <w:szCs w:val="28"/>
        </w:rPr>
        <w:t xml:space="preserve"> </w:t>
      </w:r>
      <w:r>
        <w:rPr>
          <w:b/>
          <w:sz w:val="28"/>
          <w:szCs w:val="28"/>
        </w:rPr>
        <w:t>Learning</w:t>
      </w:r>
    </w:p>
    <w:p w14:paraId="6E1C428B" w14:textId="77777777" w:rsidR="005F3E25" w:rsidRPr="00B61155" w:rsidRDefault="005F3E25" w:rsidP="005F3E25">
      <w:pPr>
        <w:rPr>
          <w:b/>
          <w:sz w:val="28"/>
          <w:szCs w:val="28"/>
        </w:rPr>
      </w:pPr>
    </w:p>
    <w:p w14:paraId="6E1C428C" w14:textId="77777777" w:rsidR="005F3E25" w:rsidRPr="00F2593F" w:rsidRDefault="005F3E25" w:rsidP="005F3E25">
      <w:pPr>
        <w:rPr>
          <w:b/>
        </w:rPr>
      </w:pPr>
      <w:r w:rsidRPr="00D44E84">
        <w:rPr>
          <w:b/>
        </w:rPr>
        <w:t>Books – Essential Reading</w:t>
      </w:r>
    </w:p>
    <w:p w14:paraId="6E1C428D" w14:textId="7D458186" w:rsidR="005F3E25" w:rsidRDefault="005F3E25" w:rsidP="005F3E25"/>
    <w:p w14:paraId="0EEA148A" w14:textId="667438FB" w:rsidR="00B90C6C" w:rsidRDefault="00E416F2" w:rsidP="005F3E25">
      <w:r>
        <w:t>Occupational Hygiene Training Association (OHTA)</w:t>
      </w:r>
      <w:r w:rsidR="00156C0A">
        <w:t>. (20</w:t>
      </w:r>
      <w:r w:rsidR="00615DA4">
        <w:t>19</w:t>
      </w:r>
      <w:r w:rsidR="00156C0A">
        <w:t xml:space="preserve">). </w:t>
      </w:r>
      <w:r w:rsidR="00156C0A" w:rsidRPr="00156C0A">
        <w:rPr>
          <w:i/>
        </w:rPr>
        <w:t>Basic Principles in Occupational Hygiene</w:t>
      </w:r>
      <w:r w:rsidR="00156C0A">
        <w:rPr>
          <w:i/>
        </w:rPr>
        <w:t xml:space="preserve"> – Student m</w:t>
      </w:r>
      <w:r w:rsidR="008665B4">
        <w:rPr>
          <w:i/>
        </w:rPr>
        <w:t xml:space="preserve">anual. </w:t>
      </w:r>
      <w:r w:rsidR="008665B4">
        <w:t>OHTA.</w:t>
      </w:r>
      <w:r w:rsidR="000F2563">
        <w:t xml:space="preserve"> Available from:</w:t>
      </w:r>
      <w:r w:rsidR="00B70C28">
        <w:t xml:space="preserve"> </w:t>
      </w:r>
      <w:r w:rsidR="000F2563">
        <w:t>&lt;</w:t>
      </w:r>
      <w:hyperlink r:id="rId249" w:history="1">
        <w:r w:rsidR="00B70C28" w:rsidRPr="00D54B20">
          <w:rPr>
            <w:rStyle w:val="Hyperlink"/>
            <w:rFonts w:eastAsiaTheme="majorEastAsia"/>
          </w:rPr>
          <w:t>http://www.ohlearning.com/W201.pdf</w:t>
        </w:r>
      </w:hyperlink>
      <w:r w:rsidR="001E4C57">
        <w:t>&gt;</w:t>
      </w:r>
      <w:r w:rsidR="00B70C28">
        <w:t xml:space="preserve"> [Accessed </w:t>
      </w:r>
      <w:r w:rsidR="00E6523D">
        <w:t>21</w:t>
      </w:r>
      <w:r w:rsidR="00B70C28">
        <w:t xml:space="preserve"> Jul 202</w:t>
      </w:r>
      <w:r w:rsidR="00E6523D">
        <w:t>2</w:t>
      </w:r>
      <w:r w:rsidR="00B70C28">
        <w:t>)</w:t>
      </w:r>
    </w:p>
    <w:p w14:paraId="19B990E6" w14:textId="77777777" w:rsidR="001E4C57" w:rsidRPr="00F2593F" w:rsidRDefault="001E4C57" w:rsidP="005F3E25"/>
    <w:p w14:paraId="6E1C4292" w14:textId="77777777" w:rsidR="005F3E25" w:rsidRPr="00F2593F" w:rsidRDefault="005F3E25" w:rsidP="005F3E25">
      <w:pPr>
        <w:rPr>
          <w:b/>
        </w:rPr>
      </w:pPr>
      <w:r w:rsidRPr="00D655AE">
        <w:rPr>
          <w:b/>
        </w:rPr>
        <w:t>Books – Recommended Reading</w:t>
      </w:r>
    </w:p>
    <w:p w14:paraId="6E1C4293" w14:textId="77777777" w:rsidR="005F3E25" w:rsidRPr="00F2593F" w:rsidRDefault="005F3E25" w:rsidP="005F3E25"/>
    <w:p w14:paraId="3722D0CC" w14:textId="7A07CDC1" w:rsidR="00D71BC9" w:rsidRPr="00F2593F" w:rsidRDefault="00D71BC9" w:rsidP="00D71BC9">
      <w:r w:rsidRPr="00F2593F">
        <w:t xml:space="preserve">Harrington, J.M. &amp; Gardiner, K. (2005). </w:t>
      </w:r>
      <w:r w:rsidRPr="00F2593F">
        <w:rPr>
          <w:i/>
          <w:iCs/>
        </w:rPr>
        <w:t>Occupational hygiene</w:t>
      </w:r>
      <w:r w:rsidRPr="00F2593F">
        <w:t>. Blackwell Scientific.</w:t>
      </w:r>
    </w:p>
    <w:p w14:paraId="4DB0FFFE" w14:textId="77777777" w:rsidR="00D71BC9" w:rsidRPr="00F2593F" w:rsidRDefault="00D71BC9" w:rsidP="00D71BC9"/>
    <w:p w14:paraId="1A59A3F8" w14:textId="401A37C5" w:rsidR="00D71BC9" w:rsidRPr="00F2593F" w:rsidRDefault="00D71BC9" w:rsidP="00D71BC9">
      <w:r w:rsidRPr="00F2593F">
        <w:t xml:space="preserve">Harrington, J.M. &amp; Gill, F.S. (2006). </w:t>
      </w:r>
      <w:r w:rsidRPr="00F2593F">
        <w:rPr>
          <w:i/>
          <w:iCs/>
        </w:rPr>
        <w:t>Occupational health</w:t>
      </w:r>
      <w:r w:rsidRPr="00F2593F">
        <w:t>. Blackwell Scientific.</w:t>
      </w:r>
    </w:p>
    <w:p w14:paraId="04BDDEDD" w14:textId="29192240" w:rsidR="00C3208B" w:rsidRDefault="00C3208B" w:rsidP="005F3E25"/>
    <w:p w14:paraId="4443B6A2" w14:textId="7EC9D660" w:rsidR="00C3208B" w:rsidRPr="007139D7" w:rsidRDefault="00C3208B" w:rsidP="005F3E25">
      <w:r>
        <w:t>Cheer</w:t>
      </w:r>
      <w:r w:rsidR="007139D7">
        <w:t xml:space="preserve">ie, J. et al. (2010) </w:t>
      </w:r>
      <w:r w:rsidR="007139D7">
        <w:rPr>
          <w:i/>
        </w:rPr>
        <w:t xml:space="preserve">Monitoring for health hazards at work. </w:t>
      </w:r>
      <w:r w:rsidR="00D655AE">
        <w:t>Wiley-Blackwell.</w:t>
      </w:r>
    </w:p>
    <w:p w14:paraId="5C1110C8" w14:textId="77777777" w:rsidR="00C3208B" w:rsidRDefault="00C3208B" w:rsidP="005F3E25"/>
    <w:p w14:paraId="6E1C4294" w14:textId="1791098F" w:rsidR="005F3E25" w:rsidRPr="00F2593F" w:rsidRDefault="005F3E25" w:rsidP="005F3E25">
      <w:r w:rsidRPr="00F2593F">
        <w:t xml:space="preserve">Patty, F.A. et al. (2008). </w:t>
      </w:r>
      <w:r w:rsidRPr="00F2593F">
        <w:rPr>
          <w:i/>
          <w:iCs/>
        </w:rPr>
        <w:t>Industrial hygiene and toxicology</w:t>
      </w:r>
      <w:r w:rsidRPr="00F2593F">
        <w:t>. Wiley.</w:t>
      </w:r>
    </w:p>
    <w:p w14:paraId="6E1C4295" w14:textId="77777777" w:rsidR="005F3E25" w:rsidRPr="00F2593F" w:rsidRDefault="005F3E25" w:rsidP="005F3E25"/>
    <w:p w14:paraId="6E1C4296" w14:textId="34AE9865" w:rsidR="005F3E25" w:rsidRPr="00F2593F" w:rsidRDefault="005F3E25" w:rsidP="005F3E25">
      <w:r w:rsidRPr="00F2593F">
        <w:t xml:space="preserve">Ashton, I. &amp; Gill, F.S. (2000). </w:t>
      </w:r>
      <w:r w:rsidRPr="00F2593F">
        <w:rPr>
          <w:i/>
          <w:iCs/>
        </w:rPr>
        <w:t>Monitoring for health hazards at work</w:t>
      </w:r>
      <w:r w:rsidRPr="00F2593F">
        <w:t xml:space="preserve">. </w:t>
      </w:r>
      <w:r w:rsidR="00C3208B">
        <w:t>B</w:t>
      </w:r>
      <w:r w:rsidRPr="00F2593F">
        <w:t>lackwell Scientific.</w:t>
      </w:r>
    </w:p>
    <w:p w14:paraId="6E1C4297" w14:textId="2BBEC7E9" w:rsidR="005F3E25" w:rsidRDefault="005F3E25" w:rsidP="005F3E25"/>
    <w:p w14:paraId="04A9E52A" w14:textId="263FF78D" w:rsidR="00CE7165" w:rsidRDefault="00CE7165" w:rsidP="00CE7165">
      <w:r>
        <w:t>Occupational Hygiene Training Association (OHTA). (201</w:t>
      </w:r>
      <w:r w:rsidR="00323C83">
        <w:t>6</w:t>
      </w:r>
      <w:r>
        <w:t xml:space="preserve">). </w:t>
      </w:r>
      <w:r w:rsidR="00821B09">
        <w:rPr>
          <w:i/>
        </w:rPr>
        <w:t>Thermal Environment</w:t>
      </w:r>
      <w:r>
        <w:rPr>
          <w:i/>
        </w:rPr>
        <w:t xml:space="preserve"> – Student manual. </w:t>
      </w:r>
      <w:r>
        <w:t>OHTA. Available from: &lt;</w:t>
      </w:r>
      <w:hyperlink r:id="rId250" w:history="1">
        <w:r w:rsidRPr="00942B0B">
          <w:rPr>
            <w:rStyle w:val="Hyperlink"/>
            <w:rFonts w:eastAsiaTheme="majorEastAsia"/>
          </w:rPr>
          <w:t>http://www.ohlearning.com/</w:t>
        </w:r>
        <w:r w:rsidR="00821B09" w:rsidRPr="00942B0B">
          <w:rPr>
            <w:rStyle w:val="Hyperlink"/>
            <w:rFonts w:eastAsiaTheme="majorEastAsia"/>
          </w:rPr>
          <w:t>W502</w:t>
        </w:r>
        <w:r w:rsidRPr="00942B0B">
          <w:rPr>
            <w:rStyle w:val="Hyperlink"/>
            <w:rFonts w:eastAsiaTheme="majorEastAsia"/>
          </w:rPr>
          <w:t>.pdf</w:t>
        </w:r>
      </w:hyperlink>
      <w:r>
        <w:t>&gt; [Accessed 2</w:t>
      </w:r>
      <w:r w:rsidR="00646CB2">
        <w:t>1</w:t>
      </w:r>
      <w:r>
        <w:t xml:space="preserve"> Jul 202</w:t>
      </w:r>
      <w:r w:rsidR="00646CB2">
        <w:t>2</w:t>
      </w:r>
      <w:r>
        <w:t>)</w:t>
      </w:r>
    </w:p>
    <w:p w14:paraId="5107FD93" w14:textId="04C91C42" w:rsidR="00B70C28" w:rsidRDefault="00B70C28" w:rsidP="005F3E25"/>
    <w:p w14:paraId="69C947E9" w14:textId="3E56EAFB" w:rsidR="00CE7165" w:rsidRDefault="00CE7165" w:rsidP="00CE7165">
      <w:r>
        <w:t>Occupational Hygiene Training Association (OHTA). (20</w:t>
      </w:r>
      <w:r w:rsidR="003016F5">
        <w:t>0</w:t>
      </w:r>
      <w:r>
        <w:t xml:space="preserve">9). </w:t>
      </w:r>
      <w:r w:rsidR="0022304E" w:rsidRPr="0022304E">
        <w:rPr>
          <w:i/>
        </w:rPr>
        <w:t>Noise - Measurement and its Effects</w:t>
      </w:r>
      <w:r>
        <w:rPr>
          <w:i/>
        </w:rPr>
        <w:t xml:space="preserve"> – Student manual. </w:t>
      </w:r>
      <w:r>
        <w:t>OHTA. Available from: &lt;</w:t>
      </w:r>
      <w:hyperlink r:id="rId251" w:history="1">
        <w:r w:rsidRPr="003016F5">
          <w:rPr>
            <w:rStyle w:val="Hyperlink"/>
            <w:rFonts w:eastAsiaTheme="majorEastAsia"/>
          </w:rPr>
          <w:t>http://www.ohlearning.com/</w:t>
        </w:r>
        <w:r w:rsidR="003016F5" w:rsidRPr="003016F5">
          <w:rPr>
            <w:rStyle w:val="Hyperlink"/>
            <w:rFonts w:eastAsiaTheme="majorEastAsia"/>
          </w:rPr>
          <w:t>W503</w:t>
        </w:r>
        <w:r w:rsidRPr="003016F5">
          <w:rPr>
            <w:rStyle w:val="Hyperlink"/>
            <w:rFonts w:eastAsiaTheme="majorEastAsia"/>
          </w:rPr>
          <w:t>.pdf</w:t>
        </w:r>
      </w:hyperlink>
      <w:r>
        <w:t>&gt; [Accessed 2</w:t>
      </w:r>
      <w:r w:rsidR="00D32FFE">
        <w:t>1</w:t>
      </w:r>
      <w:r>
        <w:t xml:space="preserve"> Jul 202</w:t>
      </w:r>
      <w:r w:rsidR="00D32FFE">
        <w:t>2</w:t>
      </w:r>
      <w:r>
        <w:t>)</w:t>
      </w:r>
    </w:p>
    <w:p w14:paraId="324DB298" w14:textId="69D8958D" w:rsidR="00CE7165" w:rsidRDefault="00CE7165" w:rsidP="005F3E25"/>
    <w:p w14:paraId="30974261" w14:textId="0989DC83" w:rsidR="00CE7165" w:rsidRDefault="00CE7165" w:rsidP="00CE7165">
      <w:r>
        <w:t>Occupational Hygiene Training Association (OHTA). (201</w:t>
      </w:r>
      <w:r w:rsidR="003312A9">
        <w:t>0</w:t>
      </w:r>
      <w:r>
        <w:t>).</w:t>
      </w:r>
      <w:r w:rsidR="004C6C08">
        <w:t xml:space="preserve"> </w:t>
      </w:r>
      <w:r w:rsidR="004C6C08" w:rsidRPr="004C6C08">
        <w:rPr>
          <w:i/>
        </w:rPr>
        <w:t>Asbestos and Other Fibres</w:t>
      </w:r>
      <w:r>
        <w:rPr>
          <w:i/>
        </w:rPr>
        <w:t xml:space="preserve"> – Student manual. </w:t>
      </w:r>
      <w:r>
        <w:t>OHTA. Available from: &lt;</w:t>
      </w:r>
      <w:hyperlink r:id="rId252" w:history="1">
        <w:r w:rsidRPr="00AE55C9">
          <w:rPr>
            <w:rStyle w:val="Hyperlink"/>
            <w:rFonts w:eastAsiaTheme="majorEastAsia"/>
          </w:rPr>
          <w:t>http://www.ohlearning.com/</w:t>
        </w:r>
        <w:r w:rsidR="004C6C08" w:rsidRPr="00AE55C9">
          <w:rPr>
            <w:rStyle w:val="Hyperlink"/>
            <w:rFonts w:eastAsiaTheme="majorEastAsia"/>
          </w:rPr>
          <w:t>W504</w:t>
        </w:r>
        <w:r w:rsidRPr="00AE55C9">
          <w:rPr>
            <w:rStyle w:val="Hyperlink"/>
            <w:rFonts w:eastAsiaTheme="majorEastAsia"/>
          </w:rPr>
          <w:t>.pdf</w:t>
        </w:r>
      </w:hyperlink>
      <w:r>
        <w:t>&gt; [Accessed 2</w:t>
      </w:r>
      <w:r w:rsidR="00D32FFE">
        <w:t>1</w:t>
      </w:r>
      <w:r>
        <w:t xml:space="preserve"> Jul 202</w:t>
      </w:r>
      <w:r w:rsidR="00D32FFE">
        <w:t>2</w:t>
      </w:r>
      <w:r>
        <w:t>)</w:t>
      </w:r>
    </w:p>
    <w:p w14:paraId="34EE2F3F" w14:textId="35DA4972" w:rsidR="00CE7165" w:rsidRDefault="00CE7165" w:rsidP="005F3E25"/>
    <w:p w14:paraId="4EDB0639" w14:textId="2CC45EC8" w:rsidR="00CE7165" w:rsidRDefault="00CE7165" w:rsidP="00CE7165">
      <w:r>
        <w:t>Occupational Hygiene Training Association (OHTA). (20</w:t>
      </w:r>
      <w:r w:rsidR="00B93D44">
        <w:t>0</w:t>
      </w:r>
      <w:r>
        <w:t xml:space="preserve">9). </w:t>
      </w:r>
      <w:r w:rsidR="00CE5A1F" w:rsidRPr="00CE5A1F">
        <w:rPr>
          <w:i/>
        </w:rPr>
        <w:t>Control of Hazardous Substances</w:t>
      </w:r>
      <w:r>
        <w:rPr>
          <w:i/>
        </w:rPr>
        <w:t xml:space="preserve"> – Student manual. </w:t>
      </w:r>
      <w:r>
        <w:t>OHTA. Available from: &lt;</w:t>
      </w:r>
      <w:hyperlink r:id="rId253" w:history="1">
        <w:r w:rsidRPr="00C27EE4">
          <w:rPr>
            <w:rStyle w:val="Hyperlink"/>
            <w:rFonts w:eastAsiaTheme="majorEastAsia"/>
          </w:rPr>
          <w:t>http://www.ohlearning.com/W</w:t>
        </w:r>
        <w:r w:rsidR="00CE5A1F" w:rsidRPr="00C27EE4">
          <w:rPr>
            <w:rStyle w:val="Hyperlink"/>
            <w:rFonts w:eastAsiaTheme="majorEastAsia"/>
          </w:rPr>
          <w:t>505</w:t>
        </w:r>
        <w:r w:rsidRPr="00C27EE4">
          <w:rPr>
            <w:rStyle w:val="Hyperlink"/>
            <w:rFonts w:eastAsiaTheme="majorEastAsia"/>
          </w:rPr>
          <w:t>.pdf</w:t>
        </w:r>
      </w:hyperlink>
      <w:r>
        <w:t>&gt; [Accessed 2</w:t>
      </w:r>
      <w:r w:rsidR="008C2F92">
        <w:t>1</w:t>
      </w:r>
      <w:r>
        <w:t xml:space="preserve"> Jul 202</w:t>
      </w:r>
      <w:r w:rsidR="008C2F92">
        <w:t>2</w:t>
      </w:r>
      <w:r>
        <w:t>)</w:t>
      </w:r>
    </w:p>
    <w:p w14:paraId="12407BD3" w14:textId="438A97DE" w:rsidR="00CE7165" w:rsidRDefault="00CE7165" w:rsidP="005F3E25"/>
    <w:p w14:paraId="0699D32D" w14:textId="208FFF5C" w:rsidR="00B5302B" w:rsidRDefault="00CE7165" w:rsidP="00CE7165">
      <w:pPr>
        <w:sectPr w:rsidR="00B5302B" w:rsidSect="00EB1C5D">
          <w:headerReference w:type="default" r:id="rId254"/>
          <w:footerReference w:type="default" r:id="rId255"/>
          <w:type w:val="continuous"/>
          <w:pgSz w:w="11906" w:h="16838"/>
          <w:pgMar w:top="899" w:right="1134" w:bottom="1134" w:left="1418" w:header="709" w:footer="709" w:gutter="0"/>
          <w:cols w:space="708"/>
          <w:docGrid w:linePitch="360"/>
        </w:sectPr>
      </w:pPr>
      <w:r>
        <w:t>Occupational Hygiene Training Association (OHTA). (20</w:t>
      </w:r>
      <w:r w:rsidR="00A22E52">
        <w:t>0</w:t>
      </w:r>
      <w:r>
        <w:t xml:space="preserve">9). </w:t>
      </w:r>
      <w:r w:rsidR="006C0184" w:rsidRPr="006C0184">
        <w:rPr>
          <w:i/>
        </w:rPr>
        <w:t>Ergonomics Essentials</w:t>
      </w:r>
      <w:r>
        <w:rPr>
          <w:i/>
        </w:rPr>
        <w:t xml:space="preserve"> – Student manual. </w:t>
      </w:r>
      <w:r>
        <w:t>OHTA. Available from: &lt;</w:t>
      </w:r>
      <w:hyperlink r:id="rId256" w:history="1">
        <w:r w:rsidRPr="00CD6704">
          <w:rPr>
            <w:rStyle w:val="Hyperlink"/>
            <w:rFonts w:eastAsiaTheme="majorEastAsia"/>
          </w:rPr>
          <w:t>http://www.ohlearning.com/</w:t>
        </w:r>
        <w:r w:rsidR="006C0184" w:rsidRPr="00CD6704">
          <w:rPr>
            <w:rStyle w:val="Hyperlink"/>
            <w:rFonts w:eastAsiaTheme="majorEastAsia"/>
          </w:rPr>
          <w:t>W506</w:t>
        </w:r>
        <w:r w:rsidRPr="00CD6704">
          <w:rPr>
            <w:rStyle w:val="Hyperlink"/>
            <w:rFonts w:eastAsiaTheme="majorEastAsia"/>
          </w:rPr>
          <w:t>.pdf</w:t>
        </w:r>
      </w:hyperlink>
      <w:r>
        <w:t>&gt; [Accessed 2</w:t>
      </w:r>
      <w:r w:rsidR="00DC17F4">
        <w:t>1</w:t>
      </w:r>
      <w:r>
        <w:t xml:space="preserve"> Jul 202</w:t>
      </w:r>
      <w:r w:rsidR="00DC17F4">
        <w:t>2</w:t>
      </w:r>
      <w:r>
        <w:t>)</w:t>
      </w:r>
    </w:p>
    <w:p w14:paraId="53CE5708" w14:textId="46F02A76" w:rsidR="00CE7165" w:rsidRDefault="00CE7165" w:rsidP="00CE7165"/>
    <w:p w14:paraId="36F0ED5A" w14:textId="2DEDB6BB" w:rsidR="00CE7165" w:rsidRDefault="00CE7165" w:rsidP="005F3E25"/>
    <w:p w14:paraId="63C8FEF8" w14:textId="5AC04573" w:rsidR="00CE7165" w:rsidRDefault="00CE7165" w:rsidP="00CE7165">
      <w:r>
        <w:t>Occupational Hygiene Training Association (OHTA). (20</w:t>
      </w:r>
      <w:r w:rsidR="00D44E84">
        <w:t>0</w:t>
      </w:r>
      <w:r>
        <w:t xml:space="preserve">9). </w:t>
      </w:r>
      <w:r w:rsidR="00145B44" w:rsidRPr="00145B44">
        <w:rPr>
          <w:i/>
        </w:rPr>
        <w:t>Health Effects of Hazardous Substances</w:t>
      </w:r>
      <w:r>
        <w:rPr>
          <w:i/>
        </w:rPr>
        <w:t xml:space="preserve">. </w:t>
      </w:r>
      <w:r>
        <w:t>OHTA. Available from: &lt;</w:t>
      </w:r>
      <w:hyperlink r:id="rId257" w:history="1">
        <w:r w:rsidRPr="00145B44">
          <w:rPr>
            <w:rStyle w:val="Hyperlink"/>
            <w:rFonts w:eastAsiaTheme="majorEastAsia"/>
          </w:rPr>
          <w:t>http://www.ohlearning.com/W</w:t>
        </w:r>
        <w:r w:rsidR="00145B44" w:rsidRPr="00145B44">
          <w:rPr>
            <w:rStyle w:val="Hyperlink"/>
            <w:rFonts w:eastAsiaTheme="majorEastAsia"/>
          </w:rPr>
          <w:t>507</w:t>
        </w:r>
        <w:r w:rsidRPr="00145B44">
          <w:rPr>
            <w:rStyle w:val="Hyperlink"/>
            <w:rFonts w:eastAsiaTheme="majorEastAsia"/>
          </w:rPr>
          <w:t>.pdf</w:t>
        </w:r>
      </w:hyperlink>
      <w:r>
        <w:t>&gt; [Accessed 2</w:t>
      </w:r>
      <w:r w:rsidR="00F62782">
        <w:t>1</w:t>
      </w:r>
      <w:r>
        <w:t xml:space="preserve"> Jul 202</w:t>
      </w:r>
      <w:r w:rsidR="00F62782">
        <w:t>2</w:t>
      </w:r>
      <w:r>
        <w:t>)</w:t>
      </w:r>
    </w:p>
    <w:p w14:paraId="13880232" w14:textId="77777777" w:rsidR="00CE7165" w:rsidRDefault="00CE7165" w:rsidP="005F3E25"/>
    <w:p w14:paraId="6E5E655D" w14:textId="77777777" w:rsidR="00B70C28" w:rsidRPr="00F2593F" w:rsidRDefault="00B70C28" w:rsidP="005F3E25"/>
    <w:p w14:paraId="6E1C429C" w14:textId="77777777" w:rsidR="005F3E25" w:rsidRPr="00F2593F" w:rsidRDefault="005F3E25" w:rsidP="005F3E25">
      <w:pPr>
        <w:rPr>
          <w:b/>
        </w:rPr>
      </w:pPr>
      <w:r w:rsidRPr="00546D14">
        <w:rPr>
          <w:b/>
        </w:rPr>
        <w:t>Websites</w:t>
      </w:r>
    </w:p>
    <w:p w14:paraId="6E1C429D" w14:textId="77777777" w:rsidR="005F3E25" w:rsidRPr="00F2593F" w:rsidRDefault="005F3E25" w:rsidP="005F3E25">
      <w:pPr>
        <w:rPr>
          <w:b/>
        </w:rPr>
      </w:pPr>
    </w:p>
    <w:p w14:paraId="2199FFEB" w14:textId="0E207D76" w:rsidR="00FE6545" w:rsidRDefault="00534A8F" w:rsidP="000C43A1">
      <w:r>
        <w:t xml:space="preserve">Breathe freely - </w:t>
      </w:r>
      <w:hyperlink r:id="rId258" w:history="1">
        <w:r w:rsidR="00FE6545" w:rsidRPr="00A46AD4">
          <w:rPr>
            <w:rStyle w:val="Hyperlink"/>
            <w:rFonts w:cs="Arial"/>
          </w:rPr>
          <w:t>https://www.breathefreely.org.uk/</w:t>
        </w:r>
      </w:hyperlink>
    </w:p>
    <w:p w14:paraId="25C7816B" w14:textId="77777777" w:rsidR="008A0C6F" w:rsidRDefault="008A0C6F" w:rsidP="000C43A1"/>
    <w:p w14:paraId="6F298B1A" w14:textId="6D1A51F8" w:rsidR="000C43A1" w:rsidRPr="000C43A1" w:rsidRDefault="000C43A1" w:rsidP="000C43A1">
      <w:r w:rsidRPr="000C43A1">
        <w:t xml:space="preserve">British Occupational Hygiene Society (BOHS) - </w:t>
      </w:r>
      <w:hyperlink r:id="rId259" w:history="1">
        <w:r w:rsidRPr="000C43A1">
          <w:rPr>
            <w:rStyle w:val="Hyperlink"/>
            <w:rFonts w:cs="Arial"/>
          </w:rPr>
          <w:t>http://www.bohs.org/</w:t>
        </w:r>
      </w:hyperlink>
    </w:p>
    <w:p w14:paraId="7C4D8049" w14:textId="7E85D42C" w:rsidR="000C43A1" w:rsidRDefault="000C43A1" w:rsidP="005F3E25"/>
    <w:p w14:paraId="35732FF1" w14:textId="167DEBF4" w:rsidR="00B84833" w:rsidRDefault="00BF67D7" w:rsidP="005F3E25">
      <w:r w:rsidRPr="00BF67D7">
        <w:t xml:space="preserve">European Union </w:t>
      </w:r>
      <w:r w:rsidR="00C52DA0">
        <w:t>O</w:t>
      </w:r>
      <w:r w:rsidRPr="00BF67D7">
        <w:t xml:space="preserve">ccupational </w:t>
      </w:r>
      <w:r w:rsidR="00C52DA0">
        <w:t>S</w:t>
      </w:r>
      <w:r w:rsidRPr="00BF67D7">
        <w:t xml:space="preserve">afety and </w:t>
      </w:r>
      <w:r w:rsidR="00C52DA0">
        <w:t>H</w:t>
      </w:r>
      <w:r w:rsidRPr="00BF67D7">
        <w:t>ealth</w:t>
      </w:r>
      <w:r w:rsidR="00C52DA0">
        <w:t xml:space="preserve"> Agency (EU</w:t>
      </w:r>
      <w:r w:rsidR="004B6102">
        <w:t xml:space="preserve">-OSHA) - </w:t>
      </w:r>
      <w:hyperlink r:id="rId260" w:history="1">
        <w:r w:rsidR="002D387E" w:rsidRPr="00A46AD4">
          <w:rPr>
            <w:rStyle w:val="Hyperlink"/>
            <w:rFonts w:cs="Arial"/>
          </w:rPr>
          <w:t>https://osha.europa.eu/</w:t>
        </w:r>
      </w:hyperlink>
    </w:p>
    <w:p w14:paraId="4F5F9648" w14:textId="77777777" w:rsidR="00B84833" w:rsidRDefault="00B84833" w:rsidP="005F3E25"/>
    <w:p w14:paraId="6DAA31E2" w14:textId="77777777" w:rsidR="00C072E0" w:rsidRPr="00C072E0" w:rsidRDefault="00C072E0" w:rsidP="00C072E0">
      <w:pPr>
        <w:rPr>
          <w:b/>
        </w:rPr>
      </w:pPr>
      <w:r w:rsidRPr="00C072E0">
        <w:t xml:space="preserve">Hazards magazine - </w:t>
      </w:r>
      <w:hyperlink r:id="rId261" w:history="1">
        <w:r w:rsidRPr="00C072E0">
          <w:rPr>
            <w:rStyle w:val="Hyperlink"/>
            <w:rFonts w:cs="Arial"/>
          </w:rPr>
          <w:t>http://www.hazards.org</w:t>
        </w:r>
      </w:hyperlink>
      <w:r w:rsidRPr="00C072E0">
        <w:t>/</w:t>
      </w:r>
    </w:p>
    <w:p w14:paraId="4CAEEC40" w14:textId="77777777" w:rsidR="00C072E0" w:rsidRDefault="00C072E0" w:rsidP="005F3E25"/>
    <w:p w14:paraId="6E1C429E" w14:textId="66A114FC" w:rsidR="005F3E25" w:rsidRPr="0017250F" w:rsidRDefault="005F3E25" w:rsidP="005F3E25">
      <w:pPr>
        <w:rPr>
          <w:b/>
        </w:rPr>
      </w:pPr>
      <w:r w:rsidRPr="0017250F">
        <w:t>Health and Safety Executive</w:t>
      </w:r>
      <w:r w:rsidR="000C43A1">
        <w:t xml:space="preserve"> (HSE)</w:t>
      </w:r>
      <w:r w:rsidRPr="0017250F">
        <w:t xml:space="preserve"> - </w:t>
      </w:r>
      <w:hyperlink r:id="rId262" w:history="1">
        <w:r w:rsidRPr="0017250F">
          <w:rPr>
            <w:rStyle w:val="Hyperlink"/>
            <w:rFonts w:cs="Arial"/>
          </w:rPr>
          <w:t>http://www.hse.gov.uk</w:t>
        </w:r>
      </w:hyperlink>
      <w:r w:rsidRPr="0017250F">
        <w:t>/</w:t>
      </w:r>
    </w:p>
    <w:p w14:paraId="6E1C429F" w14:textId="65F0B683" w:rsidR="005F3E25" w:rsidRDefault="005F3E25" w:rsidP="005F3E25">
      <w:pPr>
        <w:rPr>
          <w:b/>
          <w:highlight w:val="yellow"/>
        </w:rPr>
      </w:pPr>
    </w:p>
    <w:p w14:paraId="5679D53D" w14:textId="77777777" w:rsidR="00902126" w:rsidRPr="00902126" w:rsidRDefault="00902126" w:rsidP="00902126">
      <w:r w:rsidRPr="00902126">
        <w:t xml:space="preserve">Health and Safety for beginners - </w:t>
      </w:r>
      <w:hyperlink r:id="rId263" w:history="1">
        <w:r w:rsidRPr="00902126">
          <w:rPr>
            <w:rStyle w:val="Hyperlink"/>
            <w:rFonts w:cs="Arial"/>
          </w:rPr>
          <w:t>http://www.healthandsafetytips.co.uk/</w:t>
        </w:r>
      </w:hyperlink>
    </w:p>
    <w:p w14:paraId="5E96B3BA" w14:textId="67D7A944" w:rsidR="00902126" w:rsidRDefault="00902126" w:rsidP="005F3E25">
      <w:pPr>
        <w:rPr>
          <w:b/>
          <w:highlight w:val="yellow"/>
        </w:rPr>
      </w:pPr>
    </w:p>
    <w:p w14:paraId="578596E1" w14:textId="1E6C99CA" w:rsidR="003B4ED4" w:rsidRDefault="003B4ED4" w:rsidP="005F3E25">
      <w:r w:rsidRPr="003B4ED4">
        <w:t xml:space="preserve">International </w:t>
      </w:r>
      <w:r w:rsidR="00331C1C">
        <w:t xml:space="preserve">Occupational Hygiene Association (IOHA) – </w:t>
      </w:r>
      <w:hyperlink r:id="rId264" w:history="1">
        <w:r w:rsidR="007D73FA">
          <w:rPr>
            <w:rStyle w:val="Hyperlink"/>
            <w:rFonts w:eastAsiaTheme="majorEastAsia"/>
          </w:rPr>
          <w:t>https://www.ioha.net/</w:t>
        </w:r>
      </w:hyperlink>
    </w:p>
    <w:p w14:paraId="0C24AFA7" w14:textId="77777777" w:rsidR="00331C1C" w:rsidRPr="003B4ED4" w:rsidRDefault="00331C1C" w:rsidP="005F3E25"/>
    <w:p w14:paraId="3990EC1B" w14:textId="4B90674F" w:rsidR="002D387E" w:rsidRPr="00D60489" w:rsidRDefault="002D387E" w:rsidP="002D387E">
      <w:r w:rsidRPr="00D60489">
        <w:t>Institute of Occupational Safety and Health</w:t>
      </w:r>
      <w:r w:rsidR="00D60489" w:rsidRPr="00D60489">
        <w:t xml:space="preserve"> (IOSH)</w:t>
      </w:r>
      <w:r w:rsidRPr="00D60489">
        <w:t xml:space="preserve"> - </w:t>
      </w:r>
      <w:hyperlink r:id="rId265" w:history="1">
        <w:r w:rsidRPr="00D60489">
          <w:rPr>
            <w:rStyle w:val="Hyperlink"/>
            <w:rFonts w:cs="Arial"/>
          </w:rPr>
          <w:t>http://www.iosh.co.uk/</w:t>
        </w:r>
      </w:hyperlink>
      <w:r w:rsidRPr="00D60489">
        <w:t xml:space="preserve"> </w:t>
      </w:r>
    </w:p>
    <w:p w14:paraId="3F757747" w14:textId="77777777" w:rsidR="002D387E" w:rsidRDefault="002D387E" w:rsidP="005F3E25">
      <w:pPr>
        <w:rPr>
          <w:b/>
          <w:highlight w:val="yellow"/>
        </w:rPr>
      </w:pPr>
    </w:p>
    <w:p w14:paraId="048F2168" w14:textId="77777777" w:rsidR="00B90C6C" w:rsidRPr="00F2593F" w:rsidRDefault="00B90C6C" w:rsidP="00B90C6C">
      <w:r>
        <w:t xml:space="preserve">Occupational Hygiene learning - </w:t>
      </w:r>
      <w:hyperlink r:id="rId266" w:history="1">
        <w:r>
          <w:rPr>
            <w:rStyle w:val="Hyperlink"/>
            <w:rFonts w:eastAsiaTheme="majorEastAsia"/>
          </w:rPr>
          <w:t>http://www.ohlearning.com/</w:t>
        </w:r>
      </w:hyperlink>
    </w:p>
    <w:p w14:paraId="22F3F873" w14:textId="0D8F8078" w:rsidR="00B90C6C" w:rsidRDefault="00B90C6C" w:rsidP="005F3E25">
      <w:pPr>
        <w:rPr>
          <w:b/>
          <w:highlight w:val="yellow"/>
        </w:rPr>
      </w:pPr>
    </w:p>
    <w:p w14:paraId="561AD23E" w14:textId="68C20728" w:rsidR="003212DE" w:rsidRDefault="003212DE" w:rsidP="005F3E25">
      <w:r w:rsidRPr="003212DE">
        <w:t>The National</w:t>
      </w:r>
      <w:r>
        <w:t xml:space="preserve"> Institute for Occupational Safety and Health (NIOSH) - </w:t>
      </w:r>
      <w:hyperlink r:id="rId267" w:history="1">
        <w:r w:rsidR="00B2442D" w:rsidRPr="00A46AD4">
          <w:rPr>
            <w:rStyle w:val="Hyperlink"/>
            <w:rFonts w:eastAsiaTheme="majorEastAsia"/>
          </w:rPr>
          <w:t>https://www.cdc.gov/niosh/index.htm</w:t>
        </w:r>
      </w:hyperlink>
    </w:p>
    <w:p w14:paraId="55403C1B" w14:textId="604F1D10" w:rsidR="003212DE" w:rsidRPr="003212DE" w:rsidRDefault="003212DE" w:rsidP="005F3E25">
      <w:r w:rsidRPr="003212DE">
        <w:t xml:space="preserve"> </w:t>
      </w:r>
    </w:p>
    <w:p w14:paraId="6E1C42A1" w14:textId="60F9C26A" w:rsidR="005F3E25" w:rsidRDefault="0067041D" w:rsidP="005F3E25">
      <w:r w:rsidRPr="0067041D">
        <w:t>Rapid Results College</w:t>
      </w:r>
      <w:r>
        <w:t xml:space="preserve"> (RRC) - </w:t>
      </w:r>
      <w:hyperlink r:id="rId268" w:history="1">
        <w:r>
          <w:rPr>
            <w:rStyle w:val="Hyperlink"/>
            <w:rFonts w:eastAsiaTheme="majorEastAsia"/>
          </w:rPr>
          <w:t>https://www.rrc.co.uk/</w:t>
        </w:r>
      </w:hyperlink>
    </w:p>
    <w:p w14:paraId="6E1C42AF" w14:textId="77777777" w:rsidR="005F3E25" w:rsidRPr="00F2593F" w:rsidRDefault="005F3E25" w:rsidP="005F3E25">
      <w:pPr>
        <w:rPr>
          <w:b/>
        </w:rPr>
      </w:pPr>
    </w:p>
    <w:p w14:paraId="6E1C42B0" w14:textId="722921D1" w:rsidR="005F3E25" w:rsidRDefault="005F3E25" w:rsidP="005F3E25">
      <w:pPr>
        <w:rPr>
          <w:b/>
        </w:rPr>
      </w:pPr>
      <w:r w:rsidRPr="00F2593F">
        <w:rPr>
          <w:b/>
        </w:rPr>
        <w:t>Databases</w:t>
      </w:r>
    </w:p>
    <w:p w14:paraId="2F033E7F" w14:textId="2A815372" w:rsidR="00CF674B" w:rsidRDefault="00CF674B" w:rsidP="005F3E25">
      <w:pPr>
        <w:rPr>
          <w:b/>
        </w:rPr>
      </w:pPr>
    </w:p>
    <w:p w14:paraId="3E6B16EE" w14:textId="6310779A" w:rsidR="00CF674B" w:rsidRDefault="00CF674B" w:rsidP="005F3E25">
      <w:r>
        <w:t xml:space="preserve">Barbour </w:t>
      </w:r>
      <w:r w:rsidR="00925358">
        <w:t xml:space="preserve">index – </w:t>
      </w:r>
      <w:hyperlink r:id="rId269" w:history="1">
        <w:r w:rsidR="003A5200">
          <w:rPr>
            <w:rStyle w:val="Hyperlink"/>
            <w:rFonts w:eastAsiaTheme="majorEastAsia"/>
          </w:rPr>
          <w:t>https://www.barbour-ehs.com/</w:t>
        </w:r>
      </w:hyperlink>
    </w:p>
    <w:p w14:paraId="26DB2E98" w14:textId="54693735" w:rsidR="00925358" w:rsidRDefault="00925358" w:rsidP="005F3E25"/>
    <w:p w14:paraId="6377C0C5" w14:textId="1E00BFD0" w:rsidR="00925358" w:rsidRPr="00F2593F" w:rsidRDefault="00925358" w:rsidP="005F3E25">
      <w:r>
        <w:t xml:space="preserve">British Standards </w:t>
      </w:r>
      <w:r w:rsidR="00A74B15">
        <w:t>O</w:t>
      </w:r>
      <w:r>
        <w:t xml:space="preserve">nline </w:t>
      </w:r>
      <w:r w:rsidR="007B17F2">
        <w:t>–</w:t>
      </w:r>
      <w:r>
        <w:t xml:space="preserve"> </w:t>
      </w:r>
      <w:hyperlink r:id="rId270" w:history="1">
        <w:r w:rsidR="00902EE7" w:rsidRPr="00902EE7">
          <w:rPr>
            <w:rStyle w:val="Hyperlink"/>
            <w:rFonts w:cs="Arial"/>
          </w:rPr>
          <w:t>https://identity.bsigroup.com/login</w:t>
        </w:r>
      </w:hyperlink>
    </w:p>
    <w:p w14:paraId="4568E1C2" w14:textId="03EF3F20" w:rsidR="00983C42" w:rsidRDefault="00983C42" w:rsidP="005F3E25"/>
    <w:p w14:paraId="0C555D29" w14:textId="4AEB62C6" w:rsidR="00925358" w:rsidRDefault="00925358" w:rsidP="005F3E25">
      <w:pPr>
        <w:rPr>
          <w:b/>
        </w:rPr>
      </w:pPr>
      <w:r w:rsidRPr="001C69AF">
        <w:rPr>
          <w:b/>
        </w:rPr>
        <w:t>Additional resources</w:t>
      </w:r>
    </w:p>
    <w:p w14:paraId="433916DA" w14:textId="7D9EDF11" w:rsidR="0056639A" w:rsidRDefault="0056639A" w:rsidP="005F3E25">
      <w:pPr>
        <w:rPr>
          <w:b/>
        </w:rPr>
      </w:pPr>
    </w:p>
    <w:p w14:paraId="0B2B9686" w14:textId="17534894" w:rsidR="0056639A" w:rsidRDefault="0056639A" w:rsidP="0056639A">
      <w:r w:rsidRPr="001C69AF">
        <w:t xml:space="preserve">DMLS / </w:t>
      </w:r>
      <w:r w:rsidR="003A4F78">
        <w:t>University’s</w:t>
      </w:r>
      <w:r w:rsidR="003A4F78" w:rsidRPr="001C69AF">
        <w:t xml:space="preserve"> Library</w:t>
      </w:r>
      <w:r w:rsidRPr="001C69AF">
        <w:t xml:space="preserve"> / British Library Collection / British Standards Online library</w:t>
      </w:r>
      <w:r w:rsidR="00A93FBC">
        <w:t>.</w:t>
      </w:r>
    </w:p>
    <w:p w14:paraId="52E08A6F" w14:textId="77777777" w:rsidR="0056639A" w:rsidRDefault="0056639A" w:rsidP="005F3E25">
      <w:pPr>
        <w:rPr>
          <w:b/>
        </w:rPr>
      </w:pPr>
    </w:p>
    <w:p w14:paraId="1462B690" w14:textId="25CE2DBD" w:rsidR="0056639A" w:rsidRDefault="0056639A" w:rsidP="005F3E25">
      <w:r w:rsidRPr="001C69AF">
        <w:rPr>
          <w:b/>
        </w:rPr>
        <w:t>Specialist equipment</w:t>
      </w:r>
    </w:p>
    <w:p w14:paraId="61C612F8" w14:textId="211436B2" w:rsidR="00925358" w:rsidRDefault="00925358" w:rsidP="005F3E25"/>
    <w:p w14:paraId="6E1C42BE" w14:textId="48C76510" w:rsidR="005F3E25" w:rsidRPr="005B236F" w:rsidRDefault="29FCABB8" w:rsidP="005F3E25">
      <w:r>
        <w:t>DMA LEARN laptops / DMA WIFI / Occupational Hygiene Monitoring Equipment</w:t>
      </w:r>
      <w:r w:rsidR="4F7BE7C7">
        <w:t>.</w:t>
      </w:r>
    </w:p>
    <w:p w14:paraId="214355A3" w14:textId="77777777" w:rsidR="00E403FC" w:rsidRDefault="00E403FC" w:rsidP="00E403FC">
      <w:pPr>
        <w:ind w:firstLine="720"/>
        <w:rPr>
          <w:b/>
        </w:rPr>
      </w:pPr>
    </w:p>
    <w:p w14:paraId="65D61F3C" w14:textId="77777777" w:rsidR="00E50065" w:rsidRDefault="00E50065" w:rsidP="00E403FC">
      <w:pPr>
        <w:ind w:firstLine="720"/>
        <w:rPr>
          <w:b/>
        </w:rPr>
      </w:pPr>
    </w:p>
    <w:p w14:paraId="5FAB7B16" w14:textId="77777777" w:rsidR="00E50065" w:rsidRDefault="00E50065" w:rsidP="00E403FC">
      <w:pPr>
        <w:ind w:firstLine="720"/>
        <w:rPr>
          <w:b/>
        </w:rPr>
      </w:pPr>
    </w:p>
    <w:p w14:paraId="53B56D22" w14:textId="77777777" w:rsidR="00E50065" w:rsidRDefault="00E50065" w:rsidP="00E403FC">
      <w:pPr>
        <w:ind w:firstLine="720"/>
        <w:rPr>
          <w:b/>
        </w:rPr>
      </w:pPr>
    </w:p>
    <w:p w14:paraId="1B000AFD" w14:textId="77777777" w:rsidR="00E50065" w:rsidRDefault="00E50065" w:rsidP="00E403FC">
      <w:pPr>
        <w:ind w:firstLine="720"/>
        <w:rPr>
          <w:b/>
        </w:rPr>
      </w:pPr>
    </w:p>
    <w:p w14:paraId="33166988" w14:textId="77777777" w:rsidR="00E50065" w:rsidRDefault="00E50065" w:rsidP="00E403FC">
      <w:pPr>
        <w:ind w:firstLine="720"/>
        <w:rPr>
          <w:b/>
        </w:rPr>
      </w:pPr>
    </w:p>
    <w:p w14:paraId="611CC42E" w14:textId="77777777" w:rsidR="00E50065" w:rsidRDefault="00E50065" w:rsidP="00E403FC">
      <w:pPr>
        <w:ind w:firstLine="720"/>
        <w:rPr>
          <w:b/>
        </w:rPr>
      </w:pPr>
    </w:p>
    <w:p w14:paraId="1D189FDB" w14:textId="77777777" w:rsidR="00E50065" w:rsidRDefault="00E50065" w:rsidP="00E403FC">
      <w:pPr>
        <w:ind w:firstLine="720"/>
        <w:rPr>
          <w:b/>
        </w:rPr>
      </w:pPr>
    </w:p>
    <w:p w14:paraId="64B1000F" w14:textId="77777777" w:rsidR="00E50065" w:rsidRDefault="00E50065" w:rsidP="00E403FC">
      <w:pPr>
        <w:ind w:firstLine="720"/>
        <w:rPr>
          <w:b/>
        </w:rPr>
      </w:pPr>
    </w:p>
    <w:p w14:paraId="6B036961" w14:textId="77777777" w:rsidR="00E50065" w:rsidRDefault="00E50065" w:rsidP="00E403FC">
      <w:pPr>
        <w:ind w:firstLine="720"/>
        <w:rPr>
          <w:b/>
        </w:rPr>
      </w:pPr>
    </w:p>
    <w:p w14:paraId="6740297E" w14:textId="77777777" w:rsidR="00E50065" w:rsidRDefault="00E50065" w:rsidP="00E403FC">
      <w:pPr>
        <w:ind w:firstLine="720"/>
        <w:rPr>
          <w:b/>
        </w:rPr>
      </w:pPr>
    </w:p>
    <w:p w14:paraId="33B06616" w14:textId="77777777" w:rsidR="00E50065" w:rsidRDefault="00E50065" w:rsidP="00E403FC">
      <w:pPr>
        <w:ind w:firstLine="720"/>
        <w:rPr>
          <w:b/>
        </w:rPr>
      </w:pPr>
    </w:p>
    <w:p w14:paraId="665394E1" w14:textId="77777777" w:rsidR="00E50065" w:rsidRDefault="00E50065" w:rsidP="00E403FC">
      <w:pPr>
        <w:ind w:firstLine="720"/>
        <w:rPr>
          <w:b/>
        </w:rPr>
      </w:pPr>
    </w:p>
    <w:p w14:paraId="5E148DBC" w14:textId="77777777" w:rsidR="00E403FC" w:rsidRDefault="00E403FC" w:rsidP="005F3E25">
      <w:pPr>
        <w:rPr>
          <w:b/>
        </w:rPr>
      </w:pPr>
    </w:p>
    <w:p w14:paraId="6E1C42CD" w14:textId="4B3FEE09" w:rsidR="005F3E25" w:rsidRPr="00311E63" w:rsidRDefault="005F3E25" w:rsidP="005F3E25">
      <w:pPr>
        <w:rPr>
          <w:b/>
          <w:sz w:val="28"/>
          <w:szCs w:val="28"/>
        </w:rPr>
      </w:pPr>
      <w:r>
        <w:rPr>
          <w:b/>
          <w:sz w:val="28"/>
          <w:szCs w:val="28"/>
        </w:rPr>
        <w:t>P</w:t>
      </w:r>
      <w:r w:rsidRPr="007456E7">
        <w:rPr>
          <w:b/>
          <w:sz w:val="28"/>
          <w:szCs w:val="28"/>
        </w:rPr>
        <w:t xml:space="preserve">art </w:t>
      </w:r>
      <w:r>
        <w:rPr>
          <w:b/>
          <w:sz w:val="28"/>
          <w:szCs w:val="28"/>
        </w:rPr>
        <w:t>A</w:t>
      </w:r>
      <w:r w:rsidRPr="007456E7">
        <w:rPr>
          <w:b/>
          <w:sz w:val="28"/>
          <w:szCs w:val="28"/>
        </w:rPr>
        <w:t xml:space="preserve">: </w:t>
      </w:r>
      <w:r>
        <w:rPr>
          <w:b/>
          <w:sz w:val="28"/>
          <w:szCs w:val="28"/>
        </w:rPr>
        <w:t>Module</w:t>
      </w:r>
      <w:r w:rsidRPr="007456E7">
        <w:rPr>
          <w:b/>
          <w:sz w:val="28"/>
          <w:szCs w:val="28"/>
        </w:rPr>
        <w:t xml:space="preserve"> Definition</w:t>
      </w:r>
    </w:p>
    <w:p w14:paraId="6E1C42CE" w14:textId="77777777" w:rsidR="005F3E25" w:rsidRDefault="005F3E25" w:rsidP="005F3E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780"/>
        <w:gridCol w:w="567"/>
        <w:gridCol w:w="1657"/>
        <w:gridCol w:w="1657"/>
      </w:tblGrid>
      <w:tr w:rsidR="005F3E25" w:rsidRPr="00B84050" w14:paraId="6E1C42D1" w14:textId="77777777" w:rsidTr="5D2B839A">
        <w:trPr>
          <w:trHeight w:val="567"/>
        </w:trPr>
        <w:tc>
          <w:tcPr>
            <w:tcW w:w="2340" w:type="dxa"/>
            <w:vAlign w:val="center"/>
          </w:tcPr>
          <w:p w14:paraId="6E1C42CF" w14:textId="77777777" w:rsidR="005F3E25" w:rsidRPr="00B84050" w:rsidRDefault="005F3E25" w:rsidP="00692703">
            <w:pPr>
              <w:rPr>
                <w:b/>
                <w:sz w:val="21"/>
                <w:szCs w:val="21"/>
              </w:rPr>
            </w:pPr>
            <w:r w:rsidRPr="00B84050">
              <w:rPr>
                <w:b/>
                <w:sz w:val="21"/>
                <w:szCs w:val="21"/>
              </w:rPr>
              <w:t>Module Title</w:t>
            </w:r>
          </w:p>
        </w:tc>
        <w:tc>
          <w:tcPr>
            <w:tcW w:w="5661" w:type="dxa"/>
            <w:gridSpan w:val="4"/>
            <w:vAlign w:val="center"/>
          </w:tcPr>
          <w:p w14:paraId="6E1C42D0" w14:textId="77777777" w:rsidR="005F3E25" w:rsidRPr="00F14EB0" w:rsidRDefault="005F3E25" w:rsidP="00692703">
            <w:pPr>
              <w:pStyle w:val="Heading3"/>
              <w:spacing w:before="0" w:after="0"/>
            </w:pPr>
            <w:bookmarkStart w:id="241" w:name="_Toc287618138"/>
            <w:bookmarkStart w:id="242" w:name="_Toc282770300"/>
            <w:bookmarkStart w:id="243" w:name="_Toc238399565"/>
            <w:r>
              <w:rPr>
                <w:b w:val="0"/>
                <w:bCs w:val="0"/>
              </w:rPr>
              <w:t>DMS 2500</w:t>
            </w:r>
            <w:bookmarkEnd w:id="241"/>
            <w:r>
              <w:rPr>
                <w:b w:val="0"/>
                <w:bCs w:val="0"/>
              </w:rPr>
              <w:t xml:space="preserve"> - </w:t>
            </w:r>
            <w:r>
              <w:t>Professional Development</w:t>
            </w:r>
            <w:bookmarkEnd w:id="242"/>
            <w:bookmarkEnd w:id="243"/>
          </w:p>
        </w:tc>
      </w:tr>
      <w:tr w:rsidR="005F3E25" w:rsidRPr="00B84050" w14:paraId="6E1C42D5" w14:textId="77777777" w:rsidTr="5D2B839A">
        <w:trPr>
          <w:trHeight w:val="567"/>
        </w:trPr>
        <w:tc>
          <w:tcPr>
            <w:tcW w:w="2340" w:type="dxa"/>
            <w:vAlign w:val="center"/>
          </w:tcPr>
          <w:p w14:paraId="6E1C42D2" w14:textId="77777777" w:rsidR="005F3E25" w:rsidRPr="00B84050" w:rsidRDefault="005F3E25" w:rsidP="00692703">
            <w:pPr>
              <w:rPr>
                <w:b/>
                <w:sz w:val="21"/>
                <w:szCs w:val="21"/>
              </w:rPr>
            </w:pPr>
            <w:r w:rsidRPr="00B84050">
              <w:rPr>
                <w:b/>
                <w:sz w:val="21"/>
                <w:szCs w:val="21"/>
              </w:rPr>
              <w:t>Short Module Title</w:t>
            </w:r>
          </w:p>
          <w:p w14:paraId="6E1C42D3" w14:textId="77777777" w:rsidR="005F3E25" w:rsidRPr="00B84050" w:rsidRDefault="005F3E25" w:rsidP="00692703">
            <w:pPr>
              <w:rPr>
                <w:i/>
                <w:sz w:val="21"/>
                <w:szCs w:val="21"/>
              </w:rPr>
            </w:pPr>
            <w:r w:rsidRPr="00B84050">
              <w:rPr>
                <w:i/>
                <w:sz w:val="21"/>
                <w:szCs w:val="21"/>
              </w:rPr>
              <w:t>Fewer than 30 characters</w:t>
            </w:r>
          </w:p>
        </w:tc>
        <w:tc>
          <w:tcPr>
            <w:tcW w:w="5661" w:type="dxa"/>
            <w:gridSpan w:val="4"/>
            <w:vAlign w:val="center"/>
          </w:tcPr>
          <w:p w14:paraId="6E1C42D4" w14:textId="77777777" w:rsidR="005F3E25" w:rsidRPr="00F14EB0" w:rsidRDefault="005F3E25" w:rsidP="00692703">
            <w:pPr>
              <w:rPr>
                <w:sz w:val="21"/>
                <w:szCs w:val="21"/>
              </w:rPr>
            </w:pPr>
            <w:r>
              <w:rPr>
                <w:b/>
                <w:sz w:val="21"/>
                <w:szCs w:val="21"/>
              </w:rPr>
              <w:t>Prof</w:t>
            </w:r>
            <w:r w:rsidRPr="00F14EB0">
              <w:rPr>
                <w:b/>
                <w:sz w:val="21"/>
                <w:szCs w:val="21"/>
              </w:rPr>
              <w:t xml:space="preserve"> Dev</w:t>
            </w:r>
          </w:p>
        </w:tc>
      </w:tr>
      <w:tr w:rsidR="005F3E25" w:rsidRPr="00B84050" w14:paraId="6E1C42DB" w14:textId="77777777" w:rsidTr="5D2B839A">
        <w:trPr>
          <w:trHeight w:val="567"/>
        </w:trPr>
        <w:tc>
          <w:tcPr>
            <w:tcW w:w="2340" w:type="dxa"/>
            <w:vAlign w:val="center"/>
          </w:tcPr>
          <w:p w14:paraId="6E1C42D6" w14:textId="77777777" w:rsidR="005F3E25" w:rsidRPr="00B84050" w:rsidRDefault="005F3E25" w:rsidP="00692703">
            <w:pPr>
              <w:rPr>
                <w:b/>
                <w:sz w:val="21"/>
                <w:szCs w:val="21"/>
              </w:rPr>
            </w:pPr>
            <w:r w:rsidRPr="00B84050">
              <w:rPr>
                <w:b/>
                <w:sz w:val="21"/>
                <w:szCs w:val="21"/>
              </w:rPr>
              <w:t>Level</w:t>
            </w:r>
          </w:p>
        </w:tc>
        <w:tc>
          <w:tcPr>
            <w:tcW w:w="1780" w:type="dxa"/>
            <w:vAlign w:val="center"/>
          </w:tcPr>
          <w:p w14:paraId="6E1C42D7" w14:textId="77777777" w:rsidR="005F3E25" w:rsidRPr="00B84050" w:rsidRDefault="005F3E25" w:rsidP="00692703">
            <w:pPr>
              <w:rPr>
                <w:sz w:val="21"/>
                <w:szCs w:val="21"/>
              </w:rPr>
            </w:pPr>
            <w:r>
              <w:t>5</w:t>
            </w:r>
          </w:p>
        </w:tc>
        <w:tc>
          <w:tcPr>
            <w:tcW w:w="567" w:type="dxa"/>
            <w:vAlign w:val="center"/>
          </w:tcPr>
          <w:p w14:paraId="6E1C42D8" w14:textId="77777777" w:rsidR="005F3E25" w:rsidRPr="00B84050" w:rsidRDefault="005F3E25" w:rsidP="00692703">
            <w:pPr>
              <w:rPr>
                <w:sz w:val="21"/>
                <w:szCs w:val="21"/>
              </w:rPr>
            </w:pPr>
          </w:p>
        </w:tc>
        <w:tc>
          <w:tcPr>
            <w:tcW w:w="1657" w:type="dxa"/>
            <w:vAlign w:val="center"/>
          </w:tcPr>
          <w:p w14:paraId="6E1C42D9" w14:textId="77777777" w:rsidR="005F3E25" w:rsidRPr="00B84050" w:rsidRDefault="005F3E25" w:rsidP="00692703">
            <w:pPr>
              <w:rPr>
                <w:b/>
                <w:sz w:val="21"/>
                <w:szCs w:val="21"/>
              </w:rPr>
            </w:pPr>
            <w:r w:rsidRPr="00B84050">
              <w:rPr>
                <w:b/>
                <w:sz w:val="21"/>
                <w:szCs w:val="21"/>
              </w:rPr>
              <w:t>Credits</w:t>
            </w:r>
          </w:p>
        </w:tc>
        <w:tc>
          <w:tcPr>
            <w:tcW w:w="1657" w:type="dxa"/>
            <w:vAlign w:val="center"/>
          </w:tcPr>
          <w:p w14:paraId="6E1C42DA" w14:textId="77777777" w:rsidR="005F3E25" w:rsidRPr="00B84050" w:rsidRDefault="005F3E25" w:rsidP="00692703">
            <w:pPr>
              <w:rPr>
                <w:sz w:val="21"/>
                <w:szCs w:val="21"/>
              </w:rPr>
            </w:pPr>
            <w:r>
              <w:t>40</w:t>
            </w:r>
          </w:p>
        </w:tc>
      </w:tr>
      <w:tr w:rsidR="005F3E25" w:rsidRPr="00B84050" w14:paraId="6E1C42E2" w14:textId="77777777" w:rsidTr="5D2B839A">
        <w:trPr>
          <w:trHeight w:val="567"/>
        </w:trPr>
        <w:tc>
          <w:tcPr>
            <w:tcW w:w="2340" w:type="dxa"/>
            <w:vAlign w:val="center"/>
          </w:tcPr>
          <w:p w14:paraId="6E1C42DC" w14:textId="77777777" w:rsidR="005F3E25" w:rsidRPr="00B84050" w:rsidRDefault="005F3E25" w:rsidP="00692703">
            <w:pPr>
              <w:rPr>
                <w:b/>
                <w:sz w:val="21"/>
                <w:szCs w:val="21"/>
              </w:rPr>
            </w:pPr>
            <w:r w:rsidRPr="00B84050">
              <w:rPr>
                <w:b/>
                <w:sz w:val="21"/>
                <w:szCs w:val="21"/>
              </w:rPr>
              <w:t>HESA Cost Centre</w:t>
            </w:r>
          </w:p>
        </w:tc>
        <w:tc>
          <w:tcPr>
            <w:tcW w:w="1780" w:type="dxa"/>
            <w:vAlign w:val="center"/>
          </w:tcPr>
          <w:p w14:paraId="6E1C42DD" w14:textId="77777777" w:rsidR="005F3E25" w:rsidRPr="00B84050" w:rsidRDefault="005F3E25" w:rsidP="00692703">
            <w:pPr>
              <w:rPr>
                <w:sz w:val="21"/>
                <w:szCs w:val="21"/>
              </w:rPr>
            </w:pPr>
            <w:r>
              <w:rPr>
                <w:sz w:val="21"/>
                <w:szCs w:val="21"/>
              </w:rPr>
              <w:t>10</w:t>
            </w:r>
          </w:p>
        </w:tc>
        <w:tc>
          <w:tcPr>
            <w:tcW w:w="567" w:type="dxa"/>
            <w:vAlign w:val="center"/>
          </w:tcPr>
          <w:p w14:paraId="6E1C42DE" w14:textId="77777777" w:rsidR="005F3E25" w:rsidRPr="00B84050" w:rsidRDefault="005F3E25" w:rsidP="00692703">
            <w:pPr>
              <w:rPr>
                <w:sz w:val="21"/>
                <w:szCs w:val="21"/>
              </w:rPr>
            </w:pPr>
          </w:p>
        </w:tc>
        <w:tc>
          <w:tcPr>
            <w:tcW w:w="1657" w:type="dxa"/>
            <w:vAlign w:val="center"/>
          </w:tcPr>
          <w:p w14:paraId="6E1C42DF" w14:textId="77777777" w:rsidR="005F3E25" w:rsidRDefault="005F3E25" w:rsidP="00692703">
            <w:pPr>
              <w:rPr>
                <w:b/>
                <w:sz w:val="21"/>
                <w:szCs w:val="21"/>
              </w:rPr>
            </w:pPr>
            <w:r w:rsidRPr="00B84050">
              <w:rPr>
                <w:b/>
                <w:sz w:val="21"/>
                <w:szCs w:val="21"/>
              </w:rPr>
              <w:t>JACS Code</w:t>
            </w:r>
          </w:p>
          <w:p w14:paraId="6E1C42E0" w14:textId="77777777" w:rsidR="005F3E25" w:rsidRPr="007F7525" w:rsidRDefault="005F3E25" w:rsidP="00692703">
            <w:pPr>
              <w:rPr>
                <w:sz w:val="21"/>
                <w:szCs w:val="21"/>
              </w:rPr>
            </w:pPr>
          </w:p>
        </w:tc>
        <w:tc>
          <w:tcPr>
            <w:tcW w:w="1657" w:type="dxa"/>
            <w:vAlign w:val="center"/>
          </w:tcPr>
          <w:p w14:paraId="6E1C42E1" w14:textId="77777777" w:rsidR="005F3E25" w:rsidRPr="00B84050" w:rsidRDefault="005F3E25" w:rsidP="00692703">
            <w:pPr>
              <w:rPr>
                <w:sz w:val="21"/>
                <w:szCs w:val="21"/>
              </w:rPr>
            </w:pPr>
            <w:r>
              <w:rPr>
                <w:sz w:val="21"/>
                <w:szCs w:val="21"/>
              </w:rPr>
              <w:t>B910</w:t>
            </w:r>
          </w:p>
        </w:tc>
      </w:tr>
      <w:tr w:rsidR="005F3E25" w:rsidRPr="00B84050" w14:paraId="6E1C42E5" w14:textId="77777777" w:rsidTr="5D2B839A">
        <w:trPr>
          <w:trHeight w:val="567"/>
        </w:trPr>
        <w:tc>
          <w:tcPr>
            <w:tcW w:w="2340" w:type="dxa"/>
            <w:vAlign w:val="center"/>
          </w:tcPr>
          <w:p w14:paraId="6E1C42E3" w14:textId="77777777" w:rsidR="005F3E25" w:rsidRPr="00B84050" w:rsidRDefault="005F3E25" w:rsidP="00692703">
            <w:pPr>
              <w:rPr>
                <w:b/>
                <w:sz w:val="21"/>
                <w:szCs w:val="21"/>
              </w:rPr>
            </w:pPr>
            <w:r w:rsidRPr="00B84050">
              <w:rPr>
                <w:b/>
                <w:sz w:val="21"/>
                <w:szCs w:val="21"/>
              </w:rPr>
              <w:t>Programmes requesting this module as core</w:t>
            </w:r>
          </w:p>
        </w:tc>
        <w:tc>
          <w:tcPr>
            <w:tcW w:w="5661" w:type="dxa"/>
            <w:gridSpan w:val="4"/>
            <w:vAlign w:val="center"/>
          </w:tcPr>
          <w:p w14:paraId="6E1C42E4" w14:textId="77777777" w:rsidR="005F3E25" w:rsidRPr="00B84050" w:rsidRDefault="005F3E25" w:rsidP="00692703">
            <w:pPr>
              <w:rPr>
                <w:sz w:val="21"/>
                <w:szCs w:val="21"/>
              </w:rPr>
            </w:pPr>
            <w:r w:rsidRPr="00B84050">
              <w:rPr>
                <w:sz w:val="21"/>
                <w:szCs w:val="21"/>
              </w:rPr>
              <w:t>BSc (Hons) Environmental Health</w:t>
            </w:r>
            <w:r>
              <w:rPr>
                <w:sz w:val="21"/>
                <w:szCs w:val="21"/>
              </w:rPr>
              <w:t xml:space="preserve"> Studies</w:t>
            </w:r>
          </w:p>
        </w:tc>
      </w:tr>
      <w:tr w:rsidR="005F3E25" w:rsidRPr="00B84050" w14:paraId="6E1C42EB" w14:textId="77777777" w:rsidTr="5D2B839A">
        <w:trPr>
          <w:trHeight w:val="567"/>
        </w:trPr>
        <w:tc>
          <w:tcPr>
            <w:tcW w:w="2340" w:type="dxa"/>
            <w:vAlign w:val="center"/>
          </w:tcPr>
          <w:p w14:paraId="6E1C42E6" w14:textId="77777777" w:rsidR="005F3E25" w:rsidRPr="00B84050" w:rsidRDefault="005F3E25" w:rsidP="00692703">
            <w:pPr>
              <w:rPr>
                <w:b/>
                <w:sz w:val="21"/>
                <w:szCs w:val="21"/>
              </w:rPr>
            </w:pPr>
            <w:r w:rsidRPr="00B84050">
              <w:rPr>
                <w:b/>
                <w:sz w:val="21"/>
                <w:szCs w:val="21"/>
              </w:rPr>
              <w:t>School</w:t>
            </w:r>
          </w:p>
        </w:tc>
        <w:tc>
          <w:tcPr>
            <w:tcW w:w="1780" w:type="dxa"/>
            <w:vAlign w:val="center"/>
          </w:tcPr>
          <w:p w14:paraId="6E1C42E7" w14:textId="77777777" w:rsidR="005F3E25" w:rsidRPr="00B84050" w:rsidRDefault="005F3E25" w:rsidP="00692703">
            <w:pPr>
              <w:rPr>
                <w:sz w:val="21"/>
                <w:szCs w:val="21"/>
              </w:rPr>
            </w:pPr>
            <w:r>
              <w:rPr>
                <w:sz w:val="21"/>
                <w:szCs w:val="21"/>
              </w:rPr>
              <w:t>RF</w:t>
            </w:r>
          </w:p>
        </w:tc>
        <w:tc>
          <w:tcPr>
            <w:tcW w:w="567" w:type="dxa"/>
            <w:vAlign w:val="center"/>
          </w:tcPr>
          <w:p w14:paraId="6E1C42E8" w14:textId="77777777" w:rsidR="005F3E25" w:rsidRPr="00537D63" w:rsidRDefault="005F3E25" w:rsidP="00692703">
            <w:pPr>
              <w:rPr>
                <w:sz w:val="21"/>
                <w:szCs w:val="21"/>
              </w:rPr>
            </w:pPr>
          </w:p>
        </w:tc>
        <w:tc>
          <w:tcPr>
            <w:tcW w:w="1657" w:type="dxa"/>
            <w:vAlign w:val="center"/>
          </w:tcPr>
          <w:p w14:paraId="6E1C42E9" w14:textId="77777777" w:rsidR="005F3E25" w:rsidRPr="00B84050" w:rsidRDefault="005F3E25" w:rsidP="00692703">
            <w:pPr>
              <w:rPr>
                <w:b/>
                <w:sz w:val="21"/>
                <w:szCs w:val="21"/>
              </w:rPr>
            </w:pPr>
            <w:r w:rsidRPr="00B84050">
              <w:rPr>
                <w:b/>
                <w:sz w:val="21"/>
                <w:szCs w:val="21"/>
              </w:rPr>
              <w:t>Faculty</w:t>
            </w:r>
          </w:p>
        </w:tc>
        <w:tc>
          <w:tcPr>
            <w:tcW w:w="1657" w:type="dxa"/>
            <w:vAlign w:val="center"/>
          </w:tcPr>
          <w:p w14:paraId="6E1C42EA" w14:textId="77777777" w:rsidR="005F3E25" w:rsidRPr="00B84050" w:rsidRDefault="005F3E25" w:rsidP="00692703">
            <w:pPr>
              <w:rPr>
                <w:sz w:val="21"/>
                <w:szCs w:val="21"/>
              </w:rPr>
            </w:pPr>
            <w:r>
              <w:rPr>
                <w:sz w:val="21"/>
                <w:szCs w:val="21"/>
              </w:rPr>
              <w:t>HSS</w:t>
            </w:r>
          </w:p>
        </w:tc>
      </w:tr>
    </w:tbl>
    <w:p w14:paraId="6E1C42EC" w14:textId="77777777" w:rsidR="005F3E25" w:rsidRPr="00D77D26" w:rsidRDefault="005F3E25" w:rsidP="005F3E25"/>
    <w:p w14:paraId="6E1C42ED" w14:textId="77777777" w:rsidR="005F3E25" w:rsidRDefault="005F3E25" w:rsidP="005F3E25">
      <w:r>
        <w:rPr>
          <w:b/>
          <w:sz w:val="28"/>
          <w:szCs w:val="28"/>
        </w:rPr>
        <w:t>P</w:t>
      </w:r>
      <w:r w:rsidRPr="007456E7">
        <w:rPr>
          <w:b/>
          <w:sz w:val="28"/>
          <w:szCs w:val="28"/>
        </w:rPr>
        <w:t xml:space="preserve">art </w:t>
      </w:r>
      <w:r>
        <w:rPr>
          <w:b/>
          <w:sz w:val="28"/>
          <w:szCs w:val="28"/>
        </w:rPr>
        <w:t>B</w:t>
      </w:r>
      <w:r w:rsidRPr="007456E7">
        <w:rPr>
          <w:b/>
          <w:sz w:val="28"/>
          <w:szCs w:val="28"/>
        </w:rPr>
        <w:t xml:space="preserve">: </w:t>
      </w:r>
      <w:r>
        <w:rPr>
          <w:b/>
          <w:sz w:val="28"/>
          <w:szCs w:val="28"/>
        </w:rPr>
        <w:t>Module</w:t>
      </w:r>
      <w:r w:rsidRPr="007456E7">
        <w:rPr>
          <w:b/>
          <w:sz w:val="28"/>
          <w:szCs w:val="28"/>
        </w:rPr>
        <w:t xml:space="preserve"> </w:t>
      </w:r>
      <w:r>
        <w:rPr>
          <w:b/>
          <w:sz w:val="28"/>
          <w:szCs w:val="28"/>
        </w:rPr>
        <w:t>Information</w:t>
      </w:r>
    </w:p>
    <w:p w14:paraId="6E1C42EE" w14:textId="77777777" w:rsidR="005F3E25" w:rsidRPr="00D77D26" w:rsidRDefault="005F3E25" w:rsidP="005F3E25"/>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5661"/>
      </w:tblGrid>
      <w:tr w:rsidR="006204A9" w:rsidRPr="00B84050" w14:paraId="6E1C42F1" w14:textId="77777777" w:rsidTr="585B5B67">
        <w:trPr>
          <w:trHeight w:val="567"/>
        </w:trPr>
        <w:tc>
          <w:tcPr>
            <w:tcW w:w="2340" w:type="dxa"/>
            <w:vAlign w:val="center"/>
          </w:tcPr>
          <w:p w14:paraId="6E1C42EF" w14:textId="77777777" w:rsidR="006204A9" w:rsidRPr="00B84050" w:rsidRDefault="006204A9" w:rsidP="006204A9">
            <w:pPr>
              <w:rPr>
                <w:b/>
                <w:sz w:val="21"/>
                <w:szCs w:val="21"/>
              </w:rPr>
            </w:pPr>
            <w:r w:rsidRPr="00B84050">
              <w:rPr>
                <w:b/>
                <w:sz w:val="21"/>
                <w:szCs w:val="21"/>
              </w:rPr>
              <w:t>Module Developer</w:t>
            </w:r>
          </w:p>
        </w:tc>
        <w:tc>
          <w:tcPr>
            <w:tcW w:w="5661" w:type="dxa"/>
            <w:vAlign w:val="center"/>
          </w:tcPr>
          <w:p w14:paraId="778CE911" w14:textId="5DE21345" w:rsidR="006204A9" w:rsidRPr="00B84050" w:rsidRDefault="006204A9" w:rsidP="7363747A"/>
          <w:p w14:paraId="5A93630A" w14:textId="39701542" w:rsidR="006204A9" w:rsidRPr="00B84050" w:rsidRDefault="6BAF637E" w:rsidP="7363747A">
            <w:pPr>
              <w:rPr>
                <w:sz w:val="21"/>
                <w:szCs w:val="21"/>
              </w:rPr>
            </w:pPr>
            <w:r>
              <w:t xml:space="preserve">OIC </w:t>
            </w:r>
            <w:r w:rsidR="00A9561D">
              <w:t xml:space="preserve">EHP </w:t>
            </w:r>
            <w:r w:rsidR="006204A9">
              <w:t>Training</w:t>
            </w:r>
            <w:r w:rsidR="006204A9">
              <w:rPr>
                <w:sz w:val="21"/>
                <w:szCs w:val="21"/>
              </w:rPr>
              <w:t xml:space="preserve"> DEOH</w:t>
            </w:r>
          </w:p>
          <w:p w14:paraId="6E1C42F0" w14:textId="5FCE912B" w:rsidR="006204A9" w:rsidRPr="00B84050" w:rsidRDefault="006204A9" w:rsidP="006204A9">
            <w:pPr>
              <w:rPr>
                <w:sz w:val="21"/>
                <w:szCs w:val="21"/>
              </w:rPr>
            </w:pPr>
          </w:p>
        </w:tc>
      </w:tr>
      <w:tr w:rsidR="005F3E25" w:rsidRPr="00B84050" w14:paraId="6E1C42F4" w14:textId="77777777" w:rsidTr="585B5B67">
        <w:trPr>
          <w:trHeight w:val="567"/>
        </w:trPr>
        <w:tc>
          <w:tcPr>
            <w:tcW w:w="2340" w:type="dxa"/>
            <w:vAlign w:val="center"/>
          </w:tcPr>
          <w:p w14:paraId="6E1C42F2" w14:textId="77777777" w:rsidR="005F3E25" w:rsidRPr="00B84050" w:rsidRDefault="005F3E25" w:rsidP="00692703">
            <w:pPr>
              <w:rPr>
                <w:b/>
                <w:sz w:val="21"/>
                <w:szCs w:val="21"/>
              </w:rPr>
            </w:pPr>
            <w:r w:rsidRPr="00B84050">
              <w:rPr>
                <w:b/>
                <w:sz w:val="21"/>
                <w:szCs w:val="21"/>
              </w:rPr>
              <w:t>Module Leader</w:t>
            </w:r>
          </w:p>
        </w:tc>
        <w:tc>
          <w:tcPr>
            <w:tcW w:w="5661" w:type="dxa"/>
            <w:vAlign w:val="center"/>
          </w:tcPr>
          <w:p w14:paraId="6E1C42F3" w14:textId="39CE820D" w:rsidR="005F3E25" w:rsidRPr="00B84050" w:rsidRDefault="005F3E25" w:rsidP="00692703">
            <w:pPr>
              <w:rPr>
                <w:sz w:val="21"/>
                <w:szCs w:val="21"/>
              </w:rPr>
            </w:pPr>
          </w:p>
        </w:tc>
      </w:tr>
      <w:tr w:rsidR="005F3E25" w:rsidRPr="00B84050" w14:paraId="6E1C42F7" w14:textId="77777777" w:rsidTr="585B5B67">
        <w:trPr>
          <w:trHeight w:val="567"/>
        </w:trPr>
        <w:tc>
          <w:tcPr>
            <w:tcW w:w="2340" w:type="dxa"/>
            <w:vAlign w:val="center"/>
          </w:tcPr>
          <w:p w14:paraId="6E1C42F5" w14:textId="77777777" w:rsidR="005F3E25" w:rsidRPr="00B84050" w:rsidRDefault="005F3E25" w:rsidP="00692703">
            <w:pPr>
              <w:rPr>
                <w:b/>
                <w:sz w:val="21"/>
                <w:szCs w:val="21"/>
              </w:rPr>
            </w:pPr>
            <w:r w:rsidRPr="00B84050">
              <w:rPr>
                <w:b/>
                <w:sz w:val="21"/>
                <w:szCs w:val="21"/>
              </w:rPr>
              <w:t>External Examiner</w:t>
            </w:r>
          </w:p>
        </w:tc>
        <w:tc>
          <w:tcPr>
            <w:tcW w:w="5661" w:type="dxa"/>
            <w:vAlign w:val="center"/>
          </w:tcPr>
          <w:p w14:paraId="6E1C42F6" w14:textId="0BD0A7D3" w:rsidR="005F3E25" w:rsidRPr="00B84050" w:rsidRDefault="005061E0" w:rsidP="00692703">
            <w:pPr>
              <w:rPr>
                <w:sz w:val="21"/>
                <w:szCs w:val="21"/>
              </w:rPr>
            </w:pPr>
            <w:r w:rsidRPr="00AB2D24">
              <w:rPr>
                <w:sz w:val="21"/>
                <w:szCs w:val="21"/>
              </w:rPr>
              <w:t>Two External Examiners will share oversight of this course</w:t>
            </w:r>
            <w:r w:rsidRPr="379C85A8">
              <w:rPr>
                <w:sz w:val="21"/>
                <w:szCs w:val="21"/>
              </w:rPr>
              <w:t>.</w:t>
            </w:r>
          </w:p>
        </w:tc>
      </w:tr>
      <w:tr w:rsidR="005F3E25" w:rsidRPr="00B84050" w14:paraId="6E1C42FA" w14:textId="77777777" w:rsidTr="585B5B67">
        <w:trPr>
          <w:trHeight w:val="567"/>
        </w:trPr>
        <w:tc>
          <w:tcPr>
            <w:tcW w:w="2340" w:type="dxa"/>
            <w:vAlign w:val="center"/>
          </w:tcPr>
          <w:p w14:paraId="6E1C42F8" w14:textId="77777777" w:rsidR="005F3E25" w:rsidRPr="00B84050" w:rsidRDefault="005F3E25" w:rsidP="00692703">
            <w:pPr>
              <w:rPr>
                <w:b/>
                <w:sz w:val="21"/>
                <w:szCs w:val="21"/>
              </w:rPr>
            </w:pPr>
            <w:r w:rsidRPr="00B84050">
              <w:rPr>
                <w:b/>
                <w:sz w:val="21"/>
                <w:szCs w:val="21"/>
              </w:rPr>
              <w:t>Brief Module Description</w:t>
            </w:r>
          </w:p>
        </w:tc>
        <w:tc>
          <w:tcPr>
            <w:tcW w:w="5661" w:type="dxa"/>
            <w:vAlign w:val="center"/>
          </w:tcPr>
          <w:p w14:paraId="6E1C42F9" w14:textId="77777777" w:rsidR="005F3E25" w:rsidRPr="00B84050" w:rsidRDefault="005F3E25" w:rsidP="00692703">
            <w:pPr>
              <w:rPr>
                <w:sz w:val="21"/>
                <w:szCs w:val="21"/>
              </w:rPr>
            </w:pPr>
            <w:r w:rsidRPr="00F14EB0">
              <w:rPr>
                <w:sz w:val="21"/>
                <w:szCs w:val="21"/>
              </w:rPr>
              <w:t>This module is built around professional practice within a workplace setting</w:t>
            </w:r>
            <w:r>
              <w:rPr>
                <w:sz w:val="21"/>
                <w:szCs w:val="21"/>
              </w:rPr>
              <w:t xml:space="preserve"> and students will be given the opportunity to work alongside qualified Military EH Techs</w:t>
            </w:r>
            <w:r w:rsidRPr="00F14EB0">
              <w:rPr>
                <w:sz w:val="21"/>
                <w:szCs w:val="21"/>
              </w:rPr>
              <w:t xml:space="preserve"> </w:t>
            </w:r>
            <w:r>
              <w:rPr>
                <w:sz w:val="21"/>
                <w:szCs w:val="21"/>
              </w:rPr>
              <w:t>and complete an experiential learning portfolio.</w:t>
            </w:r>
          </w:p>
        </w:tc>
      </w:tr>
      <w:tr w:rsidR="005F3E25" w:rsidRPr="00B84050" w14:paraId="6E1C42FE" w14:textId="77777777" w:rsidTr="585B5B67">
        <w:trPr>
          <w:trHeight w:val="567"/>
        </w:trPr>
        <w:tc>
          <w:tcPr>
            <w:tcW w:w="2340" w:type="dxa"/>
            <w:vAlign w:val="center"/>
          </w:tcPr>
          <w:p w14:paraId="6E1C42FB" w14:textId="77777777" w:rsidR="005F3E25" w:rsidRPr="00B84050" w:rsidRDefault="005F3E25" w:rsidP="00692703">
            <w:pPr>
              <w:rPr>
                <w:b/>
                <w:sz w:val="21"/>
                <w:szCs w:val="21"/>
              </w:rPr>
            </w:pPr>
            <w:r w:rsidRPr="00B84050">
              <w:rPr>
                <w:b/>
                <w:sz w:val="21"/>
                <w:szCs w:val="21"/>
              </w:rPr>
              <w:t>PSRB requirements</w:t>
            </w:r>
          </w:p>
        </w:tc>
        <w:tc>
          <w:tcPr>
            <w:tcW w:w="5661" w:type="dxa"/>
            <w:vAlign w:val="center"/>
          </w:tcPr>
          <w:p w14:paraId="6E1C42FC" w14:textId="1DC1D54B" w:rsidR="005F3E25" w:rsidRPr="001A35DF" w:rsidRDefault="005F3E25" w:rsidP="00692703">
            <w:pPr>
              <w:rPr>
                <w:strike/>
                <w:sz w:val="21"/>
                <w:szCs w:val="21"/>
                <w:highlight w:val="yellow"/>
              </w:rPr>
            </w:pPr>
            <w:r w:rsidRPr="007F7525">
              <w:rPr>
                <w:sz w:val="21"/>
                <w:szCs w:val="21"/>
              </w:rPr>
              <w:t xml:space="preserve">BSc (Hons) Environmental Health Studies: accredited by the Chartered Institute of Environmental Health (CIEH).  To meet the requirements for an accredited award, this module must be </w:t>
            </w:r>
            <w:r w:rsidR="00A3260E" w:rsidRPr="007F7525">
              <w:rPr>
                <w:sz w:val="21"/>
                <w:szCs w:val="21"/>
              </w:rPr>
              <w:t>passed</w:t>
            </w:r>
            <w:r w:rsidR="628A0E46" w:rsidRPr="4EB82DB5">
              <w:rPr>
                <w:sz w:val="21"/>
                <w:szCs w:val="21"/>
              </w:rPr>
              <w:t>.</w:t>
            </w:r>
          </w:p>
          <w:p w14:paraId="6E1C42FD" w14:textId="77777777" w:rsidR="005F3E25" w:rsidRPr="00DC4906" w:rsidRDefault="005F3E25" w:rsidP="00692703">
            <w:pPr>
              <w:rPr>
                <w:sz w:val="21"/>
                <w:szCs w:val="21"/>
              </w:rPr>
            </w:pPr>
            <w:r w:rsidRPr="007F7525">
              <w:rPr>
                <w:sz w:val="21"/>
                <w:szCs w:val="21"/>
              </w:rPr>
              <w:t>To maintain training status and funding, the minimum component mark is 60%.</w:t>
            </w:r>
          </w:p>
        </w:tc>
      </w:tr>
      <w:tr w:rsidR="005F3E25" w:rsidRPr="00B84050" w14:paraId="6E1C4301" w14:textId="77777777" w:rsidTr="585B5B67">
        <w:trPr>
          <w:trHeight w:val="567"/>
        </w:trPr>
        <w:tc>
          <w:tcPr>
            <w:tcW w:w="2340" w:type="dxa"/>
            <w:vAlign w:val="center"/>
          </w:tcPr>
          <w:p w14:paraId="6E1C42FF" w14:textId="77777777" w:rsidR="005F3E25" w:rsidRPr="00B84050" w:rsidRDefault="005F3E25" w:rsidP="00692703">
            <w:pPr>
              <w:rPr>
                <w:b/>
                <w:sz w:val="21"/>
                <w:szCs w:val="21"/>
              </w:rPr>
            </w:pPr>
            <w:r w:rsidRPr="00B84050">
              <w:rPr>
                <w:b/>
                <w:sz w:val="21"/>
                <w:szCs w:val="21"/>
              </w:rPr>
              <w:t>Attendance requirements</w:t>
            </w:r>
          </w:p>
        </w:tc>
        <w:tc>
          <w:tcPr>
            <w:tcW w:w="5661" w:type="dxa"/>
            <w:vAlign w:val="center"/>
          </w:tcPr>
          <w:p w14:paraId="6E1C4300" w14:textId="77777777" w:rsidR="005F3E25" w:rsidRPr="00B84050" w:rsidRDefault="005F3E25" w:rsidP="00692703">
            <w:pPr>
              <w:rPr>
                <w:sz w:val="21"/>
                <w:szCs w:val="21"/>
              </w:rPr>
            </w:pPr>
            <w:r w:rsidRPr="00B84050">
              <w:rPr>
                <w:sz w:val="21"/>
                <w:szCs w:val="21"/>
              </w:rPr>
              <w:t>Full Time</w:t>
            </w:r>
          </w:p>
        </w:tc>
      </w:tr>
      <w:tr w:rsidR="005F3E25" w:rsidRPr="00B84050" w14:paraId="6E1C4304" w14:textId="77777777" w:rsidTr="585B5B67">
        <w:trPr>
          <w:trHeight w:val="567"/>
        </w:trPr>
        <w:tc>
          <w:tcPr>
            <w:tcW w:w="2340" w:type="dxa"/>
            <w:vAlign w:val="center"/>
          </w:tcPr>
          <w:p w14:paraId="6E1C4302" w14:textId="77777777" w:rsidR="005F3E25" w:rsidRPr="00B84050" w:rsidRDefault="005F3E25" w:rsidP="00692703">
            <w:pPr>
              <w:rPr>
                <w:b/>
                <w:sz w:val="21"/>
                <w:szCs w:val="21"/>
              </w:rPr>
            </w:pPr>
            <w:r w:rsidRPr="00B84050">
              <w:rPr>
                <w:b/>
                <w:sz w:val="21"/>
                <w:szCs w:val="21"/>
              </w:rPr>
              <w:t>Delivery type</w:t>
            </w:r>
          </w:p>
        </w:tc>
        <w:tc>
          <w:tcPr>
            <w:tcW w:w="5661" w:type="dxa"/>
            <w:vAlign w:val="center"/>
          </w:tcPr>
          <w:p w14:paraId="6E1C4303" w14:textId="77777777" w:rsidR="005F3E25" w:rsidRPr="00B84050" w:rsidRDefault="005F3E25" w:rsidP="00692703">
            <w:pPr>
              <w:rPr>
                <w:sz w:val="21"/>
                <w:szCs w:val="21"/>
              </w:rPr>
            </w:pPr>
            <w:r>
              <w:rPr>
                <w:sz w:val="21"/>
                <w:szCs w:val="21"/>
              </w:rPr>
              <w:t>Blended</w:t>
            </w:r>
          </w:p>
        </w:tc>
      </w:tr>
    </w:tbl>
    <w:p w14:paraId="6E1C4305" w14:textId="77777777" w:rsidR="005F3E25" w:rsidRDefault="005F3E25" w:rsidP="005F3E25">
      <w:pPr>
        <w:rPr>
          <w:b/>
          <w:sz w:val="28"/>
          <w:szCs w:val="28"/>
        </w:rPr>
      </w:pPr>
    </w:p>
    <w:p w14:paraId="6E1C4306" w14:textId="77777777" w:rsidR="005F3E25" w:rsidRDefault="005F3E25" w:rsidP="005F3E25">
      <w:r>
        <w:rPr>
          <w:b/>
          <w:sz w:val="28"/>
          <w:szCs w:val="28"/>
        </w:rPr>
        <w:t>P</w:t>
      </w:r>
      <w:r w:rsidRPr="007456E7">
        <w:rPr>
          <w:b/>
          <w:sz w:val="28"/>
          <w:szCs w:val="28"/>
        </w:rPr>
        <w:t xml:space="preserve">art </w:t>
      </w:r>
      <w:r>
        <w:rPr>
          <w:b/>
          <w:sz w:val="28"/>
          <w:szCs w:val="28"/>
        </w:rPr>
        <w:t>C</w:t>
      </w:r>
      <w:r w:rsidRPr="007456E7">
        <w:rPr>
          <w:b/>
          <w:sz w:val="28"/>
          <w:szCs w:val="28"/>
        </w:rPr>
        <w:t xml:space="preserve">: </w:t>
      </w:r>
      <w:r>
        <w:rPr>
          <w:b/>
          <w:sz w:val="28"/>
          <w:szCs w:val="28"/>
        </w:rPr>
        <w:t>Module</w:t>
      </w:r>
      <w:r w:rsidRPr="007456E7">
        <w:rPr>
          <w:b/>
          <w:sz w:val="28"/>
          <w:szCs w:val="28"/>
        </w:rPr>
        <w:t xml:space="preserve"> </w:t>
      </w:r>
      <w:r>
        <w:rPr>
          <w:b/>
          <w:sz w:val="28"/>
          <w:szCs w:val="28"/>
        </w:rPr>
        <w:t>Learning, Teaching and Assessment Information</w:t>
      </w:r>
    </w:p>
    <w:p w14:paraId="6E1C4307" w14:textId="77777777" w:rsidR="005F3E25" w:rsidRPr="00D77D26" w:rsidRDefault="005F3E25" w:rsidP="005F3E25"/>
    <w:tbl>
      <w:tblP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5668"/>
      </w:tblGrid>
      <w:tr w:rsidR="005F3E25" w:rsidRPr="00B84050" w14:paraId="6E1C430A" w14:textId="77777777" w:rsidTr="00692703">
        <w:tc>
          <w:tcPr>
            <w:tcW w:w="2339" w:type="dxa"/>
          </w:tcPr>
          <w:p w14:paraId="6E1C4308" w14:textId="77777777" w:rsidR="005F3E25" w:rsidRPr="00B84050" w:rsidRDefault="005F3E25" w:rsidP="00692703">
            <w:pPr>
              <w:rPr>
                <w:b/>
                <w:sz w:val="21"/>
                <w:szCs w:val="21"/>
              </w:rPr>
            </w:pPr>
            <w:r w:rsidRPr="00B84050">
              <w:rPr>
                <w:b/>
                <w:sz w:val="21"/>
                <w:szCs w:val="21"/>
              </w:rPr>
              <w:t>Module aims</w:t>
            </w:r>
          </w:p>
        </w:tc>
        <w:tc>
          <w:tcPr>
            <w:tcW w:w="5668" w:type="dxa"/>
          </w:tcPr>
          <w:p w14:paraId="6E1C4309" w14:textId="77777777" w:rsidR="005F3E25" w:rsidRPr="00F14EB0" w:rsidRDefault="005F3E25" w:rsidP="00692703">
            <w:pPr>
              <w:rPr>
                <w:sz w:val="21"/>
                <w:szCs w:val="21"/>
              </w:rPr>
            </w:pPr>
            <w:r w:rsidRPr="00F14EB0">
              <w:rPr>
                <w:sz w:val="21"/>
                <w:szCs w:val="21"/>
              </w:rPr>
              <w:t xml:space="preserve">Provides students with opportunity </w:t>
            </w:r>
            <w:r w:rsidRPr="00891DBF">
              <w:rPr>
                <w:sz w:val="21"/>
                <w:szCs w:val="21"/>
              </w:rPr>
              <w:t>to evaluate and</w:t>
            </w:r>
            <w:r w:rsidRPr="00F14EB0">
              <w:rPr>
                <w:sz w:val="21"/>
                <w:szCs w:val="21"/>
              </w:rPr>
              <w:t xml:space="preserve"> understand the Military working environments and apply the acquired skills and knowledge from other parts of the learning programme.  </w:t>
            </w:r>
          </w:p>
        </w:tc>
      </w:tr>
      <w:tr w:rsidR="005F3E25" w:rsidRPr="00B84050" w14:paraId="6E1C430D" w14:textId="77777777" w:rsidTr="00692703">
        <w:tc>
          <w:tcPr>
            <w:tcW w:w="2339" w:type="dxa"/>
          </w:tcPr>
          <w:p w14:paraId="6E1C430B" w14:textId="77777777" w:rsidR="005F3E25" w:rsidRPr="00B84050" w:rsidRDefault="005F3E25" w:rsidP="00692703">
            <w:pPr>
              <w:rPr>
                <w:b/>
                <w:sz w:val="21"/>
                <w:szCs w:val="21"/>
              </w:rPr>
            </w:pPr>
            <w:r w:rsidRPr="00B84050">
              <w:rPr>
                <w:b/>
                <w:sz w:val="21"/>
                <w:szCs w:val="21"/>
              </w:rPr>
              <w:t>Learning outcomes</w:t>
            </w:r>
          </w:p>
        </w:tc>
        <w:tc>
          <w:tcPr>
            <w:tcW w:w="5668" w:type="dxa"/>
          </w:tcPr>
          <w:p w14:paraId="6E1C430C" w14:textId="77777777" w:rsidR="005F3E25" w:rsidRPr="00F14EB0" w:rsidRDefault="005F3E25" w:rsidP="00692703">
            <w:pPr>
              <w:tabs>
                <w:tab w:val="left" w:pos="516"/>
              </w:tabs>
              <w:rPr>
                <w:sz w:val="21"/>
                <w:szCs w:val="21"/>
              </w:rPr>
            </w:pPr>
            <w:r>
              <w:rPr>
                <w:sz w:val="21"/>
                <w:szCs w:val="21"/>
              </w:rPr>
              <w:t>On satisfactory completion of this module students will be able to:</w:t>
            </w:r>
          </w:p>
        </w:tc>
      </w:tr>
      <w:tr w:rsidR="005F3E25" w:rsidRPr="00B84050" w14:paraId="6E1C4310" w14:textId="77777777" w:rsidTr="00692703">
        <w:tc>
          <w:tcPr>
            <w:tcW w:w="2339" w:type="dxa"/>
          </w:tcPr>
          <w:p w14:paraId="6E1C430E" w14:textId="77777777" w:rsidR="005F3E25" w:rsidRPr="007F7525" w:rsidRDefault="005F3E25" w:rsidP="00692703">
            <w:pPr>
              <w:rPr>
                <w:sz w:val="21"/>
                <w:szCs w:val="21"/>
              </w:rPr>
            </w:pPr>
            <w:r w:rsidRPr="007F7525">
              <w:rPr>
                <w:sz w:val="21"/>
                <w:szCs w:val="21"/>
              </w:rPr>
              <w:t>Learning Outcome 1</w:t>
            </w:r>
          </w:p>
        </w:tc>
        <w:tc>
          <w:tcPr>
            <w:tcW w:w="5668" w:type="dxa"/>
          </w:tcPr>
          <w:p w14:paraId="6E1C430F" w14:textId="77777777" w:rsidR="005F3E25" w:rsidRPr="00F14EB0" w:rsidRDefault="005F3E25" w:rsidP="00692703">
            <w:pPr>
              <w:tabs>
                <w:tab w:val="left" w:pos="516"/>
              </w:tabs>
              <w:rPr>
                <w:sz w:val="21"/>
                <w:szCs w:val="21"/>
              </w:rPr>
            </w:pPr>
            <w:r>
              <w:rPr>
                <w:sz w:val="21"/>
                <w:szCs w:val="21"/>
              </w:rPr>
              <w:t>Investigate a range of cases, issues or problems in an appropriate manner;</w:t>
            </w:r>
          </w:p>
        </w:tc>
      </w:tr>
    </w:tbl>
    <w:p w14:paraId="71BA9179" w14:textId="77777777" w:rsidR="00AD16CE" w:rsidRDefault="00AD16CE" w:rsidP="00692703">
      <w:pPr>
        <w:rPr>
          <w:sz w:val="21"/>
          <w:szCs w:val="21"/>
        </w:rPr>
        <w:sectPr w:rsidR="00AD16CE" w:rsidSect="00EB1C5D">
          <w:headerReference w:type="default" r:id="rId271"/>
          <w:footerReference w:type="default" r:id="rId272"/>
          <w:type w:val="continuous"/>
          <w:pgSz w:w="11906" w:h="16838"/>
          <w:pgMar w:top="899" w:right="1134" w:bottom="1134" w:left="1418" w:header="709" w:footer="709" w:gutter="0"/>
          <w:cols w:space="708"/>
          <w:docGrid w:linePitch="360"/>
        </w:sectPr>
      </w:pPr>
    </w:p>
    <w:tbl>
      <w:tblP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1891"/>
        <w:gridCol w:w="1888"/>
        <w:gridCol w:w="1889"/>
      </w:tblGrid>
      <w:tr w:rsidR="005F3E25" w:rsidRPr="00B84050" w14:paraId="6E1C4313" w14:textId="77777777" w:rsidTr="00692703">
        <w:tc>
          <w:tcPr>
            <w:tcW w:w="2339" w:type="dxa"/>
          </w:tcPr>
          <w:p w14:paraId="6E1C4311" w14:textId="65FB38AF" w:rsidR="005F3E25" w:rsidRPr="007F7525" w:rsidRDefault="005F3E25" w:rsidP="00692703">
            <w:pPr>
              <w:rPr>
                <w:sz w:val="21"/>
                <w:szCs w:val="21"/>
              </w:rPr>
            </w:pPr>
            <w:r w:rsidRPr="007F7525">
              <w:rPr>
                <w:sz w:val="21"/>
                <w:szCs w:val="21"/>
              </w:rPr>
              <w:t>Learning Outcome 2</w:t>
            </w:r>
          </w:p>
        </w:tc>
        <w:tc>
          <w:tcPr>
            <w:tcW w:w="5668" w:type="dxa"/>
            <w:gridSpan w:val="3"/>
          </w:tcPr>
          <w:p w14:paraId="6E1C4312" w14:textId="77777777" w:rsidR="005F3E25" w:rsidRPr="00F14EB0" w:rsidRDefault="005F3E25" w:rsidP="00692703">
            <w:pPr>
              <w:tabs>
                <w:tab w:val="left" w:pos="516"/>
              </w:tabs>
              <w:rPr>
                <w:sz w:val="21"/>
                <w:szCs w:val="21"/>
              </w:rPr>
            </w:pPr>
            <w:r>
              <w:rPr>
                <w:sz w:val="21"/>
                <w:szCs w:val="21"/>
              </w:rPr>
              <w:t>Select, formulate, justify and implement the most appropriate course of action to solve the case, issues or problems to a satisfactory conclusion;</w:t>
            </w:r>
          </w:p>
        </w:tc>
      </w:tr>
      <w:tr w:rsidR="005F3E25" w:rsidRPr="00B84050" w14:paraId="6E1C4316" w14:textId="77777777" w:rsidTr="00692703">
        <w:tc>
          <w:tcPr>
            <w:tcW w:w="2339" w:type="dxa"/>
          </w:tcPr>
          <w:p w14:paraId="6E1C4314" w14:textId="77777777" w:rsidR="005F3E25" w:rsidRPr="007F7525" w:rsidRDefault="005F3E25" w:rsidP="00692703">
            <w:pPr>
              <w:rPr>
                <w:sz w:val="21"/>
                <w:szCs w:val="21"/>
              </w:rPr>
            </w:pPr>
            <w:r w:rsidRPr="007F7525">
              <w:rPr>
                <w:sz w:val="21"/>
                <w:szCs w:val="21"/>
              </w:rPr>
              <w:t>Learning Outcome 3</w:t>
            </w:r>
          </w:p>
        </w:tc>
        <w:tc>
          <w:tcPr>
            <w:tcW w:w="5668" w:type="dxa"/>
            <w:gridSpan w:val="3"/>
          </w:tcPr>
          <w:p w14:paraId="6E1C4315" w14:textId="77777777" w:rsidR="005F3E25" w:rsidRPr="00F14EB0" w:rsidRDefault="005F3E25" w:rsidP="00692703">
            <w:pPr>
              <w:tabs>
                <w:tab w:val="left" w:pos="516"/>
              </w:tabs>
              <w:rPr>
                <w:sz w:val="21"/>
                <w:szCs w:val="21"/>
              </w:rPr>
            </w:pPr>
            <w:r>
              <w:rPr>
                <w:sz w:val="21"/>
                <w:szCs w:val="21"/>
              </w:rPr>
              <w:t>Reflect on and evaluate the personal learning and skills developed through the activities undertaken, and propose ways of improving the work practices of their organisation;</w:t>
            </w:r>
          </w:p>
        </w:tc>
      </w:tr>
      <w:tr w:rsidR="005F3E25" w:rsidRPr="00B84050" w14:paraId="6E1C4319" w14:textId="77777777" w:rsidTr="00692703">
        <w:tc>
          <w:tcPr>
            <w:tcW w:w="2339" w:type="dxa"/>
          </w:tcPr>
          <w:p w14:paraId="6E1C4317" w14:textId="77777777" w:rsidR="005F3E25" w:rsidRPr="007F7525" w:rsidRDefault="005F3E25" w:rsidP="00692703">
            <w:pPr>
              <w:rPr>
                <w:sz w:val="21"/>
                <w:szCs w:val="21"/>
              </w:rPr>
            </w:pPr>
            <w:r w:rsidRPr="007F7525">
              <w:rPr>
                <w:sz w:val="21"/>
                <w:szCs w:val="21"/>
              </w:rPr>
              <w:t>Learning Outcome 4</w:t>
            </w:r>
          </w:p>
        </w:tc>
        <w:tc>
          <w:tcPr>
            <w:tcW w:w="5668" w:type="dxa"/>
            <w:gridSpan w:val="3"/>
          </w:tcPr>
          <w:p w14:paraId="6E1C4318" w14:textId="77777777" w:rsidR="005F3E25" w:rsidRPr="00F14EB0" w:rsidRDefault="005F3E25" w:rsidP="00692703">
            <w:pPr>
              <w:tabs>
                <w:tab w:val="left" w:pos="516"/>
              </w:tabs>
              <w:rPr>
                <w:sz w:val="21"/>
                <w:szCs w:val="21"/>
              </w:rPr>
            </w:pPr>
            <w:r>
              <w:rPr>
                <w:sz w:val="21"/>
                <w:szCs w:val="21"/>
              </w:rPr>
              <w:t>Describe the role and function of a Local Authority Environmental Health Department.</w:t>
            </w:r>
          </w:p>
        </w:tc>
      </w:tr>
      <w:tr w:rsidR="005F3E25" w:rsidRPr="00B84050" w14:paraId="6E1C431F" w14:textId="77777777" w:rsidTr="00692703">
        <w:tc>
          <w:tcPr>
            <w:tcW w:w="2339" w:type="dxa"/>
            <w:vMerge w:val="restart"/>
          </w:tcPr>
          <w:p w14:paraId="6E1C431A" w14:textId="77777777" w:rsidR="005F3E25" w:rsidRPr="00B84050" w:rsidRDefault="005F3E25" w:rsidP="00692703">
            <w:pPr>
              <w:rPr>
                <w:b/>
                <w:sz w:val="21"/>
                <w:szCs w:val="21"/>
              </w:rPr>
            </w:pPr>
            <w:r w:rsidRPr="00B84050">
              <w:rPr>
                <w:b/>
                <w:sz w:val="21"/>
                <w:szCs w:val="21"/>
              </w:rPr>
              <w:t>Graduate attributes</w:t>
            </w:r>
          </w:p>
          <w:p w14:paraId="6E1C431B" w14:textId="77777777" w:rsidR="005F3E25" w:rsidRPr="00B84050" w:rsidRDefault="005F3E25" w:rsidP="00692703">
            <w:pPr>
              <w:rPr>
                <w:sz w:val="21"/>
                <w:szCs w:val="21"/>
              </w:rPr>
            </w:pPr>
            <w:r w:rsidRPr="00B84050">
              <w:rPr>
                <w:sz w:val="21"/>
                <w:szCs w:val="21"/>
              </w:rPr>
              <w:t>* See the refocus handbook for more guidance</w:t>
            </w:r>
          </w:p>
        </w:tc>
        <w:tc>
          <w:tcPr>
            <w:tcW w:w="1891" w:type="dxa"/>
          </w:tcPr>
          <w:p w14:paraId="6E1C431C" w14:textId="77777777" w:rsidR="005F3E25" w:rsidRPr="00B84050" w:rsidRDefault="005F3E25" w:rsidP="00692703">
            <w:pPr>
              <w:rPr>
                <w:sz w:val="21"/>
                <w:szCs w:val="21"/>
              </w:rPr>
            </w:pPr>
            <w:r w:rsidRPr="00B84050">
              <w:rPr>
                <w:sz w:val="21"/>
                <w:szCs w:val="21"/>
              </w:rPr>
              <w:t>Attribute</w:t>
            </w:r>
          </w:p>
        </w:tc>
        <w:tc>
          <w:tcPr>
            <w:tcW w:w="1888" w:type="dxa"/>
          </w:tcPr>
          <w:p w14:paraId="6E1C431D" w14:textId="77777777" w:rsidR="005F3E25" w:rsidRPr="00B84050" w:rsidRDefault="005F3E25" w:rsidP="00692703">
            <w:pPr>
              <w:jc w:val="center"/>
              <w:rPr>
                <w:sz w:val="21"/>
                <w:szCs w:val="21"/>
              </w:rPr>
            </w:pPr>
            <w:r w:rsidRPr="00B84050">
              <w:rPr>
                <w:sz w:val="21"/>
                <w:szCs w:val="21"/>
              </w:rPr>
              <w:t>Developed</w:t>
            </w:r>
          </w:p>
        </w:tc>
        <w:tc>
          <w:tcPr>
            <w:tcW w:w="1889" w:type="dxa"/>
          </w:tcPr>
          <w:p w14:paraId="6E1C431E" w14:textId="77777777" w:rsidR="005F3E25" w:rsidRPr="00B84050" w:rsidRDefault="005F3E25" w:rsidP="00692703">
            <w:pPr>
              <w:jc w:val="center"/>
              <w:rPr>
                <w:sz w:val="21"/>
                <w:szCs w:val="21"/>
              </w:rPr>
            </w:pPr>
            <w:r w:rsidRPr="00B84050">
              <w:rPr>
                <w:sz w:val="21"/>
                <w:szCs w:val="21"/>
              </w:rPr>
              <w:t>Assessed</w:t>
            </w:r>
          </w:p>
        </w:tc>
      </w:tr>
      <w:tr w:rsidR="005F3E25" w:rsidRPr="00B84050" w14:paraId="6E1C4324" w14:textId="77777777" w:rsidTr="00692703">
        <w:tc>
          <w:tcPr>
            <w:tcW w:w="2339" w:type="dxa"/>
            <w:vMerge/>
          </w:tcPr>
          <w:p w14:paraId="6E1C4320" w14:textId="77777777" w:rsidR="005F3E25" w:rsidRPr="00B84050" w:rsidRDefault="005F3E25" w:rsidP="00692703">
            <w:pPr>
              <w:rPr>
                <w:sz w:val="21"/>
                <w:szCs w:val="21"/>
              </w:rPr>
            </w:pPr>
          </w:p>
        </w:tc>
        <w:tc>
          <w:tcPr>
            <w:tcW w:w="1891" w:type="dxa"/>
          </w:tcPr>
          <w:p w14:paraId="6E1C4321" w14:textId="77777777" w:rsidR="005F3E25" w:rsidRPr="00B84050" w:rsidRDefault="005F3E25" w:rsidP="00692703">
            <w:pPr>
              <w:rPr>
                <w:sz w:val="21"/>
                <w:szCs w:val="21"/>
              </w:rPr>
            </w:pPr>
            <w:r w:rsidRPr="00B84050">
              <w:rPr>
                <w:sz w:val="21"/>
                <w:szCs w:val="21"/>
              </w:rPr>
              <w:t>Enterprise</w:t>
            </w:r>
          </w:p>
        </w:tc>
        <w:tc>
          <w:tcPr>
            <w:tcW w:w="1888" w:type="dxa"/>
          </w:tcPr>
          <w:p w14:paraId="6E1C4322" w14:textId="77777777" w:rsidR="005F3E25" w:rsidRPr="00B84050" w:rsidRDefault="005F3E25" w:rsidP="00692703">
            <w:pPr>
              <w:ind w:left="720" w:hanging="720"/>
              <w:jc w:val="center"/>
              <w:rPr>
                <w:sz w:val="21"/>
                <w:szCs w:val="21"/>
              </w:rPr>
            </w:pPr>
          </w:p>
        </w:tc>
        <w:tc>
          <w:tcPr>
            <w:tcW w:w="1889" w:type="dxa"/>
          </w:tcPr>
          <w:p w14:paraId="6E1C4323" w14:textId="77777777" w:rsidR="005F3E25" w:rsidRPr="00B84050" w:rsidRDefault="005F3E25" w:rsidP="00692703">
            <w:pPr>
              <w:jc w:val="center"/>
              <w:rPr>
                <w:sz w:val="21"/>
                <w:szCs w:val="21"/>
              </w:rPr>
            </w:pPr>
            <w:r>
              <w:rPr>
                <w:rFonts w:ascii="Wingdings" w:eastAsia="Wingdings" w:hAnsi="Wingdings" w:cs="Wingdings"/>
                <w:sz w:val="21"/>
                <w:szCs w:val="20"/>
              </w:rPr>
              <w:t></w:t>
            </w:r>
          </w:p>
        </w:tc>
      </w:tr>
      <w:tr w:rsidR="005F3E25" w:rsidRPr="00B84050" w14:paraId="6E1C4329" w14:textId="77777777" w:rsidTr="00692703">
        <w:tc>
          <w:tcPr>
            <w:tcW w:w="2339" w:type="dxa"/>
            <w:vMerge/>
          </w:tcPr>
          <w:p w14:paraId="6E1C4325" w14:textId="77777777" w:rsidR="005F3E25" w:rsidRPr="00B84050" w:rsidRDefault="005F3E25" w:rsidP="00692703">
            <w:pPr>
              <w:rPr>
                <w:sz w:val="21"/>
                <w:szCs w:val="21"/>
              </w:rPr>
            </w:pPr>
          </w:p>
        </w:tc>
        <w:tc>
          <w:tcPr>
            <w:tcW w:w="1891" w:type="dxa"/>
          </w:tcPr>
          <w:p w14:paraId="6E1C4326" w14:textId="77777777" w:rsidR="005F3E25" w:rsidRPr="00B84050" w:rsidRDefault="005F3E25" w:rsidP="00692703">
            <w:pPr>
              <w:rPr>
                <w:sz w:val="21"/>
                <w:szCs w:val="21"/>
              </w:rPr>
            </w:pPr>
            <w:r w:rsidRPr="00B84050">
              <w:rPr>
                <w:sz w:val="21"/>
                <w:szCs w:val="21"/>
              </w:rPr>
              <w:t>Digital literacy</w:t>
            </w:r>
          </w:p>
        </w:tc>
        <w:tc>
          <w:tcPr>
            <w:tcW w:w="1888" w:type="dxa"/>
          </w:tcPr>
          <w:p w14:paraId="6E1C4327" w14:textId="77777777" w:rsidR="005F3E25" w:rsidRPr="00B84050" w:rsidRDefault="005F3E25" w:rsidP="00692703">
            <w:pPr>
              <w:jc w:val="center"/>
              <w:rPr>
                <w:sz w:val="21"/>
                <w:szCs w:val="21"/>
              </w:rPr>
            </w:pPr>
            <w:r>
              <w:rPr>
                <w:rFonts w:ascii="Wingdings" w:eastAsia="Wingdings" w:hAnsi="Wingdings" w:cs="Wingdings"/>
                <w:sz w:val="21"/>
                <w:szCs w:val="20"/>
              </w:rPr>
              <w:t></w:t>
            </w:r>
          </w:p>
        </w:tc>
        <w:tc>
          <w:tcPr>
            <w:tcW w:w="1889" w:type="dxa"/>
          </w:tcPr>
          <w:p w14:paraId="6E1C4328" w14:textId="77777777" w:rsidR="005F3E25" w:rsidRPr="00B84050" w:rsidRDefault="005F3E25" w:rsidP="00692703">
            <w:pPr>
              <w:jc w:val="center"/>
              <w:rPr>
                <w:sz w:val="21"/>
                <w:szCs w:val="21"/>
              </w:rPr>
            </w:pPr>
            <w:r>
              <w:rPr>
                <w:rFonts w:ascii="Wingdings" w:eastAsia="Wingdings" w:hAnsi="Wingdings" w:cs="Wingdings"/>
                <w:sz w:val="21"/>
                <w:szCs w:val="20"/>
              </w:rPr>
              <w:t></w:t>
            </w:r>
          </w:p>
        </w:tc>
      </w:tr>
      <w:tr w:rsidR="005F3E25" w:rsidRPr="00B84050" w14:paraId="6E1C432E" w14:textId="77777777" w:rsidTr="00692703">
        <w:tc>
          <w:tcPr>
            <w:tcW w:w="2339" w:type="dxa"/>
            <w:vMerge/>
          </w:tcPr>
          <w:p w14:paraId="6E1C432A" w14:textId="77777777" w:rsidR="005F3E25" w:rsidRPr="00B84050" w:rsidRDefault="005F3E25" w:rsidP="00692703">
            <w:pPr>
              <w:rPr>
                <w:sz w:val="21"/>
                <w:szCs w:val="21"/>
              </w:rPr>
            </w:pPr>
          </w:p>
        </w:tc>
        <w:tc>
          <w:tcPr>
            <w:tcW w:w="1891" w:type="dxa"/>
          </w:tcPr>
          <w:p w14:paraId="6E1C432B" w14:textId="77777777" w:rsidR="005F3E25" w:rsidRPr="00B84050" w:rsidRDefault="005F3E25" w:rsidP="00692703">
            <w:pPr>
              <w:rPr>
                <w:sz w:val="21"/>
                <w:szCs w:val="21"/>
              </w:rPr>
            </w:pPr>
            <w:r w:rsidRPr="00B84050">
              <w:rPr>
                <w:sz w:val="21"/>
                <w:szCs w:val="21"/>
              </w:rPr>
              <w:t>Global outlook</w:t>
            </w:r>
          </w:p>
        </w:tc>
        <w:tc>
          <w:tcPr>
            <w:tcW w:w="1888" w:type="dxa"/>
          </w:tcPr>
          <w:p w14:paraId="6E1C432C" w14:textId="77777777" w:rsidR="005F3E25" w:rsidRPr="00B84050" w:rsidRDefault="005F3E25" w:rsidP="00692703">
            <w:pPr>
              <w:jc w:val="center"/>
              <w:rPr>
                <w:sz w:val="21"/>
                <w:szCs w:val="21"/>
              </w:rPr>
            </w:pPr>
            <w:r>
              <w:rPr>
                <w:rFonts w:ascii="Wingdings" w:eastAsia="Wingdings" w:hAnsi="Wingdings" w:cs="Wingdings"/>
                <w:sz w:val="21"/>
                <w:szCs w:val="20"/>
              </w:rPr>
              <w:t></w:t>
            </w:r>
          </w:p>
        </w:tc>
        <w:tc>
          <w:tcPr>
            <w:tcW w:w="1889" w:type="dxa"/>
          </w:tcPr>
          <w:p w14:paraId="6E1C432D" w14:textId="77777777" w:rsidR="005F3E25" w:rsidRPr="00B84050" w:rsidRDefault="005F3E25" w:rsidP="00692703">
            <w:pPr>
              <w:jc w:val="center"/>
              <w:rPr>
                <w:sz w:val="21"/>
                <w:szCs w:val="21"/>
              </w:rPr>
            </w:pPr>
          </w:p>
        </w:tc>
      </w:tr>
      <w:tr w:rsidR="005F3E25" w:rsidRPr="00B84050" w14:paraId="6E1C4335" w14:textId="77777777" w:rsidTr="00692703">
        <w:tc>
          <w:tcPr>
            <w:tcW w:w="2339" w:type="dxa"/>
          </w:tcPr>
          <w:p w14:paraId="6E1C432F" w14:textId="77777777" w:rsidR="005F3E25" w:rsidRPr="00B84050" w:rsidRDefault="005F3E25" w:rsidP="00692703">
            <w:pPr>
              <w:rPr>
                <w:b/>
                <w:sz w:val="21"/>
                <w:szCs w:val="21"/>
              </w:rPr>
            </w:pPr>
            <w:r w:rsidRPr="00B84050">
              <w:rPr>
                <w:b/>
                <w:sz w:val="21"/>
                <w:szCs w:val="21"/>
              </w:rPr>
              <w:t>Module content</w:t>
            </w:r>
          </w:p>
        </w:tc>
        <w:tc>
          <w:tcPr>
            <w:tcW w:w="5668" w:type="dxa"/>
            <w:gridSpan w:val="3"/>
          </w:tcPr>
          <w:p w14:paraId="6E1C4330" w14:textId="77777777" w:rsidR="005F3E25" w:rsidRPr="00F14EB0" w:rsidRDefault="005F3E25" w:rsidP="00C9115C">
            <w:pPr>
              <w:numPr>
                <w:ilvl w:val="0"/>
                <w:numId w:val="7"/>
              </w:numPr>
              <w:rPr>
                <w:sz w:val="21"/>
                <w:szCs w:val="21"/>
              </w:rPr>
            </w:pPr>
            <w:r w:rsidRPr="00F14EB0">
              <w:rPr>
                <w:sz w:val="21"/>
                <w:szCs w:val="21"/>
              </w:rPr>
              <w:t>Learning through IT, work and the Military ELP.</w:t>
            </w:r>
          </w:p>
          <w:p w14:paraId="6E1C4331" w14:textId="77777777" w:rsidR="005F3E25" w:rsidRPr="00F14EB0" w:rsidRDefault="005F3E25" w:rsidP="00C9115C">
            <w:pPr>
              <w:numPr>
                <w:ilvl w:val="0"/>
                <w:numId w:val="7"/>
              </w:numPr>
              <w:rPr>
                <w:sz w:val="21"/>
                <w:szCs w:val="21"/>
              </w:rPr>
            </w:pPr>
            <w:r w:rsidRPr="00F14EB0">
              <w:rPr>
                <w:sz w:val="21"/>
                <w:szCs w:val="21"/>
              </w:rPr>
              <w:t>The producti</w:t>
            </w:r>
            <w:r>
              <w:rPr>
                <w:sz w:val="21"/>
                <w:szCs w:val="21"/>
              </w:rPr>
              <w:t>on of a portfolio of evidence including reflective practice.</w:t>
            </w:r>
          </w:p>
          <w:p w14:paraId="6E1C4332" w14:textId="173E1D02" w:rsidR="005F3E25" w:rsidRPr="00F14EB0" w:rsidRDefault="005F3E25" w:rsidP="00C9115C">
            <w:pPr>
              <w:numPr>
                <w:ilvl w:val="0"/>
                <w:numId w:val="7"/>
              </w:numPr>
              <w:rPr>
                <w:sz w:val="21"/>
                <w:szCs w:val="21"/>
              </w:rPr>
            </w:pPr>
            <w:r w:rsidRPr="00F14EB0">
              <w:rPr>
                <w:sz w:val="21"/>
                <w:szCs w:val="21"/>
              </w:rPr>
              <w:t xml:space="preserve">Work placement or equivalent in </w:t>
            </w:r>
            <w:r w:rsidR="00A3260E" w:rsidRPr="00F14EB0">
              <w:rPr>
                <w:sz w:val="21"/>
                <w:szCs w:val="21"/>
              </w:rPr>
              <w:t>several</w:t>
            </w:r>
            <w:r w:rsidRPr="00F14EB0">
              <w:rPr>
                <w:sz w:val="21"/>
                <w:szCs w:val="21"/>
              </w:rPr>
              <w:t xml:space="preserve"> different settings and environments.  </w:t>
            </w:r>
          </w:p>
          <w:p w14:paraId="6E1C4333" w14:textId="77777777" w:rsidR="005F3E25" w:rsidRDefault="005F3E25" w:rsidP="00C9115C">
            <w:pPr>
              <w:numPr>
                <w:ilvl w:val="0"/>
                <w:numId w:val="7"/>
              </w:numPr>
              <w:rPr>
                <w:sz w:val="21"/>
                <w:szCs w:val="21"/>
              </w:rPr>
            </w:pPr>
            <w:r w:rsidRPr="00F14EB0">
              <w:rPr>
                <w:sz w:val="21"/>
                <w:szCs w:val="21"/>
              </w:rPr>
              <w:t>Tripartite process between student, the university and workplace to develop core competencies, k</w:t>
            </w:r>
            <w:r>
              <w:rPr>
                <w:sz w:val="21"/>
                <w:szCs w:val="21"/>
              </w:rPr>
              <w:t>nowledge, skills and abilities.</w:t>
            </w:r>
          </w:p>
          <w:p w14:paraId="6E1C4334" w14:textId="23151241" w:rsidR="005F3E25" w:rsidRPr="00F14EB0" w:rsidRDefault="005F3E25" w:rsidP="00C9115C">
            <w:pPr>
              <w:numPr>
                <w:ilvl w:val="0"/>
                <w:numId w:val="7"/>
              </w:numPr>
              <w:rPr>
                <w:sz w:val="21"/>
                <w:szCs w:val="21"/>
              </w:rPr>
            </w:pPr>
            <w:r w:rsidRPr="00B96610">
              <w:rPr>
                <w:sz w:val="21"/>
                <w:szCs w:val="21"/>
              </w:rPr>
              <w:t xml:space="preserve">Govt policies and strategies used to ensure maintenance of good health and </w:t>
            </w:r>
            <w:r w:rsidR="00A3260E" w:rsidRPr="00B96610">
              <w:rPr>
                <w:sz w:val="21"/>
                <w:szCs w:val="21"/>
              </w:rPr>
              <w:t>well-being</w:t>
            </w:r>
            <w:r w:rsidRPr="00B96610">
              <w:rPr>
                <w:sz w:val="21"/>
                <w:szCs w:val="21"/>
              </w:rPr>
              <w:t xml:space="preserve"> to the UK workforce and wider population.</w:t>
            </w:r>
          </w:p>
        </w:tc>
      </w:tr>
      <w:tr w:rsidR="005F3E25" w:rsidRPr="00B84050" w14:paraId="6E1C433F" w14:textId="77777777" w:rsidTr="00692703">
        <w:tc>
          <w:tcPr>
            <w:tcW w:w="2339" w:type="dxa"/>
          </w:tcPr>
          <w:p w14:paraId="6E1C4336" w14:textId="77777777" w:rsidR="005F3E25" w:rsidRPr="00B84050" w:rsidRDefault="005F3E25" w:rsidP="00692703">
            <w:pPr>
              <w:rPr>
                <w:b/>
                <w:sz w:val="21"/>
                <w:szCs w:val="21"/>
              </w:rPr>
            </w:pPr>
            <w:r w:rsidRPr="00B84050">
              <w:rPr>
                <w:b/>
                <w:sz w:val="21"/>
                <w:szCs w:val="21"/>
              </w:rPr>
              <w:t>Learning activities</w:t>
            </w:r>
          </w:p>
        </w:tc>
        <w:tc>
          <w:tcPr>
            <w:tcW w:w="5668" w:type="dxa"/>
            <w:gridSpan w:val="3"/>
          </w:tcPr>
          <w:p w14:paraId="6E1C4337" w14:textId="77777777" w:rsidR="005F3E25" w:rsidRPr="00F14EB0" w:rsidRDefault="005F3E25" w:rsidP="00692703">
            <w:pPr>
              <w:rPr>
                <w:sz w:val="21"/>
                <w:szCs w:val="21"/>
              </w:rPr>
            </w:pPr>
            <w:r>
              <w:rPr>
                <w:sz w:val="21"/>
                <w:szCs w:val="21"/>
              </w:rPr>
              <w:t>At the end of</w:t>
            </w:r>
            <w:r w:rsidRPr="00F14EB0">
              <w:rPr>
                <w:sz w:val="21"/>
                <w:szCs w:val="21"/>
              </w:rPr>
              <w:t xml:space="preserve"> Block Two, seminars and training sessions will be run to explain the process of the Experiential Learning Portfolio, its assessment and support during the work placement.</w:t>
            </w:r>
          </w:p>
          <w:p w14:paraId="6E1C4338" w14:textId="77777777" w:rsidR="005F3E25" w:rsidRPr="00F14EB0" w:rsidRDefault="005F3E25" w:rsidP="00692703">
            <w:pPr>
              <w:rPr>
                <w:sz w:val="21"/>
                <w:szCs w:val="21"/>
              </w:rPr>
            </w:pPr>
          </w:p>
          <w:p w14:paraId="6E1C4339" w14:textId="77777777" w:rsidR="005F3E25" w:rsidRPr="00F14EB0" w:rsidRDefault="005F3E25" w:rsidP="00692703">
            <w:pPr>
              <w:rPr>
                <w:sz w:val="21"/>
                <w:szCs w:val="21"/>
              </w:rPr>
            </w:pPr>
            <w:r w:rsidRPr="00F14EB0">
              <w:rPr>
                <w:sz w:val="21"/>
                <w:szCs w:val="21"/>
              </w:rPr>
              <w:t>Students will be allocated an instructor, who will be one of the Course Managers from the DEOH teaching staff, who will be the first point of contact to discuss any issues or problems that students might be experiencing completing their ELP.</w:t>
            </w:r>
          </w:p>
          <w:p w14:paraId="6E1C433A" w14:textId="77777777" w:rsidR="005F3E25" w:rsidRPr="00F14EB0" w:rsidRDefault="005F3E25" w:rsidP="00692703">
            <w:pPr>
              <w:rPr>
                <w:sz w:val="21"/>
                <w:szCs w:val="21"/>
              </w:rPr>
            </w:pPr>
          </w:p>
          <w:p w14:paraId="6E1C433B" w14:textId="72A9F205" w:rsidR="005F3E25" w:rsidRPr="00F14EB0" w:rsidRDefault="005F3E25" w:rsidP="00692703">
            <w:pPr>
              <w:rPr>
                <w:sz w:val="21"/>
                <w:szCs w:val="21"/>
              </w:rPr>
            </w:pPr>
            <w:r w:rsidRPr="00F14EB0">
              <w:rPr>
                <w:sz w:val="21"/>
                <w:szCs w:val="21"/>
              </w:rPr>
              <w:t xml:space="preserve">During the placement a series of visits will be made to the </w:t>
            </w:r>
            <w:r w:rsidR="000F10FB" w:rsidRPr="00F14EB0">
              <w:rPr>
                <w:sz w:val="21"/>
                <w:szCs w:val="21"/>
              </w:rPr>
              <w:t>workplace</w:t>
            </w:r>
            <w:r w:rsidRPr="00F14EB0">
              <w:rPr>
                <w:sz w:val="21"/>
                <w:szCs w:val="21"/>
              </w:rPr>
              <w:t xml:space="preserve">.  The Training Officer or his representative, will establish how well the training is going and to offer advice to students on the completion of their </w:t>
            </w:r>
            <w:r w:rsidR="00A3260E" w:rsidRPr="00F14EB0">
              <w:rPr>
                <w:sz w:val="21"/>
                <w:szCs w:val="21"/>
              </w:rPr>
              <w:t>work-based</w:t>
            </w:r>
            <w:r w:rsidRPr="00F14EB0">
              <w:rPr>
                <w:sz w:val="21"/>
                <w:szCs w:val="21"/>
              </w:rPr>
              <w:t xml:space="preserve"> learning modules.  At the end of Block Two students will be consulted about their preferences for their forthcoming placement.  Then subject to the needs of the military, family constraints and </w:t>
            </w:r>
            <w:r w:rsidR="00F4193A" w:rsidRPr="00F14EB0">
              <w:rPr>
                <w:sz w:val="21"/>
                <w:szCs w:val="21"/>
              </w:rPr>
              <w:t>students’</w:t>
            </w:r>
            <w:r w:rsidRPr="00F14EB0">
              <w:rPr>
                <w:sz w:val="21"/>
                <w:szCs w:val="21"/>
              </w:rPr>
              <w:t xml:space="preserve"> personal preferences, each student will be allocated to a training placement in keeping with their Service. </w:t>
            </w:r>
          </w:p>
          <w:p w14:paraId="6E1C433C" w14:textId="77777777" w:rsidR="005F3E25" w:rsidRPr="00F14EB0" w:rsidRDefault="005F3E25" w:rsidP="00692703">
            <w:pPr>
              <w:rPr>
                <w:sz w:val="21"/>
                <w:szCs w:val="21"/>
              </w:rPr>
            </w:pPr>
          </w:p>
          <w:p w14:paraId="6E1C433D" w14:textId="77777777" w:rsidR="005F3E25" w:rsidRPr="00F14EB0" w:rsidRDefault="005F3E25" w:rsidP="00692703">
            <w:pPr>
              <w:rPr>
                <w:sz w:val="21"/>
                <w:szCs w:val="21"/>
              </w:rPr>
            </w:pPr>
            <w:r w:rsidRPr="00F14EB0">
              <w:rPr>
                <w:sz w:val="21"/>
                <w:szCs w:val="21"/>
              </w:rPr>
              <w:t>Undertake a short placement with a local authority environmental health department.</w:t>
            </w:r>
          </w:p>
          <w:p w14:paraId="6E1C433E" w14:textId="77777777" w:rsidR="005F3E25" w:rsidRPr="00F14EB0" w:rsidRDefault="005F3E25" w:rsidP="00692703">
            <w:pPr>
              <w:rPr>
                <w:sz w:val="21"/>
                <w:szCs w:val="21"/>
              </w:rPr>
            </w:pPr>
          </w:p>
        </w:tc>
      </w:tr>
      <w:tr w:rsidR="005F3E25" w:rsidRPr="00B84050" w14:paraId="6E1C4341" w14:textId="77777777" w:rsidTr="00692703">
        <w:tc>
          <w:tcPr>
            <w:tcW w:w="8007" w:type="dxa"/>
            <w:gridSpan w:val="4"/>
          </w:tcPr>
          <w:p w14:paraId="6E1C4340" w14:textId="77777777" w:rsidR="005F3E25" w:rsidRPr="00B84050" w:rsidRDefault="005F3E25" w:rsidP="00692703">
            <w:pPr>
              <w:rPr>
                <w:b/>
                <w:sz w:val="21"/>
                <w:szCs w:val="21"/>
              </w:rPr>
            </w:pPr>
            <w:r w:rsidRPr="00B84050">
              <w:rPr>
                <w:b/>
                <w:sz w:val="21"/>
                <w:szCs w:val="21"/>
              </w:rPr>
              <w:t>Learning and teaching activities</w:t>
            </w:r>
          </w:p>
        </w:tc>
      </w:tr>
      <w:tr w:rsidR="005F3E25" w:rsidRPr="00B84050" w14:paraId="6E1C4344" w14:textId="77777777" w:rsidTr="00692703">
        <w:tc>
          <w:tcPr>
            <w:tcW w:w="2339" w:type="dxa"/>
          </w:tcPr>
          <w:p w14:paraId="6E1C4342" w14:textId="77777777" w:rsidR="005F3E25" w:rsidRPr="00B84050" w:rsidRDefault="005F3E25" w:rsidP="00692703">
            <w:pPr>
              <w:rPr>
                <w:b/>
                <w:sz w:val="21"/>
                <w:szCs w:val="21"/>
              </w:rPr>
            </w:pPr>
            <w:r w:rsidRPr="00B84050">
              <w:rPr>
                <w:b/>
                <w:sz w:val="21"/>
                <w:szCs w:val="21"/>
              </w:rPr>
              <w:t>Activity</w:t>
            </w:r>
          </w:p>
        </w:tc>
        <w:tc>
          <w:tcPr>
            <w:tcW w:w="5668" w:type="dxa"/>
            <w:gridSpan w:val="3"/>
          </w:tcPr>
          <w:p w14:paraId="6E1C4343" w14:textId="77777777" w:rsidR="005F3E25" w:rsidRPr="00B84050" w:rsidRDefault="005F3E25" w:rsidP="00692703">
            <w:pPr>
              <w:rPr>
                <w:sz w:val="21"/>
                <w:szCs w:val="21"/>
              </w:rPr>
            </w:pPr>
            <w:r w:rsidRPr="00B84050">
              <w:rPr>
                <w:sz w:val="21"/>
                <w:szCs w:val="21"/>
              </w:rPr>
              <w:t>Number of hours</w:t>
            </w:r>
          </w:p>
        </w:tc>
      </w:tr>
      <w:tr w:rsidR="005F3E25" w:rsidRPr="00B84050" w14:paraId="6E1C4347" w14:textId="77777777" w:rsidTr="00692703">
        <w:tc>
          <w:tcPr>
            <w:tcW w:w="2339" w:type="dxa"/>
          </w:tcPr>
          <w:p w14:paraId="6E1C4345" w14:textId="77777777" w:rsidR="005F3E25" w:rsidRPr="00B84050" w:rsidRDefault="005F3E25" w:rsidP="00692703">
            <w:pPr>
              <w:rPr>
                <w:sz w:val="21"/>
                <w:szCs w:val="21"/>
              </w:rPr>
            </w:pPr>
            <w:r w:rsidRPr="00B84050">
              <w:rPr>
                <w:sz w:val="21"/>
                <w:szCs w:val="21"/>
              </w:rPr>
              <w:t>Lectures</w:t>
            </w:r>
          </w:p>
        </w:tc>
        <w:tc>
          <w:tcPr>
            <w:tcW w:w="5668" w:type="dxa"/>
            <w:gridSpan w:val="3"/>
          </w:tcPr>
          <w:p w14:paraId="6E1C4346" w14:textId="77777777" w:rsidR="005F3E25" w:rsidRPr="00B84050" w:rsidRDefault="005F3E25" w:rsidP="00692703">
            <w:pPr>
              <w:rPr>
                <w:sz w:val="21"/>
                <w:szCs w:val="21"/>
              </w:rPr>
            </w:pPr>
            <w:r>
              <w:rPr>
                <w:sz w:val="21"/>
                <w:szCs w:val="21"/>
              </w:rPr>
              <w:t>6</w:t>
            </w:r>
          </w:p>
        </w:tc>
      </w:tr>
      <w:tr w:rsidR="005F3E25" w:rsidRPr="00B84050" w14:paraId="6E1C434A" w14:textId="77777777" w:rsidTr="00692703">
        <w:tc>
          <w:tcPr>
            <w:tcW w:w="2339" w:type="dxa"/>
          </w:tcPr>
          <w:p w14:paraId="6E1C4348" w14:textId="77777777" w:rsidR="005F3E25" w:rsidRPr="00B84050" w:rsidRDefault="005F3E25" w:rsidP="00692703">
            <w:pPr>
              <w:rPr>
                <w:b/>
                <w:sz w:val="21"/>
                <w:szCs w:val="21"/>
              </w:rPr>
            </w:pPr>
            <w:r w:rsidRPr="00B84050">
              <w:rPr>
                <w:b/>
                <w:sz w:val="21"/>
                <w:szCs w:val="21"/>
              </w:rPr>
              <w:t>Minimum total contact hours</w:t>
            </w:r>
          </w:p>
        </w:tc>
        <w:tc>
          <w:tcPr>
            <w:tcW w:w="5668" w:type="dxa"/>
            <w:gridSpan w:val="3"/>
          </w:tcPr>
          <w:p w14:paraId="6E1C4349" w14:textId="77777777" w:rsidR="005F3E25" w:rsidRPr="00B84050" w:rsidRDefault="005F3E25" w:rsidP="00692703">
            <w:pPr>
              <w:rPr>
                <w:sz w:val="21"/>
                <w:szCs w:val="21"/>
              </w:rPr>
            </w:pPr>
            <w:r>
              <w:rPr>
                <w:sz w:val="21"/>
                <w:szCs w:val="21"/>
              </w:rPr>
              <w:t>6</w:t>
            </w:r>
          </w:p>
        </w:tc>
      </w:tr>
      <w:tr w:rsidR="005F3E25" w:rsidRPr="00B84050" w14:paraId="6E1C434D" w14:textId="77777777" w:rsidTr="00692703">
        <w:tc>
          <w:tcPr>
            <w:tcW w:w="2339" w:type="dxa"/>
          </w:tcPr>
          <w:p w14:paraId="6E1C434B" w14:textId="77777777" w:rsidR="005F3E25" w:rsidRPr="00B84050" w:rsidRDefault="005F3E25" w:rsidP="00692703">
            <w:pPr>
              <w:rPr>
                <w:sz w:val="21"/>
                <w:szCs w:val="21"/>
              </w:rPr>
            </w:pPr>
            <w:r w:rsidRPr="00B84050">
              <w:rPr>
                <w:sz w:val="21"/>
                <w:szCs w:val="21"/>
              </w:rPr>
              <w:t>Placement</w:t>
            </w:r>
          </w:p>
        </w:tc>
        <w:tc>
          <w:tcPr>
            <w:tcW w:w="5668" w:type="dxa"/>
            <w:gridSpan w:val="3"/>
          </w:tcPr>
          <w:p w14:paraId="6E1C434C" w14:textId="77777777" w:rsidR="005F3E25" w:rsidRPr="00B84050" w:rsidRDefault="005F3E25" w:rsidP="00692703">
            <w:pPr>
              <w:rPr>
                <w:sz w:val="21"/>
                <w:szCs w:val="21"/>
              </w:rPr>
            </w:pPr>
            <w:r>
              <w:rPr>
                <w:sz w:val="21"/>
                <w:szCs w:val="21"/>
              </w:rPr>
              <w:t>194</w:t>
            </w:r>
          </w:p>
        </w:tc>
      </w:tr>
      <w:tr w:rsidR="005F3E25" w:rsidRPr="00B84050" w14:paraId="6E1C4350" w14:textId="77777777" w:rsidTr="00692703">
        <w:tc>
          <w:tcPr>
            <w:tcW w:w="2339" w:type="dxa"/>
          </w:tcPr>
          <w:p w14:paraId="6E1C434E" w14:textId="77777777" w:rsidR="005F3E25" w:rsidRPr="00B84050" w:rsidRDefault="005F3E25" w:rsidP="00692703">
            <w:pPr>
              <w:rPr>
                <w:sz w:val="21"/>
                <w:szCs w:val="21"/>
              </w:rPr>
            </w:pPr>
            <w:r w:rsidRPr="00B84050">
              <w:rPr>
                <w:sz w:val="21"/>
                <w:szCs w:val="21"/>
              </w:rPr>
              <w:t>Guided independent study</w:t>
            </w:r>
          </w:p>
        </w:tc>
        <w:tc>
          <w:tcPr>
            <w:tcW w:w="5668" w:type="dxa"/>
            <w:gridSpan w:val="3"/>
          </w:tcPr>
          <w:p w14:paraId="6E1C434F" w14:textId="77777777" w:rsidR="005F3E25" w:rsidRPr="00B84050" w:rsidRDefault="005F3E25" w:rsidP="00692703">
            <w:pPr>
              <w:rPr>
                <w:sz w:val="21"/>
                <w:szCs w:val="21"/>
              </w:rPr>
            </w:pPr>
            <w:r>
              <w:rPr>
                <w:sz w:val="21"/>
                <w:szCs w:val="21"/>
              </w:rPr>
              <w:t>200</w:t>
            </w:r>
          </w:p>
        </w:tc>
      </w:tr>
      <w:tr w:rsidR="005F3E25" w:rsidRPr="00B84050" w14:paraId="6E1C4353" w14:textId="77777777" w:rsidTr="00692703">
        <w:tc>
          <w:tcPr>
            <w:tcW w:w="2339" w:type="dxa"/>
          </w:tcPr>
          <w:p w14:paraId="6E1C4351" w14:textId="77777777" w:rsidR="005F3E25" w:rsidRPr="00B84050" w:rsidRDefault="005F3E25" w:rsidP="00692703">
            <w:pPr>
              <w:rPr>
                <w:b/>
                <w:sz w:val="21"/>
                <w:szCs w:val="21"/>
              </w:rPr>
            </w:pPr>
            <w:r w:rsidRPr="00B84050">
              <w:rPr>
                <w:b/>
                <w:sz w:val="21"/>
                <w:szCs w:val="21"/>
              </w:rPr>
              <w:t>Total notional hours</w:t>
            </w:r>
          </w:p>
        </w:tc>
        <w:tc>
          <w:tcPr>
            <w:tcW w:w="5668" w:type="dxa"/>
            <w:gridSpan w:val="3"/>
          </w:tcPr>
          <w:p w14:paraId="6E1C4352" w14:textId="77777777" w:rsidR="005F3E25" w:rsidRPr="00B84050" w:rsidRDefault="005F3E25" w:rsidP="00692703">
            <w:pPr>
              <w:rPr>
                <w:sz w:val="21"/>
                <w:szCs w:val="21"/>
              </w:rPr>
            </w:pPr>
            <w:r>
              <w:rPr>
                <w:sz w:val="21"/>
                <w:szCs w:val="21"/>
              </w:rPr>
              <w:t>400</w:t>
            </w:r>
          </w:p>
        </w:tc>
      </w:tr>
    </w:tbl>
    <w:p w14:paraId="140F1C0E" w14:textId="77777777" w:rsidR="00AD16CE" w:rsidRDefault="00AD16CE" w:rsidP="005F3E25">
      <w:pPr>
        <w:sectPr w:rsidR="00AD16CE" w:rsidSect="00EB1C5D">
          <w:headerReference w:type="default" r:id="rId273"/>
          <w:footerReference w:type="default" r:id="rId274"/>
          <w:type w:val="continuous"/>
          <w:pgSz w:w="11906" w:h="16838"/>
          <w:pgMar w:top="899" w:right="1134" w:bottom="1134" w:left="1418" w:header="709" w:footer="709" w:gutter="0"/>
          <w:cols w:space="708"/>
          <w:docGrid w:linePitch="360"/>
        </w:sectPr>
      </w:pPr>
    </w:p>
    <w:p w14:paraId="6E1C4354" w14:textId="5C1B0802" w:rsidR="005F3E25" w:rsidRDefault="005F3E25" w:rsidP="005F3E25"/>
    <w:tbl>
      <w:tblP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5"/>
        <w:gridCol w:w="2361"/>
        <w:gridCol w:w="1198"/>
        <w:gridCol w:w="564"/>
        <w:gridCol w:w="2279"/>
      </w:tblGrid>
      <w:tr w:rsidR="005F3E25" w:rsidRPr="00B84050" w14:paraId="6E1C4356" w14:textId="77777777" w:rsidTr="00692703">
        <w:trPr>
          <w:trHeight w:val="190"/>
        </w:trPr>
        <w:tc>
          <w:tcPr>
            <w:tcW w:w="8007" w:type="dxa"/>
            <w:gridSpan w:val="5"/>
          </w:tcPr>
          <w:p w14:paraId="6E1C4355" w14:textId="77777777" w:rsidR="005F3E25" w:rsidRPr="0013197D" w:rsidRDefault="005F3E25" w:rsidP="00692703">
            <w:pPr>
              <w:rPr>
                <w:b/>
                <w:sz w:val="21"/>
                <w:szCs w:val="21"/>
              </w:rPr>
            </w:pPr>
            <w:r w:rsidRPr="00B84050">
              <w:rPr>
                <w:b/>
                <w:sz w:val="21"/>
                <w:szCs w:val="21"/>
              </w:rPr>
              <w:t>Assessment tasks</w:t>
            </w:r>
          </w:p>
        </w:tc>
      </w:tr>
      <w:tr w:rsidR="005F3E25" w:rsidRPr="00B84050" w14:paraId="6E1C4359" w14:textId="77777777" w:rsidTr="00692703">
        <w:trPr>
          <w:trHeight w:val="459"/>
        </w:trPr>
        <w:tc>
          <w:tcPr>
            <w:tcW w:w="8007" w:type="dxa"/>
            <w:gridSpan w:val="5"/>
          </w:tcPr>
          <w:p w14:paraId="6E1C4357" w14:textId="77777777" w:rsidR="005F3E25" w:rsidRPr="00537D63" w:rsidRDefault="005F3E25" w:rsidP="00692703">
            <w:pPr>
              <w:rPr>
                <w:b/>
                <w:sz w:val="21"/>
                <w:szCs w:val="21"/>
              </w:rPr>
            </w:pPr>
            <w:r>
              <w:rPr>
                <w:b/>
                <w:sz w:val="21"/>
                <w:szCs w:val="21"/>
              </w:rPr>
              <w:t>Formative assessment</w:t>
            </w:r>
          </w:p>
          <w:p w14:paraId="6E1C4358" w14:textId="77777777" w:rsidR="005F3E25" w:rsidRPr="00B84050" w:rsidRDefault="005F3E25" w:rsidP="00692703">
            <w:pPr>
              <w:rPr>
                <w:b/>
                <w:sz w:val="21"/>
                <w:szCs w:val="21"/>
              </w:rPr>
            </w:pPr>
            <w:r w:rsidRPr="0013197D">
              <w:rPr>
                <w:sz w:val="21"/>
                <w:szCs w:val="21"/>
              </w:rPr>
              <w:t>A range of formative assessments will be utilised in addition to the above formative tests. These may include online discussions; quizzes; learning projects and relevant written tasks. Effective communication, adequate notice and constructive feedback will be provided. These will not contribute to the final mark but will be considered to modify teaching and learning to ensure that the student participation and attainment is enhanced.</w:t>
            </w:r>
          </w:p>
        </w:tc>
      </w:tr>
      <w:tr w:rsidR="006F0A31" w:rsidRPr="007E2EDF" w14:paraId="4E450099" w14:textId="77777777">
        <w:trPr>
          <w:trHeight w:val="326"/>
        </w:trPr>
        <w:tc>
          <w:tcPr>
            <w:tcW w:w="8007" w:type="dxa"/>
            <w:gridSpan w:val="5"/>
          </w:tcPr>
          <w:p w14:paraId="355663F2" w14:textId="77777777" w:rsidR="006F0A31" w:rsidRPr="007E2EDF" w:rsidRDefault="006F0A31">
            <w:pPr>
              <w:rPr>
                <w:b/>
                <w:sz w:val="21"/>
                <w:szCs w:val="21"/>
              </w:rPr>
            </w:pPr>
            <w:r>
              <w:rPr>
                <w:b/>
                <w:sz w:val="21"/>
                <w:szCs w:val="21"/>
              </w:rPr>
              <w:t>Summative assessment</w:t>
            </w:r>
          </w:p>
        </w:tc>
      </w:tr>
      <w:tr w:rsidR="006F0A31" w:rsidRPr="00B84050" w14:paraId="010C9BCC" w14:textId="77777777">
        <w:tc>
          <w:tcPr>
            <w:tcW w:w="1702" w:type="dxa"/>
            <w:vMerge w:val="restart"/>
          </w:tcPr>
          <w:p w14:paraId="4834C493" w14:textId="77777777" w:rsidR="006F0A31" w:rsidRDefault="006F0A31">
            <w:pPr>
              <w:rPr>
                <w:sz w:val="21"/>
                <w:szCs w:val="21"/>
              </w:rPr>
            </w:pPr>
            <w:r w:rsidRPr="00B84050">
              <w:rPr>
                <w:sz w:val="21"/>
                <w:szCs w:val="21"/>
              </w:rPr>
              <w:t>Assessment 1</w:t>
            </w:r>
          </w:p>
          <w:p w14:paraId="26F1C631" w14:textId="77777777" w:rsidR="005C365F" w:rsidRDefault="005C365F">
            <w:pPr>
              <w:rPr>
                <w:sz w:val="21"/>
                <w:szCs w:val="21"/>
              </w:rPr>
            </w:pPr>
          </w:p>
          <w:p w14:paraId="2B6610D2" w14:textId="2BDBB66A" w:rsidR="006F0A31" w:rsidRDefault="006F0A31">
            <w:pPr>
              <w:rPr>
                <w:sz w:val="21"/>
                <w:szCs w:val="21"/>
              </w:rPr>
            </w:pPr>
            <w:r>
              <w:rPr>
                <w:sz w:val="21"/>
                <w:szCs w:val="21"/>
              </w:rPr>
              <w:t xml:space="preserve">13 </w:t>
            </w:r>
            <w:r w:rsidR="009B3815">
              <w:rPr>
                <w:sz w:val="21"/>
                <w:szCs w:val="21"/>
              </w:rPr>
              <w:t>x</w:t>
            </w:r>
            <w:r>
              <w:rPr>
                <w:sz w:val="21"/>
                <w:szCs w:val="21"/>
              </w:rPr>
              <w:t xml:space="preserve"> Case Studies</w:t>
            </w:r>
            <w:r w:rsidR="00EA2DDE">
              <w:rPr>
                <w:sz w:val="21"/>
                <w:szCs w:val="21"/>
              </w:rPr>
              <w:t xml:space="preserve"> (W</w:t>
            </w:r>
            <w:r>
              <w:rPr>
                <w:sz w:val="21"/>
                <w:szCs w:val="21"/>
              </w:rPr>
              <w:t>ord count 2</w:t>
            </w:r>
            <w:r w:rsidR="00EA2DDE">
              <w:rPr>
                <w:sz w:val="21"/>
                <w:szCs w:val="21"/>
              </w:rPr>
              <w:t>0</w:t>
            </w:r>
            <w:r>
              <w:rPr>
                <w:sz w:val="21"/>
                <w:szCs w:val="21"/>
              </w:rPr>
              <w:t>00 words</w:t>
            </w:r>
            <w:r w:rsidR="00EA2DDE">
              <w:rPr>
                <w:sz w:val="21"/>
                <w:szCs w:val="21"/>
              </w:rPr>
              <w:t>)</w:t>
            </w:r>
          </w:p>
          <w:p w14:paraId="05A024D4" w14:textId="77777777" w:rsidR="006F0A31" w:rsidRPr="00B84050" w:rsidRDefault="006F0A31">
            <w:pPr>
              <w:rPr>
                <w:sz w:val="21"/>
                <w:szCs w:val="21"/>
              </w:rPr>
            </w:pPr>
          </w:p>
        </w:tc>
        <w:tc>
          <w:tcPr>
            <w:tcW w:w="1620" w:type="dxa"/>
          </w:tcPr>
          <w:p w14:paraId="6BB19901" w14:textId="77777777" w:rsidR="006F0A31" w:rsidRPr="00B84050" w:rsidRDefault="006F0A31">
            <w:pPr>
              <w:rPr>
                <w:sz w:val="21"/>
                <w:szCs w:val="21"/>
              </w:rPr>
            </w:pPr>
            <w:r w:rsidRPr="00B84050">
              <w:rPr>
                <w:sz w:val="21"/>
                <w:szCs w:val="21"/>
              </w:rPr>
              <w:t>Type</w:t>
            </w:r>
          </w:p>
        </w:tc>
        <w:tc>
          <w:tcPr>
            <w:tcW w:w="1217" w:type="dxa"/>
          </w:tcPr>
          <w:p w14:paraId="174799DA" w14:textId="77777777" w:rsidR="006F0A31" w:rsidRPr="00B84050" w:rsidRDefault="006F0A31">
            <w:pPr>
              <w:rPr>
                <w:sz w:val="21"/>
                <w:szCs w:val="21"/>
              </w:rPr>
            </w:pPr>
            <w:r w:rsidRPr="00B84050">
              <w:rPr>
                <w:sz w:val="21"/>
                <w:szCs w:val="21"/>
              </w:rPr>
              <w:t>Weighting</w:t>
            </w:r>
          </w:p>
        </w:tc>
        <w:tc>
          <w:tcPr>
            <w:tcW w:w="3468" w:type="dxa"/>
            <w:gridSpan w:val="2"/>
          </w:tcPr>
          <w:p w14:paraId="30E5F59F" w14:textId="77777777" w:rsidR="006F0A31" w:rsidRPr="00B84050" w:rsidRDefault="006F0A31">
            <w:pPr>
              <w:rPr>
                <w:sz w:val="21"/>
                <w:szCs w:val="21"/>
              </w:rPr>
            </w:pPr>
            <w:r w:rsidRPr="00B84050">
              <w:rPr>
                <w:sz w:val="21"/>
                <w:szCs w:val="21"/>
              </w:rPr>
              <w:t>Learning outcome(s) assessed</w:t>
            </w:r>
          </w:p>
        </w:tc>
      </w:tr>
      <w:tr w:rsidR="006F0A31" w:rsidRPr="00B84050" w14:paraId="4D32BD8A" w14:textId="77777777">
        <w:tc>
          <w:tcPr>
            <w:tcW w:w="1702" w:type="dxa"/>
            <w:vMerge/>
          </w:tcPr>
          <w:p w14:paraId="5BC19C14" w14:textId="77777777" w:rsidR="006F0A31" w:rsidRPr="00B84050" w:rsidRDefault="006F0A31">
            <w:pPr>
              <w:rPr>
                <w:sz w:val="21"/>
                <w:szCs w:val="21"/>
              </w:rPr>
            </w:pPr>
          </w:p>
        </w:tc>
        <w:tc>
          <w:tcPr>
            <w:tcW w:w="1620" w:type="dxa"/>
            <w:vMerge w:val="restart"/>
          </w:tcPr>
          <w:p w14:paraId="2D8D833C" w14:textId="77777777" w:rsidR="006F0A31" w:rsidRPr="00B84050" w:rsidRDefault="006F0A31">
            <w:pPr>
              <w:rPr>
                <w:sz w:val="21"/>
                <w:szCs w:val="21"/>
              </w:rPr>
            </w:pPr>
            <w:r>
              <w:rPr>
                <w:sz w:val="21"/>
                <w:szCs w:val="21"/>
              </w:rPr>
              <w:t>Portfolio of evidence</w:t>
            </w:r>
          </w:p>
        </w:tc>
        <w:tc>
          <w:tcPr>
            <w:tcW w:w="1217" w:type="dxa"/>
            <w:vMerge w:val="restart"/>
          </w:tcPr>
          <w:p w14:paraId="28F05D2E" w14:textId="77777777" w:rsidR="006F0A31" w:rsidRPr="00B84050" w:rsidRDefault="006F0A31">
            <w:pPr>
              <w:rPr>
                <w:sz w:val="21"/>
                <w:szCs w:val="21"/>
              </w:rPr>
            </w:pPr>
            <w:r>
              <w:rPr>
                <w:sz w:val="21"/>
                <w:szCs w:val="21"/>
              </w:rPr>
              <w:t>Pass / Fail</w:t>
            </w:r>
          </w:p>
        </w:tc>
        <w:tc>
          <w:tcPr>
            <w:tcW w:w="585" w:type="dxa"/>
          </w:tcPr>
          <w:p w14:paraId="28337305" w14:textId="77777777" w:rsidR="006F0A31" w:rsidRPr="00B84050" w:rsidRDefault="006F0A31">
            <w:pPr>
              <w:jc w:val="center"/>
              <w:rPr>
                <w:sz w:val="21"/>
                <w:szCs w:val="21"/>
              </w:rPr>
            </w:pPr>
            <w:r w:rsidRPr="00B84050">
              <w:rPr>
                <w:sz w:val="21"/>
                <w:szCs w:val="21"/>
              </w:rPr>
              <w:t>1</w:t>
            </w:r>
          </w:p>
        </w:tc>
        <w:tc>
          <w:tcPr>
            <w:tcW w:w="2883" w:type="dxa"/>
          </w:tcPr>
          <w:p w14:paraId="58D06154" w14:textId="77777777" w:rsidR="006F0A31" w:rsidRPr="00B84050" w:rsidRDefault="006F0A31">
            <w:pPr>
              <w:rPr>
                <w:sz w:val="21"/>
                <w:szCs w:val="21"/>
              </w:rPr>
            </w:pPr>
            <w:r>
              <w:rPr>
                <w:sz w:val="21"/>
                <w:szCs w:val="21"/>
              </w:rPr>
              <w:t>X</w:t>
            </w:r>
          </w:p>
        </w:tc>
      </w:tr>
      <w:tr w:rsidR="006F0A31" w:rsidRPr="00B84050" w14:paraId="5069077F" w14:textId="77777777">
        <w:tc>
          <w:tcPr>
            <w:tcW w:w="1702" w:type="dxa"/>
            <w:vMerge/>
          </w:tcPr>
          <w:p w14:paraId="2E9E31CC" w14:textId="77777777" w:rsidR="006F0A31" w:rsidRPr="00B84050" w:rsidRDefault="006F0A31">
            <w:pPr>
              <w:rPr>
                <w:sz w:val="21"/>
                <w:szCs w:val="21"/>
              </w:rPr>
            </w:pPr>
          </w:p>
        </w:tc>
        <w:tc>
          <w:tcPr>
            <w:tcW w:w="1620" w:type="dxa"/>
            <w:vMerge/>
          </w:tcPr>
          <w:p w14:paraId="05E930B6" w14:textId="77777777" w:rsidR="006F0A31" w:rsidRPr="00B84050" w:rsidRDefault="006F0A31">
            <w:pPr>
              <w:rPr>
                <w:sz w:val="21"/>
                <w:szCs w:val="21"/>
              </w:rPr>
            </w:pPr>
          </w:p>
        </w:tc>
        <w:tc>
          <w:tcPr>
            <w:tcW w:w="1217" w:type="dxa"/>
            <w:vMerge/>
          </w:tcPr>
          <w:p w14:paraId="5DFE622C" w14:textId="77777777" w:rsidR="006F0A31" w:rsidRPr="00B84050" w:rsidRDefault="006F0A31">
            <w:pPr>
              <w:rPr>
                <w:sz w:val="21"/>
                <w:szCs w:val="21"/>
              </w:rPr>
            </w:pPr>
          </w:p>
        </w:tc>
        <w:tc>
          <w:tcPr>
            <w:tcW w:w="585" w:type="dxa"/>
          </w:tcPr>
          <w:p w14:paraId="03092AB3" w14:textId="77777777" w:rsidR="006F0A31" w:rsidRPr="00B84050" w:rsidRDefault="006F0A31">
            <w:pPr>
              <w:jc w:val="center"/>
              <w:rPr>
                <w:sz w:val="21"/>
                <w:szCs w:val="21"/>
              </w:rPr>
            </w:pPr>
            <w:r w:rsidRPr="00B84050">
              <w:rPr>
                <w:sz w:val="21"/>
                <w:szCs w:val="21"/>
              </w:rPr>
              <w:t>2</w:t>
            </w:r>
          </w:p>
        </w:tc>
        <w:tc>
          <w:tcPr>
            <w:tcW w:w="2883" w:type="dxa"/>
          </w:tcPr>
          <w:p w14:paraId="11B7BA0C" w14:textId="77777777" w:rsidR="006F0A31" w:rsidRPr="00B84050" w:rsidRDefault="006F0A31">
            <w:pPr>
              <w:rPr>
                <w:sz w:val="21"/>
                <w:szCs w:val="21"/>
              </w:rPr>
            </w:pPr>
            <w:r>
              <w:rPr>
                <w:sz w:val="21"/>
                <w:szCs w:val="21"/>
              </w:rPr>
              <w:t>X</w:t>
            </w:r>
          </w:p>
        </w:tc>
      </w:tr>
      <w:tr w:rsidR="006F0A31" w:rsidRPr="00B84050" w14:paraId="2A344D1C" w14:textId="77777777">
        <w:tc>
          <w:tcPr>
            <w:tcW w:w="1702" w:type="dxa"/>
            <w:vMerge/>
          </w:tcPr>
          <w:p w14:paraId="68517943" w14:textId="77777777" w:rsidR="006F0A31" w:rsidRPr="00B84050" w:rsidRDefault="006F0A31">
            <w:pPr>
              <w:rPr>
                <w:sz w:val="21"/>
                <w:szCs w:val="21"/>
              </w:rPr>
            </w:pPr>
          </w:p>
        </w:tc>
        <w:tc>
          <w:tcPr>
            <w:tcW w:w="1620" w:type="dxa"/>
            <w:vMerge/>
          </w:tcPr>
          <w:p w14:paraId="18A5EF49" w14:textId="77777777" w:rsidR="006F0A31" w:rsidRPr="00B84050" w:rsidRDefault="006F0A31">
            <w:pPr>
              <w:rPr>
                <w:sz w:val="21"/>
                <w:szCs w:val="21"/>
              </w:rPr>
            </w:pPr>
          </w:p>
        </w:tc>
        <w:tc>
          <w:tcPr>
            <w:tcW w:w="1217" w:type="dxa"/>
            <w:vMerge/>
          </w:tcPr>
          <w:p w14:paraId="30D9853C" w14:textId="77777777" w:rsidR="006F0A31" w:rsidRPr="00B84050" w:rsidRDefault="006F0A31">
            <w:pPr>
              <w:rPr>
                <w:sz w:val="21"/>
                <w:szCs w:val="21"/>
              </w:rPr>
            </w:pPr>
          </w:p>
        </w:tc>
        <w:tc>
          <w:tcPr>
            <w:tcW w:w="585" w:type="dxa"/>
          </w:tcPr>
          <w:p w14:paraId="23D90DBD" w14:textId="77777777" w:rsidR="006F0A31" w:rsidRPr="00B84050" w:rsidRDefault="006F0A31">
            <w:pPr>
              <w:jc w:val="center"/>
              <w:rPr>
                <w:sz w:val="21"/>
                <w:szCs w:val="21"/>
              </w:rPr>
            </w:pPr>
            <w:r w:rsidRPr="00B84050">
              <w:rPr>
                <w:sz w:val="21"/>
                <w:szCs w:val="21"/>
              </w:rPr>
              <w:t>3</w:t>
            </w:r>
          </w:p>
        </w:tc>
        <w:tc>
          <w:tcPr>
            <w:tcW w:w="2883" w:type="dxa"/>
          </w:tcPr>
          <w:p w14:paraId="58F0D550" w14:textId="77777777" w:rsidR="006F0A31" w:rsidRPr="00B84050" w:rsidRDefault="006F0A31">
            <w:pPr>
              <w:rPr>
                <w:sz w:val="21"/>
                <w:szCs w:val="21"/>
              </w:rPr>
            </w:pPr>
            <w:r>
              <w:rPr>
                <w:sz w:val="21"/>
                <w:szCs w:val="21"/>
              </w:rPr>
              <w:t>X</w:t>
            </w:r>
          </w:p>
        </w:tc>
      </w:tr>
      <w:tr w:rsidR="006F0A31" w:rsidRPr="00B84050" w14:paraId="674BA503" w14:textId="77777777">
        <w:tc>
          <w:tcPr>
            <w:tcW w:w="1702" w:type="dxa"/>
            <w:vMerge/>
          </w:tcPr>
          <w:p w14:paraId="337EE5FE" w14:textId="77777777" w:rsidR="006F0A31" w:rsidRPr="00B84050" w:rsidRDefault="006F0A31">
            <w:pPr>
              <w:rPr>
                <w:sz w:val="21"/>
                <w:szCs w:val="21"/>
              </w:rPr>
            </w:pPr>
          </w:p>
        </w:tc>
        <w:tc>
          <w:tcPr>
            <w:tcW w:w="1620" w:type="dxa"/>
            <w:vMerge/>
          </w:tcPr>
          <w:p w14:paraId="264A0B4E" w14:textId="77777777" w:rsidR="006F0A31" w:rsidRPr="00B84050" w:rsidRDefault="006F0A31">
            <w:pPr>
              <w:rPr>
                <w:sz w:val="21"/>
                <w:szCs w:val="21"/>
              </w:rPr>
            </w:pPr>
          </w:p>
        </w:tc>
        <w:tc>
          <w:tcPr>
            <w:tcW w:w="1217" w:type="dxa"/>
            <w:vMerge/>
          </w:tcPr>
          <w:p w14:paraId="01A07480" w14:textId="77777777" w:rsidR="006F0A31" w:rsidRPr="00B84050" w:rsidRDefault="006F0A31">
            <w:pPr>
              <w:rPr>
                <w:sz w:val="21"/>
                <w:szCs w:val="21"/>
              </w:rPr>
            </w:pPr>
          </w:p>
        </w:tc>
        <w:tc>
          <w:tcPr>
            <w:tcW w:w="585" w:type="dxa"/>
          </w:tcPr>
          <w:p w14:paraId="03A1F8B8" w14:textId="77777777" w:rsidR="006F0A31" w:rsidRPr="00B84050" w:rsidRDefault="006F0A31">
            <w:pPr>
              <w:jc w:val="center"/>
              <w:rPr>
                <w:sz w:val="21"/>
                <w:szCs w:val="21"/>
              </w:rPr>
            </w:pPr>
            <w:r w:rsidRPr="00B84050">
              <w:rPr>
                <w:sz w:val="21"/>
                <w:szCs w:val="21"/>
              </w:rPr>
              <w:t>4</w:t>
            </w:r>
          </w:p>
        </w:tc>
        <w:tc>
          <w:tcPr>
            <w:tcW w:w="2883" w:type="dxa"/>
          </w:tcPr>
          <w:p w14:paraId="77CF5062" w14:textId="77777777" w:rsidR="006F0A31" w:rsidRPr="00B84050" w:rsidRDefault="006F0A31">
            <w:pPr>
              <w:rPr>
                <w:sz w:val="21"/>
                <w:szCs w:val="21"/>
              </w:rPr>
            </w:pPr>
            <w:r>
              <w:rPr>
                <w:sz w:val="21"/>
                <w:szCs w:val="21"/>
              </w:rPr>
              <w:t>X</w:t>
            </w:r>
          </w:p>
        </w:tc>
      </w:tr>
      <w:tr w:rsidR="006F0A31" w:rsidRPr="00B84050" w14:paraId="27D0DEEF" w14:textId="77777777">
        <w:tc>
          <w:tcPr>
            <w:tcW w:w="1702" w:type="dxa"/>
            <w:vMerge/>
          </w:tcPr>
          <w:p w14:paraId="5C0643C6" w14:textId="77777777" w:rsidR="006F0A31" w:rsidRPr="00B84050" w:rsidRDefault="006F0A31">
            <w:pPr>
              <w:rPr>
                <w:sz w:val="21"/>
                <w:szCs w:val="21"/>
              </w:rPr>
            </w:pPr>
          </w:p>
        </w:tc>
        <w:tc>
          <w:tcPr>
            <w:tcW w:w="2837" w:type="dxa"/>
          </w:tcPr>
          <w:p w14:paraId="7762DB0B" w14:textId="77777777" w:rsidR="006F0A31" w:rsidRPr="00B84050" w:rsidRDefault="006F0A31">
            <w:pPr>
              <w:rPr>
                <w:sz w:val="21"/>
                <w:szCs w:val="21"/>
              </w:rPr>
            </w:pPr>
            <w:r w:rsidRPr="00B84050">
              <w:rPr>
                <w:sz w:val="21"/>
                <w:szCs w:val="21"/>
              </w:rPr>
              <w:t>Exam length:</w:t>
            </w:r>
          </w:p>
          <w:p w14:paraId="267A2637" w14:textId="77777777" w:rsidR="006F0A31" w:rsidRPr="00B84050" w:rsidRDefault="006F0A31">
            <w:pPr>
              <w:rPr>
                <w:sz w:val="21"/>
                <w:szCs w:val="21"/>
              </w:rPr>
            </w:pPr>
            <w:r w:rsidRPr="00B84050">
              <w:rPr>
                <w:i/>
                <w:sz w:val="21"/>
                <w:szCs w:val="21"/>
              </w:rPr>
              <w:t>If applicable</w:t>
            </w:r>
          </w:p>
        </w:tc>
        <w:tc>
          <w:tcPr>
            <w:tcW w:w="3468" w:type="dxa"/>
            <w:gridSpan w:val="3"/>
          </w:tcPr>
          <w:p w14:paraId="3718D124" w14:textId="77777777" w:rsidR="006F0A31" w:rsidRPr="00B84050" w:rsidRDefault="006F0A31">
            <w:pPr>
              <w:rPr>
                <w:sz w:val="21"/>
                <w:szCs w:val="21"/>
              </w:rPr>
            </w:pPr>
            <w:r w:rsidRPr="00B84050">
              <w:rPr>
                <w:sz w:val="21"/>
                <w:szCs w:val="21"/>
              </w:rPr>
              <w:t>Word count:</w:t>
            </w:r>
          </w:p>
          <w:p w14:paraId="4E1C1EA8" w14:textId="77777777" w:rsidR="006F0A31" w:rsidRPr="00B84050" w:rsidRDefault="006F0A31">
            <w:pPr>
              <w:rPr>
                <w:i/>
                <w:sz w:val="21"/>
                <w:szCs w:val="21"/>
              </w:rPr>
            </w:pPr>
            <w:r w:rsidRPr="00B84050">
              <w:rPr>
                <w:i/>
                <w:sz w:val="21"/>
                <w:szCs w:val="21"/>
              </w:rPr>
              <w:t>If applicable</w:t>
            </w:r>
            <w:r>
              <w:rPr>
                <w:i/>
                <w:sz w:val="21"/>
                <w:szCs w:val="21"/>
              </w:rPr>
              <w:t xml:space="preserve"> 2500 each</w:t>
            </w:r>
          </w:p>
        </w:tc>
      </w:tr>
      <w:tr w:rsidR="006F0A31" w:rsidRPr="00B84050" w14:paraId="2C0066DB" w14:textId="77777777">
        <w:tc>
          <w:tcPr>
            <w:tcW w:w="1702" w:type="dxa"/>
            <w:vMerge/>
          </w:tcPr>
          <w:p w14:paraId="130550BE" w14:textId="77777777" w:rsidR="006F0A31" w:rsidRPr="00B84050" w:rsidRDefault="006F0A31">
            <w:pPr>
              <w:rPr>
                <w:sz w:val="21"/>
                <w:szCs w:val="21"/>
              </w:rPr>
            </w:pPr>
          </w:p>
        </w:tc>
        <w:tc>
          <w:tcPr>
            <w:tcW w:w="2837" w:type="dxa"/>
          </w:tcPr>
          <w:p w14:paraId="4DF73B4D" w14:textId="3EE439C2" w:rsidR="006F0A31" w:rsidRPr="00B84050" w:rsidRDefault="006F0A31">
            <w:pPr>
              <w:rPr>
                <w:sz w:val="21"/>
                <w:szCs w:val="21"/>
              </w:rPr>
            </w:pPr>
            <w:r w:rsidRPr="00B84050">
              <w:rPr>
                <w:sz w:val="21"/>
                <w:szCs w:val="21"/>
              </w:rPr>
              <w:t>Due:</w:t>
            </w:r>
          </w:p>
        </w:tc>
        <w:tc>
          <w:tcPr>
            <w:tcW w:w="3468" w:type="dxa"/>
            <w:gridSpan w:val="3"/>
          </w:tcPr>
          <w:p w14:paraId="53B6EF1F" w14:textId="642E74DC" w:rsidR="006F0A31" w:rsidRPr="00B84050" w:rsidRDefault="006F0A31" w:rsidP="00AB146B">
            <w:pPr>
              <w:rPr>
                <w:sz w:val="21"/>
                <w:szCs w:val="21"/>
              </w:rPr>
            </w:pPr>
          </w:p>
        </w:tc>
      </w:tr>
      <w:tr w:rsidR="006F0A31" w:rsidRPr="00B84050" w14:paraId="19E8D524" w14:textId="77777777">
        <w:tc>
          <w:tcPr>
            <w:tcW w:w="1702" w:type="dxa"/>
            <w:vMerge/>
          </w:tcPr>
          <w:p w14:paraId="2676BD4C" w14:textId="77777777" w:rsidR="006F0A31" w:rsidRPr="00B84050" w:rsidRDefault="006F0A31">
            <w:pPr>
              <w:rPr>
                <w:sz w:val="21"/>
                <w:szCs w:val="21"/>
              </w:rPr>
            </w:pPr>
          </w:p>
        </w:tc>
        <w:tc>
          <w:tcPr>
            <w:tcW w:w="2837" w:type="dxa"/>
          </w:tcPr>
          <w:p w14:paraId="3448C901" w14:textId="77777777" w:rsidR="006F0A31" w:rsidRPr="00B84050" w:rsidRDefault="006F0A31">
            <w:pPr>
              <w:rPr>
                <w:sz w:val="21"/>
                <w:szCs w:val="21"/>
              </w:rPr>
            </w:pPr>
            <w:r w:rsidRPr="00B84050">
              <w:rPr>
                <w:sz w:val="21"/>
                <w:szCs w:val="21"/>
              </w:rPr>
              <w:t>KIS category</w:t>
            </w:r>
          </w:p>
        </w:tc>
        <w:tc>
          <w:tcPr>
            <w:tcW w:w="3468" w:type="dxa"/>
            <w:gridSpan w:val="3"/>
          </w:tcPr>
          <w:p w14:paraId="6753EE46" w14:textId="77777777" w:rsidR="006F0A31" w:rsidRPr="00B84050" w:rsidRDefault="006F0A31">
            <w:pPr>
              <w:rPr>
                <w:sz w:val="21"/>
                <w:szCs w:val="21"/>
              </w:rPr>
            </w:pPr>
            <w:r>
              <w:rPr>
                <w:sz w:val="21"/>
                <w:szCs w:val="21"/>
              </w:rPr>
              <w:t>Coursework Portfolio</w:t>
            </w:r>
          </w:p>
        </w:tc>
      </w:tr>
    </w:tbl>
    <w:p w14:paraId="6E1C4375" w14:textId="77777777" w:rsidR="005F3E25" w:rsidRDefault="005F3E25" w:rsidP="005F3E25">
      <w:pPr>
        <w:rPr>
          <w:b/>
          <w:sz w:val="28"/>
          <w:szCs w:val="28"/>
        </w:rPr>
      </w:pPr>
    </w:p>
    <w:p w14:paraId="6E1C4376" w14:textId="77777777" w:rsidR="005F3E25" w:rsidRDefault="005F3E25" w:rsidP="005F3E25">
      <w:pPr>
        <w:rPr>
          <w:b/>
          <w:sz w:val="28"/>
          <w:szCs w:val="28"/>
        </w:rPr>
      </w:pPr>
      <w:r>
        <w:rPr>
          <w:b/>
          <w:sz w:val="28"/>
          <w:szCs w:val="28"/>
        </w:rPr>
        <w:t>P</w:t>
      </w:r>
      <w:r w:rsidRPr="007456E7">
        <w:rPr>
          <w:b/>
          <w:sz w:val="28"/>
          <w:szCs w:val="28"/>
        </w:rPr>
        <w:t xml:space="preserve">art </w:t>
      </w:r>
      <w:r>
        <w:rPr>
          <w:b/>
          <w:sz w:val="28"/>
          <w:szCs w:val="28"/>
        </w:rPr>
        <w:t>D</w:t>
      </w:r>
      <w:r w:rsidRPr="007456E7">
        <w:rPr>
          <w:b/>
          <w:sz w:val="28"/>
          <w:szCs w:val="28"/>
        </w:rPr>
        <w:t xml:space="preserve">: </w:t>
      </w:r>
      <w:r>
        <w:rPr>
          <w:b/>
          <w:sz w:val="28"/>
          <w:szCs w:val="28"/>
        </w:rPr>
        <w:t>Resources to Support</w:t>
      </w:r>
      <w:r w:rsidRPr="007456E7">
        <w:rPr>
          <w:b/>
          <w:sz w:val="28"/>
          <w:szCs w:val="28"/>
        </w:rPr>
        <w:t xml:space="preserve"> </w:t>
      </w:r>
      <w:r>
        <w:rPr>
          <w:b/>
          <w:sz w:val="28"/>
          <w:szCs w:val="28"/>
        </w:rPr>
        <w:t>Learning</w:t>
      </w:r>
    </w:p>
    <w:p w14:paraId="6E1C4377" w14:textId="77777777" w:rsidR="005F3E25" w:rsidRDefault="005F3E25" w:rsidP="005F3E25"/>
    <w:p w14:paraId="6E1C4378" w14:textId="77777777" w:rsidR="005F3E25" w:rsidRPr="00F2593F" w:rsidRDefault="005F3E25" w:rsidP="005F3E25">
      <w:r w:rsidRPr="00F2593F">
        <w:rPr>
          <w:b/>
        </w:rPr>
        <w:t>Books – Essential Reading</w:t>
      </w:r>
    </w:p>
    <w:p w14:paraId="6E1C4379" w14:textId="77777777" w:rsidR="005F3E25" w:rsidRPr="00F2593F" w:rsidRDefault="005F3E25" w:rsidP="005F3E25"/>
    <w:p w14:paraId="6E1C437A" w14:textId="77777777" w:rsidR="005F3E25" w:rsidRPr="00F2593F" w:rsidRDefault="005F3E25" w:rsidP="005F3E25">
      <w:r w:rsidRPr="00F2593F">
        <w:t xml:space="preserve">CIEH (2009).  Experiential Learning Portfolio: Guidance Documents. </w:t>
      </w:r>
    </w:p>
    <w:p w14:paraId="6E1C437B" w14:textId="77777777" w:rsidR="005F3E25" w:rsidRPr="00F2593F" w:rsidRDefault="005F3E25" w:rsidP="005F3E25"/>
    <w:p w14:paraId="6E1C437C" w14:textId="77777777" w:rsidR="005F3E25" w:rsidRPr="00F2593F" w:rsidRDefault="005F3E25" w:rsidP="005F3E25">
      <w:r w:rsidRPr="00F2593F">
        <w:t xml:space="preserve">Bolton, G., (2014).  </w:t>
      </w:r>
      <w:r w:rsidRPr="00F2593F">
        <w:rPr>
          <w:i/>
        </w:rPr>
        <w:t xml:space="preserve">Reflective </w:t>
      </w:r>
      <w:r w:rsidRPr="00F2593F">
        <w:rPr>
          <w:rFonts w:eastAsia="Arial Unicode MS"/>
          <w:i/>
        </w:rPr>
        <w:t>practice: Writing and professional development</w:t>
      </w:r>
      <w:r w:rsidRPr="00F2593F">
        <w:rPr>
          <w:rFonts w:eastAsia="Arial Unicode MS"/>
        </w:rPr>
        <w:t>.  (4th Ed.)  London, Sage.</w:t>
      </w:r>
      <w:r w:rsidRPr="00F2593F">
        <w:t xml:space="preserve"> </w:t>
      </w:r>
    </w:p>
    <w:p w14:paraId="6E1C437D" w14:textId="77777777" w:rsidR="005F3E25" w:rsidRPr="00F2593F" w:rsidRDefault="005F3E25" w:rsidP="005F3E25"/>
    <w:p w14:paraId="6E1C437E" w14:textId="77777777" w:rsidR="005F3E25" w:rsidRPr="00F2593F" w:rsidRDefault="005F3E25" w:rsidP="005F3E25">
      <w:r w:rsidRPr="00F2593F">
        <w:t xml:space="preserve">Northedge A., (2005).  </w:t>
      </w:r>
      <w:r w:rsidRPr="00F2593F">
        <w:rPr>
          <w:i/>
        </w:rPr>
        <w:t>The Good Study Guide</w:t>
      </w:r>
      <w:r w:rsidRPr="00F2593F">
        <w:t>. (2</w:t>
      </w:r>
      <w:r w:rsidRPr="00F2593F">
        <w:rPr>
          <w:vertAlign w:val="superscript"/>
        </w:rPr>
        <w:t>nd</w:t>
      </w:r>
      <w:r w:rsidRPr="00F2593F">
        <w:t xml:space="preserve"> Ed.) Bath, Open University Press.</w:t>
      </w:r>
    </w:p>
    <w:p w14:paraId="6E1C437F" w14:textId="77777777" w:rsidR="005F3E25" w:rsidRPr="00F2593F" w:rsidRDefault="005F3E25" w:rsidP="005F3E25"/>
    <w:p w14:paraId="6E1C4380" w14:textId="77777777" w:rsidR="005F3E25" w:rsidRPr="00F2593F" w:rsidRDefault="005F3E25" w:rsidP="005F3E25">
      <w:pPr>
        <w:rPr>
          <w:b/>
        </w:rPr>
      </w:pPr>
      <w:r w:rsidRPr="00F2593F">
        <w:rPr>
          <w:b/>
        </w:rPr>
        <w:t>Books – Recommended Reading</w:t>
      </w:r>
    </w:p>
    <w:p w14:paraId="6E1C4381" w14:textId="77777777" w:rsidR="005F3E25" w:rsidRPr="00F2593F" w:rsidRDefault="005F3E25" w:rsidP="005F3E25">
      <w:pPr>
        <w:rPr>
          <w:b/>
        </w:rPr>
      </w:pPr>
    </w:p>
    <w:p w14:paraId="6E1C4382" w14:textId="77777777" w:rsidR="005F3E25" w:rsidRPr="00F2593F" w:rsidRDefault="005F3E25" w:rsidP="005F3E25">
      <w:r w:rsidRPr="00F2593F">
        <w:t>Cottrell S., (2013).</w:t>
      </w:r>
      <w:r w:rsidRPr="00F2593F">
        <w:rPr>
          <w:i/>
        </w:rPr>
        <w:t xml:space="preserve"> The Study Skills Handbook</w:t>
      </w:r>
      <w:r w:rsidRPr="00F2593F">
        <w:t xml:space="preserve"> (4th Ed).  Basingstoke, Palgrave Macmillan.</w:t>
      </w:r>
    </w:p>
    <w:p w14:paraId="6E1C4383" w14:textId="77777777" w:rsidR="005F3E25" w:rsidRPr="00F2593F" w:rsidRDefault="005F3E25" w:rsidP="005F3E25"/>
    <w:p w14:paraId="6E1C4384" w14:textId="77777777" w:rsidR="005F3E25" w:rsidRPr="00F2593F" w:rsidRDefault="005F3E25" w:rsidP="005F3E25">
      <w:r w:rsidRPr="00F2593F">
        <w:rPr>
          <w:b/>
        </w:rPr>
        <w:t>Websites</w:t>
      </w:r>
    </w:p>
    <w:p w14:paraId="6E1C4385" w14:textId="77777777" w:rsidR="005F3E25" w:rsidRPr="00F2593F" w:rsidRDefault="005F3E25" w:rsidP="005F3E25"/>
    <w:p w14:paraId="6E1C4386" w14:textId="0E192C1D" w:rsidR="005F3E25" w:rsidRPr="00F2593F" w:rsidRDefault="005F3E25" w:rsidP="005F3E25">
      <w:r w:rsidRPr="00F2593F">
        <w:t xml:space="preserve">Chartered Institute of Environmental Health - </w:t>
      </w:r>
      <w:hyperlink r:id="rId275" w:history="1">
        <w:r w:rsidR="00EA147B">
          <w:rPr>
            <w:rStyle w:val="Hyperlink"/>
            <w:rFonts w:cs="Arial"/>
          </w:rPr>
          <w:t>https://www.cieh.org/professional-development/</w:t>
        </w:r>
      </w:hyperlink>
    </w:p>
    <w:p w14:paraId="6E1C4387" w14:textId="77777777" w:rsidR="005F3E25" w:rsidRPr="00F2593F" w:rsidRDefault="005F3E25" w:rsidP="005F3E25">
      <w:pPr>
        <w:rPr>
          <w:b/>
        </w:rPr>
      </w:pPr>
    </w:p>
    <w:p w14:paraId="6E1C4388" w14:textId="77777777" w:rsidR="005F3E25" w:rsidRPr="00F2593F" w:rsidRDefault="005F3E25" w:rsidP="005F3E25">
      <w:r w:rsidRPr="00F2593F">
        <w:rPr>
          <w:b/>
        </w:rPr>
        <w:t>Databases</w:t>
      </w:r>
    </w:p>
    <w:tbl>
      <w:tblPr>
        <w:tblW w:w="0" w:type="auto"/>
        <w:tblLayout w:type="fixed"/>
        <w:tblLook w:val="01E0" w:firstRow="1" w:lastRow="1" w:firstColumn="1" w:lastColumn="1" w:noHBand="0" w:noVBand="0"/>
      </w:tblPr>
      <w:tblGrid>
        <w:gridCol w:w="2268"/>
        <w:gridCol w:w="6750"/>
      </w:tblGrid>
      <w:tr w:rsidR="005F3E25" w:rsidRPr="00F2593F" w14:paraId="6E1C438B" w14:textId="77777777" w:rsidTr="00692703">
        <w:tc>
          <w:tcPr>
            <w:tcW w:w="2268" w:type="dxa"/>
          </w:tcPr>
          <w:p w14:paraId="6E1C4389" w14:textId="77777777" w:rsidR="005F3E25" w:rsidRPr="008224B2" w:rsidRDefault="005F3E25" w:rsidP="00692703">
            <w:r w:rsidRPr="008224B2">
              <w:t>Description</w:t>
            </w:r>
          </w:p>
        </w:tc>
        <w:tc>
          <w:tcPr>
            <w:tcW w:w="6750" w:type="dxa"/>
          </w:tcPr>
          <w:p w14:paraId="6E1C438A" w14:textId="77777777" w:rsidR="005F3E25" w:rsidRPr="008224B2" w:rsidRDefault="005F3E25" w:rsidP="00692703">
            <w:r w:rsidRPr="008224B2">
              <w:t>Barbour Index</w:t>
            </w:r>
          </w:p>
        </w:tc>
      </w:tr>
      <w:tr w:rsidR="005F3E25" w:rsidRPr="00F2593F" w14:paraId="6E1C438E" w14:textId="77777777" w:rsidTr="00692703">
        <w:tc>
          <w:tcPr>
            <w:tcW w:w="2268" w:type="dxa"/>
          </w:tcPr>
          <w:p w14:paraId="6E1C438C" w14:textId="77777777" w:rsidR="005F3E25" w:rsidRPr="008224B2" w:rsidRDefault="005F3E25" w:rsidP="00692703">
            <w:r w:rsidRPr="008224B2">
              <w:t>URL</w:t>
            </w:r>
          </w:p>
        </w:tc>
        <w:tc>
          <w:tcPr>
            <w:tcW w:w="6750" w:type="dxa"/>
          </w:tcPr>
          <w:p w14:paraId="6E1C438D" w14:textId="004DE259" w:rsidR="005F3E25" w:rsidRPr="008224B2" w:rsidRDefault="00AC0CD2" w:rsidP="00692703">
            <w:hyperlink r:id="rId276" w:history="1">
              <w:r w:rsidR="007B7632" w:rsidRPr="007B7632">
                <w:rPr>
                  <w:rStyle w:val="Hyperlink"/>
                  <w:rFonts w:cs="Arial"/>
                </w:rPr>
                <w:t>https://www.barbour.info/</w:t>
              </w:r>
            </w:hyperlink>
          </w:p>
        </w:tc>
      </w:tr>
    </w:tbl>
    <w:p w14:paraId="6E1C438F" w14:textId="77777777" w:rsidR="005F3E25" w:rsidRPr="00F2593F" w:rsidRDefault="005F3E25" w:rsidP="005F3E25"/>
    <w:tbl>
      <w:tblPr>
        <w:tblW w:w="0" w:type="auto"/>
        <w:tblLook w:val="01E0" w:firstRow="1" w:lastRow="1" w:firstColumn="1" w:lastColumn="1" w:noHBand="0" w:noVBand="0"/>
      </w:tblPr>
      <w:tblGrid>
        <w:gridCol w:w="2340"/>
        <w:gridCol w:w="6678"/>
      </w:tblGrid>
      <w:tr w:rsidR="005F3E25" w:rsidRPr="00FD5637" w14:paraId="6E1C4392" w14:textId="77777777" w:rsidTr="00692703">
        <w:tc>
          <w:tcPr>
            <w:tcW w:w="2340" w:type="dxa"/>
          </w:tcPr>
          <w:p w14:paraId="6E1C4390" w14:textId="77777777" w:rsidR="005F3E25" w:rsidRPr="00FD5637" w:rsidRDefault="005F3E25" w:rsidP="00692703">
            <w:pPr>
              <w:rPr>
                <w:b/>
              </w:rPr>
            </w:pPr>
            <w:r w:rsidRPr="00FD5637">
              <w:rPr>
                <w:b/>
              </w:rPr>
              <w:t>Additional resources</w:t>
            </w:r>
          </w:p>
        </w:tc>
        <w:tc>
          <w:tcPr>
            <w:tcW w:w="6678" w:type="dxa"/>
          </w:tcPr>
          <w:p w14:paraId="6E1C4391" w14:textId="7BA29583" w:rsidR="005F3E25" w:rsidRPr="00FD5637" w:rsidRDefault="005F3E25" w:rsidP="00692703">
            <w:r w:rsidRPr="00FD5637">
              <w:t xml:space="preserve">DMLS / </w:t>
            </w:r>
            <w:r w:rsidR="00534DFC">
              <w:t>University’s</w:t>
            </w:r>
            <w:r w:rsidR="00534DFC" w:rsidRPr="00FD5637">
              <w:t xml:space="preserve"> Library</w:t>
            </w:r>
            <w:r w:rsidRPr="00FD5637">
              <w:t xml:space="preserve"> / British Library Collection</w:t>
            </w:r>
          </w:p>
        </w:tc>
      </w:tr>
      <w:tr w:rsidR="005F3E25" w:rsidRPr="00FD5637" w14:paraId="6E1C4395" w14:textId="77777777" w:rsidTr="00692703">
        <w:tc>
          <w:tcPr>
            <w:tcW w:w="2340" w:type="dxa"/>
          </w:tcPr>
          <w:p w14:paraId="6E1C4393" w14:textId="77777777" w:rsidR="005F3E25" w:rsidRPr="00FD5637" w:rsidRDefault="005F3E25" w:rsidP="00692703">
            <w:pPr>
              <w:rPr>
                <w:b/>
              </w:rPr>
            </w:pPr>
            <w:r w:rsidRPr="00FD5637">
              <w:rPr>
                <w:b/>
              </w:rPr>
              <w:t>Specialist equipment</w:t>
            </w:r>
          </w:p>
        </w:tc>
        <w:tc>
          <w:tcPr>
            <w:tcW w:w="6678" w:type="dxa"/>
          </w:tcPr>
          <w:p w14:paraId="6E1C4394" w14:textId="29F49149" w:rsidR="005F3E25" w:rsidRPr="00FD5637" w:rsidRDefault="002C20EB" w:rsidP="00692703">
            <w:r>
              <w:t>DMA</w:t>
            </w:r>
            <w:r w:rsidR="005F3E25" w:rsidRPr="00FD5637">
              <w:t xml:space="preserve"> Student Tablet / </w:t>
            </w:r>
            <w:r>
              <w:t>DMA</w:t>
            </w:r>
            <w:r w:rsidR="005F3E25" w:rsidRPr="00FD5637">
              <w:t xml:space="preserve"> LAN </w:t>
            </w:r>
          </w:p>
        </w:tc>
      </w:tr>
    </w:tbl>
    <w:p w14:paraId="7C8F4FB4" w14:textId="77777777" w:rsidR="00AD16CE" w:rsidRDefault="00AD16CE" w:rsidP="005F3E25">
      <w:pPr>
        <w:sectPr w:rsidR="00AD16CE" w:rsidSect="00EB1C5D">
          <w:headerReference w:type="default" r:id="rId277"/>
          <w:footerReference w:type="default" r:id="rId278"/>
          <w:type w:val="continuous"/>
          <w:pgSz w:w="11906" w:h="16838"/>
          <w:pgMar w:top="899" w:right="1134" w:bottom="1134" w:left="1418" w:header="709" w:footer="709" w:gutter="0"/>
          <w:cols w:space="708"/>
          <w:docGrid w:linePitch="360"/>
        </w:sectPr>
      </w:pPr>
    </w:p>
    <w:p w14:paraId="20011DBC" w14:textId="074B413A" w:rsidR="008224B2" w:rsidRPr="00FD5637" w:rsidRDefault="008224B2" w:rsidP="004C7167">
      <w:pPr>
        <w:shd w:val="clear" w:color="auto" w:fill="FFFFFF" w:themeFill="background1"/>
      </w:pPr>
      <w:r w:rsidRPr="00FD5637">
        <w:tab/>
      </w:r>
      <w:r w:rsidRPr="00FD5637">
        <w:tab/>
      </w:r>
      <w:r w:rsidRPr="00FD5637">
        <w:tab/>
        <w:t xml:space="preserve">          </w:t>
      </w:r>
      <w:r w:rsidR="00FD5637">
        <w:t xml:space="preserve"> </w:t>
      </w:r>
    </w:p>
    <w:p w14:paraId="50B79EEF" w14:textId="77777777" w:rsidR="00AD16CE" w:rsidRDefault="00AD16CE" w:rsidP="005F3E25">
      <w:pPr>
        <w:rPr>
          <w:b/>
        </w:rPr>
      </w:pPr>
    </w:p>
    <w:p w14:paraId="4135FFBF" w14:textId="77777777" w:rsidR="00AD16CE" w:rsidRPr="00AD16CE" w:rsidRDefault="00AD16CE" w:rsidP="00AD16CE"/>
    <w:p w14:paraId="731DCABB" w14:textId="77777777" w:rsidR="00AD16CE" w:rsidRDefault="00AD16CE" w:rsidP="005F3E25">
      <w:pPr>
        <w:rPr>
          <w:b/>
        </w:rPr>
      </w:pPr>
    </w:p>
    <w:p w14:paraId="23232EB3" w14:textId="66E6AC0E" w:rsidR="00AD16CE" w:rsidRDefault="00AD16CE" w:rsidP="00AD16CE">
      <w:pPr>
        <w:tabs>
          <w:tab w:val="left" w:pos="1945"/>
        </w:tabs>
        <w:rPr>
          <w:b/>
        </w:rPr>
        <w:sectPr w:rsidR="00AD16CE" w:rsidSect="00EB1C5D">
          <w:headerReference w:type="default" r:id="rId279"/>
          <w:footerReference w:type="default" r:id="rId280"/>
          <w:type w:val="continuous"/>
          <w:pgSz w:w="11906" w:h="16838"/>
          <w:pgMar w:top="899" w:right="1134" w:bottom="1134" w:left="1418" w:header="709" w:footer="709" w:gutter="0"/>
          <w:cols w:space="708"/>
          <w:docGrid w:linePitch="360"/>
        </w:sectPr>
      </w:pPr>
    </w:p>
    <w:p w14:paraId="6E1C43A5" w14:textId="58F75B06" w:rsidR="005F3E25" w:rsidRPr="00DF4B34" w:rsidRDefault="005F3E25" w:rsidP="005F3E25">
      <w:pPr>
        <w:rPr>
          <w:b/>
          <w:sz w:val="28"/>
          <w:szCs w:val="28"/>
        </w:rPr>
      </w:pPr>
      <w:r w:rsidRPr="00AD16CE">
        <w:br w:type="page"/>
      </w:r>
      <w:r>
        <w:rPr>
          <w:b/>
          <w:sz w:val="28"/>
          <w:szCs w:val="28"/>
        </w:rPr>
        <w:t>P</w:t>
      </w:r>
      <w:r w:rsidRPr="007456E7">
        <w:rPr>
          <w:b/>
          <w:sz w:val="28"/>
          <w:szCs w:val="28"/>
        </w:rPr>
        <w:t xml:space="preserve">art </w:t>
      </w:r>
      <w:r>
        <w:rPr>
          <w:b/>
          <w:sz w:val="28"/>
          <w:szCs w:val="28"/>
        </w:rPr>
        <w:t>A</w:t>
      </w:r>
      <w:r w:rsidRPr="007456E7">
        <w:rPr>
          <w:b/>
          <w:sz w:val="28"/>
          <w:szCs w:val="28"/>
        </w:rPr>
        <w:t xml:space="preserve">: </w:t>
      </w:r>
      <w:r>
        <w:rPr>
          <w:b/>
          <w:sz w:val="28"/>
          <w:szCs w:val="28"/>
        </w:rPr>
        <w:t>Module Definition</w:t>
      </w:r>
    </w:p>
    <w:p w14:paraId="6E1C43A6" w14:textId="77777777" w:rsidR="005F3E25" w:rsidRDefault="005F3E25" w:rsidP="005F3E25">
      <w:pPr>
        <w:rPr>
          <w:b/>
          <w:sz w:val="28"/>
          <w:szCs w:val="28"/>
        </w:rPr>
      </w:pPr>
    </w:p>
    <w:tbl>
      <w:tblPr>
        <w:tblpPr w:leftFromText="181" w:rightFromText="181" w:vertAnchor="text" w:horzAnchor="margin"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780"/>
        <w:gridCol w:w="666"/>
        <w:gridCol w:w="1843"/>
        <w:gridCol w:w="2126"/>
      </w:tblGrid>
      <w:tr w:rsidR="005F3E25" w14:paraId="6E1C43A9" w14:textId="77777777" w:rsidTr="5D2B839A">
        <w:trPr>
          <w:trHeight w:val="567"/>
        </w:trPr>
        <w:tc>
          <w:tcPr>
            <w:tcW w:w="2340" w:type="dxa"/>
            <w:tcBorders>
              <w:top w:val="single" w:sz="4" w:space="0" w:color="auto"/>
              <w:left w:val="single" w:sz="4" w:space="0" w:color="auto"/>
              <w:bottom w:val="single" w:sz="4" w:space="0" w:color="auto"/>
              <w:right w:val="single" w:sz="4" w:space="0" w:color="auto"/>
            </w:tcBorders>
            <w:vAlign w:val="center"/>
          </w:tcPr>
          <w:p w14:paraId="6E1C43A7" w14:textId="77777777" w:rsidR="005F3E25" w:rsidRDefault="005F3E25" w:rsidP="00692703">
            <w:pPr>
              <w:rPr>
                <w:b/>
                <w:sz w:val="21"/>
                <w:szCs w:val="21"/>
              </w:rPr>
            </w:pPr>
            <w:r>
              <w:rPr>
                <w:b/>
                <w:sz w:val="21"/>
                <w:szCs w:val="21"/>
              </w:rPr>
              <w:t>Module Title</w:t>
            </w:r>
          </w:p>
        </w:tc>
        <w:tc>
          <w:tcPr>
            <w:tcW w:w="6415" w:type="dxa"/>
            <w:gridSpan w:val="4"/>
            <w:tcBorders>
              <w:top w:val="single" w:sz="4" w:space="0" w:color="auto"/>
              <w:left w:val="single" w:sz="4" w:space="0" w:color="auto"/>
              <w:bottom w:val="single" w:sz="4" w:space="0" w:color="auto"/>
              <w:right w:val="single" w:sz="4" w:space="0" w:color="auto"/>
            </w:tcBorders>
            <w:vAlign w:val="center"/>
          </w:tcPr>
          <w:p w14:paraId="6E1C43A8" w14:textId="77777777" w:rsidR="005F3E25" w:rsidRDefault="005F3E25" w:rsidP="00692703">
            <w:pPr>
              <w:pStyle w:val="Heading3"/>
              <w:spacing w:before="0" w:after="0"/>
            </w:pPr>
            <w:bookmarkStart w:id="244" w:name="_Toc287618142"/>
            <w:bookmarkStart w:id="245" w:name="_Toc282770305"/>
            <w:bookmarkStart w:id="246" w:name="_Toc911252851"/>
            <w:r>
              <w:rPr>
                <w:b w:val="0"/>
                <w:bCs w:val="0"/>
              </w:rPr>
              <w:t>DMS 2230</w:t>
            </w:r>
            <w:bookmarkEnd w:id="244"/>
            <w:r>
              <w:rPr>
                <w:b w:val="0"/>
                <w:bCs w:val="0"/>
              </w:rPr>
              <w:t xml:space="preserve"> - </w:t>
            </w:r>
            <w:r>
              <w:t>Application of Military Environmental Health</w:t>
            </w:r>
            <w:bookmarkEnd w:id="245"/>
            <w:r>
              <w:t xml:space="preserve"> Skills</w:t>
            </w:r>
            <w:bookmarkEnd w:id="246"/>
          </w:p>
        </w:tc>
      </w:tr>
      <w:tr w:rsidR="005F3E25" w14:paraId="6E1C43AD" w14:textId="77777777" w:rsidTr="5D2B839A">
        <w:trPr>
          <w:trHeight w:val="567"/>
        </w:trPr>
        <w:tc>
          <w:tcPr>
            <w:tcW w:w="2340" w:type="dxa"/>
            <w:tcBorders>
              <w:top w:val="single" w:sz="4" w:space="0" w:color="auto"/>
              <w:left w:val="single" w:sz="4" w:space="0" w:color="auto"/>
              <w:bottom w:val="single" w:sz="4" w:space="0" w:color="auto"/>
              <w:right w:val="single" w:sz="4" w:space="0" w:color="auto"/>
            </w:tcBorders>
            <w:vAlign w:val="center"/>
          </w:tcPr>
          <w:p w14:paraId="6E1C43AA" w14:textId="77777777" w:rsidR="005F3E25" w:rsidRDefault="005F3E25" w:rsidP="00692703">
            <w:pPr>
              <w:rPr>
                <w:b/>
                <w:sz w:val="21"/>
                <w:szCs w:val="21"/>
              </w:rPr>
            </w:pPr>
            <w:r>
              <w:rPr>
                <w:b/>
                <w:sz w:val="21"/>
                <w:szCs w:val="21"/>
              </w:rPr>
              <w:t>Short Module Title</w:t>
            </w:r>
          </w:p>
          <w:p w14:paraId="6E1C43AB" w14:textId="77777777" w:rsidR="005F3E25" w:rsidRDefault="005F3E25" w:rsidP="00692703">
            <w:pPr>
              <w:rPr>
                <w:i/>
                <w:sz w:val="21"/>
                <w:szCs w:val="21"/>
              </w:rPr>
            </w:pPr>
            <w:r>
              <w:rPr>
                <w:i/>
                <w:sz w:val="21"/>
                <w:szCs w:val="21"/>
              </w:rPr>
              <w:t>Fewer than 30 characters</w:t>
            </w:r>
          </w:p>
        </w:tc>
        <w:tc>
          <w:tcPr>
            <w:tcW w:w="6415" w:type="dxa"/>
            <w:gridSpan w:val="4"/>
            <w:tcBorders>
              <w:top w:val="single" w:sz="4" w:space="0" w:color="auto"/>
              <w:left w:val="single" w:sz="4" w:space="0" w:color="auto"/>
              <w:bottom w:val="single" w:sz="4" w:space="0" w:color="auto"/>
              <w:right w:val="single" w:sz="4" w:space="0" w:color="auto"/>
            </w:tcBorders>
            <w:vAlign w:val="center"/>
          </w:tcPr>
          <w:p w14:paraId="6E1C43AC" w14:textId="77777777" w:rsidR="005F3E25" w:rsidRDefault="005F3E25" w:rsidP="00692703">
            <w:pPr>
              <w:rPr>
                <w:sz w:val="21"/>
                <w:szCs w:val="21"/>
              </w:rPr>
            </w:pPr>
            <w:r>
              <w:rPr>
                <w:b/>
                <w:sz w:val="21"/>
                <w:szCs w:val="21"/>
              </w:rPr>
              <w:t>Military EH Skills</w:t>
            </w:r>
          </w:p>
        </w:tc>
      </w:tr>
      <w:tr w:rsidR="005F3E25" w14:paraId="6E1C43B3" w14:textId="77777777" w:rsidTr="5D2B839A">
        <w:trPr>
          <w:trHeight w:val="567"/>
        </w:trPr>
        <w:tc>
          <w:tcPr>
            <w:tcW w:w="2340" w:type="dxa"/>
            <w:tcBorders>
              <w:top w:val="single" w:sz="4" w:space="0" w:color="auto"/>
              <w:left w:val="single" w:sz="4" w:space="0" w:color="auto"/>
              <w:bottom w:val="single" w:sz="4" w:space="0" w:color="auto"/>
              <w:right w:val="single" w:sz="4" w:space="0" w:color="auto"/>
            </w:tcBorders>
            <w:vAlign w:val="center"/>
          </w:tcPr>
          <w:p w14:paraId="6E1C43AE" w14:textId="77777777" w:rsidR="005F3E25" w:rsidRDefault="005F3E25" w:rsidP="00692703">
            <w:pPr>
              <w:rPr>
                <w:b/>
                <w:sz w:val="21"/>
                <w:szCs w:val="21"/>
              </w:rPr>
            </w:pPr>
            <w:r>
              <w:rPr>
                <w:b/>
                <w:sz w:val="21"/>
                <w:szCs w:val="21"/>
              </w:rPr>
              <w:t>Level</w:t>
            </w:r>
          </w:p>
        </w:tc>
        <w:tc>
          <w:tcPr>
            <w:tcW w:w="1780" w:type="dxa"/>
            <w:tcBorders>
              <w:top w:val="single" w:sz="4" w:space="0" w:color="auto"/>
              <w:left w:val="single" w:sz="4" w:space="0" w:color="auto"/>
              <w:bottom w:val="single" w:sz="4" w:space="0" w:color="auto"/>
              <w:right w:val="single" w:sz="4" w:space="0" w:color="auto"/>
            </w:tcBorders>
            <w:vAlign w:val="center"/>
          </w:tcPr>
          <w:p w14:paraId="6E1C43AF" w14:textId="77777777" w:rsidR="005F3E25" w:rsidRDefault="005F3E25" w:rsidP="00692703">
            <w:pPr>
              <w:rPr>
                <w:sz w:val="21"/>
                <w:szCs w:val="21"/>
              </w:rPr>
            </w:pPr>
            <w:r>
              <w:t>5</w:t>
            </w:r>
          </w:p>
        </w:tc>
        <w:tc>
          <w:tcPr>
            <w:tcW w:w="666" w:type="dxa"/>
            <w:tcBorders>
              <w:top w:val="single" w:sz="4" w:space="0" w:color="auto"/>
              <w:left w:val="single" w:sz="4" w:space="0" w:color="auto"/>
              <w:bottom w:val="single" w:sz="4" w:space="0" w:color="auto"/>
              <w:right w:val="single" w:sz="4" w:space="0" w:color="auto"/>
            </w:tcBorders>
            <w:vAlign w:val="center"/>
          </w:tcPr>
          <w:p w14:paraId="6E1C43B0" w14:textId="77777777" w:rsidR="005F3E25" w:rsidRDefault="005F3E25" w:rsidP="00692703">
            <w:pPr>
              <w:rPr>
                <w:sz w:val="2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E1C43B1" w14:textId="77777777" w:rsidR="005F3E25" w:rsidRDefault="005F3E25" w:rsidP="00692703">
            <w:pPr>
              <w:rPr>
                <w:b/>
                <w:sz w:val="21"/>
                <w:szCs w:val="21"/>
              </w:rPr>
            </w:pPr>
            <w:r>
              <w:rPr>
                <w:b/>
                <w:sz w:val="21"/>
                <w:szCs w:val="21"/>
              </w:rPr>
              <w:t>Credits</w:t>
            </w:r>
          </w:p>
        </w:tc>
        <w:tc>
          <w:tcPr>
            <w:tcW w:w="2126" w:type="dxa"/>
            <w:tcBorders>
              <w:top w:val="single" w:sz="4" w:space="0" w:color="auto"/>
              <w:left w:val="single" w:sz="4" w:space="0" w:color="auto"/>
              <w:bottom w:val="single" w:sz="4" w:space="0" w:color="auto"/>
              <w:right w:val="single" w:sz="4" w:space="0" w:color="auto"/>
            </w:tcBorders>
            <w:vAlign w:val="center"/>
          </w:tcPr>
          <w:p w14:paraId="6E1C43B2" w14:textId="77777777" w:rsidR="005F3E25" w:rsidRDefault="005F3E25" w:rsidP="00692703">
            <w:pPr>
              <w:rPr>
                <w:sz w:val="21"/>
                <w:szCs w:val="21"/>
              </w:rPr>
            </w:pPr>
            <w:r>
              <w:t>20</w:t>
            </w:r>
          </w:p>
        </w:tc>
      </w:tr>
      <w:tr w:rsidR="005F3E25" w14:paraId="6E1C43B9" w14:textId="77777777" w:rsidTr="5D2B839A">
        <w:trPr>
          <w:trHeight w:val="567"/>
        </w:trPr>
        <w:tc>
          <w:tcPr>
            <w:tcW w:w="2340" w:type="dxa"/>
            <w:tcBorders>
              <w:top w:val="single" w:sz="4" w:space="0" w:color="auto"/>
              <w:left w:val="single" w:sz="4" w:space="0" w:color="auto"/>
              <w:bottom w:val="single" w:sz="4" w:space="0" w:color="auto"/>
              <w:right w:val="single" w:sz="4" w:space="0" w:color="auto"/>
            </w:tcBorders>
            <w:vAlign w:val="center"/>
          </w:tcPr>
          <w:p w14:paraId="6E1C43B4" w14:textId="77777777" w:rsidR="005F3E25" w:rsidRDefault="005F3E25" w:rsidP="00692703">
            <w:pPr>
              <w:rPr>
                <w:b/>
                <w:sz w:val="21"/>
                <w:szCs w:val="21"/>
              </w:rPr>
            </w:pPr>
            <w:r>
              <w:rPr>
                <w:b/>
                <w:sz w:val="21"/>
                <w:szCs w:val="21"/>
              </w:rPr>
              <w:t>HESA Cost Centre</w:t>
            </w:r>
          </w:p>
        </w:tc>
        <w:tc>
          <w:tcPr>
            <w:tcW w:w="1780" w:type="dxa"/>
            <w:tcBorders>
              <w:top w:val="single" w:sz="4" w:space="0" w:color="auto"/>
              <w:left w:val="single" w:sz="4" w:space="0" w:color="auto"/>
              <w:bottom w:val="single" w:sz="4" w:space="0" w:color="auto"/>
              <w:right w:val="single" w:sz="4" w:space="0" w:color="auto"/>
            </w:tcBorders>
            <w:vAlign w:val="center"/>
          </w:tcPr>
          <w:p w14:paraId="6E1C43B5" w14:textId="77777777" w:rsidR="005F3E25" w:rsidRDefault="005F3E25" w:rsidP="00692703">
            <w:pPr>
              <w:rPr>
                <w:sz w:val="21"/>
                <w:szCs w:val="21"/>
              </w:rPr>
            </w:pPr>
            <w:r>
              <w:rPr>
                <w:sz w:val="21"/>
                <w:szCs w:val="21"/>
              </w:rPr>
              <w:t>5</w:t>
            </w:r>
          </w:p>
        </w:tc>
        <w:tc>
          <w:tcPr>
            <w:tcW w:w="666" w:type="dxa"/>
            <w:tcBorders>
              <w:top w:val="single" w:sz="4" w:space="0" w:color="auto"/>
              <w:left w:val="single" w:sz="4" w:space="0" w:color="auto"/>
              <w:bottom w:val="single" w:sz="4" w:space="0" w:color="auto"/>
              <w:right w:val="single" w:sz="4" w:space="0" w:color="auto"/>
            </w:tcBorders>
            <w:vAlign w:val="center"/>
          </w:tcPr>
          <w:p w14:paraId="6E1C43B6" w14:textId="77777777" w:rsidR="005F3E25" w:rsidRDefault="005F3E25" w:rsidP="00692703">
            <w:pPr>
              <w:rPr>
                <w:sz w:val="2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E1C43B7" w14:textId="77777777" w:rsidR="005F3E25" w:rsidRDefault="005F3E25" w:rsidP="00692703">
            <w:pPr>
              <w:rPr>
                <w:b/>
                <w:sz w:val="21"/>
                <w:szCs w:val="21"/>
              </w:rPr>
            </w:pPr>
            <w:r>
              <w:rPr>
                <w:b/>
                <w:sz w:val="21"/>
                <w:szCs w:val="21"/>
              </w:rPr>
              <w:t>JACS Code</w:t>
            </w:r>
          </w:p>
        </w:tc>
        <w:tc>
          <w:tcPr>
            <w:tcW w:w="2126" w:type="dxa"/>
            <w:tcBorders>
              <w:top w:val="single" w:sz="4" w:space="0" w:color="auto"/>
              <w:left w:val="single" w:sz="4" w:space="0" w:color="auto"/>
              <w:bottom w:val="single" w:sz="4" w:space="0" w:color="auto"/>
              <w:right w:val="single" w:sz="4" w:space="0" w:color="auto"/>
            </w:tcBorders>
            <w:vAlign w:val="center"/>
          </w:tcPr>
          <w:p w14:paraId="6E1C43B8" w14:textId="77777777" w:rsidR="005F3E25" w:rsidRDefault="005F3E25" w:rsidP="00692703">
            <w:pPr>
              <w:rPr>
                <w:sz w:val="21"/>
                <w:szCs w:val="21"/>
              </w:rPr>
            </w:pPr>
            <w:r>
              <w:rPr>
                <w:sz w:val="21"/>
                <w:szCs w:val="21"/>
              </w:rPr>
              <w:t>B910</w:t>
            </w:r>
          </w:p>
        </w:tc>
      </w:tr>
      <w:tr w:rsidR="005F3E25" w14:paraId="6E1C43BC" w14:textId="77777777" w:rsidTr="5D2B839A">
        <w:trPr>
          <w:trHeight w:val="567"/>
        </w:trPr>
        <w:tc>
          <w:tcPr>
            <w:tcW w:w="2340" w:type="dxa"/>
            <w:tcBorders>
              <w:top w:val="single" w:sz="4" w:space="0" w:color="auto"/>
              <w:left w:val="single" w:sz="4" w:space="0" w:color="auto"/>
              <w:bottom w:val="single" w:sz="4" w:space="0" w:color="auto"/>
              <w:right w:val="single" w:sz="4" w:space="0" w:color="auto"/>
            </w:tcBorders>
            <w:vAlign w:val="center"/>
          </w:tcPr>
          <w:p w14:paraId="6E1C43BA" w14:textId="77777777" w:rsidR="005F3E25" w:rsidRDefault="005F3E25" w:rsidP="00692703">
            <w:pPr>
              <w:rPr>
                <w:b/>
                <w:sz w:val="21"/>
                <w:szCs w:val="21"/>
              </w:rPr>
            </w:pPr>
            <w:r>
              <w:rPr>
                <w:b/>
                <w:sz w:val="21"/>
                <w:szCs w:val="21"/>
              </w:rPr>
              <w:t>Programmes requesting this module as core</w:t>
            </w:r>
          </w:p>
        </w:tc>
        <w:tc>
          <w:tcPr>
            <w:tcW w:w="6415" w:type="dxa"/>
            <w:gridSpan w:val="4"/>
            <w:tcBorders>
              <w:top w:val="single" w:sz="4" w:space="0" w:color="auto"/>
              <w:left w:val="single" w:sz="4" w:space="0" w:color="auto"/>
              <w:bottom w:val="single" w:sz="4" w:space="0" w:color="auto"/>
              <w:right w:val="single" w:sz="4" w:space="0" w:color="auto"/>
            </w:tcBorders>
            <w:vAlign w:val="center"/>
          </w:tcPr>
          <w:p w14:paraId="6E1C43BB" w14:textId="77777777" w:rsidR="005F3E25" w:rsidRDefault="005F3E25" w:rsidP="00692703">
            <w:pPr>
              <w:rPr>
                <w:sz w:val="21"/>
                <w:szCs w:val="21"/>
              </w:rPr>
            </w:pPr>
            <w:r>
              <w:rPr>
                <w:sz w:val="21"/>
                <w:szCs w:val="21"/>
              </w:rPr>
              <w:t>BSc (Hons) Environmental Health Studies</w:t>
            </w:r>
          </w:p>
        </w:tc>
      </w:tr>
      <w:tr w:rsidR="005F3E25" w14:paraId="6E1C43C2" w14:textId="77777777" w:rsidTr="5D2B839A">
        <w:trPr>
          <w:trHeight w:val="567"/>
        </w:trPr>
        <w:tc>
          <w:tcPr>
            <w:tcW w:w="2340" w:type="dxa"/>
            <w:tcBorders>
              <w:top w:val="single" w:sz="4" w:space="0" w:color="auto"/>
              <w:left w:val="single" w:sz="4" w:space="0" w:color="auto"/>
              <w:bottom w:val="single" w:sz="4" w:space="0" w:color="auto"/>
              <w:right w:val="single" w:sz="4" w:space="0" w:color="auto"/>
            </w:tcBorders>
            <w:vAlign w:val="center"/>
          </w:tcPr>
          <w:p w14:paraId="6E1C43BD" w14:textId="77777777" w:rsidR="005F3E25" w:rsidRDefault="005F3E25" w:rsidP="00692703">
            <w:pPr>
              <w:rPr>
                <w:b/>
                <w:sz w:val="21"/>
                <w:szCs w:val="21"/>
              </w:rPr>
            </w:pPr>
            <w:r>
              <w:rPr>
                <w:b/>
                <w:sz w:val="21"/>
                <w:szCs w:val="21"/>
              </w:rPr>
              <w:t>School</w:t>
            </w:r>
          </w:p>
        </w:tc>
        <w:tc>
          <w:tcPr>
            <w:tcW w:w="1780" w:type="dxa"/>
            <w:tcBorders>
              <w:top w:val="single" w:sz="4" w:space="0" w:color="auto"/>
              <w:left w:val="single" w:sz="4" w:space="0" w:color="auto"/>
              <w:bottom w:val="single" w:sz="4" w:space="0" w:color="auto"/>
              <w:right w:val="single" w:sz="4" w:space="0" w:color="auto"/>
            </w:tcBorders>
            <w:vAlign w:val="center"/>
          </w:tcPr>
          <w:p w14:paraId="6E1C43BE" w14:textId="77777777" w:rsidR="005F3E25" w:rsidRDefault="005F3E25" w:rsidP="00692703">
            <w:pPr>
              <w:rPr>
                <w:sz w:val="21"/>
                <w:szCs w:val="21"/>
              </w:rPr>
            </w:pPr>
            <w:r>
              <w:rPr>
                <w:sz w:val="21"/>
                <w:szCs w:val="21"/>
              </w:rPr>
              <w:t>RF</w:t>
            </w:r>
          </w:p>
        </w:tc>
        <w:tc>
          <w:tcPr>
            <w:tcW w:w="666" w:type="dxa"/>
            <w:tcBorders>
              <w:top w:val="single" w:sz="4" w:space="0" w:color="auto"/>
              <w:left w:val="single" w:sz="4" w:space="0" w:color="auto"/>
              <w:bottom w:val="single" w:sz="4" w:space="0" w:color="auto"/>
              <w:right w:val="single" w:sz="4" w:space="0" w:color="auto"/>
            </w:tcBorders>
            <w:vAlign w:val="center"/>
          </w:tcPr>
          <w:p w14:paraId="6E1C43BF" w14:textId="77777777" w:rsidR="005F3E25" w:rsidRDefault="005F3E25" w:rsidP="00692703">
            <w:pPr>
              <w:rPr>
                <w:sz w:val="2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E1C43C0" w14:textId="77777777" w:rsidR="005F3E25" w:rsidRDefault="005F3E25" w:rsidP="00692703">
            <w:pPr>
              <w:rPr>
                <w:b/>
                <w:sz w:val="21"/>
                <w:szCs w:val="21"/>
              </w:rPr>
            </w:pPr>
            <w:r>
              <w:rPr>
                <w:b/>
                <w:sz w:val="21"/>
                <w:szCs w:val="21"/>
              </w:rPr>
              <w:t>Faculty</w:t>
            </w:r>
          </w:p>
        </w:tc>
        <w:tc>
          <w:tcPr>
            <w:tcW w:w="2126" w:type="dxa"/>
            <w:tcBorders>
              <w:top w:val="single" w:sz="4" w:space="0" w:color="auto"/>
              <w:left w:val="single" w:sz="4" w:space="0" w:color="auto"/>
              <w:bottom w:val="single" w:sz="4" w:space="0" w:color="auto"/>
              <w:right w:val="single" w:sz="4" w:space="0" w:color="auto"/>
            </w:tcBorders>
            <w:vAlign w:val="center"/>
          </w:tcPr>
          <w:p w14:paraId="6E1C43C1" w14:textId="77777777" w:rsidR="005F3E25" w:rsidRDefault="005F3E25" w:rsidP="00692703">
            <w:pPr>
              <w:rPr>
                <w:sz w:val="21"/>
                <w:szCs w:val="21"/>
              </w:rPr>
            </w:pPr>
            <w:r>
              <w:rPr>
                <w:sz w:val="21"/>
                <w:szCs w:val="21"/>
              </w:rPr>
              <w:t>HSS</w:t>
            </w:r>
          </w:p>
        </w:tc>
      </w:tr>
    </w:tbl>
    <w:p w14:paraId="6E1C43CF" w14:textId="7BEACCBD" w:rsidR="005F3E25" w:rsidRDefault="005F3E25" w:rsidP="005F3E25">
      <w:pPr>
        <w:rPr>
          <w:b/>
          <w:sz w:val="28"/>
          <w:szCs w:val="28"/>
        </w:rPr>
      </w:pPr>
    </w:p>
    <w:p w14:paraId="6E1C43D0" w14:textId="77777777" w:rsidR="005F3E25" w:rsidRDefault="005F3E25" w:rsidP="005F3E25">
      <w:pPr>
        <w:rPr>
          <w:b/>
          <w:sz w:val="28"/>
          <w:szCs w:val="28"/>
        </w:rPr>
      </w:pPr>
      <w:r>
        <w:rPr>
          <w:b/>
          <w:sz w:val="28"/>
          <w:szCs w:val="28"/>
        </w:rPr>
        <w:t>P</w:t>
      </w:r>
      <w:r w:rsidRPr="007456E7">
        <w:rPr>
          <w:b/>
          <w:sz w:val="28"/>
          <w:szCs w:val="28"/>
        </w:rPr>
        <w:t xml:space="preserve">art </w:t>
      </w:r>
      <w:r>
        <w:rPr>
          <w:b/>
          <w:sz w:val="28"/>
          <w:szCs w:val="28"/>
        </w:rPr>
        <w:t>B</w:t>
      </w:r>
      <w:r w:rsidRPr="007456E7">
        <w:rPr>
          <w:b/>
          <w:sz w:val="28"/>
          <w:szCs w:val="28"/>
        </w:rPr>
        <w:t xml:space="preserve">: </w:t>
      </w:r>
      <w:r>
        <w:rPr>
          <w:b/>
          <w:sz w:val="28"/>
          <w:szCs w:val="28"/>
        </w:rPr>
        <w:t>Module</w:t>
      </w:r>
      <w:r w:rsidRPr="007456E7">
        <w:rPr>
          <w:b/>
          <w:sz w:val="28"/>
          <w:szCs w:val="28"/>
        </w:rPr>
        <w:t xml:space="preserve"> </w:t>
      </w:r>
      <w:r>
        <w:rPr>
          <w:b/>
          <w:sz w:val="28"/>
          <w:szCs w:val="28"/>
        </w:rPr>
        <w:t xml:space="preserve">Information </w:t>
      </w:r>
    </w:p>
    <w:p w14:paraId="6E1C43D1" w14:textId="77777777" w:rsidR="005F3E25" w:rsidRDefault="005F3E25" w:rsidP="005F3E25">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6415"/>
      </w:tblGrid>
      <w:tr w:rsidR="006204A9" w14:paraId="6E1C43D4" w14:textId="77777777" w:rsidTr="75B61AFD">
        <w:trPr>
          <w:trHeight w:val="567"/>
        </w:trPr>
        <w:tc>
          <w:tcPr>
            <w:tcW w:w="2340" w:type="dxa"/>
            <w:tcBorders>
              <w:top w:val="single" w:sz="4" w:space="0" w:color="auto"/>
              <w:left w:val="single" w:sz="4" w:space="0" w:color="auto"/>
              <w:bottom w:val="single" w:sz="4" w:space="0" w:color="auto"/>
              <w:right w:val="single" w:sz="4" w:space="0" w:color="auto"/>
            </w:tcBorders>
            <w:vAlign w:val="center"/>
          </w:tcPr>
          <w:p w14:paraId="6E1C43D2" w14:textId="77777777" w:rsidR="006204A9" w:rsidRDefault="006204A9" w:rsidP="006204A9">
            <w:pPr>
              <w:rPr>
                <w:b/>
                <w:sz w:val="21"/>
                <w:szCs w:val="21"/>
              </w:rPr>
            </w:pPr>
            <w:r>
              <w:rPr>
                <w:b/>
                <w:sz w:val="21"/>
                <w:szCs w:val="21"/>
              </w:rPr>
              <w:t>Module Developer</w:t>
            </w:r>
          </w:p>
        </w:tc>
        <w:tc>
          <w:tcPr>
            <w:tcW w:w="6415" w:type="dxa"/>
            <w:tcBorders>
              <w:top w:val="single" w:sz="4" w:space="0" w:color="auto"/>
              <w:left w:val="single" w:sz="4" w:space="0" w:color="auto"/>
              <w:bottom w:val="single" w:sz="4" w:space="0" w:color="auto"/>
              <w:right w:val="single" w:sz="4" w:space="0" w:color="auto"/>
            </w:tcBorders>
            <w:vAlign w:val="center"/>
          </w:tcPr>
          <w:p w14:paraId="754EB2BB" w14:textId="177C3E08" w:rsidR="006204A9" w:rsidRDefault="006204A9" w:rsidP="7363747A"/>
          <w:p w14:paraId="2E41FC01" w14:textId="6497A6E9" w:rsidR="006204A9" w:rsidRDefault="4367F72D" w:rsidP="7363747A">
            <w:pPr>
              <w:rPr>
                <w:sz w:val="21"/>
                <w:szCs w:val="21"/>
              </w:rPr>
            </w:pPr>
            <w:r>
              <w:t xml:space="preserve">OIC </w:t>
            </w:r>
            <w:r w:rsidR="00A9561D">
              <w:t xml:space="preserve">EHP </w:t>
            </w:r>
            <w:r w:rsidR="006204A9">
              <w:t>Training</w:t>
            </w:r>
            <w:r w:rsidR="006204A9">
              <w:rPr>
                <w:sz w:val="21"/>
                <w:szCs w:val="21"/>
              </w:rPr>
              <w:t xml:space="preserve"> DEOH</w:t>
            </w:r>
          </w:p>
          <w:p w14:paraId="6E1C43D3" w14:textId="5C5E2317" w:rsidR="006204A9" w:rsidRDefault="006204A9" w:rsidP="006204A9">
            <w:pPr>
              <w:rPr>
                <w:sz w:val="21"/>
                <w:szCs w:val="21"/>
              </w:rPr>
            </w:pPr>
          </w:p>
        </w:tc>
      </w:tr>
      <w:tr w:rsidR="005F3E25" w14:paraId="6E1C43D7" w14:textId="77777777" w:rsidTr="75B61AFD">
        <w:trPr>
          <w:trHeight w:val="567"/>
        </w:trPr>
        <w:tc>
          <w:tcPr>
            <w:tcW w:w="2340" w:type="dxa"/>
            <w:tcBorders>
              <w:top w:val="single" w:sz="4" w:space="0" w:color="auto"/>
              <w:left w:val="single" w:sz="4" w:space="0" w:color="auto"/>
              <w:bottom w:val="single" w:sz="4" w:space="0" w:color="auto"/>
              <w:right w:val="single" w:sz="4" w:space="0" w:color="auto"/>
            </w:tcBorders>
            <w:vAlign w:val="center"/>
          </w:tcPr>
          <w:p w14:paraId="6E1C43D5" w14:textId="77777777" w:rsidR="005F3E25" w:rsidRDefault="005F3E25" w:rsidP="00692703">
            <w:pPr>
              <w:rPr>
                <w:b/>
                <w:sz w:val="21"/>
                <w:szCs w:val="21"/>
              </w:rPr>
            </w:pPr>
            <w:r>
              <w:rPr>
                <w:b/>
                <w:sz w:val="21"/>
                <w:szCs w:val="21"/>
              </w:rPr>
              <w:t>Module Leader</w:t>
            </w:r>
          </w:p>
        </w:tc>
        <w:tc>
          <w:tcPr>
            <w:tcW w:w="6415" w:type="dxa"/>
            <w:tcBorders>
              <w:top w:val="single" w:sz="4" w:space="0" w:color="auto"/>
              <w:left w:val="single" w:sz="4" w:space="0" w:color="auto"/>
              <w:bottom w:val="single" w:sz="4" w:space="0" w:color="auto"/>
              <w:right w:val="single" w:sz="4" w:space="0" w:color="auto"/>
            </w:tcBorders>
            <w:vAlign w:val="center"/>
          </w:tcPr>
          <w:p w14:paraId="6E1C43D6" w14:textId="04354F61" w:rsidR="005F3E25" w:rsidRDefault="005F3E25" w:rsidP="00692703">
            <w:pPr>
              <w:rPr>
                <w:sz w:val="21"/>
                <w:szCs w:val="21"/>
              </w:rPr>
            </w:pPr>
          </w:p>
        </w:tc>
      </w:tr>
      <w:tr w:rsidR="008B32DC" w14:paraId="6DA520D6" w14:textId="77777777" w:rsidTr="75B61AFD">
        <w:trPr>
          <w:trHeight w:val="567"/>
        </w:trPr>
        <w:tc>
          <w:tcPr>
            <w:tcW w:w="2340" w:type="dxa"/>
            <w:tcBorders>
              <w:top w:val="single" w:sz="4" w:space="0" w:color="auto"/>
              <w:left w:val="single" w:sz="4" w:space="0" w:color="auto"/>
              <w:bottom w:val="single" w:sz="4" w:space="0" w:color="auto"/>
              <w:right w:val="single" w:sz="4" w:space="0" w:color="auto"/>
            </w:tcBorders>
            <w:vAlign w:val="center"/>
          </w:tcPr>
          <w:p w14:paraId="56DA1A6E" w14:textId="2497E018" w:rsidR="008B32DC" w:rsidRDefault="008B32DC" w:rsidP="00692703">
            <w:pPr>
              <w:rPr>
                <w:b/>
                <w:sz w:val="21"/>
                <w:szCs w:val="21"/>
              </w:rPr>
            </w:pPr>
            <w:r>
              <w:rPr>
                <w:b/>
                <w:sz w:val="21"/>
                <w:szCs w:val="21"/>
              </w:rPr>
              <w:t>Deputy</w:t>
            </w:r>
          </w:p>
        </w:tc>
        <w:tc>
          <w:tcPr>
            <w:tcW w:w="6415" w:type="dxa"/>
            <w:tcBorders>
              <w:top w:val="single" w:sz="4" w:space="0" w:color="auto"/>
              <w:left w:val="single" w:sz="4" w:space="0" w:color="auto"/>
              <w:bottom w:val="single" w:sz="4" w:space="0" w:color="auto"/>
              <w:right w:val="single" w:sz="4" w:space="0" w:color="auto"/>
            </w:tcBorders>
            <w:vAlign w:val="center"/>
          </w:tcPr>
          <w:p w14:paraId="0834D391" w14:textId="0C32E321" w:rsidR="008B32DC" w:rsidRDefault="008B32DC" w:rsidP="00692703">
            <w:pPr>
              <w:rPr>
                <w:sz w:val="21"/>
                <w:szCs w:val="21"/>
              </w:rPr>
            </w:pPr>
          </w:p>
        </w:tc>
      </w:tr>
      <w:tr w:rsidR="005F3E25" w14:paraId="6E1C43DA" w14:textId="77777777" w:rsidTr="75B61AFD">
        <w:trPr>
          <w:trHeight w:val="567"/>
        </w:trPr>
        <w:tc>
          <w:tcPr>
            <w:tcW w:w="2340" w:type="dxa"/>
            <w:tcBorders>
              <w:top w:val="single" w:sz="4" w:space="0" w:color="auto"/>
              <w:left w:val="single" w:sz="4" w:space="0" w:color="auto"/>
              <w:bottom w:val="single" w:sz="4" w:space="0" w:color="auto"/>
              <w:right w:val="single" w:sz="4" w:space="0" w:color="auto"/>
            </w:tcBorders>
            <w:vAlign w:val="center"/>
          </w:tcPr>
          <w:p w14:paraId="6E1C43D8" w14:textId="77777777" w:rsidR="005F3E25" w:rsidRDefault="005F3E25" w:rsidP="00692703">
            <w:pPr>
              <w:rPr>
                <w:b/>
                <w:sz w:val="21"/>
                <w:szCs w:val="21"/>
              </w:rPr>
            </w:pPr>
            <w:r>
              <w:rPr>
                <w:b/>
                <w:sz w:val="21"/>
                <w:szCs w:val="21"/>
              </w:rPr>
              <w:t>External Examiner</w:t>
            </w:r>
          </w:p>
        </w:tc>
        <w:tc>
          <w:tcPr>
            <w:tcW w:w="6415" w:type="dxa"/>
            <w:tcBorders>
              <w:top w:val="single" w:sz="4" w:space="0" w:color="auto"/>
              <w:left w:val="single" w:sz="4" w:space="0" w:color="auto"/>
              <w:bottom w:val="single" w:sz="4" w:space="0" w:color="auto"/>
              <w:right w:val="single" w:sz="4" w:space="0" w:color="auto"/>
            </w:tcBorders>
            <w:vAlign w:val="center"/>
          </w:tcPr>
          <w:p w14:paraId="6E1C43D9" w14:textId="285C5D2D" w:rsidR="005F3E25" w:rsidRDefault="004D7241" w:rsidP="00692703">
            <w:pPr>
              <w:rPr>
                <w:sz w:val="21"/>
                <w:szCs w:val="21"/>
              </w:rPr>
            </w:pPr>
            <w:r>
              <w:rPr>
                <w:sz w:val="21"/>
                <w:szCs w:val="21"/>
              </w:rPr>
              <w:t>TBC</w:t>
            </w:r>
          </w:p>
        </w:tc>
      </w:tr>
      <w:tr w:rsidR="005F3E25" w14:paraId="6E1C43DD" w14:textId="77777777" w:rsidTr="75B61AFD">
        <w:trPr>
          <w:trHeight w:val="567"/>
        </w:trPr>
        <w:tc>
          <w:tcPr>
            <w:tcW w:w="2340" w:type="dxa"/>
            <w:tcBorders>
              <w:top w:val="single" w:sz="4" w:space="0" w:color="auto"/>
              <w:left w:val="single" w:sz="4" w:space="0" w:color="auto"/>
              <w:bottom w:val="single" w:sz="4" w:space="0" w:color="auto"/>
              <w:right w:val="single" w:sz="4" w:space="0" w:color="auto"/>
            </w:tcBorders>
            <w:vAlign w:val="center"/>
          </w:tcPr>
          <w:p w14:paraId="6E1C43DB" w14:textId="77777777" w:rsidR="005F3E25" w:rsidRDefault="005F3E25" w:rsidP="00692703">
            <w:pPr>
              <w:rPr>
                <w:b/>
                <w:sz w:val="21"/>
                <w:szCs w:val="21"/>
              </w:rPr>
            </w:pPr>
            <w:r>
              <w:rPr>
                <w:b/>
                <w:sz w:val="21"/>
                <w:szCs w:val="21"/>
              </w:rPr>
              <w:t>Brief Module Description</w:t>
            </w:r>
          </w:p>
        </w:tc>
        <w:tc>
          <w:tcPr>
            <w:tcW w:w="6415" w:type="dxa"/>
            <w:tcBorders>
              <w:top w:val="single" w:sz="4" w:space="0" w:color="auto"/>
              <w:left w:val="single" w:sz="4" w:space="0" w:color="auto"/>
              <w:bottom w:val="single" w:sz="4" w:space="0" w:color="auto"/>
              <w:right w:val="single" w:sz="4" w:space="0" w:color="auto"/>
            </w:tcBorders>
            <w:vAlign w:val="center"/>
          </w:tcPr>
          <w:p w14:paraId="6E1C43DC" w14:textId="22DCB0E9" w:rsidR="005F3E25" w:rsidRDefault="005F3E25" w:rsidP="00692703">
            <w:pPr>
              <w:rPr>
                <w:sz w:val="21"/>
                <w:szCs w:val="21"/>
              </w:rPr>
            </w:pPr>
            <w:r>
              <w:rPr>
                <w:sz w:val="21"/>
                <w:szCs w:val="21"/>
              </w:rPr>
              <w:t xml:space="preserve">To allow students the ability to apply the learning outcomes from other modules, into the vocational context as a military EH </w:t>
            </w:r>
            <w:r w:rsidR="00FD774A">
              <w:rPr>
                <w:sz w:val="21"/>
                <w:szCs w:val="21"/>
              </w:rPr>
              <w:t>Practitioner.</w:t>
            </w:r>
          </w:p>
        </w:tc>
      </w:tr>
      <w:tr w:rsidR="005F3E25" w14:paraId="6E1C43E1" w14:textId="77777777" w:rsidTr="75B61AFD">
        <w:trPr>
          <w:trHeight w:val="567"/>
        </w:trPr>
        <w:tc>
          <w:tcPr>
            <w:tcW w:w="2340" w:type="dxa"/>
            <w:tcBorders>
              <w:top w:val="single" w:sz="4" w:space="0" w:color="auto"/>
              <w:left w:val="single" w:sz="4" w:space="0" w:color="auto"/>
              <w:bottom w:val="single" w:sz="4" w:space="0" w:color="auto"/>
              <w:right w:val="single" w:sz="4" w:space="0" w:color="auto"/>
            </w:tcBorders>
            <w:vAlign w:val="center"/>
          </w:tcPr>
          <w:p w14:paraId="6E1C43DE" w14:textId="77777777" w:rsidR="005F3E25" w:rsidRDefault="005F3E25" w:rsidP="00692703">
            <w:pPr>
              <w:rPr>
                <w:b/>
                <w:sz w:val="21"/>
                <w:szCs w:val="21"/>
              </w:rPr>
            </w:pPr>
            <w:r>
              <w:rPr>
                <w:b/>
                <w:sz w:val="21"/>
                <w:szCs w:val="21"/>
              </w:rPr>
              <w:t>PSRB requirements</w:t>
            </w:r>
          </w:p>
        </w:tc>
        <w:tc>
          <w:tcPr>
            <w:tcW w:w="6415" w:type="dxa"/>
            <w:tcBorders>
              <w:top w:val="single" w:sz="4" w:space="0" w:color="auto"/>
              <w:left w:val="single" w:sz="4" w:space="0" w:color="auto"/>
              <w:bottom w:val="single" w:sz="4" w:space="0" w:color="auto"/>
              <w:right w:val="single" w:sz="4" w:space="0" w:color="auto"/>
            </w:tcBorders>
            <w:vAlign w:val="center"/>
          </w:tcPr>
          <w:p w14:paraId="6E1C43E0" w14:textId="130CE72C" w:rsidR="009F1C75" w:rsidRDefault="005F3E25" w:rsidP="00E75359">
            <w:r>
              <w:rPr>
                <w:sz w:val="21"/>
                <w:szCs w:val="21"/>
              </w:rPr>
              <w:t xml:space="preserve">BSc (Hons) Environmental Health Studies: accredited by the Chartered Institute of Environmental Health (CIEH).  </w:t>
            </w:r>
            <w:r w:rsidR="009F1C75" w:rsidRPr="00414F7C">
              <w:rPr>
                <w:sz w:val="21"/>
                <w:szCs w:val="21"/>
              </w:rPr>
              <w:t>To meet the requirements for an accredited award</w:t>
            </w:r>
            <w:r w:rsidR="009F1C75">
              <w:rPr>
                <w:sz w:val="21"/>
                <w:szCs w:val="21"/>
              </w:rPr>
              <w:t xml:space="preserve"> and achieve the academic credits </w:t>
            </w:r>
            <w:r w:rsidR="009F1C75" w:rsidRPr="00414F7C">
              <w:rPr>
                <w:sz w:val="21"/>
                <w:szCs w:val="21"/>
              </w:rPr>
              <w:t>this module must be passed</w:t>
            </w:r>
            <w:r w:rsidR="009F1C75">
              <w:rPr>
                <w:sz w:val="21"/>
                <w:szCs w:val="21"/>
              </w:rPr>
              <w:t xml:space="preserve"> </w:t>
            </w:r>
            <w:r w:rsidR="009F1C75" w:rsidRPr="00414F7C">
              <w:rPr>
                <w:sz w:val="21"/>
                <w:szCs w:val="21"/>
              </w:rPr>
              <w:t xml:space="preserve">and </w:t>
            </w:r>
            <w:r w:rsidR="009F1C75">
              <w:rPr>
                <w:sz w:val="21"/>
                <w:szCs w:val="21"/>
              </w:rPr>
              <w:t xml:space="preserve">meet </w:t>
            </w:r>
            <w:r w:rsidR="009F1C75" w:rsidRPr="00414F7C">
              <w:rPr>
                <w:sz w:val="21"/>
                <w:szCs w:val="21"/>
              </w:rPr>
              <w:t xml:space="preserve">the minimum component mark </w:t>
            </w:r>
            <w:r w:rsidR="009F1C75">
              <w:rPr>
                <w:sz w:val="21"/>
                <w:szCs w:val="21"/>
              </w:rPr>
              <w:t xml:space="preserve">set by </w:t>
            </w:r>
            <w:r w:rsidR="003D62CC">
              <w:rPr>
                <w:sz w:val="21"/>
                <w:szCs w:val="21"/>
              </w:rPr>
              <w:t>University’s</w:t>
            </w:r>
            <w:r w:rsidR="009F1C75" w:rsidRPr="0081438F">
              <w:rPr>
                <w:sz w:val="21"/>
                <w:szCs w:val="21"/>
              </w:rPr>
              <w:t>.</w:t>
            </w:r>
            <w:r w:rsidR="009F1C75">
              <w:rPr>
                <w:sz w:val="21"/>
                <w:szCs w:val="21"/>
              </w:rPr>
              <w:t xml:space="preserve"> </w:t>
            </w:r>
            <w:r w:rsidR="009F1C75" w:rsidRPr="00414F7C">
              <w:rPr>
                <w:sz w:val="21"/>
                <w:szCs w:val="21"/>
              </w:rPr>
              <w:t xml:space="preserve">To maintain training status and funding, the minimum component </w:t>
            </w:r>
            <w:r w:rsidR="009F1C75">
              <w:rPr>
                <w:sz w:val="21"/>
                <w:szCs w:val="21"/>
              </w:rPr>
              <w:t xml:space="preserve">pass </w:t>
            </w:r>
            <w:r w:rsidR="009F1C75" w:rsidRPr="00414F7C">
              <w:rPr>
                <w:sz w:val="21"/>
                <w:szCs w:val="21"/>
              </w:rPr>
              <w:t>mark is 60%.</w:t>
            </w:r>
          </w:p>
        </w:tc>
      </w:tr>
      <w:tr w:rsidR="005F3E25" w14:paraId="6E1C43E4" w14:textId="77777777" w:rsidTr="75B61AFD">
        <w:trPr>
          <w:trHeight w:val="567"/>
        </w:trPr>
        <w:tc>
          <w:tcPr>
            <w:tcW w:w="2340" w:type="dxa"/>
            <w:tcBorders>
              <w:top w:val="single" w:sz="4" w:space="0" w:color="auto"/>
              <w:left w:val="single" w:sz="4" w:space="0" w:color="auto"/>
              <w:bottom w:val="single" w:sz="4" w:space="0" w:color="auto"/>
              <w:right w:val="single" w:sz="4" w:space="0" w:color="auto"/>
            </w:tcBorders>
            <w:vAlign w:val="center"/>
          </w:tcPr>
          <w:p w14:paraId="6E1C43E2" w14:textId="77777777" w:rsidR="005F3E25" w:rsidRDefault="005F3E25" w:rsidP="00692703">
            <w:pPr>
              <w:rPr>
                <w:b/>
                <w:sz w:val="21"/>
                <w:szCs w:val="21"/>
              </w:rPr>
            </w:pPr>
            <w:r>
              <w:rPr>
                <w:b/>
                <w:sz w:val="21"/>
                <w:szCs w:val="21"/>
              </w:rPr>
              <w:t>Attendance requirements</w:t>
            </w:r>
          </w:p>
        </w:tc>
        <w:tc>
          <w:tcPr>
            <w:tcW w:w="6415" w:type="dxa"/>
            <w:tcBorders>
              <w:top w:val="single" w:sz="4" w:space="0" w:color="auto"/>
              <w:left w:val="single" w:sz="4" w:space="0" w:color="auto"/>
              <w:bottom w:val="single" w:sz="4" w:space="0" w:color="auto"/>
              <w:right w:val="single" w:sz="4" w:space="0" w:color="auto"/>
            </w:tcBorders>
            <w:vAlign w:val="center"/>
          </w:tcPr>
          <w:p w14:paraId="6E1C43E3" w14:textId="77777777" w:rsidR="005F3E25" w:rsidRDefault="005F3E25" w:rsidP="00692703">
            <w:pPr>
              <w:rPr>
                <w:sz w:val="21"/>
                <w:szCs w:val="21"/>
              </w:rPr>
            </w:pPr>
            <w:r>
              <w:rPr>
                <w:sz w:val="21"/>
                <w:szCs w:val="21"/>
              </w:rPr>
              <w:t>Full time</w:t>
            </w:r>
          </w:p>
        </w:tc>
      </w:tr>
      <w:tr w:rsidR="005F3E25" w14:paraId="6E1C43E7" w14:textId="77777777" w:rsidTr="75B61AFD">
        <w:trPr>
          <w:trHeight w:val="567"/>
        </w:trPr>
        <w:tc>
          <w:tcPr>
            <w:tcW w:w="2340" w:type="dxa"/>
            <w:tcBorders>
              <w:top w:val="single" w:sz="4" w:space="0" w:color="auto"/>
              <w:left w:val="single" w:sz="4" w:space="0" w:color="auto"/>
              <w:bottom w:val="single" w:sz="4" w:space="0" w:color="auto"/>
              <w:right w:val="single" w:sz="4" w:space="0" w:color="auto"/>
            </w:tcBorders>
            <w:vAlign w:val="center"/>
          </w:tcPr>
          <w:p w14:paraId="6E1C43E5" w14:textId="77777777" w:rsidR="005F3E25" w:rsidRDefault="005F3E25" w:rsidP="00692703">
            <w:pPr>
              <w:rPr>
                <w:b/>
                <w:sz w:val="21"/>
                <w:szCs w:val="21"/>
              </w:rPr>
            </w:pPr>
            <w:r>
              <w:rPr>
                <w:b/>
                <w:sz w:val="21"/>
                <w:szCs w:val="21"/>
              </w:rPr>
              <w:t>Delivery type</w:t>
            </w:r>
          </w:p>
        </w:tc>
        <w:tc>
          <w:tcPr>
            <w:tcW w:w="6415" w:type="dxa"/>
            <w:tcBorders>
              <w:top w:val="single" w:sz="4" w:space="0" w:color="auto"/>
              <w:left w:val="single" w:sz="4" w:space="0" w:color="auto"/>
              <w:bottom w:val="single" w:sz="4" w:space="0" w:color="auto"/>
              <w:right w:val="single" w:sz="4" w:space="0" w:color="auto"/>
            </w:tcBorders>
            <w:vAlign w:val="center"/>
          </w:tcPr>
          <w:p w14:paraId="6E1C43E6" w14:textId="77777777" w:rsidR="005F3E25" w:rsidRDefault="005F3E25" w:rsidP="00692703">
            <w:pPr>
              <w:rPr>
                <w:sz w:val="21"/>
                <w:szCs w:val="21"/>
              </w:rPr>
            </w:pPr>
            <w:r>
              <w:rPr>
                <w:sz w:val="21"/>
                <w:szCs w:val="21"/>
              </w:rPr>
              <w:t>Blended</w:t>
            </w:r>
          </w:p>
        </w:tc>
      </w:tr>
    </w:tbl>
    <w:p w14:paraId="6E1C43E8" w14:textId="77777777" w:rsidR="005F3E25" w:rsidRDefault="005F3E25" w:rsidP="005F3E25">
      <w:pPr>
        <w:rPr>
          <w:b/>
          <w:sz w:val="28"/>
          <w:szCs w:val="28"/>
        </w:rPr>
      </w:pPr>
    </w:p>
    <w:p w14:paraId="6E1C43E9" w14:textId="77777777" w:rsidR="005F3E25" w:rsidRDefault="005F3E25" w:rsidP="005F3E25">
      <w:r>
        <w:rPr>
          <w:b/>
          <w:sz w:val="28"/>
          <w:szCs w:val="28"/>
        </w:rPr>
        <w:t>P</w:t>
      </w:r>
      <w:r w:rsidRPr="007456E7">
        <w:rPr>
          <w:b/>
          <w:sz w:val="28"/>
          <w:szCs w:val="28"/>
        </w:rPr>
        <w:t xml:space="preserve">art </w:t>
      </w:r>
      <w:r>
        <w:rPr>
          <w:b/>
          <w:sz w:val="28"/>
          <w:szCs w:val="28"/>
        </w:rPr>
        <w:t>C</w:t>
      </w:r>
      <w:r w:rsidRPr="007456E7">
        <w:rPr>
          <w:b/>
          <w:sz w:val="28"/>
          <w:szCs w:val="28"/>
        </w:rPr>
        <w:t xml:space="preserve">: </w:t>
      </w:r>
      <w:r>
        <w:rPr>
          <w:b/>
          <w:sz w:val="28"/>
          <w:szCs w:val="28"/>
        </w:rPr>
        <w:t>Module</w:t>
      </w:r>
      <w:r w:rsidRPr="007456E7">
        <w:rPr>
          <w:b/>
          <w:sz w:val="28"/>
          <w:szCs w:val="28"/>
        </w:rPr>
        <w:t xml:space="preserve"> </w:t>
      </w:r>
      <w:r>
        <w:rPr>
          <w:b/>
          <w:sz w:val="28"/>
          <w:szCs w:val="28"/>
        </w:rPr>
        <w:t>Learning, Teaching and Assessment Information</w:t>
      </w:r>
    </w:p>
    <w:p w14:paraId="6E1C43EA" w14:textId="77777777" w:rsidR="005F3E25" w:rsidRPr="00D77D26" w:rsidRDefault="005F3E25" w:rsidP="005F3E25"/>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6406"/>
      </w:tblGrid>
      <w:tr w:rsidR="005F3E25" w:rsidRPr="00B84050" w14:paraId="6E1C43ED" w14:textId="77777777" w:rsidTr="7B1C5482">
        <w:trPr>
          <w:trHeight w:val="292"/>
        </w:trPr>
        <w:tc>
          <w:tcPr>
            <w:tcW w:w="2349" w:type="dxa"/>
          </w:tcPr>
          <w:p w14:paraId="6E1C43EB" w14:textId="77777777" w:rsidR="005F3E25" w:rsidRPr="00B84050" w:rsidRDefault="005F3E25" w:rsidP="00692703">
            <w:pPr>
              <w:rPr>
                <w:b/>
                <w:sz w:val="21"/>
                <w:szCs w:val="21"/>
              </w:rPr>
            </w:pPr>
            <w:r w:rsidRPr="00B84050">
              <w:rPr>
                <w:b/>
                <w:sz w:val="21"/>
                <w:szCs w:val="21"/>
              </w:rPr>
              <w:t>Module aims</w:t>
            </w:r>
          </w:p>
        </w:tc>
        <w:tc>
          <w:tcPr>
            <w:tcW w:w="6406" w:type="dxa"/>
          </w:tcPr>
          <w:p w14:paraId="6E1C43EC" w14:textId="489DEEDA" w:rsidR="005F3E25" w:rsidRPr="00330A10" w:rsidRDefault="005F3E25" w:rsidP="00692703">
            <w:pPr>
              <w:rPr>
                <w:sz w:val="21"/>
                <w:szCs w:val="21"/>
              </w:rPr>
            </w:pPr>
            <w:r w:rsidRPr="00330A10">
              <w:rPr>
                <w:sz w:val="21"/>
                <w:szCs w:val="21"/>
              </w:rPr>
              <w:t xml:space="preserve">The aim of the module, </w:t>
            </w:r>
            <w:r w:rsidR="00A3260E" w:rsidRPr="00330A10">
              <w:rPr>
                <w:sz w:val="21"/>
                <w:szCs w:val="21"/>
              </w:rPr>
              <w:t>using</w:t>
            </w:r>
            <w:r w:rsidRPr="00330A10">
              <w:rPr>
                <w:sz w:val="21"/>
                <w:szCs w:val="21"/>
              </w:rPr>
              <w:t xml:space="preserve"> case studies and practical scenarios, is to apply the learning from the other modules of this programme into a vocational context of a Military Environmental Health </w:t>
            </w:r>
            <w:r w:rsidR="00E75359">
              <w:rPr>
                <w:sz w:val="21"/>
                <w:szCs w:val="21"/>
              </w:rPr>
              <w:t>Practitioner</w:t>
            </w:r>
            <w:r w:rsidRPr="00330A10">
              <w:rPr>
                <w:sz w:val="21"/>
                <w:szCs w:val="21"/>
              </w:rPr>
              <w:t>.</w:t>
            </w:r>
          </w:p>
        </w:tc>
      </w:tr>
      <w:tr w:rsidR="005F3E25" w:rsidRPr="00B84050" w14:paraId="6E1C43F0" w14:textId="77777777" w:rsidTr="7B1C5482">
        <w:trPr>
          <w:trHeight w:val="292"/>
        </w:trPr>
        <w:tc>
          <w:tcPr>
            <w:tcW w:w="2349" w:type="dxa"/>
          </w:tcPr>
          <w:p w14:paraId="6E1C43EE" w14:textId="77777777" w:rsidR="005F3E25" w:rsidRPr="00B84050" w:rsidRDefault="005F3E25" w:rsidP="00692703">
            <w:pPr>
              <w:rPr>
                <w:b/>
                <w:sz w:val="21"/>
                <w:szCs w:val="21"/>
              </w:rPr>
            </w:pPr>
            <w:r w:rsidRPr="00B84050">
              <w:rPr>
                <w:b/>
                <w:sz w:val="21"/>
                <w:szCs w:val="21"/>
              </w:rPr>
              <w:t>Learning outcomes</w:t>
            </w:r>
          </w:p>
        </w:tc>
        <w:tc>
          <w:tcPr>
            <w:tcW w:w="6406" w:type="dxa"/>
          </w:tcPr>
          <w:p w14:paraId="6E1C43EF" w14:textId="77777777" w:rsidR="005F3E25" w:rsidRPr="00330A10" w:rsidRDefault="005F3E25" w:rsidP="00692703">
            <w:pPr>
              <w:rPr>
                <w:sz w:val="21"/>
                <w:szCs w:val="21"/>
              </w:rPr>
            </w:pPr>
            <w:r>
              <w:rPr>
                <w:sz w:val="21"/>
                <w:szCs w:val="21"/>
              </w:rPr>
              <w:t>On satisfactory completion of this module students will be able to:</w:t>
            </w:r>
          </w:p>
        </w:tc>
      </w:tr>
      <w:tr w:rsidR="005F3E25" w:rsidRPr="00B84050" w14:paraId="6E1C43F3" w14:textId="77777777" w:rsidTr="7B1C5482">
        <w:trPr>
          <w:trHeight w:val="292"/>
        </w:trPr>
        <w:tc>
          <w:tcPr>
            <w:tcW w:w="2349" w:type="dxa"/>
          </w:tcPr>
          <w:p w14:paraId="6E1C43F1" w14:textId="77777777" w:rsidR="005F3E25" w:rsidRPr="008861D4" w:rsidRDefault="005F3E25" w:rsidP="00692703">
            <w:pPr>
              <w:rPr>
                <w:sz w:val="21"/>
                <w:szCs w:val="21"/>
              </w:rPr>
            </w:pPr>
            <w:r w:rsidRPr="008861D4">
              <w:rPr>
                <w:sz w:val="21"/>
                <w:szCs w:val="21"/>
              </w:rPr>
              <w:t>Learning outcome 1</w:t>
            </w:r>
          </w:p>
        </w:tc>
        <w:tc>
          <w:tcPr>
            <w:tcW w:w="6406" w:type="dxa"/>
          </w:tcPr>
          <w:p w14:paraId="6E1C43F2" w14:textId="63046EE3" w:rsidR="005F3E25" w:rsidRPr="001070F7" w:rsidRDefault="005F3E25" w:rsidP="00692703">
            <w:pPr>
              <w:rPr>
                <w:sz w:val="21"/>
                <w:szCs w:val="21"/>
              </w:rPr>
            </w:pPr>
            <w:r w:rsidRPr="001070F7">
              <w:rPr>
                <w:sz w:val="21"/>
                <w:szCs w:val="21"/>
              </w:rPr>
              <w:t xml:space="preserve">Critique the operational role of the Environmental Health </w:t>
            </w:r>
            <w:r w:rsidR="00E75359">
              <w:rPr>
                <w:sz w:val="21"/>
                <w:szCs w:val="21"/>
              </w:rPr>
              <w:t>Practitioner</w:t>
            </w:r>
            <w:r w:rsidRPr="001070F7">
              <w:rPr>
                <w:sz w:val="21"/>
                <w:szCs w:val="21"/>
              </w:rPr>
              <w:t xml:space="preserve"> and its importance within medical force protection in maintaining operational effectiveness, </w:t>
            </w:r>
            <w:r w:rsidR="007077AD">
              <w:rPr>
                <w:sz w:val="21"/>
                <w:szCs w:val="21"/>
              </w:rPr>
              <w:t xml:space="preserve">and </w:t>
            </w:r>
            <w:r w:rsidRPr="001070F7">
              <w:rPr>
                <w:sz w:val="21"/>
                <w:szCs w:val="21"/>
              </w:rPr>
              <w:t>its relationship to the wider military strategies on medical support</w:t>
            </w:r>
            <w:r w:rsidR="004E6739">
              <w:rPr>
                <w:sz w:val="21"/>
                <w:szCs w:val="21"/>
              </w:rPr>
              <w:t>,</w:t>
            </w:r>
            <w:r w:rsidR="004E6739" w:rsidRPr="001070F7">
              <w:rPr>
                <w:sz w:val="21"/>
                <w:szCs w:val="21"/>
              </w:rPr>
              <w:t xml:space="preserve"> and how it compares with that adopted by Environmental Health Practitioners working in Local Authorities.</w:t>
            </w:r>
            <w:r w:rsidR="00074EC7">
              <w:rPr>
                <w:sz w:val="21"/>
                <w:szCs w:val="21"/>
              </w:rPr>
              <w:t xml:space="preserve"> </w:t>
            </w:r>
            <w:r>
              <w:rPr>
                <w:sz w:val="21"/>
                <w:szCs w:val="21"/>
              </w:rPr>
              <w:t>(E+D+G)</w:t>
            </w:r>
          </w:p>
        </w:tc>
      </w:tr>
    </w:tbl>
    <w:p w14:paraId="6ACF551E" w14:textId="77777777" w:rsidR="00AD16CE" w:rsidRDefault="00AD16CE" w:rsidP="00692703">
      <w:pPr>
        <w:rPr>
          <w:sz w:val="21"/>
          <w:szCs w:val="21"/>
        </w:rPr>
        <w:sectPr w:rsidR="00AD16CE" w:rsidSect="00EB1C5D">
          <w:headerReference w:type="default" r:id="rId281"/>
          <w:footerReference w:type="default" r:id="rId282"/>
          <w:type w:val="continuous"/>
          <w:pgSz w:w="11906" w:h="16838"/>
          <w:pgMar w:top="899" w:right="1134" w:bottom="1134" w:left="1418" w:header="709" w:footer="709" w:gutter="0"/>
          <w:cols w:space="708"/>
          <w:docGrid w:linePitch="360"/>
        </w:sect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1899"/>
        <w:gridCol w:w="1896"/>
        <w:gridCol w:w="2611"/>
      </w:tblGrid>
      <w:tr w:rsidR="005F3E25" w:rsidRPr="00B84050" w14:paraId="6E1C43F6" w14:textId="77777777" w:rsidTr="7B1C5482">
        <w:trPr>
          <w:trHeight w:val="292"/>
        </w:trPr>
        <w:tc>
          <w:tcPr>
            <w:tcW w:w="2349" w:type="dxa"/>
          </w:tcPr>
          <w:p w14:paraId="6E1C43F4" w14:textId="79D7E73F" w:rsidR="005F3E25" w:rsidRPr="008861D4" w:rsidRDefault="005F3E25" w:rsidP="00692703">
            <w:pPr>
              <w:rPr>
                <w:sz w:val="21"/>
                <w:szCs w:val="21"/>
              </w:rPr>
            </w:pPr>
            <w:r w:rsidRPr="008861D4">
              <w:rPr>
                <w:sz w:val="21"/>
                <w:szCs w:val="21"/>
              </w:rPr>
              <w:t>Learning outcome 2</w:t>
            </w:r>
          </w:p>
        </w:tc>
        <w:tc>
          <w:tcPr>
            <w:tcW w:w="6406" w:type="dxa"/>
            <w:gridSpan w:val="3"/>
          </w:tcPr>
          <w:p w14:paraId="6E1C43F5" w14:textId="7A4EDDB6" w:rsidR="005F3E25" w:rsidRPr="005324C7" w:rsidRDefault="005F3E25" w:rsidP="00692703">
            <w:pPr>
              <w:rPr>
                <w:color w:val="FF0000"/>
                <w:sz w:val="21"/>
                <w:szCs w:val="21"/>
              </w:rPr>
            </w:pPr>
            <w:r w:rsidRPr="00944D5D">
              <w:rPr>
                <w:sz w:val="21"/>
                <w:szCs w:val="21"/>
              </w:rPr>
              <w:t>Carry out audits, conduct investigations and obtain and synthesise information from a range of sources to identify health risks including bio security risks</w:t>
            </w:r>
            <w:r w:rsidR="005061E0" w:rsidRPr="00944D5D">
              <w:rPr>
                <w:sz w:val="21"/>
                <w:szCs w:val="21"/>
              </w:rPr>
              <w:t xml:space="preserve"> and radiation</w:t>
            </w:r>
            <w:r w:rsidRPr="00944D5D">
              <w:rPr>
                <w:sz w:val="21"/>
                <w:szCs w:val="21"/>
              </w:rPr>
              <w:t>, and formulate and communicate management plans to address them</w:t>
            </w:r>
            <w:r w:rsidR="0017378F" w:rsidRPr="00944D5D">
              <w:rPr>
                <w:sz w:val="21"/>
                <w:szCs w:val="21"/>
              </w:rPr>
              <w:t>.</w:t>
            </w:r>
            <w:r w:rsidRPr="00944D5D">
              <w:rPr>
                <w:sz w:val="21"/>
                <w:szCs w:val="21"/>
              </w:rPr>
              <w:t xml:space="preserve"> (E+D+G)</w:t>
            </w:r>
          </w:p>
        </w:tc>
      </w:tr>
      <w:tr w:rsidR="005F3E25" w:rsidRPr="00B84050" w14:paraId="6E1C43F9" w14:textId="77777777" w:rsidTr="7B1C5482">
        <w:trPr>
          <w:trHeight w:val="292"/>
        </w:trPr>
        <w:tc>
          <w:tcPr>
            <w:tcW w:w="2349" w:type="dxa"/>
          </w:tcPr>
          <w:p w14:paraId="6E1C43F7" w14:textId="77777777" w:rsidR="005F3E25" w:rsidRPr="008861D4" w:rsidRDefault="005F3E25" w:rsidP="00692703">
            <w:pPr>
              <w:rPr>
                <w:sz w:val="21"/>
                <w:szCs w:val="21"/>
              </w:rPr>
            </w:pPr>
            <w:r w:rsidRPr="008861D4">
              <w:rPr>
                <w:sz w:val="21"/>
                <w:szCs w:val="21"/>
              </w:rPr>
              <w:t>Learning outcome 3</w:t>
            </w:r>
          </w:p>
        </w:tc>
        <w:tc>
          <w:tcPr>
            <w:tcW w:w="6406" w:type="dxa"/>
            <w:gridSpan w:val="3"/>
          </w:tcPr>
          <w:p w14:paraId="6E1C43F8" w14:textId="13DA7514" w:rsidR="005F3E25" w:rsidRPr="00944D5D" w:rsidRDefault="005F3E25" w:rsidP="00692703">
            <w:pPr>
              <w:rPr>
                <w:sz w:val="21"/>
                <w:szCs w:val="21"/>
              </w:rPr>
            </w:pPr>
            <w:r w:rsidRPr="00944D5D">
              <w:rPr>
                <w:sz w:val="21"/>
                <w:szCs w:val="21"/>
              </w:rPr>
              <w:t>Identify pests of military importance, conduct vector surveys and be competent in the use of military pest control equipment</w:t>
            </w:r>
            <w:r w:rsidR="0017378F" w:rsidRPr="00944D5D">
              <w:rPr>
                <w:sz w:val="21"/>
                <w:szCs w:val="21"/>
              </w:rPr>
              <w:t>.</w:t>
            </w:r>
            <w:r w:rsidRPr="00944D5D">
              <w:rPr>
                <w:sz w:val="21"/>
                <w:szCs w:val="21"/>
              </w:rPr>
              <w:t xml:space="preserve"> (E+G)</w:t>
            </w:r>
          </w:p>
        </w:tc>
      </w:tr>
      <w:tr w:rsidR="005F3E25" w:rsidRPr="00B84050" w14:paraId="6E1C43FC" w14:textId="77777777" w:rsidTr="7B1C5482">
        <w:trPr>
          <w:trHeight w:val="292"/>
        </w:trPr>
        <w:tc>
          <w:tcPr>
            <w:tcW w:w="2349" w:type="dxa"/>
          </w:tcPr>
          <w:p w14:paraId="6E1C43FA" w14:textId="77777777" w:rsidR="005F3E25" w:rsidRPr="008861D4" w:rsidRDefault="005F3E25" w:rsidP="00692703">
            <w:pPr>
              <w:rPr>
                <w:sz w:val="21"/>
                <w:szCs w:val="21"/>
              </w:rPr>
            </w:pPr>
            <w:r w:rsidRPr="008861D4">
              <w:rPr>
                <w:sz w:val="21"/>
                <w:szCs w:val="21"/>
              </w:rPr>
              <w:t>Learning outcome 4</w:t>
            </w:r>
          </w:p>
        </w:tc>
        <w:tc>
          <w:tcPr>
            <w:tcW w:w="6406" w:type="dxa"/>
            <w:gridSpan w:val="3"/>
          </w:tcPr>
          <w:p w14:paraId="6E1C43FB" w14:textId="6F3B25AA" w:rsidR="005F3E25" w:rsidRPr="001070F7" w:rsidRDefault="005F3E25" w:rsidP="00692703">
            <w:pPr>
              <w:rPr>
                <w:sz w:val="21"/>
                <w:szCs w:val="21"/>
              </w:rPr>
            </w:pPr>
            <w:r w:rsidRPr="001070F7">
              <w:rPr>
                <w:sz w:val="21"/>
                <w:szCs w:val="21"/>
              </w:rPr>
              <w:t>Design and implement appropriate strategies to ensure the provision of safe food including inspection of food premises and identification of training requirements.</w:t>
            </w:r>
            <w:r>
              <w:rPr>
                <w:sz w:val="21"/>
                <w:szCs w:val="21"/>
              </w:rPr>
              <w:t xml:space="preserve"> (E+G)</w:t>
            </w:r>
          </w:p>
        </w:tc>
      </w:tr>
      <w:tr w:rsidR="005F3E25" w:rsidRPr="00B84050" w14:paraId="6E1C4402" w14:textId="77777777" w:rsidTr="7B1C5482">
        <w:trPr>
          <w:trHeight w:val="292"/>
        </w:trPr>
        <w:tc>
          <w:tcPr>
            <w:tcW w:w="2349" w:type="dxa"/>
            <w:vMerge w:val="restart"/>
          </w:tcPr>
          <w:p w14:paraId="6E1C43FD" w14:textId="77777777" w:rsidR="005F3E25" w:rsidRPr="00B84050" w:rsidRDefault="005F3E25" w:rsidP="00692703">
            <w:pPr>
              <w:rPr>
                <w:b/>
                <w:sz w:val="21"/>
                <w:szCs w:val="21"/>
              </w:rPr>
            </w:pPr>
            <w:r w:rsidRPr="00B84050">
              <w:rPr>
                <w:b/>
                <w:sz w:val="21"/>
                <w:szCs w:val="21"/>
              </w:rPr>
              <w:t>Graduate attributes</w:t>
            </w:r>
          </w:p>
          <w:p w14:paraId="6E1C43FE" w14:textId="77777777" w:rsidR="005F3E25" w:rsidRPr="00B84050" w:rsidRDefault="005F3E25" w:rsidP="00692703">
            <w:pPr>
              <w:rPr>
                <w:sz w:val="21"/>
                <w:szCs w:val="21"/>
              </w:rPr>
            </w:pPr>
            <w:r w:rsidRPr="00B84050">
              <w:rPr>
                <w:sz w:val="21"/>
                <w:szCs w:val="21"/>
              </w:rPr>
              <w:t>* See the refocus handbook for more guidance</w:t>
            </w:r>
          </w:p>
        </w:tc>
        <w:tc>
          <w:tcPr>
            <w:tcW w:w="1899" w:type="dxa"/>
          </w:tcPr>
          <w:p w14:paraId="6E1C43FF" w14:textId="77777777" w:rsidR="005F3E25" w:rsidRPr="00B84050" w:rsidRDefault="005F3E25" w:rsidP="00692703">
            <w:pPr>
              <w:rPr>
                <w:sz w:val="21"/>
                <w:szCs w:val="21"/>
              </w:rPr>
            </w:pPr>
            <w:r w:rsidRPr="00B84050">
              <w:rPr>
                <w:sz w:val="21"/>
                <w:szCs w:val="21"/>
              </w:rPr>
              <w:t>Attribute</w:t>
            </w:r>
          </w:p>
        </w:tc>
        <w:tc>
          <w:tcPr>
            <w:tcW w:w="1896" w:type="dxa"/>
          </w:tcPr>
          <w:p w14:paraId="6E1C4400" w14:textId="77777777" w:rsidR="005F3E25" w:rsidRPr="00B84050" w:rsidRDefault="005F3E25" w:rsidP="00692703">
            <w:pPr>
              <w:jc w:val="center"/>
              <w:rPr>
                <w:sz w:val="21"/>
                <w:szCs w:val="21"/>
              </w:rPr>
            </w:pPr>
            <w:r w:rsidRPr="00B84050">
              <w:rPr>
                <w:sz w:val="21"/>
                <w:szCs w:val="21"/>
              </w:rPr>
              <w:t>Developed</w:t>
            </w:r>
          </w:p>
        </w:tc>
        <w:tc>
          <w:tcPr>
            <w:tcW w:w="2611" w:type="dxa"/>
          </w:tcPr>
          <w:p w14:paraId="6E1C4401" w14:textId="77777777" w:rsidR="005F3E25" w:rsidRPr="00B84050" w:rsidRDefault="005F3E25" w:rsidP="00692703">
            <w:pPr>
              <w:jc w:val="center"/>
              <w:rPr>
                <w:sz w:val="21"/>
                <w:szCs w:val="21"/>
              </w:rPr>
            </w:pPr>
            <w:r w:rsidRPr="00B84050">
              <w:rPr>
                <w:sz w:val="21"/>
                <w:szCs w:val="21"/>
              </w:rPr>
              <w:t>Assessed</w:t>
            </w:r>
          </w:p>
        </w:tc>
      </w:tr>
      <w:tr w:rsidR="005F3E25" w:rsidRPr="00B84050" w14:paraId="6E1C4407" w14:textId="77777777" w:rsidTr="7B1C5482">
        <w:trPr>
          <w:trHeight w:val="292"/>
        </w:trPr>
        <w:tc>
          <w:tcPr>
            <w:tcW w:w="2349" w:type="dxa"/>
            <w:vMerge/>
          </w:tcPr>
          <w:p w14:paraId="6E1C4403" w14:textId="77777777" w:rsidR="005F3E25" w:rsidRPr="00B84050" w:rsidRDefault="005F3E25" w:rsidP="00692703">
            <w:pPr>
              <w:rPr>
                <w:sz w:val="21"/>
                <w:szCs w:val="21"/>
              </w:rPr>
            </w:pPr>
          </w:p>
        </w:tc>
        <w:tc>
          <w:tcPr>
            <w:tcW w:w="1899" w:type="dxa"/>
          </w:tcPr>
          <w:p w14:paraId="6E1C4404" w14:textId="77777777" w:rsidR="005F3E25" w:rsidRPr="00B84050" w:rsidRDefault="005F3E25" w:rsidP="00692703">
            <w:pPr>
              <w:rPr>
                <w:sz w:val="21"/>
                <w:szCs w:val="21"/>
              </w:rPr>
            </w:pPr>
            <w:r w:rsidRPr="00B84050">
              <w:rPr>
                <w:sz w:val="21"/>
                <w:szCs w:val="21"/>
              </w:rPr>
              <w:t>Enterprise</w:t>
            </w:r>
          </w:p>
        </w:tc>
        <w:tc>
          <w:tcPr>
            <w:tcW w:w="1896" w:type="dxa"/>
          </w:tcPr>
          <w:p w14:paraId="6E1C4405" w14:textId="5F332967" w:rsidR="005F3E25" w:rsidRPr="00B84050" w:rsidRDefault="00162E56" w:rsidP="00692703">
            <w:pPr>
              <w:ind w:left="720" w:hanging="720"/>
              <w:jc w:val="center"/>
              <w:rPr>
                <w:sz w:val="21"/>
                <w:szCs w:val="21"/>
              </w:rPr>
            </w:pPr>
            <w:r>
              <w:rPr>
                <w:sz w:val="21"/>
                <w:szCs w:val="21"/>
              </w:rPr>
              <w:t>Y</w:t>
            </w:r>
          </w:p>
        </w:tc>
        <w:tc>
          <w:tcPr>
            <w:tcW w:w="2611" w:type="dxa"/>
          </w:tcPr>
          <w:p w14:paraId="6E1C4406" w14:textId="421971DB" w:rsidR="005F3E25" w:rsidRPr="00B84050" w:rsidRDefault="00162E56" w:rsidP="00692703">
            <w:pPr>
              <w:jc w:val="center"/>
              <w:rPr>
                <w:sz w:val="21"/>
                <w:szCs w:val="21"/>
              </w:rPr>
            </w:pPr>
            <w:r>
              <w:rPr>
                <w:sz w:val="21"/>
                <w:szCs w:val="21"/>
              </w:rPr>
              <w:t>Y</w:t>
            </w:r>
          </w:p>
        </w:tc>
      </w:tr>
      <w:tr w:rsidR="005F3E25" w:rsidRPr="00B84050" w14:paraId="6E1C440C" w14:textId="77777777" w:rsidTr="7B1C5482">
        <w:trPr>
          <w:trHeight w:val="292"/>
        </w:trPr>
        <w:tc>
          <w:tcPr>
            <w:tcW w:w="2349" w:type="dxa"/>
            <w:vMerge/>
          </w:tcPr>
          <w:p w14:paraId="6E1C4408" w14:textId="77777777" w:rsidR="005F3E25" w:rsidRPr="00B84050" w:rsidRDefault="005F3E25" w:rsidP="00692703">
            <w:pPr>
              <w:rPr>
                <w:sz w:val="21"/>
                <w:szCs w:val="21"/>
              </w:rPr>
            </w:pPr>
          </w:p>
        </w:tc>
        <w:tc>
          <w:tcPr>
            <w:tcW w:w="1899" w:type="dxa"/>
          </w:tcPr>
          <w:p w14:paraId="6E1C4409" w14:textId="77777777" w:rsidR="005F3E25" w:rsidRPr="00B84050" w:rsidRDefault="005F3E25" w:rsidP="00692703">
            <w:pPr>
              <w:rPr>
                <w:sz w:val="21"/>
                <w:szCs w:val="21"/>
              </w:rPr>
            </w:pPr>
            <w:r w:rsidRPr="00B84050">
              <w:rPr>
                <w:sz w:val="21"/>
                <w:szCs w:val="21"/>
              </w:rPr>
              <w:t>Digital literacy</w:t>
            </w:r>
          </w:p>
        </w:tc>
        <w:tc>
          <w:tcPr>
            <w:tcW w:w="1896" w:type="dxa"/>
          </w:tcPr>
          <w:p w14:paraId="6E1C440A" w14:textId="4050A928" w:rsidR="005F3E25" w:rsidRPr="00B84050" w:rsidRDefault="00162E56" w:rsidP="00692703">
            <w:pPr>
              <w:jc w:val="center"/>
              <w:rPr>
                <w:sz w:val="21"/>
                <w:szCs w:val="21"/>
              </w:rPr>
            </w:pPr>
            <w:r>
              <w:rPr>
                <w:sz w:val="21"/>
                <w:szCs w:val="21"/>
              </w:rPr>
              <w:t>Y</w:t>
            </w:r>
          </w:p>
        </w:tc>
        <w:tc>
          <w:tcPr>
            <w:tcW w:w="2611" w:type="dxa"/>
          </w:tcPr>
          <w:p w14:paraId="6E1C440B" w14:textId="77F8AEC0" w:rsidR="005F3E25" w:rsidRPr="00B84050" w:rsidRDefault="005F3E25" w:rsidP="00692703">
            <w:pPr>
              <w:jc w:val="center"/>
              <w:rPr>
                <w:sz w:val="21"/>
                <w:szCs w:val="21"/>
              </w:rPr>
            </w:pPr>
          </w:p>
        </w:tc>
      </w:tr>
      <w:tr w:rsidR="005F3E25" w:rsidRPr="00B84050" w14:paraId="6E1C4411" w14:textId="77777777" w:rsidTr="7B1C5482">
        <w:trPr>
          <w:trHeight w:val="292"/>
        </w:trPr>
        <w:tc>
          <w:tcPr>
            <w:tcW w:w="2349" w:type="dxa"/>
            <w:vMerge/>
          </w:tcPr>
          <w:p w14:paraId="6E1C440D" w14:textId="77777777" w:rsidR="005F3E25" w:rsidRPr="00B84050" w:rsidRDefault="005F3E25" w:rsidP="00692703">
            <w:pPr>
              <w:rPr>
                <w:sz w:val="21"/>
                <w:szCs w:val="21"/>
              </w:rPr>
            </w:pPr>
          </w:p>
        </w:tc>
        <w:tc>
          <w:tcPr>
            <w:tcW w:w="1899" w:type="dxa"/>
          </w:tcPr>
          <w:p w14:paraId="6E1C440E" w14:textId="77777777" w:rsidR="005F3E25" w:rsidRPr="00B84050" w:rsidRDefault="005F3E25" w:rsidP="00692703">
            <w:pPr>
              <w:rPr>
                <w:sz w:val="21"/>
                <w:szCs w:val="21"/>
              </w:rPr>
            </w:pPr>
            <w:r w:rsidRPr="00B84050">
              <w:rPr>
                <w:sz w:val="21"/>
                <w:szCs w:val="21"/>
              </w:rPr>
              <w:t>Global outlook</w:t>
            </w:r>
          </w:p>
        </w:tc>
        <w:tc>
          <w:tcPr>
            <w:tcW w:w="1896" w:type="dxa"/>
          </w:tcPr>
          <w:p w14:paraId="6E1C440F" w14:textId="6056B498" w:rsidR="005F3E25" w:rsidRPr="00B84050" w:rsidRDefault="00162E56" w:rsidP="00692703">
            <w:pPr>
              <w:jc w:val="center"/>
              <w:rPr>
                <w:sz w:val="21"/>
                <w:szCs w:val="21"/>
              </w:rPr>
            </w:pPr>
            <w:r>
              <w:rPr>
                <w:sz w:val="21"/>
                <w:szCs w:val="21"/>
              </w:rPr>
              <w:t>Y</w:t>
            </w:r>
          </w:p>
        </w:tc>
        <w:tc>
          <w:tcPr>
            <w:tcW w:w="2611" w:type="dxa"/>
          </w:tcPr>
          <w:p w14:paraId="6E1C4410" w14:textId="38B7AA41" w:rsidR="005F3E25" w:rsidRPr="00B84050" w:rsidRDefault="00162E56" w:rsidP="00692703">
            <w:pPr>
              <w:jc w:val="center"/>
              <w:rPr>
                <w:sz w:val="21"/>
                <w:szCs w:val="21"/>
              </w:rPr>
            </w:pPr>
            <w:r>
              <w:rPr>
                <w:sz w:val="21"/>
                <w:szCs w:val="21"/>
              </w:rPr>
              <w:t>Y</w:t>
            </w:r>
          </w:p>
        </w:tc>
      </w:tr>
      <w:tr w:rsidR="005F3E25" w:rsidRPr="00B84050" w14:paraId="6E1C4423" w14:textId="77777777" w:rsidTr="7B1C5482">
        <w:trPr>
          <w:trHeight w:val="292"/>
        </w:trPr>
        <w:tc>
          <w:tcPr>
            <w:tcW w:w="2349" w:type="dxa"/>
          </w:tcPr>
          <w:p w14:paraId="6E1C4412" w14:textId="77777777" w:rsidR="005F3E25" w:rsidRPr="00B84050" w:rsidRDefault="005F3E25" w:rsidP="00692703">
            <w:pPr>
              <w:rPr>
                <w:b/>
                <w:sz w:val="21"/>
                <w:szCs w:val="21"/>
              </w:rPr>
            </w:pPr>
            <w:r w:rsidRPr="00B84050">
              <w:rPr>
                <w:b/>
                <w:sz w:val="21"/>
                <w:szCs w:val="21"/>
              </w:rPr>
              <w:t>Module content</w:t>
            </w:r>
          </w:p>
        </w:tc>
        <w:tc>
          <w:tcPr>
            <w:tcW w:w="6406" w:type="dxa"/>
            <w:gridSpan w:val="3"/>
          </w:tcPr>
          <w:p w14:paraId="6E1C4413" w14:textId="77777777" w:rsidR="005F3E25" w:rsidRPr="00330A10" w:rsidRDefault="005F3E25" w:rsidP="00C9115C">
            <w:pPr>
              <w:numPr>
                <w:ilvl w:val="0"/>
                <w:numId w:val="7"/>
              </w:numPr>
              <w:rPr>
                <w:sz w:val="21"/>
                <w:szCs w:val="21"/>
              </w:rPr>
            </w:pPr>
            <w:r w:rsidRPr="00330A10">
              <w:rPr>
                <w:sz w:val="21"/>
                <w:szCs w:val="21"/>
              </w:rPr>
              <w:t>Military doctrine &amp; policy for medical force protection.</w:t>
            </w:r>
          </w:p>
          <w:p w14:paraId="6E1C4414" w14:textId="77777777" w:rsidR="005F3E25" w:rsidRPr="00330A10" w:rsidRDefault="005F3E25" w:rsidP="00C9115C">
            <w:pPr>
              <w:numPr>
                <w:ilvl w:val="0"/>
                <w:numId w:val="7"/>
              </w:numPr>
              <w:rPr>
                <w:sz w:val="21"/>
                <w:szCs w:val="21"/>
              </w:rPr>
            </w:pPr>
            <w:r w:rsidRPr="00330A10">
              <w:rPr>
                <w:sz w:val="21"/>
                <w:szCs w:val="21"/>
              </w:rPr>
              <w:t>The relationship between military EH and civilian EH &amp; HS enforcement.</w:t>
            </w:r>
          </w:p>
          <w:p w14:paraId="6E1C4415" w14:textId="77777777" w:rsidR="005F3E25" w:rsidRPr="00330A10" w:rsidRDefault="005F3E25" w:rsidP="00C9115C">
            <w:pPr>
              <w:numPr>
                <w:ilvl w:val="0"/>
                <w:numId w:val="7"/>
              </w:numPr>
              <w:rPr>
                <w:sz w:val="21"/>
                <w:szCs w:val="21"/>
              </w:rPr>
            </w:pPr>
            <w:r w:rsidRPr="00330A10">
              <w:rPr>
                <w:sz w:val="21"/>
                <w:szCs w:val="21"/>
              </w:rPr>
              <w:t>Health Risk Management.</w:t>
            </w:r>
          </w:p>
          <w:p w14:paraId="6E1C4416" w14:textId="77777777" w:rsidR="005F3E25" w:rsidRPr="00330A10" w:rsidRDefault="005F3E25" w:rsidP="00C9115C">
            <w:pPr>
              <w:numPr>
                <w:ilvl w:val="0"/>
                <w:numId w:val="7"/>
              </w:numPr>
              <w:rPr>
                <w:sz w:val="21"/>
                <w:szCs w:val="21"/>
              </w:rPr>
            </w:pPr>
            <w:r w:rsidRPr="00330A10">
              <w:rPr>
                <w:sz w:val="21"/>
                <w:szCs w:val="21"/>
              </w:rPr>
              <w:t>Environmental Industrial Hazard health risk evaluation and assessment.</w:t>
            </w:r>
          </w:p>
          <w:p w14:paraId="6E1C4417" w14:textId="77777777" w:rsidR="005F3E25" w:rsidRPr="00330A10" w:rsidRDefault="005F3E25" w:rsidP="00C9115C">
            <w:pPr>
              <w:numPr>
                <w:ilvl w:val="0"/>
                <w:numId w:val="7"/>
              </w:numPr>
              <w:rPr>
                <w:sz w:val="21"/>
                <w:szCs w:val="21"/>
              </w:rPr>
            </w:pPr>
            <w:r w:rsidRPr="00330A10">
              <w:rPr>
                <w:sz w:val="21"/>
                <w:szCs w:val="21"/>
              </w:rPr>
              <w:t>Food and Water protection in the CBRN Environment.</w:t>
            </w:r>
          </w:p>
          <w:p w14:paraId="6E1C4418" w14:textId="77777777" w:rsidR="005F3E25" w:rsidRPr="00330A10" w:rsidRDefault="005F3E25" w:rsidP="00C9115C">
            <w:pPr>
              <w:numPr>
                <w:ilvl w:val="0"/>
                <w:numId w:val="7"/>
              </w:numPr>
              <w:rPr>
                <w:sz w:val="21"/>
                <w:szCs w:val="21"/>
              </w:rPr>
            </w:pPr>
            <w:r w:rsidRPr="00330A10">
              <w:rPr>
                <w:sz w:val="21"/>
                <w:szCs w:val="21"/>
              </w:rPr>
              <w:t>Pest management techniques and Integrated Pest Management.</w:t>
            </w:r>
          </w:p>
          <w:p w14:paraId="6E1C4419" w14:textId="77777777" w:rsidR="005F3E25" w:rsidRPr="00330A10" w:rsidRDefault="005F3E25" w:rsidP="00C9115C">
            <w:pPr>
              <w:numPr>
                <w:ilvl w:val="0"/>
                <w:numId w:val="7"/>
              </w:numPr>
              <w:rPr>
                <w:sz w:val="21"/>
                <w:szCs w:val="21"/>
              </w:rPr>
            </w:pPr>
            <w:r w:rsidRPr="00330A10">
              <w:rPr>
                <w:sz w:val="21"/>
                <w:szCs w:val="21"/>
              </w:rPr>
              <w:t xml:space="preserve">Provide advice regarding the selection of appropriate pest control contractors. </w:t>
            </w:r>
          </w:p>
          <w:p w14:paraId="6E1C441A" w14:textId="77777777" w:rsidR="005F3E25" w:rsidRPr="00330A10" w:rsidRDefault="005F3E25" w:rsidP="00C9115C">
            <w:pPr>
              <w:numPr>
                <w:ilvl w:val="0"/>
                <w:numId w:val="7"/>
              </w:numPr>
              <w:rPr>
                <w:sz w:val="21"/>
                <w:szCs w:val="21"/>
              </w:rPr>
            </w:pPr>
            <w:r w:rsidRPr="00330A10">
              <w:rPr>
                <w:sz w:val="21"/>
                <w:szCs w:val="21"/>
              </w:rPr>
              <w:t>Integration of an environmental management system into an organisation’s existing management structure and writing environmental policies.</w:t>
            </w:r>
          </w:p>
          <w:p w14:paraId="6E1C441B" w14:textId="77777777" w:rsidR="005F3E25" w:rsidRPr="00330A10" w:rsidRDefault="005F3E25" w:rsidP="00C9115C">
            <w:pPr>
              <w:numPr>
                <w:ilvl w:val="0"/>
                <w:numId w:val="7"/>
              </w:numPr>
              <w:rPr>
                <w:sz w:val="21"/>
                <w:szCs w:val="21"/>
              </w:rPr>
            </w:pPr>
            <w:r w:rsidRPr="00330A10">
              <w:rPr>
                <w:sz w:val="21"/>
                <w:szCs w:val="21"/>
              </w:rPr>
              <w:t>Military Food safety practice, including case studies and enforcement procedures.</w:t>
            </w:r>
          </w:p>
          <w:p w14:paraId="6E1C441C" w14:textId="77777777" w:rsidR="005F3E25" w:rsidRPr="00330A10" w:rsidRDefault="005F3E25" w:rsidP="00C9115C">
            <w:pPr>
              <w:numPr>
                <w:ilvl w:val="0"/>
                <w:numId w:val="7"/>
              </w:numPr>
              <w:rPr>
                <w:sz w:val="21"/>
                <w:szCs w:val="21"/>
              </w:rPr>
            </w:pPr>
            <w:r w:rsidRPr="00330A10">
              <w:rPr>
                <w:sz w:val="21"/>
                <w:szCs w:val="21"/>
              </w:rPr>
              <w:t>Management control techniques and auditing procedures, including ISO 9000, Hazard Analysis and Critical Contr</w:t>
            </w:r>
            <w:r>
              <w:rPr>
                <w:sz w:val="21"/>
                <w:szCs w:val="21"/>
              </w:rPr>
              <w:t>ol Points</w:t>
            </w:r>
            <w:r w:rsidRPr="00330A10">
              <w:rPr>
                <w:sz w:val="21"/>
                <w:szCs w:val="21"/>
              </w:rPr>
              <w:t xml:space="preserve"> and MOD JSP 456.</w:t>
            </w:r>
          </w:p>
          <w:p w14:paraId="6E1C441D" w14:textId="77777777" w:rsidR="005F3E25" w:rsidRDefault="005F3E25" w:rsidP="00C9115C">
            <w:pPr>
              <w:numPr>
                <w:ilvl w:val="0"/>
                <w:numId w:val="7"/>
              </w:numPr>
              <w:rPr>
                <w:sz w:val="21"/>
                <w:szCs w:val="21"/>
              </w:rPr>
            </w:pPr>
            <w:r w:rsidRPr="00330A10">
              <w:rPr>
                <w:sz w:val="21"/>
                <w:szCs w:val="21"/>
              </w:rPr>
              <w:t>Food safety in the field and the transportation of rations.</w:t>
            </w:r>
          </w:p>
          <w:p w14:paraId="7E25B87A" w14:textId="49219286" w:rsidR="005061E0" w:rsidRPr="00330A10" w:rsidRDefault="005061E0" w:rsidP="00C9115C">
            <w:pPr>
              <w:numPr>
                <w:ilvl w:val="0"/>
                <w:numId w:val="7"/>
              </w:numPr>
              <w:rPr>
                <w:sz w:val="21"/>
                <w:szCs w:val="21"/>
              </w:rPr>
            </w:pPr>
            <w:r>
              <w:rPr>
                <w:sz w:val="21"/>
                <w:szCs w:val="21"/>
              </w:rPr>
              <w:t>Radiation monitoring and control.</w:t>
            </w:r>
          </w:p>
          <w:p w14:paraId="6E1C441E" w14:textId="77777777" w:rsidR="005F3E25" w:rsidRPr="00330A10" w:rsidRDefault="005F3E25" w:rsidP="00C9115C">
            <w:pPr>
              <w:numPr>
                <w:ilvl w:val="0"/>
                <w:numId w:val="7"/>
              </w:numPr>
              <w:rPr>
                <w:sz w:val="21"/>
                <w:szCs w:val="21"/>
              </w:rPr>
            </w:pPr>
            <w:r w:rsidRPr="00330A10">
              <w:rPr>
                <w:sz w:val="21"/>
                <w:szCs w:val="21"/>
              </w:rPr>
              <w:t>Military catering premises inspection – planning, conducting, standards, recommendations and report writing.</w:t>
            </w:r>
          </w:p>
          <w:p w14:paraId="6E1C441F" w14:textId="77777777" w:rsidR="005F3E25" w:rsidRPr="00330A10" w:rsidRDefault="005F3E25" w:rsidP="00C9115C">
            <w:pPr>
              <w:numPr>
                <w:ilvl w:val="0"/>
                <w:numId w:val="7"/>
              </w:numPr>
              <w:rPr>
                <w:sz w:val="21"/>
                <w:szCs w:val="21"/>
              </w:rPr>
            </w:pPr>
            <w:r w:rsidRPr="00330A10">
              <w:rPr>
                <w:sz w:val="21"/>
                <w:szCs w:val="21"/>
              </w:rPr>
              <w:t>Systems approach to training and hygiene training of food handlers.</w:t>
            </w:r>
          </w:p>
          <w:p w14:paraId="6E1C4420" w14:textId="77777777" w:rsidR="005F3E25" w:rsidRPr="00330A10" w:rsidRDefault="005F3E25" w:rsidP="00C9115C">
            <w:pPr>
              <w:numPr>
                <w:ilvl w:val="0"/>
                <w:numId w:val="7"/>
              </w:numPr>
              <w:rPr>
                <w:sz w:val="21"/>
                <w:szCs w:val="21"/>
              </w:rPr>
            </w:pPr>
            <w:r w:rsidRPr="00330A10">
              <w:rPr>
                <w:sz w:val="21"/>
                <w:szCs w:val="21"/>
              </w:rPr>
              <w:t>The management of communicable disease control programs and outbreak investigations, including the current methods of disease and infection control employed by the military.</w:t>
            </w:r>
          </w:p>
          <w:p w14:paraId="6E1C4421" w14:textId="77777777" w:rsidR="005F3E25" w:rsidRPr="00330A10" w:rsidRDefault="005F3E25" w:rsidP="00C9115C">
            <w:pPr>
              <w:numPr>
                <w:ilvl w:val="0"/>
                <w:numId w:val="7"/>
              </w:numPr>
              <w:rPr>
                <w:sz w:val="21"/>
                <w:szCs w:val="21"/>
              </w:rPr>
            </w:pPr>
            <w:r w:rsidRPr="00330A10">
              <w:rPr>
                <w:sz w:val="21"/>
                <w:szCs w:val="21"/>
              </w:rPr>
              <w:t xml:space="preserve">Utilise the current legislation, codes of practice and military publications/protocols that deal with the control and notification of disease outbreaks. </w:t>
            </w:r>
          </w:p>
          <w:p w14:paraId="6E1C4422" w14:textId="77777777" w:rsidR="005F3E25" w:rsidRPr="00330A10" w:rsidRDefault="005F3E25" w:rsidP="00C9115C">
            <w:pPr>
              <w:numPr>
                <w:ilvl w:val="0"/>
                <w:numId w:val="7"/>
              </w:numPr>
              <w:rPr>
                <w:sz w:val="21"/>
                <w:szCs w:val="21"/>
              </w:rPr>
            </w:pPr>
            <w:r w:rsidRPr="00330A10">
              <w:rPr>
                <w:sz w:val="21"/>
                <w:szCs w:val="21"/>
              </w:rPr>
              <w:t>The use of statistics in Environmental Health.</w:t>
            </w:r>
          </w:p>
        </w:tc>
      </w:tr>
      <w:tr w:rsidR="005F3E25" w:rsidRPr="00B84050" w14:paraId="6E1C4426" w14:textId="77777777" w:rsidTr="7B1C5482">
        <w:trPr>
          <w:trHeight w:val="292"/>
        </w:trPr>
        <w:tc>
          <w:tcPr>
            <w:tcW w:w="2349" w:type="dxa"/>
          </w:tcPr>
          <w:p w14:paraId="6E1C4424" w14:textId="77777777" w:rsidR="005F3E25" w:rsidRPr="00B84050" w:rsidRDefault="005F3E25" w:rsidP="7B1C5482">
            <w:pPr>
              <w:rPr>
                <w:b/>
                <w:bCs/>
                <w:sz w:val="21"/>
                <w:szCs w:val="21"/>
              </w:rPr>
            </w:pPr>
            <w:r w:rsidRPr="7B1C5482">
              <w:rPr>
                <w:b/>
                <w:bCs/>
                <w:sz w:val="21"/>
                <w:szCs w:val="21"/>
              </w:rPr>
              <w:t>Learning activities</w:t>
            </w:r>
          </w:p>
        </w:tc>
        <w:tc>
          <w:tcPr>
            <w:tcW w:w="6406" w:type="dxa"/>
            <w:gridSpan w:val="3"/>
          </w:tcPr>
          <w:p w14:paraId="6E1C4425" w14:textId="3484DC05" w:rsidR="005F3E25" w:rsidRPr="00330A10" w:rsidRDefault="005F3E25" w:rsidP="7B1C5482">
            <w:pPr>
              <w:rPr>
                <w:sz w:val="21"/>
                <w:szCs w:val="21"/>
              </w:rPr>
            </w:pPr>
            <w:r w:rsidRPr="7B1C5482">
              <w:rPr>
                <w:sz w:val="21"/>
                <w:szCs w:val="21"/>
              </w:rPr>
              <w:t xml:space="preserve">Lectures, student led seminars, practical sessions, case studies and self-study tasks are all utilised to full effect during the module.  Field work is used to underpin theory and develop practical skills in relation to </w:t>
            </w:r>
            <w:r w:rsidR="7CE05EAD" w:rsidRPr="7B1C5482">
              <w:rPr>
                <w:sz w:val="21"/>
                <w:szCs w:val="21"/>
              </w:rPr>
              <w:t>Pest Control.</w:t>
            </w:r>
            <w:r w:rsidRPr="7B1C5482">
              <w:rPr>
                <w:sz w:val="21"/>
                <w:szCs w:val="21"/>
              </w:rPr>
              <w:t xml:space="preserve">  Students will work both as individuals and as a member of a team (Syndicates) in carrying out case studies and </w:t>
            </w:r>
            <w:r w:rsidR="00A3260E" w:rsidRPr="7B1C5482">
              <w:rPr>
                <w:sz w:val="21"/>
                <w:szCs w:val="21"/>
              </w:rPr>
              <w:t>problem-solving</w:t>
            </w:r>
            <w:r w:rsidRPr="7B1C5482">
              <w:rPr>
                <w:sz w:val="21"/>
                <w:szCs w:val="21"/>
              </w:rPr>
              <w:t xml:space="preserve"> exercises.</w:t>
            </w:r>
          </w:p>
        </w:tc>
      </w:tr>
    </w:tbl>
    <w:p w14:paraId="137F733F" w14:textId="6C9F5F46" w:rsidR="001D7202" w:rsidRDefault="001D7202" w:rsidP="7B1C5482">
      <w:pPr>
        <w:rPr>
          <w:b/>
          <w:bCs/>
          <w:sz w:val="21"/>
          <w:szCs w:val="21"/>
        </w:rPr>
      </w:pPr>
    </w:p>
    <w:p w14:paraId="3916F2B2" w14:textId="77777777" w:rsidR="001D7202" w:rsidRDefault="001D7202">
      <w:pPr>
        <w:suppressAutoHyphens w:val="0"/>
        <w:spacing w:after="200" w:line="276" w:lineRule="auto"/>
        <w:rPr>
          <w:b/>
          <w:bCs/>
          <w:sz w:val="21"/>
          <w:szCs w:val="21"/>
        </w:rPr>
      </w:pPr>
      <w:r>
        <w:rPr>
          <w:b/>
          <w:bCs/>
          <w:sz w:val="21"/>
          <w:szCs w:val="21"/>
        </w:rPr>
        <w:br w:type="page"/>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6406"/>
      </w:tblGrid>
      <w:tr w:rsidR="005F3E25" w:rsidRPr="00B84050" w14:paraId="6E1C4428" w14:textId="77777777" w:rsidTr="7B1C5482">
        <w:trPr>
          <w:trHeight w:val="481"/>
        </w:trPr>
        <w:tc>
          <w:tcPr>
            <w:tcW w:w="8755" w:type="dxa"/>
            <w:gridSpan w:val="2"/>
          </w:tcPr>
          <w:p w14:paraId="6E1C4427" w14:textId="77777777" w:rsidR="005F3E25" w:rsidRPr="00B84050" w:rsidRDefault="005F3E25" w:rsidP="7B1C5482">
            <w:pPr>
              <w:rPr>
                <w:b/>
                <w:bCs/>
                <w:sz w:val="21"/>
                <w:szCs w:val="21"/>
              </w:rPr>
            </w:pPr>
            <w:r w:rsidRPr="7B1C5482">
              <w:rPr>
                <w:b/>
                <w:bCs/>
                <w:sz w:val="21"/>
                <w:szCs w:val="21"/>
              </w:rPr>
              <w:t>Learning and teaching activities</w:t>
            </w:r>
          </w:p>
        </w:tc>
      </w:tr>
      <w:tr w:rsidR="005F3E25" w:rsidRPr="00B84050" w14:paraId="6E1C442B" w14:textId="77777777" w:rsidTr="7B1C5482">
        <w:trPr>
          <w:trHeight w:val="481"/>
        </w:trPr>
        <w:tc>
          <w:tcPr>
            <w:tcW w:w="2349" w:type="dxa"/>
          </w:tcPr>
          <w:p w14:paraId="6E1C4429" w14:textId="77777777" w:rsidR="005F3E25" w:rsidRPr="00B84050" w:rsidRDefault="005F3E25" w:rsidP="7B1C5482">
            <w:pPr>
              <w:rPr>
                <w:b/>
                <w:bCs/>
                <w:sz w:val="21"/>
                <w:szCs w:val="21"/>
              </w:rPr>
            </w:pPr>
            <w:r w:rsidRPr="7B1C5482">
              <w:rPr>
                <w:b/>
                <w:bCs/>
                <w:sz w:val="21"/>
                <w:szCs w:val="21"/>
              </w:rPr>
              <w:t>Activity</w:t>
            </w:r>
          </w:p>
        </w:tc>
        <w:tc>
          <w:tcPr>
            <w:tcW w:w="6406" w:type="dxa"/>
          </w:tcPr>
          <w:p w14:paraId="6E1C442A" w14:textId="77777777" w:rsidR="005F3E25" w:rsidRPr="00B84050" w:rsidRDefault="005F3E25" w:rsidP="7B1C5482">
            <w:pPr>
              <w:rPr>
                <w:sz w:val="21"/>
                <w:szCs w:val="21"/>
              </w:rPr>
            </w:pPr>
            <w:r w:rsidRPr="7B1C5482">
              <w:rPr>
                <w:sz w:val="21"/>
                <w:szCs w:val="21"/>
              </w:rPr>
              <w:t xml:space="preserve">Number of hours </w:t>
            </w:r>
          </w:p>
        </w:tc>
      </w:tr>
      <w:tr w:rsidR="005F3E25" w:rsidRPr="00B84050" w14:paraId="6E1C442E" w14:textId="77777777" w:rsidTr="7B1C5482">
        <w:trPr>
          <w:trHeight w:val="450"/>
        </w:trPr>
        <w:tc>
          <w:tcPr>
            <w:tcW w:w="2349" w:type="dxa"/>
          </w:tcPr>
          <w:p w14:paraId="6E1C442C" w14:textId="5F905737" w:rsidR="005F3E25" w:rsidRPr="00B84050" w:rsidRDefault="005F3E25" w:rsidP="7B1C5482">
            <w:pPr>
              <w:rPr>
                <w:sz w:val="21"/>
                <w:szCs w:val="21"/>
              </w:rPr>
            </w:pPr>
            <w:r w:rsidRPr="7B1C5482">
              <w:rPr>
                <w:sz w:val="21"/>
                <w:szCs w:val="21"/>
              </w:rPr>
              <w:t>Lectures</w:t>
            </w:r>
          </w:p>
        </w:tc>
        <w:tc>
          <w:tcPr>
            <w:tcW w:w="6406" w:type="dxa"/>
          </w:tcPr>
          <w:p w14:paraId="6E1C442D" w14:textId="77777777" w:rsidR="005F3E25" w:rsidRPr="00B84050" w:rsidRDefault="005F3E25" w:rsidP="7B1C5482">
            <w:pPr>
              <w:rPr>
                <w:sz w:val="21"/>
                <w:szCs w:val="21"/>
              </w:rPr>
            </w:pPr>
            <w:r w:rsidRPr="7B1C5482">
              <w:rPr>
                <w:sz w:val="21"/>
                <w:szCs w:val="21"/>
              </w:rPr>
              <w:t>80</w:t>
            </w:r>
          </w:p>
        </w:tc>
      </w:tr>
      <w:tr w:rsidR="005F3E25" w:rsidRPr="00B84050" w14:paraId="6E1C4431" w14:textId="77777777" w:rsidTr="7B1C5482">
        <w:trPr>
          <w:trHeight w:val="481"/>
        </w:trPr>
        <w:tc>
          <w:tcPr>
            <w:tcW w:w="2349" w:type="dxa"/>
          </w:tcPr>
          <w:p w14:paraId="6E1C442F" w14:textId="77777777" w:rsidR="005F3E25" w:rsidRPr="00B84050" w:rsidRDefault="005F3E25" w:rsidP="7B1C5482">
            <w:pPr>
              <w:rPr>
                <w:sz w:val="21"/>
                <w:szCs w:val="21"/>
              </w:rPr>
            </w:pPr>
            <w:r w:rsidRPr="7B1C5482">
              <w:rPr>
                <w:sz w:val="21"/>
                <w:szCs w:val="21"/>
              </w:rPr>
              <w:t>Seminars</w:t>
            </w:r>
          </w:p>
        </w:tc>
        <w:tc>
          <w:tcPr>
            <w:tcW w:w="6406" w:type="dxa"/>
          </w:tcPr>
          <w:p w14:paraId="6E1C4430" w14:textId="77777777" w:rsidR="005F3E25" w:rsidRPr="00B84050" w:rsidRDefault="005F3E25" w:rsidP="7B1C5482">
            <w:pPr>
              <w:rPr>
                <w:sz w:val="21"/>
                <w:szCs w:val="21"/>
              </w:rPr>
            </w:pPr>
            <w:r w:rsidRPr="7B1C5482">
              <w:rPr>
                <w:sz w:val="21"/>
                <w:szCs w:val="21"/>
              </w:rPr>
              <w:t>6</w:t>
            </w:r>
          </w:p>
        </w:tc>
      </w:tr>
      <w:tr w:rsidR="005F3E25" w:rsidRPr="00B84050" w14:paraId="6E1C4434" w14:textId="77777777" w:rsidTr="7B1C5482">
        <w:trPr>
          <w:trHeight w:val="481"/>
        </w:trPr>
        <w:tc>
          <w:tcPr>
            <w:tcW w:w="2349" w:type="dxa"/>
          </w:tcPr>
          <w:p w14:paraId="6E1C4432" w14:textId="77777777" w:rsidR="005F3E25" w:rsidRPr="00B84050" w:rsidRDefault="005F3E25" w:rsidP="7B1C5482">
            <w:pPr>
              <w:rPr>
                <w:sz w:val="21"/>
                <w:szCs w:val="21"/>
              </w:rPr>
            </w:pPr>
            <w:r w:rsidRPr="7B1C5482">
              <w:rPr>
                <w:sz w:val="21"/>
                <w:szCs w:val="21"/>
              </w:rPr>
              <w:t>Tutorials</w:t>
            </w:r>
          </w:p>
        </w:tc>
        <w:tc>
          <w:tcPr>
            <w:tcW w:w="6406" w:type="dxa"/>
          </w:tcPr>
          <w:p w14:paraId="6E1C4433" w14:textId="77777777" w:rsidR="005F3E25" w:rsidRPr="00B84050" w:rsidRDefault="005F3E25" w:rsidP="7B1C5482">
            <w:pPr>
              <w:rPr>
                <w:sz w:val="21"/>
                <w:szCs w:val="21"/>
              </w:rPr>
            </w:pPr>
            <w:r w:rsidRPr="7B1C5482">
              <w:rPr>
                <w:sz w:val="21"/>
                <w:szCs w:val="21"/>
              </w:rPr>
              <w:t>12</w:t>
            </w:r>
          </w:p>
        </w:tc>
      </w:tr>
      <w:tr w:rsidR="005F3E25" w:rsidRPr="00B84050" w14:paraId="6E1C4437" w14:textId="77777777" w:rsidTr="7B1C5482">
        <w:trPr>
          <w:trHeight w:val="481"/>
        </w:trPr>
        <w:tc>
          <w:tcPr>
            <w:tcW w:w="2349" w:type="dxa"/>
          </w:tcPr>
          <w:p w14:paraId="6E1C4435" w14:textId="77777777" w:rsidR="005F3E25" w:rsidRPr="00B84050" w:rsidRDefault="005F3E25" w:rsidP="7B1C5482">
            <w:pPr>
              <w:rPr>
                <w:sz w:val="21"/>
                <w:szCs w:val="21"/>
              </w:rPr>
            </w:pPr>
            <w:r w:rsidRPr="7B1C5482">
              <w:rPr>
                <w:sz w:val="21"/>
                <w:szCs w:val="21"/>
              </w:rPr>
              <w:t>Practical sessions</w:t>
            </w:r>
          </w:p>
        </w:tc>
        <w:tc>
          <w:tcPr>
            <w:tcW w:w="6406" w:type="dxa"/>
          </w:tcPr>
          <w:p w14:paraId="6E1C4436" w14:textId="77777777" w:rsidR="005F3E25" w:rsidRPr="00B84050" w:rsidRDefault="005F3E25" w:rsidP="7B1C5482">
            <w:pPr>
              <w:rPr>
                <w:sz w:val="21"/>
                <w:szCs w:val="21"/>
              </w:rPr>
            </w:pPr>
            <w:r w:rsidRPr="7B1C5482">
              <w:rPr>
                <w:sz w:val="21"/>
                <w:szCs w:val="21"/>
              </w:rPr>
              <w:t>10</w:t>
            </w:r>
          </w:p>
        </w:tc>
      </w:tr>
      <w:tr w:rsidR="005F3E25" w:rsidRPr="00B84050" w14:paraId="6E1C443A" w14:textId="77777777" w:rsidTr="7B1C5482">
        <w:trPr>
          <w:trHeight w:val="481"/>
        </w:trPr>
        <w:tc>
          <w:tcPr>
            <w:tcW w:w="2349" w:type="dxa"/>
          </w:tcPr>
          <w:p w14:paraId="6E1C4438" w14:textId="77777777" w:rsidR="005F3E25" w:rsidRPr="00B84050" w:rsidRDefault="005F3E25" w:rsidP="7B1C5482">
            <w:pPr>
              <w:rPr>
                <w:sz w:val="21"/>
                <w:szCs w:val="21"/>
              </w:rPr>
            </w:pPr>
            <w:r w:rsidRPr="7B1C5482">
              <w:rPr>
                <w:sz w:val="21"/>
                <w:szCs w:val="21"/>
              </w:rPr>
              <w:t>Fieldwork</w:t>
            </w:r>
          </w:p>
        </w:tc>
        <w:tc>
          <w:tcPr>
            <w:tcW w:w="6406" w:type="dxa"/>
          </w:tcPr>
          <w:p w14:paraId="6E1C4439" w14:textId="77777777" w:rsidR="005F3E25" w:rsidRPr="00B84050" w:rsidRDefault="005F3E25" w:rsidP="7B1C5482">
            <w:pPr>
              <w:rPr>
                <w:sz w:val="21"/>
                <w:szCs w:val="21"/>
              </w:rPr>
            </w:pPr>
            <w:r w:rsidRPr="7B1C5482">
              <w:rPr>
                <w:sz w:val="21"/>
                <w:szCs w:val="21"/>
              </w:rPr>
              <w:t>75</w:t>
            </w:r>
          </w:p>
        </w:tc>
      </w:tr>
      <w:tr w:rsidR="005F3E25" w:rsidRPr="00B84050" w14:paraId="6E1C443D" w14:textId="77777777" w:rsidTr="7B1C5482">
        <w:trPr>
          <w:trHeight w:val="964"/>
        </w:trPr>
        <w:tc>
          <w:tcPr>
            <w:tcW w:w="2349" w:type="dxa"/>
          </w:tcPr>
          <w:p w14:paraId="6E1C443B" w14:textId="77777777" w:rsidR="005F3E25" w:rsidRPr="00B84050" w:rsidRDefault="005F3E25" w:rsidP="7B1C5482">
            <w:pPr>
              <w:rPr>
                <w:b/>
                <w:bCs/>
                <w:sz w:val="21"/>
                <w:szCs w:val="21"/>
              </w:rPr>
            </w:pPr>
            <w:r w:rsidRPr="7B1C5482">
              <w:rPr>
                <w:b/>
                <w:bCs/>
                <w:sz w:val="21"/>
                <w:szCs w:val="21"/>
              </w:rPr>
              <w:t>Minimum total contact hours</w:t>
            </w:r>
          </w:p>
        </w:tc>
        <w:tc>
          <w:tcPr>
            <w:tcW w:w="6406" w:type="dxa"/>
          </w:tcPr>
          <w:p w14:paraId="6E1C443C" w14:textId="77777777" w:rsidR="005F3E25" w:rsidRPr="00B84050" w:rsidRDefault="005F3E25" w:rsidP="7B1C5482">
            <w:pPr>
              <w:rPr>
                <w:sz w:val="21"/>
                <w:szCs w:val="21"/>
              </w:rPr>
            </w:pPr>
            <w:r w:rsidRPr="7B1C5482">
              <w:rPr>
                <w:sz w:val="21"/>
                <w:szCs w:val="21"/>
              </w:rPr>
              <w:t>184</w:t>
            </w:r>
          </w:p>
        </w:tc>
      </w:tr>
      <w:tr w:rsidR="005F3E25" w:rsidRPr="00B84050" w14:paraId="6E1C4440" w14:textId="77777777" w:rsidTr="7B1C5482">
        <w:trPr>
          <w:trHeight w:val="964"/>
        </w:trPr>
        <w:tc>
          <w:tcPr>
            <w:tcW w:w="2349" w:type="dxa"/>
          </w:tcPr>
          <w:p w14:paraId="6E1C443E" w14:textId="77777777" w:rsidR="005F3E25" w:rsidRPr="00B84050" w:rsidRDefault="005F3E25" w:rsidP="7B1C5482">
            <w:pPr>
              <w:rPr>
                <w:sz w:val="21"/>
                <w:szCs w:val="21"/>
              </w:rPr>
            </w:pPr>
            <w:r w:rsidRPr="7B1C5482">
              <w:rPr>
                <w:sz w:val="21"/>
                <w:szCs w:val="21"/>
              </w:rPr>
              <w:t>Guided independent study</w:t>
            </w:r>
          </w:p>
        </w:tc>
        <w:tc>
          <w:tcPr>
            <w:tcW w:w="6406" w:type="dxa"/>
          </w:tcPr>
          <w:p w14:paraId="6E1C443F" w14:textId="77777777" w:rsidR="005F3E25" w:rsidRPr="00B84050" w:rsidRDefault="005F3E25" w:rsidP="7B1C5482">
            <w:pPr>
              <w:rPr>
                <w:sz w:val="21"/>
                <w:szCs w:val="21"/>
              </w:rPr>
            </w:pPr>
            <w:r w:rsidRPr="7B1C5482">
              <w:rPr>
                <w:sz w:val="21"/>
                <w:szCs w:val="21"/>
              </w:rPr>
              <w:t>16</w:t>
            </w:r>
          </w:p>
        </w:tc>
      </w:tr>
      <w:tr w:rsidR="005F3E25" w:rsidRPr="00B84050" w14:paraId="6E1C4443" w14:textId="77777777" w:rsidTr="7B1C5482">
        <w:trPr>
          <w:trHeight w:val="513"/>
        </w:trPr>
        <w:tc>
          <w:tcPr>
            <w:tcW w:w="2349" w:type="dxa"/>
          </w:tcPr>
          <w:p w14:paraId="6E1C4441" w14:textId="77777777" w:rsidR="005F3E25" w:rsidRPr="00B84050" w:rsidRDefault="005F3E25" w:rsidP="7B1C5482">
            <w:pPr>
              <w:rPr>
                <w:b/>
                <w:bCs/>
                <w:sz w:val="21"/>
                <w:szCs w:val="21"/>
              </w:rPr>
            </w:pPr>
            <w:r w:rsidRPr="7B1C5482">
              <w:rPr>
                <w:b/>
                <w:bCs/>
                <w:sz w:val="21"/>
                <w:szCs w:val="21"/>
              </w:rPr>
              <w:t>Total notional hours</w:t>
            </w:r>
          </w:p>
        </w:tc>
        <w:tc>
          <w:tcPr>
            <w:tcW w:w="6406" w:type="dxa"/>
          </w:tcPr>
          <w:p w14:paraId="6E1C4442" w14:textId="77777777" w:rsidR="005F3E25" w:rsidRPr="00B84050" w:rsidRDefault="005F3E25" w:rsidP="7B1C5482">
            <w:pPr>
              <w:rPr>
                <w:sz w:val="21"/>
                <w:szCs w:val="21"/>
              </w:rPr>
            </w:pPr>
            <w:r w:rsidRPr="7B1C5482">
              <w:rPr>
                <w:sz w:val="21"/>
                <w:szCs w:val="21"/>
              </w:rPr>
              <w:t>200</w:t>
            </w:r>
          </w:p>
        </w:tc>
      </w:tr>
    </w:tbl>
    <w:p w14:paraId="6E1C4444" w14:textId="77777777" w:rsidR="005F3E25" w:rsidRPr="00AE49A5" w:rsidRDefault="005F3E25" w:rsidP="7B1C5482">
      <w:pPr>
        <w:rPr>
          <w:vanish/>
        </w:rPr>
      </w:pPr>
    </w:p>
    <w:tbl>
      <w:tblPr>
        <w:tblpPr w:leftFromText="180" w:rightFromText="180" w:vertAnchor="text" w:horzAnchor="margin" w:tblpY="567"/>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1620"/>
        <w:gridCol w:w="1217"/>
        <w:gridCol w:w="585"/>
        <w:gridCol w:w="3631"/>
      </w:tblGrid>
      <w:tr w:rsidR="005F3E25" w:rsidRPr="00B84050" w14:paraId="6E1C4446" w14:textId="77777777" w:rsidTr="7B1C5482">
        <w:trPr>
          <w:trHeight w:val="170"/>
        </w:trPr>
        <w:tc>
          <w:tcPr>
            <w:tcW w:w="8755" w:type="dxa"/>
            <w:gridSpan w:val="5"/>
          </w:tcPr>
          <w:p w14:paraId="6E1C4445" w14:textId="77777777" w:rsidR="005F3E25" w:rsidRPr="00936337" w:rsidRDefault="005F3E25" w:rsidP="7B1C5482">
            <w:pPr>
              <w:rPr>
                <w:b/>
                <w:bCs/>
                <w:sz w:val="21"/>
                <w:szCs w:val="21"/>
              </w:rPr>
            </w:pPr>
            <w:r w:rsidRPr="7B1C5482">
              <w:rPr>
                <w:b/>
                <w:bCs/>
                <w:sz w:val="21"/>
                <w:szCs w:val="21"/>
              </w:rPr>
              <w:t>Assessment tasks</w:t>
            </w:r>
          </w:p>
        </w:tc>
      </w:tr>
      <w:tr w:rsidR="005F3E25" w:rsidRPr="00B84050" w14:paraId="6E1C4449" w14:textId="77777777" w:rsidTr="7B1C5482">
        <w:trPr>
          <w:trHeight w:val="564"/>
        </w:trPr>
        <w:tc>
          <w:tcPr>
            <w:tcW w:w="8755" w:type="dxa"/>
            <w:gridSpan w:val="5"/>
          </w:tcPr>
          <w:p w14:paraId="6E1C4447" w14:textId="77777777" w:rsidR="005F3E25" w:rsidRDefault="005F3E25" w:rsidP="7B1C5482">
            <w:pPr>
              <w:rPr>
                <w:b/>
                <w:bCs/>
                <w:sz w:val="21"/>
                <w:szCs w:val="21"/>
              </w:rPr>
            </w:pPr>
            <w:r w:rsidRPr="7B1C5482">
              <w:rPr>
                <w:b/>
                <w:bCs/>
                <w:sz w:val="21"/>
                <w:szCs w:val="21"/>
              </w:rPr>
              <w:t>Formative assessment</w:t>
            </w:r>
          </w:p>
          <w:p w14:paraId="6E1C4448" w14:textId="1D38E87F" w:rsidR="005F3E25" w:rsidRPr="00B84050" w:rsidRDefault="005F3E25" w:rsidP="7B1C5482">
            <w:pPr>
              <w:rPr>
                <w:b/>
                <w:bCs/>
                <w:sz w:val="21"/>
                <w:szCs w:val="21"/>
              </w:rPr>
            </w:pPr>
            <w:r w:rsidRPr="7B1C5482">
              <w:rPr>
                <w:sz w:val="21"/>
                <w:szCs w:val="21"/>
              </w:rPr>
              <w:t xml:space="preserve">A range of formative assessments will be utilised in addition to the </w:t>
            </w:r>
            <w:r w:rsidR="11352F52" w:rsidRPr="7B1C5482">
              <w:rPr>
                <w:sz w:val="21"/>
                <w:szCs w:val="21"/>
              </w:rPr>
              <w:t>below</w:t>
            </w:r>
            <w:r w:rsidRPr="7B1C5482">
              <w:rPr>
                <w:sz w:val="21"/>
                <w:szCs w:val="21"/>
              </w:rPr>
              <w:t xml:space="preserve"> formative tests. These may include online discussions; quizzes; learning projects and relevant written tasks. Effective communication, adequate notice and constructive feedback will be provided. These will not contribute to the final mark but will be considered to modify teaching and learning to ensure that the student participation and attainment is enhanced.</w:t>
            </w:r>
          </w:p>
        </w:tc>
      </w:tr>
      <w:tr w:rsidR="005F3E25" w:rsidRPr="00B84050" w14:paraId="6E1C444B" w14:textId="77777777" w:rsidTr="7B1C5482">
        <w:trPr>
          <w:trHeight w:val="205"/>
        </w:trPr>
        <w:tc>
          <w:tcPr>
            <w:tcW w:w="8755" w:type="dxa"/>
            <w:gridSpan w:val="5"/>
          </w:tcPr>
          <w:p w14:paraId="6E1C444A" w14:textId="77777777" w:rsidR="005F3E25" w:rsidRPr="000A6A63" w:rsidRDefault="005F3E25" w:rsidP="7B1C5482">
            <w:pPr>
              <w:rPr>
                <w:b/>
                <w:bCs/>
                <w:sz w:val="21"/>
                <w:szCs w:val="21"/>
              </w:rPr>
            </w:pPr>
            <w:r w:rsidRPr="7B1C5482">
              <w:rPr>
                <w:b/>
                <w:bCs/>
                <w:sz w:val="21"/>
                <w:szCs w:val="21"/>
              </w:rPr>
              <w:t>Summative assessment</w:t>
            </w:r>
          </w:p>
        </w:tc>
      </w:tr>
      <w:tr w:rsidR="005F3E25" w:rsidRPr="00B84050" w14:paraId="6E1C4450" w14:textId="77777777" w:rsidTr="7B1C5482">
        <w:tc>
          <w:tcPr>
            <w:tcW w:w="1702" w:type="dxa"/>
          </w:tcPr>
          <w:p w14:paraId="6E1C444C" w14:textId="77777777" w:rsidR="005F3E25" w:rsidRPr="000A6A63" w:rsidRDefault="005F3E25" w:rsidP="7B1C5482">
            <w:pPr>
              <w:rPr>
                <w:sz w:val="21"/>
                <w:szCs w:val="21"/>
              </w:rPr>
            </w:pPr>
            <w:r w:rsidRPr="7B1C5482">
              <w:rPr>
                <w:sz w:val="21"/>
                <w:szCs w:val="21"/>
              </w:rPr>
              <w:t>Assessment 1</w:t>
            </w:r>
          </w:p>
        </w:tc>
        <w:tc>
          <w:tcPr>
            <w:tcW w:w="1620" w:type="dxa"/>
          </w:tcPr>
          <w:p w14:paraId="6E1C444D" w14:textId="77777777" w:rsidR="005F3E25" w:rsidRPr="000A6A63" w:rsidRDefault="005F3E25" w:rsidP="7B1C5482">
            <w:pPr>
              <w:rPr>
                <w:sz w:val="21"/>
                <w:szCs w:val="21"/>
              </w:rPr>
            </w:pPr>
            <w:r w:rsidRPr="7B1C5482">
              <w:rPr>
                <w:sz w:val="21"/>
                <w:szCs w:val="21"/>
              </w:rPr>
              <w:t>Type</w:t>
            </w:r>
          </w:p>
        </w:tc>
        <w:tc>
          <w:tcPr>
            <w:tcW w:w="1217" w:type="dxa"/>
          </w:tcPr>
          <w:p w14:paraId="6E1C444E" w14:textId="77777777" w:rsidR="005F3E25" w:rsidRPr="000A6A63" w:rsidRDefault="005F3E25" w:rsidP="7B1C5482">
            <w:pPr>
              <w:rPr>
                <w:sz w:val="21"/>
                <w:szCs w:val="21"/>
              </w:rPr>
            </w:pPr>
            <w:r w:rsidRPr="7B1C5482">
              <w:rPr>
                <w:sz w:val="21"/>
                <w:szCs w:val="21"/>
              </w:rPr>
              <w:t>Weighting</w:t>
            </w:r>
          </w:p>
        </w:tc>
        <w:tc>
          <w:tcPr>
            <w:tcW w:w="4216" w:type="dxa"/>
            <w:gridSpan w:val="2"/>
          </w:tcPr>
          <w:p w14:paraId="6E1C444F" w14:textId="77777777" w:rsidR="005F3E25" w:rsidRPr="000A6A63" w:rsidRDefault="005F3E25" w:rsidP="7B1C5482">
            <w:pPr>
              <w:rPr>
                <w:sz w:val="21"/>
                <w:szCs w:val="21"/>
              </w:rPr>
            </w:pPr>
            <w:r w:rsidRPr="7B1C5482">
              <w:rPr>
                <w:sz w:val="21"/>
                <w:szCs w:val="21"/>
              </w:rPr>
              <w:t>Learning outcome(s) assessed</w:t>
            </w:r>
          </w:p>
        </w:tc>
      </w:tr>
      <w:tr w:rsidR="005F3E25" w:rsidRPr="00B84050" w14:paraId="6E1C4456" w14:textId="77777777" w:rsidTr="7B1C5482">
        <w:tc>
          <w:tcPr>
            <w:tcW w:w="1702" w:type="dxa"/>
            <w:vMerge w:val="restart"/>
          </w:tcPr>
          <w:p w14:paraId="6E1C4451" w14:textId="52EB7498" w:rsidR="005F3E25" w:rsidRPr="000A6A63" w:rsidRDefault="005F3E25" w:rsidP="7B1C5482">
            <w:pPr>
              <w:rPr>
                <w:sz w:val="21"/>
                <w:szCs w:val="21"/>
              </w:rPr>
            </w:pPr>
            <w:r w:rsidRPr="7B1C5482">
              <w:rPr>
                <w:sz w:val="21"/>
                <w:szCs w:val="21"/>
              </w:rPr>
              <w:t xml:space="preserve">1 </w:t>
            </w:r>
            <w:r w:rsidR="00A3260E" w:rsidRPr="7B1C5482">
              <w:rPr>
                <w:sz w:val="21"/>
                <w:szCs w:val="21"/>
              </w:rPr>
              <w:t>three-hour</w:t>
            </w:r>
            <w:r w:rsidRPr="7B1C5482">
              <w:rPr>
                <w:sz w:val="21"/>
                <w:szCs w:val="21"/>
              </w:rPr>
              <w:t xml:space="preserve"> essay style exam with 1 compulsory question and three from four.</w:t>
            </w:r>
          </w:p>
        </w:tc>
        <w:tc>
          <w:tcPr>
            <w:tcW w:w="1620" w:type="dxa"/>
            <w:vMerge w:val="restart"/>
          </w:tcPr>
          <w:p w14:paraId="6E1C4452" w14:textId="77777777" w:rsidR="005F3E25" w:rsidRPr="000A6A63" w:rsidRDefault="005F3E25" w:rsidP="7B1C5482">
            <w:pPr>
              <w:rPr>
                <w:sz w:val="21"/>
                <w:szCs w:val="21"/>
              </w:rPr>
            </w:pPr>
            <w:r w:rsidRPr="7B1C5482">
              <w:rPr>
                <w:sz w:val="21"/>
                <w:szCs w:val="21"/>
              </w:rPr>
              <w:t>Written examination</w:t>
            </w:r>
          </w:p>
        </w:tc>
        <w:tc>
          <w:tcPr>
            <w:tcW w:w="1217" w:type="dxa"/>
            <w:vMerge w:val="restart"/>
          </w:tcPr>
          <w:p w14:paraId="6E1C4453" w14:textId="77777777" w:rsidR="005F3E25" w:rsidRPr="000A6A63" w:rsidRDefault="005F3E25" w:rsidP="7B1C5482">
            <w:pPr>
              <w:rPr>
                <w:sz w:val="21"/>
                <w:szCs w:val="21"/>
              </w:rPr>
            </w:pPr>
            <w:r w:rsidRPr="7B1C5482">
              <w:rPr>
                <w:sz w:val="21"/>
                <w:szCs w:val="21"/>
              </w:rPr>
              <w:t>40%</w:t>
            </w:r>
          </w:p>
        </w:tc>
        <w:tc>
          <w:tcPr>
            <w:tcW w:w="585" w:type="dxa"/>
          </w:tcPr>
          <w:p w14:paraId="6E1C4454" w14:textId="77777777" w:rsidR="005F3E25" w:rsidRPr="000A6A63" w:rsidRDefault="005F3E25" w:rsidP="7B1C5482">
            <w:pPr>
              <w:jc w:val="center"/>
              <w:rPr>
                <w:sz w:val="21"/>
                <w:szCs w:val="21"/>
              </w:rPr>
            </w:pPr>
            <w:r w:rsidRPr="7B1C5482">
              <w:rPr>
                <w:sz w:val="21"/>
                <w:szCs w:val="21"/>
              </w:rPr>
              <w:t>1</w:t>
            </w:r>
          </w:p>
        </w:tc>
        <w:tc>
          <w:tcPr>
            <w:tcW w:w="3631" w:type="dxa"/>
          </w:tcPr>
          <w:p w14:paraId="6E1C4455" w14:textId="77777777" w:rsidR="005F3E25" w:rsidRPr="000A6A63" w:rsidRDefault="005F3E25" w:rsidP="7B1C5482">
            <w:pPr>
              <w:rPr>
                <w:sz w:val="21"/>
                <w:szCs w:val="21"/>
              </w:rPr>
            </w:pPr>
          </w:p>
        </w:tc>
      </w:tr>
      <w:tr w:rsidR="005F3E25" w:rsidRPr="00B84050" w14:paraId="6E1C445C" w14:textId="77777777" w:rsidTr="7B1C5482">
        <w:tc>
          <w:tcPr>
            <w:tcW w:w="1702" w:type="dxa"/>
            <w:vMerge/>
          </w:tcPr>
          <w:p w14:paraId="6E1C4457" w14:textId="77777777" w:rsidR="005F3E25" w:rsidRPr="000A6A63" w:rsidRDefault="005F3E25" w:rsidP="00692703">
            <w:pPr>
              <w:rPr>
                <w:color w:val="FF0000"/>
                <w:sz w:val="21"/>
                <w:szCs w:val="21"/>
              </w:rPr>
            </w:pPr>
          </w:p>
        </w:tc>
        <w:tc>
          <w:tcPr>
            <w:tcW w:w="1620" w:type="dxa"/>
            <w:vMerge/>
          </w:tcPr>
          <w:p w14:paraId="6E1C4458" w14:textId="77777777" w:rsidR="005F3E25" w:rsidRPr="000A6A63" w:rsidRDefault="005F3E25" w:rsidP="00692703">
            <w:pPr>
              <w:rPr>
                <w:color w:val="FF0000"/>
                <w:sz w:val="21"/>
                <w:szCs w:val="21"/>
              </w:rPr>
            </w:pPr>
          </w:p>
        </w:tc>
        <w:tc>
          <w:tcPr>
            <w:tcW w:w="1217" w:type="dxa"/>
            <w:vMerge/>
          </w:tcPr>
          <w:p w14:paraId="6E1C4459" w14:textId="77777777" w:rsidR="005F3E25" w:rsidRPr="000A6A63" w:rsidRDefault="005F3E25" w:rsidP="00692703">
            <w:pPr>
              <w:rPr>
                <w:color w:val="FF0000"/>
                <w:sz w:val="21"/>
                <w:szCs w:val="21"/>
              </w:rPr>
            </w:pPr>
          </w:p>
        </w:tc>
        <w:tc>
          <w:tcPr>
            <w:tcW w:w="585" w:type="dxa"/>
          </w:tcPr>
          <w:p w14:paraId="6E1C445A" w14:textId="77777777" w:rsidR="005F3E25" w:rsidRPr="000A6A63" w:rsidRDefault="005F3E25" w:rsidP="7B1C5482">
            <w:pPr>
              <w:jc w:val="center"/>
              <w:rPr>
                <w:sz w:val="21"/>
                <w:szCs w:val="21"/>
              </w:rPr>
            </w:pPr>
            <w:r w:rsidRPr="7B1C5482">
              <w:rPr>
                <w:sz w:val="21"/>
                <w:szCs w:val="21"/>
              </w:rPr>
              <w:t>2</w:t>
            </w:r>
          </w:p>
        </w:tc>
        <w:tc>
          <w:tcPr>
            <w:tcW w:w="3631" w:type="dxa"/>
          </w:tcPr>
          <w:p w14:paraId="6E1C445B" w14:textId="25581DA1" w:rsidR="005F3E25" w:rsidRPr="000A6A63" w:rsidRDefault="30CEEA49" w:rsidP="7B1C5482">
            <w:pPr>
              <w:rPr>
                <w:sz w:val="21"/>
                <w:szCs w:val="21"/>
              </w:rPr>
            </w:pPr>
            <w:r w:rsidRPr="7B1C5482">
              <w:rPr>
                <w:sz w:val="21"/>
                <w:szCs w:val="21"/>
              </w:rPr>
              <w:t>X</w:t>
            </w:r>
          </w:p>
        </w:tc>
      </w:tr>
      <w:tr w:rsidR="005F3E25" w:rsidRPr="00B84050" w14:paraId="6E1C4462" w14:textId="77777777" w:rsidTr="7B1C5482">
        <w:tc>
          <w:tcPr>
            <w:tcW w:w="1702" w:type="dxa"/>
            <w:vMerge/>
          </w:tcPr>
          <w:p w14:paraId="6E1C445D" w14:textId="77777777" w:rsidR="005F3E25" w:rsidRPr="000A6A63" w:rsidRDefault="005F3E25" w:rsidP="00692703">
            <w:pPr>
              <w:rPr>
                <w:color w:val="FF0000"/>
                <w:sz w:val="21"/>
                <w:szCs w:val="21"/>
              </w:rPr>
            </w:pPr>
          </w:p>
        </w:tc>
        <w:tc>
          <w:tcPr>
            <w:tcW w:w="1620" w:type="dxa"/>
            <w:vMerge/>
          </w:tcPr>
          <w:p w14:paraId="6E1C445E" w14:textId="77777777" w:rsidR="005F3E25" w:rsidRPr="000A6A63" w:rsidRDefault="005F3E25" w:rsidP="00692703">
            <w:pPr>
              <w:rPr>
                <w:color w:val="FF0000"/>
                <w:sz w:val="21"/>
                <w:szCs w:val="21"/>
              </w:rPr>
            </w:pPr>
          </w:p>
        </w:tc>
        <w:tc>
          <w:tcPr>
            <w:tcW w:w="1217" w:type="dxa"/>
            <w:vMerge/>
          </w:tcPr>
          <w:p w14:paraId="6E1C445F" w14:textId="77777777" w:rsidR="005F3E25" w:rsidRPr="000A6A63" w:rsidRDefault="005F3E25" w:rsidP="00692703">
            <w:pPr>
              <w:rPr>
                <w:color w:val="FF0000"/>
                <w:sz w:val="21"/>
                <w:szCs w:val="21"/>
              </w:rPr>
            </w:pPr>
          </w:p>
        </w:tc>
        <w:tc>
          <w:tcPr>
            <w:tcW w:w="585" w:type="dxa"/>
          </w:tcPr>
          <w:p w14:paraId="6E1C4460" w14:textId="77777777" w:rsidR="005F3E25" w:rsidRPr="000A6A63" w:rsidRDefault="005F3E25" w:rsidP="7B1C5482">
            <w:pPr>
              <w:jc w:val="center"/>
              <w:rPr>
                <w:sz w:val="21"/>
                <w:szCs w:val="21"/>
              </w:rPr>
            </w:pPr>
            <w:r w:rsidRPr="7B1C5482">
              <w:rPr>
                <w:sz w:val="21"/>
                <w:szCs w:val="21"/>
              </w:rPr>
              <w:t>3</w:t>
            </w:r>
          </w:p>
        </w:tc>
        <w:tc>
          <w:tcPr>
            <w:tcW w:w="3631" w:type="dxa"/>
          </w:tcPr>
          <w:p w14:paraId="6E1C4461" w14:textId="77777777" w:rsidR="005F3E25" w:rsidRPr="000A6A63" w:rsidRDefault="005F3E25" w:rsidP="7B1C5482">
            <w:pPr>
              <w:rPr>
                <w:sz w:val="21"/>
                <w:szCs w:val="21"/>
              </w:rPr>
            </w:pPr>
            <w:r w:rsidRPr="7B1C5482">
              <w:rPr>
                <w:sz w:val="21"/>
                <w:szCs w:val="21"/>
              </w:rPr>
              <w:t>X</w:t>
            </w:r>
          </w:p>
        </w:tc>
      </w:tr>
      <w:tr w:rsidR="005F3E25" w:rsidRPr="00B84050" w14:paraId="6E1C4468" w14:textId="77777777" w:rsidTr="7B1C5482">
        <w:tc>
          <w:tcPr>
            <w:tcW w:w="1702" w:type="dxa"/>
            <w:vMerge/>
          </w:tcPr>
          <w:p w14:paraId="6E1C4463" w14:textId="77777777" w:rsidR="005F3E25" w:rsidRPr="000A6A63" w:rsidRDefault="005F3E25" w:rsidP="00692703">
            <w:pPr>
              <w:rPr>
                <w:color w:val="FF0000"/>
                <w:sz w:val="21"/>
                <w:szCs w:val="21"/>
              </w:rPr>
            </w:pPr>
          </w:p>
        </w:tc>
        <w:tc>
          <w:tcPr>
            <w:tcW w:w="1620" w:type="dxa"/>
            <w:vMerge/>
          </w:tcPr>
          <w:p w14:paraId="6E1C4464" w14:textId="77777777" w:rsidR="005F3E25" w:rsidRPr="000A6A63" w:rsidRDefault="005F3E25" w:rsidP="00692703">
            <w:pPr>
              <w:rPr>
                <w:color w:val="FF0000"/>
                <w:sz w:val="21"/>
                <w:szCs w:val="21"/>
              </w:rPr>
            </w:pPr>
          </w:p>
        </w:tc>
        <w:tc>
          <w:tcPr>
            <w:tcW w:w="1217" w:type="dxa"/>
            <w:vMerge/>
          </w:tcPr>
          <w:p w14:paraId="6E1C4465" w14:textId="77777777" w:rsidR="005F3E25" w:rsidRPr="000A6A63" w:rsidRDefault="005F3E25" w:rsidP="00692703">
            <w:pPr>
              <w:rPr>
                <w:color w:val="FF0000"/>
                <w:sz w:val="21"/>
                <w:szCs w:val="21"/>
              </w:rPr>
            </w:pPr>
          </w:p>
        </w:tc>
        <w:tc>
          <w:tcPr>
            <w:tcW w:w="585" w:type="dxa"/>
          </w:tcPr>
          <w:p w14:paraId="6E1C4466" w14:textId="77777777" w:rsidR="005F3E25" w:rsidRPr="000A6A63" w:rsidRDefault="005F3E25" w:rsidP="7B1C5482">
            <w:pPr>
              <w:jc w:val="center"/>
              <w:rPr>
                <w:sz w:val="21"/>
                <w:szCs w:val="21"/>
              </w:rPr>
            </w:pPr>
            <w:r w:rsidRPr="7B1C5482">
              <w:rPr>
                <w:sz w:val="21"/>
                <w:szCs w:val="21"/>
              </w:rPr>
              <w:t>4</w:t>
            </w:r>
          </w:p>
        </w:tc>
        <w:tc>
          <w:tcPr>
            <w:tcW w:w="3631" w:type="dxa"/>
          </w:tcPr>
          <w:p w14:paraId="6E1C4467" w14:textId="77777777" w:rsidR="005F3E25" w:rsidRPr="000A6A63" w:rsidRDefault="005F3E25" w:rsidP="7B1C5482">
            <w:pPr>
              <w:rPr>
                <w:sz w:val="21"/>
                <w:szCs w:val="21"/>
              </w:rPr>
            </w:pPr>
            <w:r w:rsidRPr="7B1C5482">
              <w:rPr>
                <w:sz w:val="21"/>
                <w:szCs w:val="21"/>
              </w:rPr>
              <w:t>X</w:t>
            </w:r>
          </w:p>
        </w:tc>
      </w:tr>
      <w:tr w:rsidR="005F3E25" w:rsidRPr="00B84050" w14:paraId="6E1C446E" w14:textId="77777777" w:rsidTr="7B1C5482">
        <w:tc>
          <w:tcPr>
            <w:tcW w:w="1702" w:type="dxa"/>
            <w:vMerge/>
          </w:tcPr>
          <w:p w14:paraId="6E1C4469" w14:textId="77777777" w:rsidR="005F3E25" w:rsidRPr="000A6A63" w:rsidRDefault="005F3E25" w:rsidP="00692703">
            <w:pPr>
              <w:rPr>
                <w:color w:val="FF0000"/>
                <w:sz w:val="21"/>
                <w:szCs w:val="21"/>
              </w:rPr>
            </w:pPr>
          </w:p>
        </w:tc>
        <w:tc>
          <w:tcPr>
            <w:tcW w:w="2837" w:type="dxa"/>
            <w:gridSpan w:val="2"/>
          </w:tcPr>
          <w:p w14:paraId="6E1C446B" w14:textId="2B957ADD" w:rsidR="005F3E25" w:rsidRPr="000A6A63" w:rsidRDefault="005F3E25" w:rsidP="7B1C5482">
            <w:pPr>
              <w:rPr>
                <w:sz w:val="21"/>
                <w:szCs w:val="21"/>
              </w:rPr>
            </w:pPr>
            <w:r w:rsidRPr="7B1C5482">
              <w:rPr>
                <w:sz w:val="21"/>
                <w:szCs w:val="21"/>
              </w:rPr>
              <w:t>Exam length: 3 hours</w:t>
            </w:r>
          </w:p>
        </w:tc>
        <w:tc>
          <w:tcPr>
            <w:tcW w:w="4216" w:type="dxa"/>
            <w:gridSpan w:val="2"/>
          </w:tcPr>
          <w:p w14:paraId="6E1C446C" w14:textId="77777777" w:rsidR="005F3E25" w:rsidRPr="000A6A63" w:rsidRDefault="005F3E25" w:rsidP="7B1C5482">
            <w:pPr>
              <w:rPr>
                <w:sz w:val="21"/>
                <w:szCs w:val="21"/>
              </w:rPr>
            </w:pPr>
            <w:r w:rsidRPr="7B1C5482">
              <w:rPr>
                <w:sz w:val="21"/>
                <w:szCs w:val="21"/>
              </w:rPr>
              <w:t>Word count:</w:t>
            </w:r>
          </w:p>
          <w:p w14:paraId="6E1C446D" w14:textId="77777777" w:rsidR="005F3E25" w:rsidRPr="000A6A63" w:rsidRDefault="005F3E25" w:rsidP="7B1C5482">
            <w:pPr>
              <w:rPr>
                <w:i/>
                <w:iCs/>
                <w:sz w:val="21"/>
                <w:szCs w:val="21"/>
              </w:rPr>
            </w:pPr>
            <w:r w:rsidRPr="7B1C5482">
              <w:rPr>
                <w:i/>
                <w:iCs/>
                <w:sz w:val="21"/>
                <w:szCs w:val="21"/>
              </w:rPr>
              <w:t>If applicable</w:t>
            </w:r>
          </w:p>
        </w:tc>
      </w:tr>
      <w:tr w:rsidR="005F3E25" w:rsidRPr="00B84050" w14:paraId="6E1C4472" w14:textId="77777777" w:rsidTr="7B1C5482">
        <w:tc>
          <w:tcPr>
            <w:tcW w:w="1702" w:type="dxa"/>
            <w:vMerge/>
          </w:tcPr>
          <w:p w14:paraId="6E1C446F" w14:textId="77777777" w:rsidR="005F3E25" w:rsidRPr="000A6A63" w:rsidRDefault="005F3E25" w:rsidP="00692703">
            <w:pPr>
              <w:rPr>
                <w:color w:val="FF0000"/>
                <w:sz w:val="21"/>
                <w:szCs w:val="21"/>
              </w:rPr>
            </w:pPr>
          </w:p>
        </w:tc>
        <w:tc>
          <w:tcPr>
            <w:tcW w:w="2837" w:type="dxa"/>
            <w:gridSpan w:val="2"/>
          </w:tcPr>
          <w:p w14:paraId="6E1C4470" w14:textId="77777777" w:rsidR="005F3E25" w:rsidRPr="000A6A63" w:rsidRDefault="005F3E25" w:rsidP="7B1C5482">
            <w:pPr>
              <w:rPr>
                <w:sz w:val="21"/>
                <w:szCs w:val="21"/>
              </w:rPr>
            </w:pPr>
            <w:r w:rsidRPr="7B1C5482">
              <w:rPr>
                <w:sz w:val="21"/>
                <w:szCs w:val="21"/>
              </w:rPr>
              <w:t>Due week commencing:</w:t>
            </w:r>
          </w:p>
        </w:tc>
        <w:tc>
          <w:tcPr>
            <w:tcW w:w="4216" w:type="dxa"/>
            <w:gridSpan w:val="2"/>
          </w:tcPr>
          <w:p w14:paraId="6E1C4471" w14:textId="77777777" w:rsidR="005F3E25" w:rsidRPr="000A6A63" w:rsidRDefault="005F3E25" w:rsidP="7B1C5482">
            <w:pPr>
              <w:rPr>
                <w:sz w:val="21"/>
                <w:szCs w:val="21"/>
              </w:rPr>
            </w:pPr>
          </w:p>
        </w:tc>
      </w:tr>
      <w:tr w:rsidR="005F3E25" w:rsidRPr="00B84050" w14:paraId="6E1C4476" w14:textId="77777777" w:rsidTr="7B1C5482">
        <w:tc>
          <w:tcPr>
            <w:tcW w:w="1702" w:type="dxa"/>
            <w:vMerge/>
          </w:tcPr>
          <w:p w14:paraId="6E1C4473" w14:textId="77777777" w:rsidR="005F3E25" w:rsidRPr="000A6A63" w:rsidRDefault="005F3E25" w:rsidP="00692703">
            <w:pPr>
              <w:rPr>
                <w:color w:val="FF0000"/>
                <w:sz w:val="21"/>
                <w:szCs w:val="21"/>
              </w:rPr>
            </w:pPr>
          </w:p>
        </w:tc>
        <w:tc>
          <w:tcPr>
            <w:tcW w:w="2837" w:type="dxa"/>
            <w:gridSpan w:val="2"/>
          </w:tcPr>
          <w:p w14:paraId="6E1C4474" w14:textId="77777777" w:rsidR="005F3E25" w:rsidRPr="000A6A63" w:rsidRDefault="005F3E25" w:rsidP="7B1C5482">
            <w:pPr>
              <w:rPr>
                <w:sz w:val="21"/>
                <w:szCs w:val="21"/>
              </w:rPr>
            </w:pPr>
            <w:r w:rsidRPr="7B1C5482">
              <w:rPr>
                <w:sz w:val="21"/>
                <w:szCs w:val="21"/>
              </w:rPr>
              <w:t>KIS category</w:t>
            </w:r>
          </w:p>
        </w:tc>
        <w:tc>
          <w:tcPr>
            <w:tcW w:w="4216" w:type="dxa"/>
            <w:gridSpan w:val="2"/>
          </w:tcPr>
          <w:p w14:paraId="6E1C4475" w14:textId="77777777" w:rsidR="005F3E25" w:rsidRPr="000A6A63" w:rsidRDefault="005F3E25" w:rsidP="7B1C5482">
            <w:pPr>
              <w:rPr>
                <w:sz w:val="21"/>
                <w:szCs w:val="21"/>
              </w:rPr>
            </w:pPr>
            <w:r w:rsidRPr="7B1C5482">
              <w:rPr>
                <w:sz w:val="21"/>
                <w:szCs w:val="21"/>
              </w:rPr>
              <w:t>Written examination</w:t>
            </w:r>
          </w:p>
        </w:tc>
      </w:tr>
      <w:tr w:rsidR="005F3E25" w:rsidRPr="00B84050" w14:paraId="6E1C447B" w14:textId="77777777" w:rsidTr="7B1C5482">
        <w:tc>
          <w:tcPr>
            <w:tcW w:w="1702" w:type="dxa"/>
          </w:tcPr>
          <w:p w14:paraId="6E1C4477" w14:textId="77777777" w:rsidR="005F3E25" w:rsidRPr="000A6A63" w:rsidRDefault="005F3E25" w:rsidP="7B1C5482">
            <w:pPr>
              <w:rPr>
                <w:sz w:val="21"/>
                <w:szCs w:val="21"/>
              </w:rPr>
            </w:pPr>
            <w:r w:rsidRPr="7B1C5482">
              <w:rPr>
                <w:sz w:val="21"/>
                <w:szCs w:val="21"/>
              </w:rPr>
              <w:t>Assessment 2</w:t>
            </w:r>
          </w:p>
        </w:tc>
        <w:tc>
          <w:tcPr>
            <w:tcW w:w="1620" w:type="dxa"/>
          </w:tcPr>
          <w:p w14:paraId="6E1C4478" w14:textId="77777777" w:rsidR="005F3E25" w:rsidRPr="000A6A63" w:rsidRDefault="005F3E25" w:rsidP="7B1C5482">
            <w:pPr>
              <w:rPr>
                <w:sz w:val="21"/>
                <w:szCs w:val="21"/>
              </w:rPr>
            </w:pPr>
            <w:r w:rsidRPr="7B1C5482">
              <w:rPr>
                <w:sz w:val="21"/>
                <w:szCs w:val="21"/>
              </w:rPr>
              <w:t>Type</w:t>
            </w:r>
          </w:p>
        </w:tc>
        <w:tc>
          <w:tcPr>
            <w:tcW w:w="1217" w:type="dxa"/>
          </w:tcPr>
          <w:p w14:paraId="6E1C4479" w14:textId="77777777" w:rsidR="005F3E25" w:rsidRPr="000A6A63" w:rsidRDefault="005F3E25" w:rsidP="7B1C5482">
            <w:pPr>
              <w:rPr>
                <w:sz w:val="21"/>
                <w:szCs w:val="21"/>
              </w:rPr>
            </w:pPr>
            <w:r w:rsidRPr="7B1C5482">
              <w:rPr>
                <w:sz w:val="21"/>
                <w:szCs w:val="21"/>
              </w:rPr>
              <w:t>Weighting</w:t>
            </w:r>
          </w:p>
        </w:tc>
        <w:tc>
          <w:tcPr>
            <w:tcW w:w="4216" w:type="dxa"/>
            <w:gridSpan w:val="2"/>
          </w:tcPr>
          <w:p w14:paraId="6E1C447A" w14:textId="77777777" w:rsidR="005F3E25" w:rsidRPr="000A6A63" w:rsidRDefault="005F3E25" w:rsidP="7B1C5482">
            <w:pPr>
              <w:rPr>
                <w:sz w:val="21"/>
                <w:szCs w:val="21"/>
              </w:rPr>
            </w:pPr>
            <w:r w:rsidRPr="7B1C5482">
              <w:rPr>
                <w:sz w:val="21"/>
                <w:szCs w:val="21"/>
              </w:rPr>
              <w:t>Learning outcome(s) assessed</w:t>
            </w:r>
          </w:p>
        </w:tc>
      </w:tr>
      <w:tr w:rsidR="005F3E25" w:rsidRPr="00B84050" w14:paraId="6E1C4481" w14:textId="77777777" w:rsidTr="7B1C5482">
        <w:tc>
          <w:tcPr>
            <w:tcW w:w="1702" w:type="dxa"/>
            <w:vMerge w:val="restart"/>
          </w:tcPr>
          <w:p w14:paraId="59CE40B2" w14:textId="44C99AAB" w:rsidR="005F3E25" w:rsidRPr="001A3D20" w:rsidRDefault="14D838D9" w:rsidP="7B1C5482">
            <w:pPr>
              <w:rPr>
                <w:sz w:val="21"/>
                <w:szCs w:val="21"/>
              </w:rPr>
            </w:pPr>
            <w:r w:rsidRPr="7B1C5482">
              <w:rPr>
                <w:sz w:val="21"/>
                <w:szCs w:val="21"/>
              </w:rPr>
              <w:t>1 three-hour scenario style exam with up to eight non-essay type questions.</w:t>
            </w:r>
          </w:p>
          <w:p w14:paraId="02BB5920" w14:textId="580EDBDB" w:rsidR="005F3E25" w:rsidRPr="001A3D20" w:rsidRDefault="005F3E25" w:rsidP="7B1C5482">
            <w:pPr>
              <w:rPr>
                <w:sz w:val="21"/>
                <w:szCs w:val="21"/>
              </w:rPr>
            </w:pPr>
          </w:p>
          <w:p w14:paraId="6E1C447C" w14:textId="76120953" w:rsidR="005F3E25" w:rsidRPr="001A3D20" w:rsidRDefault="14D838D9" w:rsidP="7B1C5482">
            <w:pPr>
              <w:rPr>
                <w:sz w:val="21"/>
                <w:szCs w:val="21"/>
              </w:rPr>
            </w:pPr>
            <w:r w:rsidRPr="7B1C5482">
              <w:rPr>
                <w:sz w:val="21"/>
                <w:szCs w:val="21"/>
              </w:rPr>
              <w:t>Reading packs will be issued 24 hours in advance.</w:t>
            </w:r>
          </w:p>
        </w:tc>
        <w:tc>
          <w:tcPr>
            <w:tcW w:w="1620" w:type="dxa"/>
            <w:vMerge w:val="restart"/>
          </w:tcPr>
          <w:p w14:paraId="6E1C447D" w14:textId="2F37E001" w:rsidR="005F3E25" w:rsidRPr="001A3D20" w:rsidRDefault="005F3E25" w:rsidP="7B1C5482">
            <w:pPr>
              <w:rPr>
                <w:sz w:val="21"/>
                <w:szCs w:val="21"/>
              </w:rPr>
            </w:pPr>
            <w:r w:rsidRPr="7B1C5482">
              <w:rPr>
                <w:sz w:val="21"/>
                <w:szCs w:val="21"/>
              </w:rPr>
              <w:t>Case study</w:t>
            </w:r>
            <w:r w:rsidR="4D196DFA" w:rsidRPr="7B1C5482">
              <w:rPr>
                <w:sz w:val="21"/>
                <w:szCs w:val="21"/>
              </w:rPr>
              <w:t xml:space="preserve"> exam</w:t>
            </w:r>
          </w:p>
        </w:tc>
        <w:tc>
          <w:tcPr>
            <w:tcW w:w="1217" w:type="dxa"/>
            <w:vMerge w:val="restart"/>
          </w:tcPr>
          <w:p w14:paraId="6E1C447E" w14:textId="77777777" w:rsidR="005F3E25" w:rsidRPr="001A3D20" w:rsidRDefault="005F3E25" w:rsidP="7B1C5482">
            <w:pPr>
              <w:rPr>
                <w:sz w:val="21"/>
                <w:szCs w:val="21"/>
              </w:rPr>
            </w:pPr>
            <w:r w:rsidRPr="7B1C5482">
              <w:rPr>
                <w:sz w:val="21"/>
                <w:szCs w:val="21"/>
              </w:rPr>
              <w:t>60%</w:t>
            </w:r>
          </w:p>
        </w:tc>
        <w:tc>
          <w:tcPr>
            <w:tcW w:w="585" w:type="dxa"/>
          </w:tcPr>
          <w:p w14:paraId="6E1C447F" w14:textId="77777777" w:rsidR="005F3E25" w:rsidRPr="001A3D20" w:rsidRDefault="005F3E25" w:rsidP="7B1C5482">
            <w:pPr>
              <w:jc w:val="center"/>
              <w:rPr>
                <w:sz w:val="21"/>
                <w:szCs w:val="21"/>
              </w:rPr>
            </w:pPr>
            <w:r w:rsidRPr="7B1C5482">
              <w:rPr>
                <w:sz w:val="21"/>
                <w:szCs w:val="21"/>
              </w:rPr>
              <w:t>1</w:t>
            </w:r>
          </w:p>
        </w:tc>
        <w:tc>
          <w:tcPr>
            <w:tcW w:w="3631" w:type="dxa"/>
          </w:tcPr>
          <w:p w14:paraId="6E1C4480" w14:textId="77777777" w:rsidR="005F3E25" w:rsidRPr="001A3D20" w:rsidRDefault="005F3E25" w:rsidP="7B1C5482">
            <w:pPr>
              <w:rPr>
                <w:sz w:val="21"/>
                <w:szCs w:val="21"/>
              </w:rPr>
            </w:pPr>
            <w:r w:rsidRPr="7B1C5482">
              <w:rPr>
                <w:sz w:val="21"/>
                <w:szCs w:val="21"/>
              </w:rPr>
              <w:t>X</w:t>
            </w:r>
          </w:p>
        </w:tc>
      </w:tr>
      <w:tr w:rsidR="005F3E25" w:rsidRPr="00B84050" w14:paraId="6E1C4487" w14:textId="77777777" w:rsidTr="7B1C5482">
        <w:tc>
          <w:tcPr>
            <w:tcW w:w="1702" w:type="dxa"/>
            <w:vMerge/>
          </w:tcPr>
          <w:p w14:paraId="6E1C4482" w14:textId="77777777" w:rsidR="005F3E25" w:rsidRPr="001A3D20" w:rsidRDefault="005F3E25" w:rsidP="00692703">
            <w:pPr>
              <w:rPr>
                <w:color w:val="FF0000"/>
                <w:sz w:val="21"/>
                <w:szCs w:val="21"/>
              </w:rPr>
            </w:pPr>
          </w:p>
        </w:tc>
        <w:tc>
          <w:tcPr>
            <w:tcW w:w="1620" w:type="dxa"/>
            <w:vMerge/>
          </w:tcPr>
          <w:p w14:paraId="6E1C4483" w14:textId="77777777" w:rsidR="005F3E25" w:rsidRPr="001A3D20" w:rsidRDefault="005F3E25" w:rsidP="00692703">
            <w:pPr>
              <w:rPr>
                <w:color w:val="FF0000"/>
                <w:sz w:val="21"/>
                <w:szCs w:val="21"/>
              </w:rPr>
            </w:pPr>
          </w:p>
        </w:tc>
        <w:tc>
          <w:tcPr>
            <w:tcW w:w="1217" w:type="dxa"/>
            <w:vMerge/>
          </w:tcPr>
          <w:p w14:paraId="6E1C4484" w14:textId="77777777" w:rsidR="005F3E25" w:rsidRPr="001A3D20" w:rsidRDefault="005F3E25" w:rsidP="00692703">
            <w:pPr>
              <w:rPr>
                <w:color w:val="FF0000"/>
                <w:sz w:val="21"/>
                <w:szCs w:val="21"/>
              </w:rPr>
            </w:pPr>
          </w:p>
        </w:tc>
        <w:tc>
          <w:tcPr>
            <w:tcW w:w="585" w:type="dxa"/>
          </w:tcPr>
          <w:p w14:paraId="6E1C4485" w14:textId="77777777" w:rsidR="005F3E25" w:rsidRPr="001A3D20" w:rsidRDefault="005F3E25" w:rsidP="7B1C5482">
            <w:pPr>
              <w:jc w:val="center"/>
              <w:rPr>
                <w:sz w:val="21"/>
                <w:szCs w:val="21"/>
              </w:rPr>
            </w:pPr>
            <w:r w:rsidRPr="7B1C5482">
              <w:rPr>
                <w:sz w:val="21"/>
                <w:szCs w:val="21"/>
              </w:rPr>
              <w:t>2</w:t>
            </w:r>
          </w:p>
        </w:tc>
        <w:tc>
          <w:tcPr>
            <w:tcW w:w="3631" w:type="dxa"/>
          </w:tcPr>
          <w:p w14:paraId="6E1C4486" w14:textId="77777777" w:rsidR="005F3E25" w:rsidRPr="001A3D20" w:rsidRDefault="005F3E25" w:rsidP="7B1C5482">
            <w:pPr>
              <w:rPr>
                <w:sz w:val="21"/>
                <w:szCs w:val="21"/>
              </w:rPr>
            </w:pPr>
            <w:r w:rsidRPr="7B1C5482">
              <w:rPr>
                <w:sz w:val="21"/>
                <w:szCs w:val="21"/>
              </w:rPr>
              <w:t>X</w:t>
            </w:r>
          </w:p>
        </w:tc>
      </w:tr>
      <w:tr w:rsidR="005F3E25" w:rsidRPr="00B84050" w14:paraId="6E1C448D" w14:textId="77777777" w:rsidTr="7B1C5482">
        <w:tc>
          <w:tcPr>
            <w:tcW w:w="1702" w:type="dxa"/>
            <w:vMerge/>
          </w:tcPr>
          <w:p w14:paraId="6E1C4488" w14:textId="77777777" w:rsidR="005F3E25" w:rsidRPr="001A3D20" w:rsidRDefault="005F3E25" w:rsidP="00692703">
            <w:pPr>
              <w:rPr>
                <w:color w:val="FF0000"/>
                <w:sz w:val="21"/>
                <w:szCs w:val="21"/>
              </w:rPr>
            </w:pPr>
          </w:p>
        </w:tc>
        <w:tc>
          <w:tcPr>
            <w:tcW w:w="1620" w:type="dxa"/>
            <w:vMerge/>
          </w:tcPr>
          <w:p w14:paraId="6E1C4489" w14:textId="77777777" w:rsidR="005F3E25" w:rsidRPr="001A3D20" w:rsidRDefault="005F3E25" w:rsidP="00692703">
            <w:pPr>
              <w:rPr>
                <w:color w:val="FF0000"/>
                <w:sz w:val="21"/>
                <w:szCs w:val="21"/>
              </w:rPr>
            </w:pPr>
          </w:p>
        </w:tc>
        <w:tc>
          <w:tcPr>
            <w:tcW w:w="1217" w:type="dxa"/>
            <w:vMerge/>
          </w:tcPr>
          <w:p w14:paraId="6E1C448A" w14:textId="77777777" w:rsidR="005F3E25" w:rsidRPr="001A3D20" w:rsidRDefault="005F3E25" w:rsidP="00692703">
            <w:pPr>
              <w:rPr>
                <w:color w:val="FF0000"/>
                <w:sz w:val="21"/>
                <w:szCs w:val="21"/>
              </w:rPr>
            </w:pPr>
          </w:p>
        </w:tc>
        <w:tc>
          <w:tcPr>
            <w:tcW w:w="585" w:type="dxa"/>
          </w:tcPr>
          <w:p w14:paraId="6E1C448B" w14:textId="77777777" w:rsidR="005F3E25" w:rsidRPr="001A3D20" w:rsidRDefault="005F3E25" w:rsidP="7B1C5482">
            <w:pPr>
              <w:jc w:val="center"/>
              <w:rPr>
                <w:sz w:val="21"/>
                <w:szCs w:val="21"/>
              </w:rPr>
            </w:pPr>
            <w:r w:rsidRPr="7B1C5482">
              <w:rPr>
                <w:sz w:val="21"/>
                <w:szCs w:val="21"/>
              </w:rPr>
              <w:t>3</w:t>
            </w:r>
          </w:p>
        </w:tc>
        <w:tc>
          <w:tcPr>
            <w:tcW w:w="3631" w:type="dxa"/>
          </w:tcPr>
          <w:p w14:paraId="6E1C448C" w14:textId="0586FD7B" w:rsidR="005F3E25" w:rsidRPr="001A3D20" w:rsidRDefault="3F94AC15" w:rsidP="7B1C5482">
            <w:pPr>
              <w:rPr>
                <w:sz w:val="21"/>
                <w:szCs w:val="21"/>
              </w:rPr>
            </w:pPr>
            <w:r w:rsidRPr="7B1C5482">
              <w:rPr>
                <w:sz w:val="21"/>
                <w:szCs w:val="21"/>
              </w:rPr>
              <w:t>X</w:t>
            </w:r>
          </w:p>
        </w:tc>
      </w:tr>
      <w:tr w:rsidR="005F3E25" w:rsidRPr="00B84050" w14:paraId="6E1C4493" w14:textId="77777777" w:rsidTr="7B1C5482">
        <w:tc>
          <w:tcPr>
            <w:tcW w:w="1702" w:type="dxa"/>
            <w:vMerge/>
          </w:tcPr>
          <w:p w14:paraId="6E1C448E" w14:textId="77777777" w:rsidR="005F3E25" w:rsidRPr="001A3D20" w:rsidRDefault="005F3E25" w:rsidP="00692703">
            <w:pPr>
              <w:rPr>
                <w:color w:val="FF0000"/>
                <w:sz w:val="21"/>
                <w:szCs w:val="21"/>
              </w:rPr>
            </w:pPr>
          </w:p>
        </w:tc>
        <w:tc>
          <w:tcPr>
            <w:tcW w:w="1620" w:type="dxa"/>
            <w:vMerge/>
          </w:tcPr>
          <w:p w14:paraId="6E1C448F" w14:textId="77777777" w:rsidR="005F3E25" w:rsidRPr="001A3D20" w:rsidRDefault="005F3E25" w:rsidP="00692703">
            <w:pPr>
              <w:rPr>
                <w:color w:val="FF0000"/>
                <w:sz w:val="21"/>
                <w:szCs w:val="21"/>
              </w:rPr>
            </w:pPr>
          </w:p>
        </w:tc>
        <w:tc>
          <w:tcPr>
            <w:tcW w:w="1217" w:type="dxa"/>
            <w:vMerge/>
          </w:tcPr>
          <w:p w14:paraId="6E1C4490" w14:textId="77777777" w:rsidR="005F3E25" w:rsidRPr="001A3D20" w:rsidRDefault="005F3E25" w:rsidP="00692703">
            <w:pPr>
              <w:rPr>
                <w:color w:val="FF0000"/>
                <w:sz w:val="21"/>
                <w:szCs w:val="21"/>
              </w:rPr>
            </w:pPr>
          </w:p>
        </w:tc>
        <w:tc>
          <w:tcPr>
            <w:tcW w:w="585" w:type="dxa"/>
          </w:tcPr>
          <w:p w14:paraId="6E1C4491" w14:textId="77777777" w:rsidR="005F3E25" w:rsidRPr="001A3D20" w:rsidRDefault="005F3E25" w:rsidP="7B1C5482">
            <w:pPr>
              <w:jc w:val="center"/>
              <w:rPr>
                <w:sz w:val="21"/>
                <w:szCs w:val="21"/>
              </w:rPr>
            </w:pPr>
            <w:r w:rsidRPr="7B1C5482">
              <w:rPr>
                <w:sz w:val="21"/>
                <w:szCs w:val="21"/>
              </w:rPr>
              <w:t>4</w:t>
            </w:r>
          </w:p>
        </w:tc>
        <w:tc>
          <w:tcPr>
            <w:tcW w:w="3631" w:type="dxa"/>
          </w:tcPr>
          <w:p w14:paraId="6E1C4492" w14:textId="072C3DA2" w:rsidR="005F3E25" w:rsidRPr="001A3D20" w:rsidRDefault="16677F5C" w:rsidP="7B1C5482">
            <w:pPr>
              <w:rPr>
                <w:sz w:val="21"/>
                <w:szCs w:val="21"/>
              </w:rPr>
            </w:pPr>
            <w:r w:rsidRPr="7B1C5482">
              <w:rPr>
                <w:sz w:val="21"/>
                <w:szCs w:val="21"/>
              </w:rPr>
              <w:t>X</w:t>
            </w:r>
          </w:p>
        </w:tc>
      </w:tr>
      <w:tr w:rsidR="005F3E25" w:rsidRPr="00B84050" w14:paraId="6E1C4499" w14:textId="77777777" w:rsidTr="7B1C5482">
        <w:tc>
          <w:tcPr>
            <w:tcW w:w="1702" w:type="dxa"/>
            <w:vMerge/>
          </w:tcPr>
          <w:p w14:paraId="6E1C4494" w14:textId="77777777" w:rsidR="005F3E25" w:rsidRPr="001A3D20" w:rsidRDefault="005F3E25" w:rsidP="00692703">
            <w:pPr>
              <w:rPr>
                <w:color w:val="FF0000"/>
              </w:rPr>
            </w:pPr>
          </w:p>
        </w:tc>
        <w:tc>
          <w:tcPr>
            <w:tcW w:w="2837" w:type="dxa"/>
            <w:gridSpan w:val="2"/>
          </w:tcPr>
          <w:p w14:paraId="6E1C4496" w14:textId="104238A0" w:rsidR="005F3E25" w:rsidRPr="001A3D20" w:rsidRDefault="005F3E25" w:rsidP="7B1C5482">
            <w:pPr>
              <w:rPr>
                <w:sz w:val="21"/>
                <w:szCs w:val="21"/>
              </w:rPr>
            </w:pPr>
            <w:r w:rsidRPr="7B1C5482">
              <w:rPr>
                <w:sz w:val="21"/>
                <w:szCs w:val="21"/>
              </w:rPr>
              <w:t>Exam length:</w:t>
            </w:r>
            <w:r w:rsidR="4D196DFA" w:rsidRPr="7B1C5482">
              <w:rPr>
                <w:sz w:val="21"/>
                <w:szCs w:val="21"/>
              </w:rPr>
              <w:t xml:space="preserve"> </w:t>
            </w:r>
            <w:r w:rsidR="0A6F4C74" w:rsidRPr="7B1C5482">
              <w:rPr>
                <w:sz w:val="21"/>
                <w:szCs w:val="21"/>
              </w:rPr>
              <w:t>3</w:t>
            </w:r>
            <w:r w:rsidR="4D196DFA" w:rsidRPr="7B1C5482">
              <w:rPr>
                <w:sz w:val="21"/>
                <w:szCs w:val="21"/>
              </w:rPr>
              <w:t xml:space="preserve"> Hours</w:t>
            </w:r>
          </w:p>
        </w:tc>
        <w:tc>
          <w:tcPr>
            <w:tcW w:w="4216" w:type="dxa"/>
            <w:gridSpan w:val="2"/>
          </w:tcPr>
          <w:p w14:paraId="6E1C4497" w14:textId="77777777" w:rsidR="005F3E25" w:rsidRPr="001A3D20" w:rsidRDefault="005F3E25" w:rsidP="7B1C5482">
            <w:pPr>
              <w:rPr>
                <w:sz w:val="21"/>
                <w:szCs w:val="21"/>
              </w:rPr>
            </w:pPr>
            <w:r w:rsidRPr="7B1C5482">
              <w:rPr>
                <w:sz w:val="21"/>
                <w:szCs w:val="21"/>
              </w:rPr>
              <w:t>Word count:</w:t>
            </w:r>
          </w:p>
          <w:p w14:paraId="6E1C4498" w14:textId="77777777" w:rsidR="005F3E25" w:rsidRPr="001A3D20" w:rsidRDefault="005F3E25" w:rsidP="7B1C5482">
            <w:pPr>
              <w:rPr>
                <w:i/>
                <w:iCs/>
                <w:sz w:val="21"/>
                <w:szCs w:val="21"/>
              </w:rPr>
            </w:pPr>
            <w:r w:rsidRPr="7B1C5482">
              <w:rPr>
                <w:i/>
                <w:iCs/>
                <w:sz w:val="21"/>
                <w:szCs w:val="21"/>
              </w:rPr>
              <w:t>If applicable</w:t>
            </w:r>
          </w:p>
        </w:tc>
      </w:tr>
      <w:tr w:rsidR="005F3E25" w:rsidRPr="00B84050" w14:paraId="6E1C449D" w14:textId="77777777" w:rsidTr="7B1C5482">
        <w:tc>
          <w:tcPr>
            <w:tcW w:w="1702" w:type="dxa"/>
            <w:vMerge/>
          </w:tcPr>
          <w:p w14:paraId="6E1C449A" w14:textId="77777777" w:rsidR="005F3E25" w:rsidRPr="001A3D20" w:rsidRDefault="005F3E25" w:rsidP="00692703">
            <w:pPr>
              <w:rPr>
                <w:color w:val="FF0000"/>
              </w:rPr>
            </w:pPr>
          </w:p>
        </w:tc>
        <w:tc>
          <w:tcPr>
            <w:tcW w:w="2837" w:type="dxa"/>
            <w:gridSpan w:val="2"/>
          </w:tcPr>
          <w:p w14:paraId="6E1C449B" w14:textId="77777777" w:rsidR="005F3E25" w:rsidRPr="001A3D20" w:rsidRDefault="005F3E25" w:rsidP="7B1C5482">
            <w:pPr>
              <w:rPr>
                <w:sz w:val="21"/>
                <w:szCs w:val="21"/>
              </w:rPr>
            </w:pPr>
            <w:r w:rsidRPr="7B1C5482">
              <w:rPr>
                <w:sz w:val="21"/>
                <w:szCs w:val="21"/>
              </w:rPr>
              <w:t>Due week commencing:</w:t>
            </w:r>
          </w:p>
        </w:tc>
        <w:tc>
          <w:tcPr>
            <w:tcW w:w="4216" w:type="dxa"/>
            <w:gridSpan w:val="2"/>
          </w:tcPr>
          <w:p w14:paraId="6E1C449C" w14:textId="77777777" w:rsidR="005F3E25" w:rsidRPr="001A3D20" w:rsidRDefault="005F3E25" w:rsidP="7B1C5482"/>
        </w:tc>
      </w:tr>
      <w:tr w:rsidR="005F3E25" w:rsidRPr="00B84050" w14:paraId="6E1C44A1" w14:textId="77777777" w:rsidTr="7B1C5482">
        <w:tc>
          <w:tcPr>
            <w:tcW w:w="1702" w:type="dxa"/>
            <w:vMerge/>
          </w:tcPr>
          <w:p w14:paraId="6E1C449E" w14:textId="77777777" w:rsidR="005F3E25" w:rsidRPr="001A3D20" w:rsidRDefault="005F3E25" w:rsidP="00692703">
            <w:pPr>
              <w:rPr>
                <w:color w:val="FF0000"/>
              </w:rPr>
            </w:pPr>
          </w:p>
        </w:tc>
        <w:tc>
          <w:tcPr>
            <w:tcW w:w="2837" w:type="dxa"/>
            <w:gridSpan w:val="2"/>
          </w:tcPr>
          <w:p w14:paraId="6E1C449F" w14:textId="77777777" w:rsidR="005F3E25" w:rsidRPr="001A3D20" w:rsidRDefault="005F3E25" w:rsidP="7B1C5482">
            <w:pPr>
              <w:rPr>
                <w:sz w:val="21"/>
                <w:szCs w:val="21"/>
              </w:rPr>
            </w:pPr>
            <w:r w:rsidRPr="7B1C5482">
              <w:rPr>
                <w:sz w:val="21"/>
                <w:szCs w:val="21"/>
              </w:rPr>
              <w:t>KIS category</w:t>
            </w:r>
          </w:p>
        </w:tc>
        <w:tc>
          <w:tcPr>
            <w:tcW w:w="4216" w:type="dxa"/>
            <w:gridSpan w:val="2"/>
          </w:tcPr>
          <w:p w14:paraId="6E1C44A0" w14:textId="2DF831EF" w:rsidR="005F3E25" w:rsidRPr="001A3D20" w:rsidRDefault="005F3E25" w:rsidP="7B1C5482">
            <w:pPr>
              <w:rPr>
                <w:sz w:val="21"/>
                <w:szCs w:val="21"/>
              </w:rPr>
            </w:pPr>
            <w:r w:rsidRPr="7B1C5482">
              <w:rPr>
                <w:sz w:val="21"/>
                <w:szCs w:val="21"/>
              </w:rPr>
              <w:t>C</w:t>
            </w:r>
            <w:r w:rsidR="41F7957F" w:rsidRPr="7B1C5482">
              <w:rPr>
                <w:sz w:val="21"/>
                <w:szCs w:val="21"/>
              </w:rPr>
              <w:t>ase Study</w:t>
            </w:r>
          </w:p>
        </w:tc>
      </w:tr>
    </w:tbl>
    <w:p w14:paraId="6E1C44B7" w14:textId="77777777" w:rsidR="005F3E25" w:rsidRDefault="005F3E25" w:rsidP="005F3E25">
      <w:pPr>
        <w:rPr>
          <w:b/>
          <w:sz w:val="28"/>
          <w:szCs w:val="28"/>
        </w:rPr>
      </w:pPr>
    </w:p>
    <w:p w14:paraId="6E1C44B8" w14:textId="77777777" w:rsidR="005F3E25" w:rsidRDefault="005F3E25" w:rsidP="005F3E25">
      <w:pPr>
        <w:rPr>
          <w:b/>
          <w:sz w:val="28"/>
          <w:szCs w:val="28"/>
        </w:rPr>
      </w:pPr>
    </w:p>
    <w:p w14:paraId="6E1C44B9" w14:textId="77777777" w:rsidR="005F3E25" w:rsidRDefault="005F3E25" w:rsidP="005F3E25">
      <w:pPr>
        <w:rPr>
          <w:b/>
          <w:sz w:val="28"/>
          <w:szCs w:val="28"/>
        </w:rPr>
      </w:pPr>
    </w:p>
    <w:p w14:paraId="34F12C24" w14:textId="77777777" w:rsidR="00AD16CE" w:rsidRPr="00AD16CE" w:rsidRDefault="00AD16CE" w:rsidP="00AD16CE">
      <w:pPr>
        <w:rPr>
          <w:sz w:val="28"/>
          <w:szCs w:val="28"/>
        </w:rPr>
      </w:pPr>
    </w:p>
    <w:p w14:paraId="1158981C" w14:textId="77777777" w:rsidR="00AD16CE" w:rsidRDefault="00AD16CE" w:rsidP="005F3E25">
      <w:pPr>
        <w:rPr>
          <w:b/>
          <w:sz w:val="28"/>
          <w:szCs w:val="28"/>
        </w:rPr>
      </w:pPr>
    </w:p>
    <w:p w14:paraId="53C661F5" w14:textId="77777777" w:rsidR="00273906" w:rsidRDefault="00AD16CE" w:rsidP="00AD16CE">
      <w:pPr>
        <w:tabs>
          <w:tab w:val="left" w:pos="1459"/>
        </w:tabs>
        <w:rPr>
          <w:b/>
          <w:sz w:val="28"/>
          <w:szCs w:val="28"/>
        </w:rPr>
      </w:pPr>
      <w:r>
        <w:rPr>
          <w:b/>
          <w:sz w:val="28"/>
          <w:szCs w:val="28"/>
        </w:rPr>
        <w:tab/>
      </w:r>
    </w:p>
    <w:p w14:paraId="514365D5" w14:textId="77777777" w:rsidR="00273906" w:rsidRDefault="00273906">
      <w:pPr>
        <w:suppressAutoHyphens w:val="0"/>
        <w:spacing w:after="200" w:line="276" w:lineRule="auto"/>
        <w:rPr>
          <w:b/>
          <w:sz w:val="28"/>
          <w:szCs w:val="28"/>
        </w:rPr>
      </w:pPr>
      <w:r>
        <w:rPr>
          <w:b/>
          <w:sz w:val="28"/>
          <w:szCs w:val="28"/>
        </w:rPr>
        <w:br w:type="page"/>
      </w:r>
    </w:p>
    <w:p w14:paraId="6E1C44BA" w14:textId="5DD8186E" w:rsidR="005F3E25" w:rsidRDefault="45CBA43B" w:rsidP="75B61AFD">
      <w:pPr>
        <w:tabs>
          <w:tab w:val="left" w:pos="1459"/>
        </w:tabs>
        <w:rPr>
          <w:b/>
          <w:bCs/>
          <w:sz w:val="28"/>
          <w:szCs w:val="28"/>
        </w:rPr>
      </w:pPr>
      <w:r w:rsidRPr="75B61AFD">
        <w:rPr>
          <w:b/>
          <w:bCs/>
          <w:sz w:val="28"/>
          <w:szCs w:val="28"/>
        </w:rPr>
        <w:t>Part D: Resources to Support Learning</w:t>
      </w:r>
    </w:p>
    <w:p w14:paraId="6E1C44BB" w14:textId="77777777" w:rsidR="005F3E25" w:rsidRDefault="005F3E25" w:rsidP="005F3E25">
      <w:pPr>
        <w:rPr>
          <w:b/>
          <w:sz w:val="28"/>
          <w:szCs w:val="28"/>
        </w:rPr>
      </w:pPr>
    </w:p>
    <w:p w14:paraId="6E1C44BC" w14:textId="77777777" w:rsidR="005F3E25" w:rsidRPr="00F2593F" w:rsidRDefault="005F3E25" w:rsidP="005F3E25">
      <w:pPr>
        <w:rPr>
          <w:b/>
        </w:rPr>
      </w:pPr>
      <w:r w:rsidRPr="00F2593F">
        <w:rPr>
          <w:b/>
        </w:rPr>
        <w:t>Books – Essential Reading</w:t>
      </w:r>
    </w:p>
    <w:p w14:paraId="6E1C44BD" w14:textId="77777777" w:rsidR="005F3E25" w:rsidRPr="00F2593F" w:rsidRDefault="005F3E25" w:rsidP="005F3E25">
      <w:pPr>
        <w:rPr>
          <w:b/>
        </w:rPr>
      </w:pPr>
    </w:p>
    <w:p w14:paraId="6E1C44BE" w14:textId="77777777" w:rsidR="005F3E25" w:rsidRPr="00F2593F" w:rsidRDefault="005F3E25" w:rsidP="005F3E25">
      <w:r w:rsidRPr="00F2593F">
        <w:t xml:space="preserve">Grundy, J. H. (1981). </w:t>
      </w:r>
      <w:r w:rsidRPr="00F2593F">
        <w:rPr>
          <w:i/>
          <w:iCs/>
        </w:rPr>
        <w:t>Arthropods of Medical importance</w:t>
      </w:r>
      <w:r w:rsidRPr="00F2593F">
        <w:t>.  Noble Books Ltd.</w:t>
      </w:r>
    </w:p>
    <w:p w14:paraId="6E1C44BF" w14:textId="77777777" w:rsidR="005F3E25" w:rsidRPr="00F2593F" w:rsidRDefault="005F3E25" w:rsidP="005F3E25"/>
    <w:p w14:paraId="6E1C44C0" w14:textId="63456A7A" w:rsidR="005F3E25" w:rsidRPr="00F2593F" w:rsidRDefault="005F3E25" w:rsidP="005F3E25">
      <w:r w:rsidRPr="00F2593F">
        <w:t>Heymann DL (20</w:t>
      </w:r>
      <w:r w:rsidR="00EC7198">
        <w:t>15</w:t>
      </w:r>
      <w:r w:rsidRPr="00F2593F">
        <w:t xml:space="preserve">).  </w:t>
      </w:r>
      <w:r w:rsidRPr="00F2593F">
        <w:rPr>
          <w:i/>
          <w:iCs/>
        </w:rPr>
        <w:t>Control of Communicable Diseases in Man</w:t>
      </w:r>
      <w:r w:rsidRPr="00F2593F">
        <w:t xml:space="preserve"> (</w:t>
      </w:r>
      <w:r w:rsidR="00EC7198">
        <w:t>20</w:t>
      </w:r>
      <w:r w:rsidRPr="00F2593F">
        <w:rPr>
          <w:vertAlign w:val="superscript"/>
        </w:rPr>
        <w:t>th</w:t>
      </w:r>
      <w:r w:rsidRPr="00F2593F">
        <w:t xml:space="preserve"> Ed,), USA, American Public Health Association.</w:t>
      </w:r>
    </w:p>
    <w:p w14:paraId="6E1C44C1" w14:textId="77777777" w:rsidR="005F3E25" w:rsidRPr="00F2593F" w:rsidRDefault="005F3E25" w:rsidP="005F3E25"/>
    <w:p w14:paraId="6E1C44C2" w14:textId="040139D4" w:rsidR="005F3E25" w:rsidRPr="00F2593F" w:rsidRDefault="005F3E25" w:rsidP="005F3E25">
      <w:pPr>
        <w:rPr>
          <w:b/>
        </w:rPr>
      </w:pPr>
      <w:r w:rsidRPr="00F2593F">
        <w:t xml:space="preserve">Bell, D. R (1995).  </w:t>
      </w:r>
      <w:r w:rsidRPr="00F2593F">
        <w:rPr>
          <w:i/>
          <w:iCs/>
        </w:rPr>
        <w:t>Lecture Notes on Tropical Medicine</w:t>
      </w:r>
      <w:r w:rsidRPr="00F2593F">
        <w:t xml:space="preserve"> (4</w:t>
      </w:r>
      <w:r w:rsidRPr="00F2593F">
        <w:rPr>
          <w:vertAlign w:val="superscript"/>
        </w:rPr>
        <w:t>th</w:t>
      </w:r>
      <w:r w:rsidRPr="00F2593F">
        <w:t xml:space="preserve"> Ed,),</w:t>
      </w:r>
      <w:r w:rsidR="00924369">
        <w:t xml:space="preserve"> </w:t>
      </w:r>
      <w:r w:rsidRPr="00F2593F">
        <w:t>Blackwell Science</w:t>
      </w:r>
      <w:r w:rsidR="00924369">
        <w:t>, Oxford</w:t>
      </w:r>
      <w:r w:rsidRPr="00F2593F">
        <w:t>.</w:t>
      </w:r>
    </w:p>
    <w:p w14:paraId="6E1C44C3" w14:textId="77777777" w:rsidR="005F3E25" w:rsidRPr="00F2593F" w:rsidRDefault="005F3E25" w:rsidP="005F3E25">
      <w:pPr>
        <w:rPr>
          <w:b/>
        </w:rPr>
      </w:pPr>
    </w:p>
    <w:p w14:paraId="6E1C44C4" w14:textId="77777777" w:rsidR="005F3E25" w:rsidRPr="00F2593F" w:rsidRDefault="005F3E25" w:rsidP="005F3E25">
      <w:pPr>
        <w:rPr>
          <w:b/>
        </w:rPr>
      </w:pPr>
      <w:r w:rsidRPr="00F2593F">
        <w:rPr>
          <w:b/>
        </w:rPr>
        <w:t>Books – Recommended Reading</w:t>
      </w:r>
    </w:p>
    <w:p w14:paraId="6E1C44C5" w14:textId="77777777" w:rsidR="005F3E25" w:rsidRPr="00F2593F" w:rsidRDefault="005F3E25" w:rsidP="005F3E25"/>
    <w:p w14:paraId="6E1C44C8" w14:textId="294941D8" w:rsidR="005F3E25" w:rsidRPr="00F2593F" w:rsidRDefault="005F3E25" w:rsidP="005F3E25">
      <w:r w:rsidRPr="00F2593F">
        <w:t>Stewart A (20</w:t>
      </w:r>
      <w:r w:rsidR="00924369">
        <w:t>16</w:t>
      </w:r>
      <w:r w:rsidRPr="00F2593F">
        <w:t>)</w:t>
      </w:r>
      <w:r w:rsidR="008C127E">
        <w:t>.</w:t>
      </w:r>
      <w:r w:rsidRPr="00F2593F">
        <w:t xml:space="preserve"> </w:t>
      </w:r>
      <w:r w:rsidRPr="00F2593F">
        <w:rPr>
          <w:i/>
          <w:iCs/>
        </w:rPr>
        <w:t>Basic Statistics and Epidemiology</w:t>
      </w:r>
      <w:r w:rsidR="00DD42F1">
        <w:rPr>
          <w:i/>
          <w:iCs/>
        </w:rPr>
        <w:t xml:space="preserve">: A Practical Guide </w:t>
      </w:r>
      <w:r w:rsidR="00DD42F1">
        <w:t>(4</w:t>
      </w:r>
      <w:r w:rsidR="00DD42F1" w:rsidRPr="00DD42F1">
        <w:rPr>
          <w:vertAlign w:val="superscript"/>
        </w:rPr>
        <w:t>th</w:t>
      </w:r>
      <w:r w:rsidR="00DD42F1">
        <w:t xml:space="preserve"> Ed,), CRC Press, Oxford.</w:t>
      </w:r>
    </w:p>
    <w:p w14:paraId="27FEF12D" w14:textId="77777777" w:rsidR="005061E0" w:rsidRPr="00F2593F" w:rsidRDefault="005061E0" w:rsidP="005F3E25"/>
    <w:p w14:paraId="2AAC4039" w14:textId="67821264" w:rsidR="005061E0" w:rsidRPr="00F2593F" w:rsidRDefault="00DD42F1" w:rsidP="005061E0">
      <w:pPr>
        <w:rPr>
          <w:iCs/>
        </w:rPr>
      </w:pPr>
      <w:r>
        <w:rPr>
          <w:iCs/>
        </w:rPr>
        <w:t xml:space="preserve">Martin A et al (2012). </w:t>
      </w:r>
      <w:r w:rsidR="005061E0" w:rsidRPr="00F2593F">
        <w:rPr>
          <w:iCs/>
        </w:rPr>
        <w:t>An Introduction to Radiation Protection</w:t>
      </w:r>
      <w:r w:rsidR="006721BB">
        <w:rPr>
          <w:iCs/>
        </w:rPr>
        <w:t xml:space="preserve"> (6</w:t>
      </w:r>
      <w:r w:rsidR="006721BB" w:rsidRPr="006721BB">
        <w:rPr>
          <w:iCs/>
          <w:vertAlign w:val="superscript"/>
        </w:rPr>
        <w:t>th</w:t>
      </w:r>
      <w:r w:rsidR="006721BB">
        <w:rPr>
          <w:iCs/>
        </w:rPr>
        <w:t xml:space="preserve"> Ed,) Hodder Arnold.</w:t>
      </w:r>
    </w:p>
    <w:p w14:paraId="7A7724A9" w14:textId="77777777" w:rsidR="005061E0" w:rsidRPr="00F2593F" w:rsidRDefault="005061E0" w:rsidP="005F3E25"/>
    <w:p w14:paraId="3502F550" w14:textId="36E5CF2A" w:rsidR="005061E0" w:rsidRPr="00F2593F" w:rsidRDefault="006721BB" w:rsidP="005061E0">
      <w:r>
        <w:t>Le Baudour et al (2018)</w:t>
      </w:r>
      <w:r w:rsidR="008C127E">
        <w:t>.</w:t>
      </w:r>
      <w:r>
        <w:t xml:space="preserve"> </w:t>
      </w:r>
      <w:r w:rsidR="005061E0" w:rsidRPr="00F2593F">
        <w:t>Emergency Medical Responder</w:t>
      </w:r>
      <w:r>
        <w:t>, First at Scene</w:t>
      </w:r>
      <w:r w:rsidR="005061E0" w:rsidRPr="00F2593F">
        <w:t xml:space="preserve"> </w:t>
      </w:r>
      <w:r>
        <w:t>(</w:t>
      </w:r>
      <w:r w:rsidR="005061E0" w:rsidRPr="00F2593F">
        <w:t>1</w:t>
      </w:r>
      <w:r>
        <w:t>1</w:t>
      </w:r>
      <w:r w:rsidR="005061E0" w:rsidRPr="00F2593F">
        <w:rPr>
          <w:vertAlign w:val="superscript"/>
        </w:rPr>
        <w:t>th</w:t>
      </w:r>
      <w:r w:rsidR="005061E0" w:rsidRPr="00F2593F">
        <w:t xml:space="preserve"> Ed</w:t>
      </w:r>
      <w:r w:rsidR="008C127E">
        <w:t xml:space="preserve">,) Pearson. </w:t>
      </w:r>
    </w:p>
    <w:p w14:paraId="2D2892CA" w14:textId="77777777" w:rsidR="005061E0" w:rsidRPr="00F2593F" w:rsidRDefault="005061E0" w:rsidP="005F3E25"/>
    <w:p w14:paraId="05D09142" w14:textId="76E202B9" w:rsidR="005061E0" w:rsidRPr="00F2593F" w:rsidRDefault="008C127E" w:rsidP="005061E0">
      <w:pPr>
        <w:rPr>
          <w:iCs/>
        </w:rPr>
      </w:pPr>
      <w:r>
        <w:rPr>
          <w:iCs/>
        </w:rPr>
        <w:t xml:space="preserve">Shrieve, D (2010). </w:t>
      </w:r>
      <w:r w:rsidR="005061E0" w:rsidRPr="00F2593F">
        <w:rPr>
          <w:iCs/>
        </w:rPr>
        <w:t>Human Radiation Injury</w:t>
      </w:r>
      <w:r>
        <w:rPr>
          <w:iCs/>
        </w:rPr>
        <w:t xml:space="preserve"> (1</w:t>
      </w:r>
      <w:r w:rsidRPr="008C127E">
        <w:rPr>
          <w:iCs/>
          <w:vertAlign w:val="superscript"/>
        </w:rPr>
        <w:t>st</w:t>
      </w:r>
      <w:r>
        <w:rPr>
          <w:iCs/>
        </w:rPr>
        <w:t xml:space="preserve"> Ed,) Lippincott Williams &amp; Wilkins.</w:t>
      </w:r>
    </w:p>
    <w:p w14:paraId="4D89CA1D" w14:textId="77777777" w:rsidR="005061E0" w:rsidRPr="00F2593F" w:rsidRDefault="005061E0" w:rsidP="005F3E25"/>
    <w:p w14:paraId="18CF67D2" w14:textId="03005BD1" w:rsidR="005061E0" w:rsidRPr="00F2593F" w:rsidRDefault="008C127E" w:rsidP="005061E0">
      <w:r w:rsidRPr="00F2593F">
        <w:t>Apikyan, S &amp; Diamond, D</w:t>
      </w:r>
      <w:r w:rsidR="00F827C6">
        <w:t xml:space="preserve"> (2015).</w:t>
      </w:r>
      <w:r w:rsidRPr="00F2593F">
        <w:t xml:space="preserve"> </w:t>
      </w:r>
      <w:r w:rsidR="005061E0" w:rsidRPr="00F2593F">
        <w:t>Nuclear Terrorism and National Preparedness</w:t>
      </w:r>
      <w:r w:rsidR="00F827C6">
        <w:t>, NATO.</w:t>
      </w:r>
      <w:r w:rsidR="005061E0" w:rsidRPr="00F2593F">
        <w:t xml:space="preserve"> </w:t>
      </w:r>
    </w:p>
    <w:p w14:paraId="2D614C65" w14:textId="77777777" w:rsidR="005061E0" w:rsidRPr="00F2593F" w:rsidRDefault="005061E0" w:rsidP="005F3E25"/>
    <w:p w14:paraId="30D659B2" w14:textId="77777777" w:rsidR="005061E0" w:rsidRPr="00F2593F" w:rsidRDefault="005061E0" w:rsidP="005061E0">
      <w:r w:rsidRPr="00F2593F">
        <w:t>Research on Health Effects of Low-Level Ionizing Radiation Exposure. Institute of Medicine and National Research Council.</w:t>
      </w:r>
    </w:p>
    <w:p w14:paraId="67CE9AA9" w14:textId="77777777" w:rsidR="005061E0" w:rsidRPr="00F2593F" w:rsidRDefault="005061E0" w:rsidP="005F3E25"/>
    <w:p w14:paraId="5ECED83F" w14:textId="14E8567F" w:rsidR="005061E0" w:rsidRDefault="00F827C6" w:rsidP="005061E0">
      <w:r w:rsidRPr="00F2593F">
        <w:t xml:space="preserve">Browne, D </w:t>
      </w:r>
      <w:r>
        <w:t xml:space="preserve">et al (2013). </w:t>
      </w:r>
      <w:r w:rsidR="005061E0" w:rsidRPr="00F2593F">
        <w:t>Treatment of Radiation Injuries</w:t>
      </w:r>
      <w:r>
        <w:t xml:space="preserve"> (4</w:t>
      </w:r>
      <w:r w:rsidRPr="00F827C6">
        <w:rPr>
          <w:vertAlign w:val="superscript"/>
        </w:rPr>
        <w:t>th</w:t>
      </w:r>
      <w:r>
        <w:t xml:space="preserve"> </w:t>
      </w:r>
      <w:r w:rsidR="005061E0" w:rsidRPr="00F2593F">
        <w:t>Ed</w:t>
      </w:r>
      <w:r>
        <w:t xml:space="preserve">,) </w:t>
      </w:r>
      <w:r w:rsidR="008B2B59">
        <w:t>Springer Science, New York.</w:t>
      </w:r>
      <w:r w:rsidR="005061E0" w:rsidRPr="00F2593F">
        <w:t xml:space="preserve"> </w:t>
      </w:r>
    </w:p>
    <w:p w14:paraId="304B017B" w14:textId="4884A021" w:rsidR="005F3280" w:rsidRDefault="005F3280" w:rsidP="005061E0"/>
    <w:p w14:paraId="22FFE0AA" w14:textId="0822D10D" w:rsidR="005F3280" w:rsidRPr="00F2593F" w:rsidRDefault="00126A70" w:rsidP="005061E0">
      <w:r>
        <w:t>Allied Joint Doctrine for Medical Support</w:t>
      </w:r>
      <w:r w:rsidR="00162740">
        <w:t xml:space="preserve">. AJP 4.10(B), </w:t>
      </w:r>
      <w:r w:rsidR="00987E45">
        <w:t>NATO.</w:t>
      </w:r>
    </w:p>
    <w:p w14:paraId="6E1C44C9" w14:textId="77777777" w:rsidR="005F3E25" w:rsidRPr="00F2593F" w:rsidRDefault="005F3E25" w:rsidP="005F3E25"/>
    <w:p w14:paraId="6E1C44CC" w14:textId="77777777" w:rsidR="005F3E25" w:rsidRPr="00F2593F" w:rsidRDefault="005F3E25" w:rsidP="005F3E25">
      <w:pPr>
        <w:rPr>
          <w:b/>
        </w:rPr>
      </w:pPr>
      <w:r w:rsidRPr="00F2593F">
        <w:t>AP 1269 – RAF Manual of Medical Administration. Ministry of Defence.</w:t>
      </w:r>
    </w:p>
    <w:p w14:paraId="6E1C44CD" w14:textId="77777777" w:rsidR="005F3E25" w:rsidRPr="00F2593F" w:rsidRDefault="005F3E25" w:rsidP="005F3E25"/>
    <w:p w14:paraId="07952B6D" w14:textId="3914D009" w:rsidR="0042477F" w:rsidRDefault="003371F3" w:rsidP="005F3E25">
      <w:r w:rsidRPr="00AE418B">
        <w:t xml:space="preserve">Senior Health Advisor Policy </w:t>
      </w:r>
      <w:r w:rsidR="00AE418B" w:rsidRPr="00AE418B">
        <w:t>Letter. Environmental Health and Force Health Protection Support to Army Formations and Units.</w:t>
      </w:r>
    </w:p>
    <w:p w14:paraId="6E7DC79A" w14:textId="6A5F5315" w:rsidR="00C84ADC" w:rsidRDefault="00C84ADC" w:rsidP="005F3E25"/>
    <w:p w14:paraId="66033B72" w14:textId="76584358" w:rsidR="00C84ADC" w:rsidRPr="00AE418B" w:rsidRDefault="0001267A" w:rsidP="005F3E25">
      <w:r>
        <w:t xml:space="preserve">ACSO 3216 </w:t>
      </w:r>
      <w:r w:rsidR="008A109A">
        <w:t>The Army’s Safety and Environment</w:t>
      </w:r>
      <w:r w:rsidR="00222189">
        <w:t>al Management System.</w:t>
      </w:r>
    </w:p>
    <w:p w14:paraId="6E1C44CF" w14:textId="77777777" w:rsidR="005F3E25" w:rsidRPr="00F2593F" w:rsidRDefault="005F3E25" w:rsidP="005F3E25"/>
    <w:p w14:paraId="6E1C44D2" w14:textId="77777777" w:rsidR="005F3E25" w:rsidRPr="00F2593F" w:rsidRDefault="005F3E25" w:rsidP="005F3E25">
      <w:r w:rsidRPr="00F2593F">
        <w:t>Chemical, Biological, Radiological and Nuclear (CBRN) - Defence Medical Services (DMS) Technical Medical Specialist for Environmental Health - Operational Performance Statement (Dated 14 Feb 11).  Ministry of Defence.</w:t>
      </w:r>
    </w:p>
    <w:p w14:paraId="6E1C44D3" w14:textId="77777777" w:rsidR="005F3E25" w:rsidRPr="00F2593F" w:rsidRDefault="005F3E25" w:rsidP="005F3E25"/>
    <w:p w14:paraId="6E1C44D4" w14:textId="77777777" w:rsidR="005F3E25" w:rsidRPr="00F2593F" w:rsidRDefault="005F3E25" w:rsidP="005F3E25">
      <w:r w:rsidRPr="00F2593F">
        <w:t>AMedP-6(C) Volume III – NATO Handbook on the Medical aspects of NBC Defensive Operations (Chemical).</w:t>
      </w:r>
    </w:p>
    <w:p w14:paraId="6E1C44D5" w14:textId="77777777" w:rsidR="005F3E25" w:rsidRPr="00F2593F" w:rsidRDefault="005F3E25" w:rsidP="005F3E25"/>
    <w:p w14:paraId="6E1C44D6" w14:textId="77777777" w:rsidR="005F3E25" w:rsidRPr="00F2593F" w:rsidRDefault="005F3E25" w:rsidP="005F3E25">
      <w:r w:rsidRPr="00F2593F">
        <w:t>AMedP-6(C) Volume II – NATO Handbook on the Medical aspects of NBC Defensive Operations (Biological).</w:t>
      </w:r>
    </w:p>
    <w:p w14:paraId="6E1C44D7" w14:textId="77777777" w:rsidR="005F3E25" w:rsidRPr="00F2593F" w:rsidRDefault="005F3E25" w:rsidP="005F3E25"/>
    <w:p w14:paraId="6E1C44D8" w14:textId="77777777" w:rsidR="005F3E25" w:rsidRPr="00F2593F" w:rsidRDefault="005F3E25" w:rsidP="005F3E25">
      <w:r w:rsidRPr="00F2593F">
        <w:t>AMedP-6(C) Volume I – NATO Handbook on the Medical aspects of NBC Defensive Operations (Nuclear).</w:t>
      </w:r>
    </w:p>
    <w:p w14:paraId="6E1C44D9" w14:textId="77777777" w:rsidR="005F3E25" w:rsidRPr="00F2593F" w:rsidRDefault="005F3E25" w:rsidP="005F3E25"/>
    <w:p w14:paraId="6E1C44DA" w14:textId="77777777" w:rsidR="005F3E25" w:rsidRPr="00F2593F" w:rsidRDefault="005F3E25" w:rsidP="005F3E25">
      <w:r w:rsidRPr="00F2593F">
        <w:t xml:space="preserve">NATO STANAG 2954 – Training of Medical Personnel for NBC Operations.  </w:t>
      </w:r>
    </w:p>
    <w:p w14:paraId="6E1C44DB" w14:textId="77777777" w:rsidR="005F3E25" w:rsidRPr="00F2593F" w:rsidRDefault="005F3E25" w:rsidP="005F3E25"/>
    <w:p w14:paraId="0A171BA0" w14:textId="77777777" w:rsidR="0017084C" w:rsidRDefault="005F3E25" w:rsidP="005F3E25">
      <w:pPr>
        <w:sectPr w:rsidR="0017084C" w:rsidSect="00EB1C5D">
          <w:headerReference w:type="default" r:id="rId283"/>
          <w:footerReference w:type="default" r:id="rId284"/>
          <w:type w:val="continuous"/>
          <w:pgSz w:w="11906" w:h="16838"/>
          <w:pgMar w:top="899" w:right="1134" w:bottom="1134" w:left="1418" w:header="709" w:footer="709" w:gutter="0"/>
          <w:cols w:space="708"/>
          <w:docGrid w:linePitch="360"/>
        </w:sectPr>
      </w:pPr>
      <w:r w:rsidRPr="00F2593F">
        <w:t>20</w:t>
      </w:r>
      <w:r w:rsidR="00080C9B">
        <w:t>16</w:t>
      </w:r>
      <w:r w:rsidRPr="00F2593F">
        <w:t>DIN0</w:t>
      </w:r>
      <w:r w:rsidR="00884BBE">
        <w:t>6</w:t>
      </w:r>
      <w:r w:rsidRPr="00F2593F">
        <w:t>-0</w:t>
      </w:r>
      <w:r w:rsidR="00884BBE">
        <w:t>09</w:t>
      </w:r>
      <w:r w:rsidRPr="00F2593F">
        <w:t>:</w:t>
      </w:r>
      <w:r w:rsidR="0015110B">
        <w:t xml:space="preserve"> </w:t>
      </w:r>
      <w:r w:rsidR="00884BBE">
        <w:t>Informing Force Heal</w:t>
      </w:r>
      <w:r w:rsidR="00170749">
        <w:t>th Protection and Health Risk Management Through the Use of Medical Information and Medical Intelligence</w:t>
      </w:r>
      <w:r w:rsidRPr="00F2593F">
        <w:t>.  Ministry of Defence.</w:t>
      </w:r>
    </w:p>
    <w:p w14:paraId="6E1C44DC" w14:textId="1CB9419E" w:rsidR="005F3E25" w:rsidRPr="00F2593F" w:rsidRDefault="005F3E25" w:rsidP="005F3E25"/>
    <w:p w14:paraId="6E1C44DD" w14:textId="77777777" w:rsidR="005F3E25" w:rsidRPr="00F2593F" w:rsidRDefault="005F3E25" w:rsidP="005F3E25"/>
    <w:p w14:paraId="6E1C44DE" w14:textId="7CAD2ED9" w:rsidR="005F3E25" w:rsidRPr="00F2593F" w:rsidRDefault="005F3E25" w:rsidP="005F3E25">
      <w:r w:rsidRPr="00F2593F">
        <w:t>20</w:t>
      </w:r>
      <w:r w:rsidR="00956FE6">
        <w:t>17</w:t>
      </w:r>
      <w:r w:rsidRPr="00F2593F">
        <w:t>DIN03-</w:t>
      </w:r>
      <w:r w:rsidR="00556125" w:rsidRPr="00F2593F">
        <w:t>00</w:t>
      </w:r>
      <w:r w:rsidR="00556125">
        <w:t>8: The</w:t>
      </w:r>
      <w:r w:rsidR="00B3354E">
        <w:t xml:space="preserve"> Risk Assessment and Management of Force Health Protection</w:t>
      </w:r>
      <w:r w:rsidR="00F61EC5">
        <w:t>, CBRN, Environmental and Industrial Hazards on Operations and Exercises</w:t>
      </w:r>
      <w:r w:rsidRPr="00F2593F">
        <w:t>.  Ministry of Defence.</w:t>
      </w:r>
    </w:p>
    <w:p w14:paraId="59078471" w14:textId="77777777" w:rsidR="006544FB" w:rsidRDefault="006544FB" w:rsidP="005F3E25"/>
    <w:p w14:paraId="51980DA8" w14:textId="0D1A602A" w:rsidR="006544FB" w:rsidRPr="00F2593F" w:rsidRDefault="00C2407C" w:rsidP="005F3E25">
      <w:r>
        <w:t>2017DIN04-137:  Defence Integrated Pest Management Approved Equipment and Consumable Items</w:t>
      </w:r>
      <w:r w:rsidR="00513B08">
        <w:t>.  Ministry of Defence.</w:t>
      </w:r>
    </w:p>
    <w:p w14:paraId="6E1C44DF" w14:textId="77777777" w:rsidR="005F3E25" w:rsidRPr="00F2593F" w:rsidRDefault="005F3E25" w:rsidP="005F3E25"/>
    <w:p w14:paraId="6E1C44E0" w14:textId="77777777" w:rsidR="005F3E25" w:rsidRPr="00F2593F" w:rsidRDefault="005F3E25" w:rsidP="005F3E25">
      <w:r w:rsidRPr="00F2593F">
        <w:t>Queen’s Regulations for the Army.</w:t>
      </w:r>
    </w:p>
    <w:p w14:paraId="6E1C44E1" w14:textId="77777777" w:rsidR="005F3E25" w:rsidRPr="00F2593F" w:rsidRDefault="005F3E25" w:rsidP="005F3E25"/>
    <w:p w14:paraId="6E1C44E2" w14:textId="77777777" w:rsidR="005F3E25" w:rsidRPr="00F2593F" w:rsidRDefault="005F3E25" w:rsidP="005F3E25">
      <w:r w:rsidRPr="00F2593F">
        <w:t>Queen’s Regulations for the RAF.</w:t>
      </w:r>
    </w:p>
    <w:p w14:paraId="6E1C44E3" w14:textId="76BFC133" w:rsidR="005F3E25" w:rsidRPr="00F2593F" w:rsidRDefault="00992691" w:rsidP="00992691">
      <w:pPr>
        <w:tabs>
          <w:tab w:val="left" w:pos="8385"/>
        </w:tabs>
      </w:pPr>
      <w:r>
        <w:tab/>
      </w:r>
    </w:p>
    <w:p w14:paraId="6E1C44E4" w14:textId="77777777" w:rsidR="005F3E25" w:rsidRPr="00F2593F" w:rsidRDefault="005F3E25" w:rsidP="005F3E25">
      <w:r w:rsidRPr="00F2593F">
        <w:t>JSP 456 – Defence Services Catering Manual – Volume Three.  Ministry of Defence.</w:t>
      </w:r>
    </w:p>
    <w:p w14:paraId="6E1C44E5" w14:textId="77777777" w:rsidR="005F3E25" w:rsidRPr="00F2593F" w:rsidRDefault="005F3E25" w:rsidP="005F3E25"/>
    <w:p w14:paraId="6E1C44E6" w14:textId="77777777" w:rsidR="005F3E25" w:rsidRPr="00F2593F" w:rsidRDefault="005F3E25" w:rsidP="005F3E25">
      <w:r w:rsidRPr="00F2593F">
        <w:t>JSP 315 – Volume 1.  Service Accommodation Code.  Ministry of Defence.</w:t>
      </w:r>
    </w:p>
    <w:p w14:paraId="6E1C44E7" w14:textId="77777777" w:rsidR="005F3E25" w:rsidRPr="00F2593F" w:rsidRDefault="005F3E25" w:rsidP="005F3E25"/>
    <w:p w14:paraId="6E1C44E8" w14:textId="77777777" w:rsidR="005F3E25" w:rsidRPr="00F2593F" w:rsidRDefault="005F3E25" w:rsidP="005F3E25">
      <w:r w:rsidRPr="00F2593F">
        <w:t>JSP 418 – MOD Environment Manual – Volume 1 and 2.  Ministry of Defence.</w:t>
      </w:r>
    </w:p>
    <w:p w14:paraId="6E1C44E9" w14:textId="77777777" w:rsidR="005F3E25" w:rsidRPr="00F2593F" w:rsidRDefault="005F3E25" w:rsidP="005F3E25"/>
    <w:p w14:paraId="6E1C44EA" w14:textId="77777777" w:rsidR="005F3E25" w:rsidRDefault="005F3E25" w:rsidP="005F3E25">
      <w:r w:rsidRPr="00F2593F">
        <w:t>JSP 375 – MOD Health and Safety Manual.  Ministry of Defence.</w:t>
      </w:r>
    </w:p>
    <w:p w14:paraId="13E5AFAB" w14:textId="6D90EB17" w:rsidR="00924369" w:rsidRDefault="00924369" w:rsidP="005F3E25"/>
    <w:p w14:paraId="424A4E66" w14:textId="3A526599" w:rsidR="00924369" w:rsidRPr="00F2593F" w:rsidRDefault="00924369" w:rsidP="00924369">
      <w:r w:rsidRPr="00F2593F">
        <w:t>Joint Service Publication 950 – Medical Policy, Part 3 Chap 3, Part 7 Chap 2. Ministry of Defence.</w:t>
      </w:r>
    </w:p>
    <w:p w14:paraId="6E1C44EB" w14:textId="77777777" w:rsidR="005F3E25" w:rsidRPr="00F2593F" w:rsidRDefault="005F3E25" w:rsidP="005F3E25"/>
    <w:p w14:paraId="6E1C44EC" w14:textId="1E0274A1" w:rsidR="005F3E25" w:rsidRDefault="005F3E25" w:rsidP="005F3E25">
      <w:r w:rsidRPr="00F2593F">
        <w:t>JDP 4-03 (Ed 3) Medical Support to Joint Operations. Ministry of Defence.</w:t>
      </w:r>
    </w:p>
    <w:p w14:paraId="3FEE8428" w14:textId="77777777" w:rsidR="00924369" w:rsidRPr="00F2593F" w:rsidRDefault="00924369" w:rsidP="005F3E25"/>
    <w:p w14:paraId="6E1C44ED" w14:textId="77777777" w:rsidR="005F3E25" w:rsidRPr="00F2593F" w:rsidRDefault="005F3E25" w:rsidP="005F3E25">
      <w:r w:rsidRPr="00F2593F">
        <w:t>JDP 3-64 Force Protection. Ministry of Defence.</w:t>
      </w:r>
    </w:p>
    <w:p w14:paraId="6E1C44EE" w14:textId="77777777" w:rsidR="005F3E25" w:rsidRPr="00F2593F" w:rsidRDefault="005F3E25" w:rsidP="005F3E25"/>
    <w:p w14:paraId="6E1C44EF" w14:textId="77777777" w:rsidR="005F3E25" w:rsidRPr="00F2593F" w:rsidRDefault="005F3E25" w:rsidP="005F3E25">
      <w:r w:rsidRPr="00F2593F">
        <w:t>JDN 5/10.  CBRN Defence in the contemporary operating environment.  Ministry of Defence.</w:t>
      </w:r>
    </w:p>
    <w:p w14:paraId="6E1C44F0" w14:textId="77777777" w:rsidR="005F3E25" w:rsidRPr="00F2593F" w:rsidRDefault="005F3E25" w:rsidP="005F3E25"/>
    <w:p w14:paraId="6E1C44F1" w14:textId="77777777" w:rsidR="005F3E25" w:rsidRPr="00F2593F" w:rsidRDefault="005F3E25" w:rsidP="005F3E25">
      <w:r w:rsidRPr="00F2593F">
        <w:t>JWP 3-61.1.  NBC Defence.  Ministry of Defence.</w:t>
      </w:r>
    </w:p>
    <w:p w14:paraId="613707FA" w14:textId="77777777" w:rsidR="00F21CAA" w:rsidRDefault="00F21CAA" w:rsidP="005F3E25"/>
    <w:p w14:paraId="25CBA49B" w14:textId="44C1E305" w:rsidR="00F21CAA" w:rsidRPr="00F2593F" w:rsidRDefault="00B04551" w:rsidP="005F3E25">
      <w:r>
        <w:t xml:space="preserve">AC72212 </w:t>
      </w:r>
      <w:r w:rsidR="00F21CAA">
        <w:t xml:space="preserve">AFM </w:t>
      </w:r>
      <w:r w:rsidR="00D97FCE">
        <w:t>Humanitarian assistance and Disaster Relief</w:t>
      </w:r>
      <w:r>
        <w:t>. Ministry of Defence.</w:t>
      </w:r>
    </w:p>
    <w:p w14:paraId="6E1C44F2" w14:textId="77777777" w:rsidR="005F3E25" w:rsidRPr="00F2593F" w:rsidRDefault="005F3E25" w:rsidP="005F3E25">
      <w:pPr>
        <w:rPr>
          <w:b/>
        </w:rPr>
      </w:pPr>
    </w:p>
    <w:p w14:paraId="6E1C44F3" w14:textId="77777777" w:rsidR="005F3E25" w:rsidRPr="00F2593F" w:rsidRDefault="005F3E25" w:rsidP="005F3E25">
      <w:r w:rsidRPr="00F2593F">
        <w:rPr>
          <w:b/>
        </w:rPr>
        <w:t>Databases</w:t>
      </w:r>
    </w:p>
    <w:tbl>
      <w:tblPr>
        <w:tblW w:w="0" w:type="auto"/>
        <w:tblLayout w:type="fixed"/>
        <w:tblLook w:val="01E0" w:firstRow="1" w:lastRow="1" w:firstColumn="1" w:lastColumn="1" w:noHBand="0" w:noVBand="0"/>
      </w:tblPr>
      <w:tblGrid>
        <w:gridCol w:w="2268"/>
        <w:gridCol w:w="6750"/>
      </w:tblGrid>
      <w:tr w:rsidR="005F3E25" w:rsidRPr="00F2593F" w14:paraId="6E1C44F6" w14:textId="77777777" w:rsidTr="00692703">
        <w:tc>
          <w:tcPr>
            <w:tcW w:w="2268" w:type="dxa"/>
          </w:tcPr>
          <w:p w14:paraId="6E1C44F4" w14:textId="77777777" w:rsidR="005F3E25" w:rsidRPr="008224B2" w:rsidRDefault="005F3E25" w:rsidP="00692703">
            <w:r w:rsidRPr="008224B2">
              <w:t>Description</w:t>
            </w:r>
          </w:p>
        </w:tc>
        <w:tc>
          <w:tcPr>
            <w:tcW w:w="6750" w:type="dxa"/>
          </w:tcPr>
          <w:p w14:paraId="6E1C44F5" w14:textId="5F410AB2" w:rsidR="005F3E25" w:rsidRPr="008224B2" w:rsidRDefault="00556125" w:rsidP="00692703">
            <w:r>
              <w:t xml:space="preserve"> </w:t>
            </w:r>
            <w:r w:rsidR="005F3E25" w:rsidRPr="008224B2">
              <w:t>Barbour Index</w:t>
            </w:r>
          </w:p>
        </w:tc>
      </w:tr>
      <w:tr w:rsidR="005F3E25" w:rsidRPr="00F2593F" w14:paraId="6E1C44F9" w14:textId="77777777" w:rsidTr="00692703">
        <w:tc>
          <w:tcPr>
            <w:tcW w:w="2268" w:type="dxa"/>
          </w:tcPr>
          <w:p w14:paraId="6E1C44F7" w14:textId="77777777" w:rsidR="005F3E25" w:rsidRPr="008224B2" w:rsidRDefault="005F3E25" w:rsidP="00692703">
            <w:r w:rsidRPr="008224B2">
              <w:t>URL</w:t>
            </w:r>
          </w:p>
        </w:tc>
        <w:tc>
          <w:tcPr>
            <w:tcW w:w="6750" w:type="dxa"/>
          </w:tcPr>
          <w:p w14:paraId="6E1C44F8" w14:textId="62FDD6C5" w:rsidR="005F3E25" w:rsidRPr="008224B2" w:rsidRDefault="00556125" w:rsidP="00692703">
            <w:r>
              <w:t xml:space="preserve"> </w:t>
            </w:r>
            <w:hyperlink r:id="rId285" w:history="1">
              <w:r w:rsidR="00631A81" w:rsidRPr="00631A81">
                <w:rPr>
                  <w:rStyle w:val="Hyperlink"/>
                  <w:rFonts w:cs="Arial"/>
                </w:rPr>
                <w:t>https://www.barbour.info/</w:t>
              </w:r>
            </w:hyperlink>
          </w:p>
        </w:tc>
      </w:tr>
    </w:tbl>
    <w:p w14:paraId="6E1C44FA" w14:textId="77777777" w:rsidR="005F3E25" w:rsidRPr="00F2593F" w:rsidRDefault="005F3E25" w:rsidP="005F3E25"/>
    <w:tbl>
      <w:tblPr>
        <w:tblW w:w="0" w:type="auto"/>
        <w:tblLook w:val="01E0" w:firstRow="1" w:lastRow="1" w:firstColumn="1" w:lastColumn="1" w:noHBand="0" w:noVBand="0"/>
      </w:tblPr>
      <w:tblGrid>
        <w:gridCol w:w="2340"/>
        <w:gridCol w:w="6678"/>
      </w:tblGrid>
      <w:tr w:rsidR="005F3E25" w:rsidRPr="00FD5637" w14:paraId="6E1C44FD" w14:textId="77777777" w:rsidTr="00692703">
        <w:tc>
          <w:tcPr>
            <w:tcW w:w="2340" w:type="dxa"/>
          </w:tcPr>
          <w:p w14:paraId="6E1C44FB" w14:textId="77777777" w:rsidR="005F3E25" w:rsidRPr="00FD5637" w:rsidRDefault="005F3E25" w:rsidP="00692703">
            <w:pPr>
              <w:rPr>
                <w:b/>
              </w:rPr>
            </w:pPr>
            <w:r w:rsidRPr="00FD5637">
              <w:rPr>
                <w:b/>
              </w:rPr>
              <w:t>Additional resources</w:t>
            </w:r>
          </w:p>
        </w:tc>
        <w:tc>
          <w:tcPr>
            <w:tcW w:w="6678" w:type="dxa"/>
          </w:tcPr>
          <w:p w14:paraId="6E1C44FC" w14:textId="64052066" w:rsidR="005F3E25" w:rsidRPr="00FD5637" w:rsidRDefault="005F3E25" w:rsidP="00692703">
            <w:r w:rsidRPr="00FD5637">
              <w:t xml:space="preserve">DMLS / </w:t>
            </w:r>
            <w:r w:rsidR="008604E8">
              <w:t>University’s</w:t>
            </w:r>
            <w:r w:rsidR="008604E8" w:rsidRPr="00FD5637">
              <w:t xml:space="preserve"> Library</w:t>
            </w:r>
            <w:r w:rsidRPr="00FD5637">
              <w:t xml:space="preserve"> / British Library Collection</w:t>
            </w:r>
          </w:p>
        </w:tc>
      </w:tr>
      <w:tr w:rsidR="005F3E25" w:rsidRPr="00FD5637" w14:paraId="6E1C4500" w14:textId="77777777" w:rsidTr="00692703">
        <w:tc>
          <w:tcPr>
            <w:tcW w:w="2340" w:type="dxa"/>
          </w:tcPr>
          <w:p w14:paraId="6E1C44FE" w14:textId="77777777" w:rsidR="005F3E25" w:rsidRPr="00FD5637" w:rsidRDefault="005F3E25" w:rsidP="00692703">
            <w:pPr>
              <w:rPr>
                <w:b/>
              </w:rPr>
            </w:pPr>
            <w:r w:rsidRPr="00FD5637">
              <w:rPr>
                <w:b/>
              </w:rPr>
              <w:t>Specialist equipment</w:t>
            </w:r>
          </w:p>
        </w:tc>
        <w:tc>
          <w:tcPr>
            <w:tcW w:w="6678" w:type="dxa"/>
          </w:tcPr>
          <w:p w14:paraId="6E1C44FF" w14:textId="45CDF93E" w:rsidR="005F3E25" w:rsidRPr="00FD5637" w:rsidRDefault="00222189" w:rsidP="00692703">
            <w:r>
              <w:t>LEARN S</w:t>
            </w:r>
            <w:r w:rsidR="005F3E25" w:rsidRPr="00FD5637">
              <w:t xml:space="preserve">tudent </w:t>
            </w:r>
            <w:r>
              <w:t>Laptop</w:t>
            </w:r>
            <w:r w:rsidR="005F3E25" w:rsidRPr="00FD5637">
              <w:t xml:space="preserve"> / </w:t>
            </w:r>
            <w:r>
              <w:t>LEARN</w:t>
            </w:r>
            <w:r w:rsidR="005F3E25" w:rsidRPr="00FD5637">
              <w:t xml:space="preserve"> LAN </w:t>
            </w:r>
          </w:p>
        </w:tc>
      </w:tr>
    </w:tbl>
    <w:p w14:paraId="6E1C4501" w14:textId="52F7205A" w:rsidR="005F3E25" w:rsidRDefault="005F3E25" w:rsidP="005F3E25"/>
    <w:p w14:paraId="6DA10572" w14:textId="555AD4B5" w:rsidR="00C24E59" w:rsidRDefault="00C24E59" w:rsidP="005F3E25"/>
    <w:p w14:paraId="2BA88C28" w14:textId="433C3875" w:rsidR="00B06206" w:rsidRDefault="00F40364">
      <w:pPr>
        <w:suppressAutoHyphens w:val="0"/>
        <w:spacing w:after="200" w:line="276" w:lineRule="auto"/>
      </w:pPr>
      <w:r>
        <w:br w:type="page"/>
      </w:r>
    </w:p>
    <w:p w14:paraId="76E95087" w14:textId="69966222" w:rsidR="00C24E59" w:rsidRPr="00FD5637" w:rsidRDefault="00C24E59" w:rsidP="75B61AFD"/>
    <w:p w14:paraId="6E1C4510" w14:textId="39185AFF" w:rsidR="005F3E25" w:rsidRPr="00907F35" w:rsidRDefault="005F3E25" w:rsidP="005F3E25">
      <w:r>
        <w:rPr>
          <w:b/>
          <w:sz w:val="28"/>
          <w:szCs w:val="28"/>
        </w:rPr>
        <w:t>P</w:t>
      </w:r>
      <w:r w:rsidRPr="007456E7">
        <w:rPr>
          <w:b/>
          <w:sz w:val="28"/>
          <w:szCs w:val="28"/>
        </w:rPr>
        <w:t xml:space="preserve">art </w:t>
      </w:r>
      <w:r>
        <w:rPr>
          <w:b/>
          <w:sz w:val="28"/>
          <w:szCs w:val="28"/>
        </w:rPr>
        <w:t>A</w:t>
      </w:r>
      <w:r w:rsidRPr="007456E7">
        <w:rPr>
          <w:b/>
          <w:sz w:val="28"/>
          <w:szCs w:val="28"/>
        </w:rPr>
        <w:t xml:space="preserve">: </w:t>
      </w:r>
      <w:r>
        <w:rPr>
          <w:b/>
          <w:sz w:val="28"/>
          <w:szCs w:val="28"/>
        </w:rPr>
        <w:t>Module</w:t>
      </w:r>
      <w:r w:rsidRPr="007456E7">
        <w:rPr>
          <w:b/>
          <w:sz w:val="28"/>
          <w:szCs w:val="28"/>
        </w:rPr>
        <w:t xml:space="preserve"> Definition</w:t>
      </w:r>
    </w:p>
    <w:p w14:paraId="6E1C4511" w14:textId="77777777" w:rsidR="005F3E25" w:rsidRDefault="005F3E25" w:rsidP="005F3E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780"/>
        <w:gridCol w:w="567"/>
        <w:gridCol w:w="1657"/>
        <w:gridCol w:w="1657"/>
      </w:tblGrid>
      <w:tr w:rsidR="005F3E25" w:rsidRPr="00B84050" w14:paraId="6E1C4514" w14:textId="77777777" w:rsidTr="5D2B839A">
        <w:trPr>
          <w:trHeight w:val="567"/>
        </w:trPr>
        <w:tc>
          <w:tcPr>
            <w:tcW w:w="2340" w:type="dxa"/>
            <w:shd w:val="clear" w:color="auto" w:fill="auto"/>
            <w:vAlign w:val="center"/>
          </w:tcPr>
          <w:p w14:paraId="6E1C4512" w14:textId="77777777" w:rsidR="005F3E25" w:rsidRPr="00B84050" w:rsidRDefault="005F3E25" w:rsidP="00692703">
            <w:pPr>
              <w:rPr>
                <w:b/>
                <w:sz w:val="21"/>
                <w:szCs w:val="21"/>
              </w:rPr>
            </w:pPr>
            <w:r w:rsidRPr="00B84050">
              <w:rPr>
                <w:b/>
                <w:sz w:val="21"/>
                <w:szCs w:val="21"/>
              </w:rPr>
              <w:t>Module Title</w:t>
            </w:r>
          </w:p>
        </w:tc>
        <w:tc>
          <w:tcPr>
            <w:tcW w:w="5661" w:type="dxa"/>
            <w:gridSpan w:val="4"/>
            <w:shd w:val="clear" w:color="auto" w:fill="auto"/>
            <w:vAlign w:val="center"/>
          </w:tcPr>
          <w:p w14:paraId="6E1C4513" w14:textId="77777777" w:rsidR="005F3E25" w:rsidRPr="000D0427" w:rsidRDefault="005F3E25" w:rsidP="00692703">
            <w:pPr>
              <w:pStyle w:val="Heading3"/>
              <w:spacing w:before="0" w:after="0"/>
            </w:pPr>
            <w:bookmarkStart w:id="247" w:name="_Toc319563616"/>
            <w:bookmarkStart w:id="248" w:name="_Toc287618141"/>
            <w:bookmarkStart w:id="249" w:name="_Toc423603157"/>
            <w:r>
              <w:rPr>
                <w:b w:val="0"/>
                <w:bCs w:val="0"/>
              </w:rPr>
              <w:t>DMS 2034</w:t>
            </w:r>
            <w:bookmarkEnd w:id="247"/>
            <w:bookmarkEnd w:id="248"/>
            <w:r>
              <w:rPr>
                <w:b w:val="0"/>
                <w:bCs w:val="0"/>
              </w:rPr>
              <w:t xml:space="preserve"> - </w:t>
            </w:r>
            <w:r>
              <w:t>Integrated Pollution Control &amp; Chemical Processes</w:t>
            </w:r>
            <w:bookmarkEnd w:id="249"/>
            <w:r>
              <w:t xml:space="preserve"> </w:t>
            </w:r>
          </w:p>
        </w:tc>
      </w:tr>
      <w:tr w:rsidR="005F3E25" w:rsidRPr="00B84050" w14:paraId="6E1C4518" w14:textId="77777777" w:rsidTr="5D2B839A">
        <w:trPr>
          <w:trHeight w:val="567"/>
        </w:trPr>
        <w:tc>
          <w:tcPr>
            <w:tcW w:w="2340" w:type="dxa"/>
            <w:shd w:val="clear" w:color="auto" w:fill="auto"/>
            <w:vAlign w:val="center"/>
          </w:tcPr>
          <w:p w14:paraId="6E1C4515" w14:textId="77777777" w:rsidR="005F3E25" w:rsidRPr="00B84050" w:rsidRDefault="005F3E25" w:rsidP="00692703">
            <w:pPr>
              <w:rPr>
                <w:b/>
                <w:sz w:val="21"/>
                <w:szCs w:val="21"/>
              </w:rPr>
            </w:pPr>
            <w:r w:rsidRPr="00B84050">
              <w:rPr>
                <w:b/>
                <w:sz w:val="21"/>
                <w:szCs w:val="21"/>
              </w:rPr>
              <w:t>Short Module Title</w:t>
            </w:r>
          </w:p>
          <w:p w14:paraId="6E1C4516" w14:textId="77777777" w:rsidR="005F3E25" w:rsidRPr="00B84050" w:rsidRDefault="005F3E25" w:rsidP="00692703">
            <w:pPr>
              <w:rPr>
                <w:i/>
                <w:sz w:val="21"/>
                <w:szCs w:val="21"/>
              </w:rPr>
            </w:pPr>
            <w:r w:rsidRPr="00B84050">
              <w:rPr>
                <w:i/>
                <w:sz w:val="21"/>
                <w:szCs w:val="21"/>
              </w:rPr>
              <w:t>Fewer than 30 characters</w:t>
            </w:r>
          </w:p>
        </w:tc>
        <w:tc>
          <w:tcPr>
            <w:tcW w:w="5661" w:type="dxa"/>
            <w:gridSpan w:val="4"/>
            <w:shd w:val="clear" w:color="auto" w:fill="auto"/>
            <w:vAlign w:val="center"/>
          </w:tcPr>
          <w:p w14:paraId="6E1C4517" w14:textId="77777777" w:rsidR="005F3E25" w:rsidRPr="000D0427" w:rsidRDefault="005F3E25" w:rsidP="00692703">
            <w:pPr>
              <w:rPr>
                <w:b/>
                <w:sz w:val="21"/>
                <w:szCs w:val="21"/>
              </w:rPr>
            </w:pPr>
            <w:r w:rsidRPr="000D0427">
              <w:rPr>
                <w:b/>
                <w:sz w:val="21"/>
                <w:szCs w:val="21"/>
              </w:rPr>
              <w:t>I</w:t>
            </w:r>
            <w:r>
              <w:rPr>
                <w:b/>
                <w:sz w:val="21"/>
                <w:szCs w:val="21"/>
              </w:rPr>
              <w:t>PPC</w:t>
            </w:r>
          </w:p>
        </w:tc>
      </w:tr>
      <w:tr w:rsidR="005F3E25" w:rsidRPr="00B84050" w14:paraId="6E1C451E" w14:textId="77777777" w:rsidTr="5D2B839A">
        <w:trPr>
          <w:trHeight w:val="567"/>
        </w:trPr>
        <w:tc>
          <w:tcPr>
            <w:tcW w:w="2340" w:type="dxa"/>
            <w:shd w:val="clear" w:color="auto" w:fill="auto"/>
            <w:vAlign w:val="center"/>
          </w:tcPr>
          <w:p w14:paraId="6E1C4519" w14:textId="77777777" w:rsidR="005F3E25" w:rsidRPr="00B84050" w:rsidRDefault="005F3E25" w:rsidP="00692703">
            <w:pPr>
              <w:rPr>
                <w:b/>
                <w:sz w:val="21"/>
                <w:szCs w:val="21"/>
              </w:rPr>
            </w:pPr>
            <w:r w:rsidRPr="00B84050">
              <w:rPr>
                <w:b/>
                <w:sz w:val="21"/>
                <w:szCs w:val="21"/>
              </w:rPr>
              <w:t>Level</w:t>
            </w:r>
          </w:p>
        </w:tc>
        <w:tc>
          <w:tcPr>
            <w:tcW w:w="1780" w:type="dxa"/>
            <w:shd w:val="clear" w:color="auto" w:fill="auto"/>
            <w:vAlign w:val="center"/>
          </w:tcPr>
          <w:p w14:paraId="6E1C451A" w14:textId="77777777" w:rsidR="005F3E25" w:rsidRPr="00B84050" w:rsidRDefault="005F3E25" w:rsidP="00692703">
            <w:pPr>
              <w:rPr>
                <w:sz w:val="21"/>
                <w:szCs w:val="21"/>
              </w:rPr>
            </w:pPr>
            <w:r>
              <w:t>5</w:t>
            </w:r>
          </w:p>
        </w:tc>
        <w:tc>
          <w:tcPr>
            <w:tcW w:w="567" w:type="dxa"/>
            <w:shd w:val="clear" w:color="auto" w:fill="auto"/>
            <w:vAlign w:val="center"/>
          </w:tcPr>
          <w:p w14:paraId="6E1C451B" w14:textId="77777777" w:rsidR="005F3E25" w:rsidRPr="00B84050" w:rsidRDefault="005F3E25" w:rsidP="00692703">
            <w:pPr>
              <w:rPr>
                <w:sz w:val="21"/>
                <w:szCs w:val="21"/>
              </w:rPr>
            </w:pPr>
          </w:p>
        </w:tc>
        <w:tc>
          <w:tcPr>
            <w:tcW w:w="1657" w:type="dxa"/>
            <w:shd w:val="clear" w:color="auto" w:fill="auto"/>
            <w:vAlign w:val="center"/>
          </w:tcPr>
          <w:p w14:paraId="6E1C451C" w14:textId="77777777" w:rsidR="005F3E25" w:rsidRPr="00B84050" w:rsidRDefault="005F3E25" w:rsidP="00692703">
            <w:pPr>
              <w:rPr>
                <w:b/>
                <w:sz w:val="21"/>
                <w:szCs w:val="21"/>
              </w:rPr>
            </w:pPr>
            <w:r w:rsidRPr="00B84050">
              <w:rPr>
                <w:b/>
                <w:sz w:val="21"/>
                <w:szCs w:val="21"/>
              </w:rPr>
              <w:t>Credits</w:t>
            </w:r>
          </w:p>
        </w:tc>
        <w:tc>
          <w:tcPr>
            <w:tcW w:w="1657" w:type="dxa"/>
            <w:shd w:val="clear" w:color="auto" w:fill="auto"/>
            <w:vAlign w:val="center"/>
          </w:tcPr>
          <w:p w14:paraId="6E1C451D" w14:textId="77777777" w:rsidR="005F3E25" w:rsidRPr="00B84050" w:rsidRDefault="005F3E25" w:rsidP="00692703">
            <w:pPr>
              <w:rPr>
                <w:sz w:val="21"/>
                <w:szCs w:val="21"/>
              </w:rPr>
            </w:pPr>
            <w:r>
              <w:t>20</w:t>
            </w:r>
          </w:p>
        </w:tc>
      </w:tr>
      <w:tr w:rsidR="005F3E25" w:rsidRPr="00B84050" w14:paraId="6E1C4524" w14:textId="77777777" w:rsidTr="5D2B839A">
        <w:trPr>
          <w:trHeight w:val="567"/>
        </w:trPr>
        <w:tc>
          <w:tcPr>
            <w:tcW w:w="2340" w:type="dxa"/>
            <w:shd w:val="clear" w:color="auto" w:fill="auto"/>
            <w:vAlign w:val="center"/>
          </w:tcPr>
          <w:p w14:paraId="6E1C451F" w14:textId="77777777" w:rsidR="005F3E25" w:rsidRPr="00B84050" w:rsidRDefault="005F3E25" w:rsidP="00692703">
            <w:pPr>
              <w:rPr>
                <w:b/>
                <w:sz w:val="21"/>
                <w:szCs w:val="21"/>
              </w:rPr>
            </w:pPr>
            <w:r w:rsidRPr="00B84050">
              <w:rPr>
                <w:b/>
                <w:sz w:val="21"/>
                <w:szCs w:val="21"/>
              </w:rPr>
              <w:t>HESA Cost Centre</w:t>
            </w:r>
          </w:p>
        </w:tc>
        <w:tc>
          <w:tcPr>
            <w:tcW w:w="1780" w:type="dxa"/>
            <w:shd w:val="clear" w:color="auto" w:fill="auto"/>
            <w:vAlign w:val="center"/>
          </w:tcPr>
          <w:p w14:paraId="6E1C4520" w14:textId="77777777" w:rsidR="005F3E25" w:rsidRPr="00B84050" w:rsidRDefault="005F3E25" w:rsidP="00692703">
            <w:pPr>
              <w:rPr>
                <w:sz w:val="21"/>
                <w:szCs w:val="21"/>
              </w:rPr>
            </w:pPr>
          </w:p>
        </w:tc>
        <w:tc>
          <w:tcPr>
            <w:tcW w:w="567" w:type="dxa"/>
            <w:shd w:val="clear" w:color="auto" w:fill="auto"/>
            <w:vAlign w:val="center"/>
          </w:tcPr>
          <w:p w14:paraId="6E1C4521" w14:textId="77777777" w:rsidR="005F3E25" w:rsidRPr="00B84050" w:rsidRDefault="005F3E25" w:rsidP="00692703">
            <w:pPr>
              <w:rPr>
                <w:sz w:val="21"/>
                <w:szCs w:val="21"/>
              </w:rPr>
            </w:pPr>
          </w:p>
        </w:tc>
        <w:tc>
          <w:tcPr>
            <w:tcW w:w="1657" w:type="dxa"/>
            <w:shd w:val="clear" w:color="auto" w:fill="auto"/>
            <w:vAlign w:val="center"/>
          </w:tcPr>
          <w:p w14:paraId="6E1C4522" w14:textId="77777777" w:rsidR="005F3E25" w:rsidRPr="00B84050" w:rsidRDefault="005F3E25" w:rsidP="00692703">
            <w:pPr>
              <w:rPr>
                <w:b/>
                <w:sz w:val="21"/>
                <w:szCs w:val="21"/>
              </w:rPr>
            </w:pPr>
            <w:r w:rsidRPr="00B84050">
              <w:rPr>
                <w:b/>
                <w:sz w:val="21"/>
                <w:szCs w:val="21"/>
              </w:rPr>
              <w:t>JACS Code</w:t>
            </w:r>
          </w:p>
        </w:tc>
        <w:tc>
          <w:tcPr>
            <w:tcW w:w="1657" w:type="dxa"/>
            <w:shd w:val="clear" w:color="auto" w:fill="auto"/>
            <w:vAlign w:val="center"/>
          </w:tcPr>
          <w:p w14:paraId="6E1C4523" w14:textId="77777777" w:rsidR="005F3E25" w:rsidRPr="00B84050" w:rsidRDefault="005F3E25" w:rsidP="00692703">
            <w:pPr>
              <w:rPr>
                <w:sz w:val="21"/>
                <w:szCs w:val="21"/>
              </w:rPr>
            </w:pPr>
            <w:r>
              <w:rPr>
                <w:sz w:val="21"/>
                <w:szCs w:val="21"/>
              </w:rPr>
              <w:t>B910</w:t>
            </w:r>
          </w:p>
        </w:tc>
      </w:tr>
      <w:tr w:rsidR="005F3E25" w:rsidRPr="00B84050" w14:paraId="6E1C4527" w14:textId="77777777" w:rsidTr="5D2B839A">
        <w:trPr>
          <w:trHeight w:val="567"/>
        </w:trPr>
        <w:tc>
          <w:tcPr>
            <w:tcW w:w="2340" w:type="dxa"/>
            <w:shd w:val="clear" w:color="auto" w:fill="auto"/>
            <w:vAlign w:val="center"/>
          </w:tcPr>
          <w:p w14:paraId="6E1C4525" w14:textId="77777777" w:rsidR="005F3E25" w:rsidRPr="00B84050" w:rsidRDefault="005F3E25" w:rsidP="00692703">
            <w:pPr>
              <w:rPr>
                <w:b/>
                <w:sz w:val="21"/>
                <w:szCs w:val="21"/>
              </w:rPr>
            </w:pPr>
            <w:r w:rsidRPr="00B84050">
              <w:rPr>
                <w:b/>
                <w:sz w:val="21"/>
                <w:szCs w:val="21"/>
              </w:rPr>
              <w:t>Programmes requesting this module as core</w:t>
            </w:r>
          </w:p>
        </w:tc>
        <w:tc>
          <w:tcPr>
            <w:tcW w:w="5661" w:type="dxa"/>
            <w:gridSpan w:val="4"/>
            <w:shd w:val="clear" w:color="auto" w:fill="auto"/>
            <w:vAlign w:val="center"/>
          </w:tcPr>
          <w:p w14:paraId="6E1C4526" w14:textId="77777777" w:rsidR="005F3E25" w:rsidRPr="00B84050" w:rsidRDefault="005F3E25" w:rsidP="00692703">
            <w:pPr>
              <w:rPr>
                <w:sz w:val="21"/>
                <w:szCs w:val="21"/>
              </w:rPr>
            </w:pPr>
            <w:r w:rsidRPr="00B84050">
              <w:rPr>
                <w:sz w:val="21"/>
                <w:szCs w:val="21"/>
              </w:rPr>
              <w:t>BSc (Hons) Environmental Health</w:t>
            </w:r>
            <w:r>
              <w:rPr>
                <w:sz w:val="21"/>
                <w:szCs w:val="21"/>
              </w:rPr>
              <w:t xml:space="preserve"> Studies</w:t>
            </w:r>
          </w:p>
        </w:tc>
      </w:tr>
      <w:tr w:rsidR="005F3E25" w:rsidRPr="00B84050" w14:paraId="6E1C452D" w14:textId="77777777" w:rsidTr="5D2B839A">
        <w:trPr>
          <w:trHeight w:val="567"/>
        </w:trPr>
        <w:tc>
          <w:tcPr>
            <w:tcW w:w="2340" w:type="dxa"/>
            <w:shd w:val="clear" w:color="auto" w:fill="auto"/>
            <w:vAlign w:val="center"/>
          </w:tcPr>
          <w:p w14:paraId="6E1C4528" w14:textId="77777777" w:rsidR="005F3E25" w:rsidRPr="00B84050" w:rsidRDefault="005F3E25" w:rsidP="00692703">
            <w:pPr>
              <w:rPr>
                <w:b/>
                <w:sz w:val="21"/>
                <w:szCs w:val="21"/>
              </w:rPr>
            </w:pPr>
            <w:r w:rsidRPr="00B84050">
              <w:rPr>
                <w:b/>
                <w:sz w:val="21"/>
                <w:szCs w:val="21"/>
              </w:rPr>
              <w:t>School</w:t>
            </w:r>
          </w:p>
        </w:tc>
        <w:tc>
          <w:tcPr>
            <w:tcW w:w="1780" w:type="dxa"/>
            <w:shd w:val="clear" w:color="auto" w:fill="auto"/>
            <w:vAlign w:val="center"/>
          </w:tcPr>
          <w:p w14:paraId="6E1C4529" w14:textId="77777777" w:rsidR="005F3E25" w:rsidRPr="00B84050" w:rsidRDefault="005F3E25" w:rsidP="00692703">
            <w:pPr>
              <w:rPr>
                <w:sz w:val="21"/>
                <w:szCs w:val="21"/>
              </w:rPr>
            </w:pPr>
            <w:r>
              <w:rPr>
                <w:sz w:val="21"/>
                <w:szCs w:val="21"/>
              </w:rPr>
              <w:t>RF</w:t>
            </w:r>
          </w:p>
        </w:tc>
        <w:tc>
          <w:tcPr>
            <w:tcW w:w="567" w:type="dxa"/>
            <w:shd w:val="clear" w:color="auto" w:fill="auto"/>
            <w:vAlign w:val="center"/>
          </w:tcPr>
          <w:p w14:paraId="6E1C452A" w14:textId="77777777" w:rsidR="005F3E25" w:rsidRPr="00B84050" w:rsidRDefault="005F3E25" w:rsidP="00692703">
            <w:pPr>
              <w:rPr>
                <w:sz w:val="21"/>
                <w:szCs w:val="21"/>
              </w:rPr>
            </w:pPr>
          </w:p>
        </w:tc>
        <w:tc>
          <w:tcPr>
            <w:tcW w:w="1657" w:type="dxa"/>
            <w:shd w:val="clear" w:color="auto" w:fill="auto"/>
            <w:vAlign w:val="center"/>
          </w:tcPr>
          <w:p w14:paraId="6E1C452B" w14:textId="77777777" w:rsidR="005F3E25" w:rsidRPr="00B84050" w:rsidRDefault="005F3E25" w:rsidP="00692703">
            <w:pPr>
              <w:rPr>
                <w:b/>
                <w:sz w:val="21"/>
                <w:szCs w:val="21"/>
              </w:rPr>
            </w:pPr>
            <w:r w:rsidRPr="00B84050">
              <w:rPr>
                <w:b/>
                <w:sz w:val="21"/>
                <w:szCs w:val="21"/>
              </w:rPr>
              <w:t>Faculty</w:t>
            </w:r>
          </w:p>
        </w:tc>
        <w:tc>
          <w:tcPr>
            <w:tcW w:w="1657" w:type="dxa"/>
            <w:shd w:val="clear" w:color="auto" w:fill="auto"/>
            <w:vAlign w:val="center"/>
          </w:tcPr>
          <w:p w14:paraId="6E1C452C" w14:textId="77777777" w:rsidR="005F3E25" w:rsidRPr="00B84050" w:rsidRDefault="005F3E25" w:rsidP="00692703">
            <w:pPr>
              <w:rPr>
                <w:sz w:val="21"/>
                <w:szCs w:val="21"/>
              </w:rPr>
            </w:pPr>
            <w:r>
              <w:rPr>
                <w:sz w:val="21"/>
                <w:szCs w:val="21"/>
              </w:rPr>
              <w:t>HSS</w:t>
            </w:r>
          </w:p>
        </w:tc>
      </w:tr>
    </w:tbl>
    <w:p w14:paraId="6E1C452E" w14:textId="77777777" w:rsidR="005F3E25" w:rsidRPr="00D77D26" w:rsidRDefault="005F3E25" w:rsidP="005F3E25"/>
    <w:p w14:paraId="6E1C452F" w14:textId="77777777" w:rsidR="005F3E25" w:rsidRDefault="005F3E25" w:rsidP="005F3E25">
      <w:r>
        <w:rPr>
          <w:b/>
          <w:sz w:val="28"/>
          <w:szCs w:val="28"/>
        </w:rPr>
        <w:t>P</w:t>
      </w:r>
      <w:r w:rsidRPr="007456E7">
        <w:rPr>
          <w:b/>
          <w:sz w:val="28"/>
          <w:szCs w:val="28"/>
        </w:rPr>
        <w:t xml:space="preserve">art </w:t>
      </w:r>
      <w:r>
        <w:rPr>
          <w:b/>
          <w:sz w:val="28"/>
          <w:szCs w:val="28"/>
        </w:rPr>
        <w:t>B</w:t>
      </w:r>
      <w:r w:rsidRPr="007456E7">
        <w:rPr>
          <w:b/>
          <w:sz w:val="28"/>
          <w:szCs w:val="28"/>
        </w:rPr>
        <w:t xml:space="preserve">: </w:t>
      </w:r>
      <w:r>
        <w:rPr>
          <w:b/>
          <w:sz w:val="28"/>
          <w:szCs w:val="28"/>
        </w:rPr>
        <w:t>Module</w:t>
      </w:r>
      <w:r w:rsidRPr="007456E7">
        <w:rPr>
          <w:b/>
          <w:sz w:val="28"/>
          <w:szCs w:val="28"/>
        </w:rPr>
        <w:t xml:space="preserve"> </w:t>
      </w:r>
      <w:r>
        <w:rPr>
          <w:b/>
          <w:sz w:val="28"/>
          <w:szCs w:val="28"/>
        </w:rPr>
        <w:t>Information</w:t>
      </w:r>
    </w:p>
    <w:p w14:paraId="6E1C4530" w14:textId="77777777" w:rsidR="005F3E25" w:rsidRPr="00D77D26" w:rsidRDefault="005F3E25" w:rsidP="005F3E25"/>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5661"/>
      </w:tblGrid>
      <w:tr w:rsidR="005F3E25" w:rsidRPr="00B84050" w14:paraId="6E1C4533" w14:textId="77777777" w:rsidTr="75B61AFD">
        <w:trPr>
          <w:trHeight w:val="567"/>
        </w:trPr>
        <w:tc>
          <w:tcPr>
            <w:tcW w:w="2340" w:type="dxa"/>
            <w:shd w:val="clear" w:color="auto" w:fill="auto"/>
            <w:vAlign w:val="center"/>
          </w:tcPr>
          <w:p w14:paraId="6E1C4531" w14:textId="77777777" w:rsidR="005F3E25" w:rsidRPr="00B84050" w:rsidRDefault="005F3E25" w:rsidP="00692703">
            <w:pPr>
              <w:rPr>
                <w:b/>
                <w:sz w:val="21"/>
                <w:szCs w:val="21"/>
              </w:rPr>
            </w:pPr>
            <w:r w:rsidRPr="00B84050">
              <w:rPr>
                <w:b/>
                <w:sz w:val="21"/>
                <w:szCs w:val="21"/>
              </w:rPr>
              <w:t>Module Developer</w:t>
            </w:r>
          </w:p>
        </w:tc>
        <w:tc>
          <w:tcPr>
            <w:tcW w:w="5661" w:type="dxa"/>
            <w:shd w:val="clear" w:color="auto" w:fill="auto"/>
            <w:vAlign w:val="center"/>
          </w:tcPr>
          <w:p w14:paraId="6E1C4532" w14:textId="33B8DAB9" w:rsidR="005F3E25" w:rsidRPr="00944BBE" w:rsidRDefault="005F3E25" w:rsidP="75B61AFD">
            <w:pPr>
              <w:rPr>
                <w:sz w:val="21"/>
                <w:szCs w:val="21"/>
              </w:rPr>
            </w:pPr>
          </w:p>
        </w:tc>
      </w:tr>
      <w:tr w:rsidR="005F3E25" w:rsidRPr="00B84050" w14:paraId="6E1C4536" w14:textId="77777777" w:rsidTr="75B61AFD">
        <w:trPr>
          <w:trHeight w:val="567"/>
        </w:trPr>
        <w:tc>
          <w:tcPr>
            <w:tcW w:w="2340" w:type="dxa"/>
            <w:shd w:val="clear" w:color="auto" w:fill="auto"/>
            <w:vAlign w:val="center"/>
          </w:tcPr>
          <w:p w14:paraId="6E1C4534" w14:textId="77777777" w:rsidR="005F3E25" w:rsidRPr="00B84050" w:rsidRDefault="005F3E25" w:rsidP="00692703">
            <w:pPr>
              <w:rPr>
                <w:b/>
                <w:sz w:val="21"/>
                <w:szCs w:val="21"/>
              </w:rPr>
            </w:pPr>
            <w:r w:rsidRPr="00B84050">
              <w:rPr>
                <w:b/>
                <w:sz w:val="21"/>
                <w:szCs w:val="21"/>
              </w:rPr>
              <w:t>Module Leader</w:t>
            </w:r>
          </w:p>
        </w:tc>
        <w:tc>
          <w:tcPr>
            <w:tcW w:w="5661" w:type="dxa"/>
            <w:shd w:val="clear" w:color="auto" w:fill="auto"/>
            <w:vAlign w:val="center"/>
          </w:tcPr>
          <w:p w14:paraId="6E1C4535" w14:textId="55ABB3BD" w:rsidR="005F3E25" w:rsidRPr="00944BBE" w:rsidRDefault="005F3E25" w:rsidP="75B61AFD">
            <w:pPr>
              <w:rPr>
                <w:sz w:val="21"/>
                <w:szCs w:val="21"/>
              </w:rPr>
            </w:pPr>
          </w:p>
        </w:tc>
      </w:tr>
      <w:tr w:rsidR="005F3E25" w:rsidRPr="00B84050" w14:paraId="6E1C4539" w14:textId="77777777" w:rsidTr="75B61AFD">
        <w:trPr>
          <w:trHeight w:val="567"/>
        </w:trPr>
        <w:tc>
          <w:tcPr>
            <w:tcW w:w="2340" w:type="dxa"/>
            <w:shd w:val="clear" w:color="auto" w:fill="auto"/>
            <w:vAlign w:val="center"/>
          </w:tcPr>
          <w:p w14:paraId="6E1C4537" w14:textId="77777777" w:rsidR="005F3E25" w:rsidRPr="00B84050" w:rsidRDefault="005F3E25" w:rsidP="00692703">
            <w:pPr>
              <w:rPr>
                <w:b/>
                <w:sz w:val="21"/>
                <w:szCs w:val="21"/>
              </w:rPr>
            </w:pPr>
            <w:r w:rsidRPr="00B84050">
              <w:rPr>
                <w:b/>
                <w:sz w:val="21"/>
                <w:szCs w:val="21"/>
              </w:rPr>
              <w:t>External Examiner</w:t>
            </w:r>
          </w:p>
        </w:tc>
        <w:tc>
          <w:tcPr>
            <w:tcW w:w="5661" w:type="dxa"/>
            <w:shd w:val="clear" w:color="auto" w:fill="auto"/>
            <w:vAlign w:val="center"/>
          </w:tcPr>
          <w:p w14:paraId="6E1C4538" w14:textId="1B1B9285" w:rsidR="005F3E25" w:rsidRPr="00B84050" w:rsidRDefault="00944BBE" w:rsidP="00692703">
            <w:pPr>
              <w:rPr>
                <w:sz w:val="21"/>
                <w:szCs w:val="21"/>
              </w:rPr>
            </w:pPr>
            <w:r w:rsidRPr="00AB2D24">
              <w:rPr>
                <w:sz w:val="21"/>
                <w:szCs w:val="21"/>
              </w:rPr>
              <w:t>Two External Examiners will share oversight of this course.</w:t>
            </w:r>
          </w:p>
        </w:tc>
      </w:tr>
      <w:tr w:rsidR="005F3E25" w:rsidRPr="00B84050" w14:paraId="6E1C453F" w14:textId="77777777" w:rsidTr="75B61AFD">
        <w:trPr>
          <w:trHeight w:val="567"/>
        </w:trPr>
        <w:tc>
          <w:tcPr>
            <w:tcW w:w="2340" w:type="dxa"/>
            <w:shd w:val="clear" w:color="auto" w:fill="auto"/>
            <w:vAlign w:val="center"/>
          </w:tcPr>
          <w:p w14:paraId="6E1C453A" w14:textId="77777777" w:rsidR="005F3E25" w:rsidRPr="00B84050" w:rsidRDefault="005F3E25" w:rsidP="00692703">
            <w:pPr>
              <w:rPr>
                <w:b/>
                <w:sz w:val="21"/>
                <w:szCs w:val="21"/>
              </w:rPr>
            </w:pPr>
            <w:r w:rsidRPr="00B84050">
              <w:rPr>
                <w:b/>
                <w:sz w:val="21"/>
                <w:szCs w:val="21"/>
              </w:rPr>
              <w:t>Brief Module Description</w:t>
            </w:r>
          </w:p>
        </w:tc>
        <w:tc>
          <w:tcPr>
            <w:tcW w:w="5661" w:type="dxa"/>
            <w:shd w:val="clear" w:color="auto" w:fill="auto"/>
            <w:vAlign w:val="center"/>
          </w:tcPr>
          <w:p w14:paraId="6E1C453B" w14:textId="589A62FE" w:rsidR="005F3E25" w:rsidRPr="000D0427" w:rsidRDefault="005F3E25" w:rsidP="00692703">
            <w:pPr>
              <w:rPr>
                <w:sz w:val="21"/>
                <w:szCs w:val="21"/>
              </w:rPr>
            </w:pPr>
            <w:r w:rsidRPr="000D0427">
              <w:rPr>
                <w:sz w:val="21"/>
                <w:szCs w:val="21"/>
              </w:rPr>
              <w:t xml:space="preserve">To </w:t>
            </w:r>
            <w:r w:rsidR="00A3260E" w:rsidRPr="000D0427">
              <w:rPr>
                <w:sz w:val="21"/>
                <w:szCs w:val="21"/>
              </w:rPr>
              <w:t>study: -</w:t>
            </w:r>
          </w:p>
          <w:p w14:paraId="6E1C453C" w14:textId="77777777" w:rsidR="005F3E25" w:rsidRPr="000D0427" w:rsidRDefault="005F3E25" w:rsidP="00692703">
            <w:pPr>
              <w:pStyle w:val="ListParagraph"/>
              <w:ind w:left="34"/>
              <w:rPr>
                <w:sz w:val="21"/>
                <w:szCs w:val="21"/>
              </w:rPr>
            </w:pPr>
            <w:r w:rsidRPr="000D0427">
              <w:rPr>
                <w:sz w:val="21"/>
                <w:szCs w:val="21"/>
              </w:rPr>
              <w:t xml:space="preserve">The environmental impact of pollution from natural sources and human activities </w:t>
            </w:r>
          </w:p>
          <w:p w14:paraId="6E1C453D" w14:textId="34982150" w:rsidR="005F3E25" w:rsidRPr="000D0427" w:rsidRDefault="005F3E25" w:rsidP="00692703">
            <w:pPr>
              <w:pStyle w:val="ListParagraph"/>
              <w:ind w:left="34"/>
              <w:rPr>
                <w:sz w:val="21"/>
                <w:szCs w:val="21"/>
              </w:rPr>
            </w:pPr>
            <w:r w:rsidRPr="000D0427">
              <w:rPr>
                <w:sz w:val="21"/>
                <w:szCs w:val="21"/>
              </w:rPr>
              <w:t xml:space="preserve">The assessment and the technical and legislative </w:t>
            </w:r>
            <w:r w:rsidR="00A3260E" w:rsidRPr="000D0427">
              <w:rPr>
                <w:sz w:val="21"/>
                <w:szCs w:val="21"/>
              </w:rPr>
              <w:t>controls of</w:t>
            </w:r>
            <w:r w:rsidRPr="000D0427">
              <w:rPr>
                <w:sz w:val="21"/>
                <w:szCs w:val="21"/>
              </w:rPr>
              <w:t xml:space="preserve"> environmental pollution</w:t>
            </w:r>
          </w:p>
          <w:p w14:paraId="6E1C453E" w14:textId="77777777" w:rsidR="005F3E25" w:rsidRPr="000D0427" w:rsidRDefault="005F3E25" w:rsidP="00692703">
            <w:pPr>
              <w:pStyle w:val="ListParagraph"/>
              <w:ind w:left="34"/>
              <w:rPr>
                <w:sz w:val="21"/>
                <w:szCs w:val="21"/>
              </w:rPr>
            </w:pPr>
            <w:r w:rsidRPr="000D0427">
              <w:rPr>
                <w:sz w:val="21"/>
                <w:szCs w:val="21"/>
              </w:rPr>
              <w:t>The control of environmental risks through en</w:t>
            </w:r>
            <w:r>
              <w:rPr>
                <w:sz w:val="21"/>
                <w:szCs w:val="21"/>
              </w:rPr>
              <w:t>vironmental management systems.</w:t>
            </w:r>
          </w:p>
        </w:tc>
      </w:tr>
      <w:tr w:rsidR="005F3E25" w:rsidRPr="00B84050" w14:paraId="6E1C4542" w14:textId="77777777" w:rsidTr="75B61AFD">
        <w:trPr>
          <w:trHeight w:val="567"/>
        </w:trPr>
        <w:tc>
          <w:tcPr>
            <w:tcW w:w="2340" w:type="dxa"/>
            <w:shd w:val="clear" w:color="auto" w:fill="auto"/>
            <w:vAlign w:val="center"/>
          </w:tcPr>
          <w:p w14:paraId="6E1C4540" w14:textId="77777777" w:rsidR="005F3E25" w:rsidRPr="00B84050" w:rsidRDefault="005F3E25" w:rsidP="00692703">
            <w:pPr>
              <w:rPr>
                <w:b/>
                <w:sz w:val="21"/>
                <w:szCs w:val="21"/>
              </w:rPr>
            </w:pPr>
            <w:r w:rsidRPr="00B84050">
              <w:rPr>
                <w:b/>
                <w:sz w:val="21"/>
                <w:szCs w:val="21"/>
              </w:rPr>
              <w:t>PSRB requirements</w:t>
            </w:r>
          </w:p>
        </w:tc>
        <w:tc>
          <w:tcPr>
            <w:tcW w:w="5661" w:type="dxa"/>
            <w:shd w:val="clear" w:color="auto" w:fill="auto"/>
            <w:vAlign w:val="center"/>
          </w:tcPr>
          <w:p w14:paraId="6E1C4541" w14:textId="24C0FE96" w:rsidR="005F3E25" w:rsidRPr="000D0427" w:rsidRDefault="005F3E25" w:rsidP="00692703">
            <w:pPr>
              <w:rPr>
                <w:strike/>
                <w:sz w:val="21"/>
                <w:szCs w:val="21"/>
                <w:highlight w:val="yellow"/>
              </w:rPr>
            </w:pPr>
            <w:r w:rsidRPr="000D0427">
              <w:rPr>
                <w:sz w:val="21"/>
                <w:szCs w:val="21"/>
              </w:rPr>
              <w:t>B</w:t>
            </w:r>
            <w:r>
              <w:rPr>
                <w:sz w:val="21"/>
                <w:szCs w:val="21"/>
              </w:rPr>
              <w:t>Sc (Hons) Environmental Health Studies</w:t>
            </w:r>
            <w:r w:rsidRPr="000D0427">
              <w:rPr>
                <w:sz w:val="21"/>
                <w:szCs w:val="21"/>
              </w:rPr>
              <w:t xml:space="preserve">: accredited by the Chartered Institute of Environmental Health (CIEH).  To meet the requirements for progression and award, this module must be </w:t>
            </w:r>
            <w:r w:rsidR="00A3260E" w:rsidRPr="000D0427">
              <w:rPr>
                <w:sz w:val="21"/>
                <w:szCs w:val="21"/>
              </w:rPr>
              <w:t>passed</w:t>
            </w:r>
            <w:r w:rsidR="66B844A1" w:rsidRPr="209E74F3">
              <w:rPr>
                <w:sz w:val="21"/>
                <w:szCs w:val="21"/>
              </w:rPr>
              <w:t>.</w:t>
            </w:r>
          </w:p>
        </w:tc>
      </w:tr>
      <w:tr w:rsidR="005F3E25" w:rsidRPr="00B84050" w14:paraId="6E1C4545" w14:textId="77777777" w:rsidTr="75B61AFD">
        <w:trPr>
          <w:trHeight w:val="567"/>
        </w:trPr>
        <w:tc>
          <w:tcPr>
            <w:tcW w:w="2340" w:type="dxa"/>
            <w:shd w:val="clear" w:color="auto" w:fill="auto"/>
            <w:vAlign w:val="center"/>
          </w:tcPr>
          <w:p w14:paraId="6E1C4543" w14:textId="77777777" w:rsidR="005F3E25" w:rsidRPr="00B84050" w:rsidRDefault="005F3E25" w:rsidP="00692703">
            <w:pPr>
              <w:rPr>
                <w:b/>
                <w:sz w:val="21"/>
                <w:szCs w:val="21"/>
              </w:rPr>
            </w:pPr>
            <w:r w:rsidRPr="00B84050">
              <w:rPr>
                <w:b/>
                <w:sz w:val="21"/>
                <w:szCs w:val="21"/>
              </w:rPr>
              <w:t>Attendance requirements</w:t>
            </w:r>
          </w:p>
        </w:tc>
        <w:tc>
          <w:tcPr>
            <w:tcW w:w="5661" w:type="dxa"/>
            <w:shd w:val="clear" w:color="auto" w:fill="auto"/>
            <w:vAlign w:val="center"/>
          </w:tcPr>
          <w:p w14:paraId="6E1C4544" w14:textId="77777777" w:rsidR="005F3E25" w:rsidRPr="00B84050" w:rsidRDefault="005F3E25" w:rsidP="00692703">
            <w:pPr>
              <w:rPr>
                <w:sz w:val="21"/>
                <w:szCs w:val="21"/>
              </w:rPr>
            </w:pPr>
            <w:r>
              <w:rPr>
                <w:sz w:val="21"/>
                <w:szCs w:val="21"/>
              </w:rPr>
              <w:t>None</w:t>
            </w:r>
          </w:p>
        </w:tc>
      </w:tr>
      <w:tr w:rsidR="005F3E25" w:rsidRPr="00B84050" w14:paraId="6E1C4548" w14:textId="77777777" w:rsidTr="75B61AFD">
        <w:trPr>
          <w:trHeight w:val="567"/>
        </w:trPr>
        <w:tc>
          <w:tcPr>
            <w:tcW w:w="2340" w:type="dxa"/>
            <w:shd w:val="clear" w:color="auto" w:fill="auto"/>
            <w:vAlign w:val="center"/>
          </w:tcPr>
          <w:p w14:paraId="6E1C4546" w14:textId="77777777" w:rsidR="005F3E25" w:rsidRPr="00B84050" w:rsidRDefault="005F3E25" w:rsidP="00692703">
            <w:pPr>
              <w:rPr>
                <w:b/>
                <w:sz w:val="21"/>
                <w:szCs w:val="21"/>
              </w:rPr>
            </w:pPr>
            <w:r w:rsidRPr="00B84050">
              <w:rPr>
                <w:b/>
                <w:sz w:val="21"/>
                <w:szCs w:val="21"/>
              </w:rPr>
              <w:t>Delivery type</w:t>
            </w:r>
          </w:p>
        </w:tc>
        <w:tc>
          <w:tcPr>
            <w:tcW w:w="5661" w:type="dxa"/>
            <w:shd w:val="clear" w:color="auto" w:fill="auto"/>
            <w:vAlign w:val="center"/>
          </w:tcPr>
          <w:p w14:paraId="6E1C4547" w14:textId="77777777" w:rsidR="005F3E25" w:rsidRPr="00B84050" w:rsidRDefault="005F3E25" w:rsidP="00692703">
            <w:pPr>
              <w:rPr>
                <w:sz w:val="21"/>
                <w:szCs w:val="21"/>
              </w:rPr>
            </w:pPr>
            <w:r>
              <w:rPr>
                <w:sz w:val="21"/>
                <w:szCs w:val="21"/>
              </w:rPr>
              <w:t>Blended</w:t>
            </w:r>
          </w:p>
        </w:tc>
      </w:tr>
    </w:tbl>
    <w:p w14:paraId="6E1C4549" w14:textId="77777777" w:rsidR="005F3E25" w:rsidRDefault="005F3E25" w:rsidP="005F3E25">
      <w:pPr>
        <w:rPr>
          <w:b/>
          <w:sz w:val="28"/>
          <w:szCs w:val="28"/>
        </w:rPr>
      </w:pPr>
    </w:p>
    <w:p w14:paraId="6E1C454A" w14:textId="77777777" w:rsidR="005F3E25" w:rsidRDefault="005F3E25" w:rsidP="005F3E25">
      <w:r>
        <w:rPr>
          <w:b/>
          <w:sz w:val="28"/>
          <w:szCs w:val="28"/>
        </w:rPr>
        <w:t>P</w:t>
      </w:r>
      <w:r w:rsidRPr="007456E7">
        <w:rPr>
          <w:b/>
          <w:sz w:val="28"/>
          <w:szCs w:val="28"/>
        </w:rPr>
        <w:t xml:space="preserve">art </w:t>
      </w:r>
      <w:r>
        <w:rPr>
          <w:b/>
          <w:sz w:val="28"/>
          <w:szCs w:val="28"/>
        </w:rPr>
        <w:t>C</w:t>
      </w:r>
      <w:r w:rsidRPr="007456E7">
        <w:rPr>
          <w:b/>
          <w:sz w:val="28"/>
          <w:szCs w:val="28"/>
        </w:rPr>
        <w:t xml:space="preserve">: </w:t>
      </w:r>
      <w:r>
        <w:rPr>
          <w:b/>
          <w:sz w:val="28"/>
          <w:szCs w:val="28"/>
        </w:rPr>
        <w:t>Module</w:t>
      </w:r>
      <w:r w:rsidRPr="007456E7">
        <w:rPr>
          <w:b/>
          <w:sz w:val="28"/>
          <w:szCs w:val="28"/>
        </w:rPr>
        <w:t xml:space="preserve"> </w:t>
      </w:r>
      <w:r>
        <w:rPr>
          <w:b/>
          <w:sz w:val="28"/>
          <w:szCs w:val="28"/>
        </w:rPr>
        <w:t>Learning, Teaching and Assessment Information</w:t>
      </w:r>
    </w:p>
    <w:p w14:paraId="6E1C454B" w14:textId="77777777" w:rsidR="005F3E25" w:rsidRPr="00D77D26" w:rsidRDefault="005F3E25" w:rsidP="005F3E25"/>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1891"/>
        <w:gridCol w:w="1888"/>
        <w:gridCol w:w="2161"/>
      </w:tblGrid>
      <w:tr w:rsidR="005F3E25" w:rsidRPr="00B84050" w14:paraId="6E1C4551" w14:textId="77777777" w:rsidTr="00692703">
        <w:tc>
          <w:tcPr>
            <w:tcW w:w="2423" w:type="dxa"/>
            <w:shd w:val="clear" w:color="auto" w:fill="auto"/>
          </w:tcPr>
          <w:p w14:paraId="6E1C454C" w14:textId="77777777" w:rsidR="005F3E25" w:rsidRPr="00B84050" w:rsidRDefault="005F3E25" w:rsidP="00692703">
            <w:pPr>
              <w:rPr>
                <w:b/>
                <w:sz w:val="21"/>
                <w:szCs w:val="21"/>
              </w:rPr>
            </w:pPr>
            <w:r w:rsidRPr="00B84050">
              <w:rPr>
                <w:b/>
                <w:sz w:val="21"/>
                <w:szCs w:val="21"/>
              </w:rPr>
              <w:t>Module aims</w:t>
            </w:r>
          </w:p>
        </w:tc>
        <w:tc>
          <w:tcPr>
            <w:tcW w:w="5940" w:type="dxa"/>
            <w:gridSpan w:val="3"/>
            <w:shd w:val="clear" w:color="auto" w:fill="auto"/>
          </w:tcPr>
          <w:p w14:paraId="6E1C454D" w14:textId="4089C784" w:rsidR="005F3E25" w:rsidRPr="000D0427" w:rsidRDefault="005F3E25" w:rsidP="00692703">
            <w:pPr>
              <w:rPr>
                <w:sz w:val="21"/>
                <w:szCs w:val="21"/>
              </w:rPr>
            </w:pPr>
            <w:r>
              <w:rPr>
                <w:sz w:val="21"/>
                <w:szCs w:val="21"/>
              </w:rPr>
              <w:t xml:space="preserve">This module aims </w:t>
            </w:r>
            <w:r w:rsidR="00A3260E">
              <w:rPr>
                <w:sz w:val="21"/>
                <w:szCs w:val="21"/>
              </w:rPr>
              <w:t>t</w:t>
            </w:r>
            <w:r w:rsidR="00A3260E" w:rsidRPr="000D0427">
              <w:rPr>
                <w:sz w:val="21"/>
                <w:szCs w:val="21"/>
              </w:rPr>
              <w:t>o: -</w:t>
            </w:r>
            <w:r w:rsidRPr="000D0427">
              <w:rPr>
                <w:sz w:val="21"/>
                <w:szCs w:val="21"/>
              </w:rPr>
              <w:t xml:space="preserve"> </w:t>
            </w:r>
          </w:p>
          <w:p w14:paraId="22F18170" w14:textId="77777777" w:rsidR="00B2238F" w:rsidRPr="000D0427" w:rsidRDefault="00B2238F" w:rsidP="00692703">
            <w:pPr>
              <w:rPr>
                <w:sz w:val="21"/>
                <w:szCs w:val="21"/>
              </w:rPr>
            </w:pPr>
          </w:p>
          <w:p w14:paraId="6E1C454E" w14:textId="77777777" w:rsidR="005F3E25" w:rsidRPr="000D0427" w:rsidRDefault="005F3E25" w:rsidP="00692703">
            <w:pPr>
              <w:pStyle w:val="ListParagraph"/>
              <w:rPr>
                <w:sz w:val="21"/>
                <w:szCs w:val="21"/>
              </w:rPr>
            </w:pPr>
            <w:r>
              <w:rPr>
                <w:sz w:val="21"/>
                <w:szCs w:val="21"/>
              </w:rPr>
              <w:t>M</w:t>
            </w:r>
            <w:r w:rsidRPr="000D0427">
              <w:rPr>
                <w:sz w:val="21"/>
                <w:szCs w:val="21"/>
              </w:rPr>
              <w:t xml:space="preserve">ake students aware of the environmental impact of pollution from natural sources </w:t>
            </w:r>
            <w:r>
              <w:rPr>
                <w:sz w:val="21"/>
                <w:szCs w:val="21"/>
              </w:rPr>
              <w:t>and human activities.</w:t>
            </w:r>
          </w:p>
          <w:p w14:paraId="6E1C454F" w14:textId="77777777" w:rsidR="005F3E25" w:rsidRPr="000D0427" w:rsidRDefault="005F3E25" w:rsidP="00692703">
            <w:pPr>
              <w:pStyle w:val="ListParagraph"/>
              <w:rPr>
                <w:sz w:val="21"/>
                <w:szCs w:val="21"/>
              </w:rPr>
            </w:pPr>
            <w:r>
              <w:rPr>
                <w:sz w:val="21"/>
                <w:szCs w:val="21"/>
              </w:rPr>
              <w:t>F</w:t>
            </w:r>
            <w:r w:rsidRPr="000D0427">
              <w:rPr>
                <w:sz w:val="21"/>
                <w:szCs w:val="21"/>
              </w:rPr>
              <w:t xml:space="preserve">amiliarise students with skills required in the assessment of environmental pollution. </w:t>
            </w:r>
          </w:p>
          <w:p w14:paraId="73E69C01" w14:textId="77777777" w:rsidR="005F3E25" w:rsidRDefault="005F3E25" w:rsidP="00692703">
            <w:pPr>
              <w:pStyle w:val="ListParagraph"/>
              <w:rPr>
                <w:sz w:val="21"/>
                <w:szCs w:val="21"/>
              </w:rPr>
            </w:pPr>
            <w:r>
              <w:rPr>
                <w:sz w:val="21"/>
                <w:szCs w:val="21"/>
              </w:rPr>
              <w:t>P</w:t>
            </w:r>
            <w:r w:rsidRPr="000D0427">
              <w:rPr>
                <w:sz w:val="21"/>
                <w:szCs w:val="21"/>
              </w:rPr>
              <w:t>rovide students with an understanding of the scientific, legislative, technological and economic aspects relating to the sources, effects, assessment and control of pollution</w:t>
            </w:r>
            <w:r>
              <w:rPr>
                <w:sz w:val="21"/>
                <w:szCs w:val="21"/>
              </w:rPr>
              <w:t>.</w:t>
            </w:r>
          </w:p>
          <w:p w14:paraId="6E1C4550" w14:textId="77777777" w:rsidR="005F3E25" w:rsidRPr="000D0427" w:rsidRDefault="005F3E25" w:rsidP="00692703">
            <w:pPr>
              <w:pStyle w:val="ListParagraph"/>
              <w:rPr>
                <w:sz w:val="21"/>
                <w:szCs w:val="21"/>
              </w:rPr>
            </w:pPr>
          </w:p>
        </w:tc>
      </w:tr>
      <w:tr w:rsidR="005F3E25" w:rsidRPr="00B84050" w14:paraId="6E1C4554" w14:textId="77777777" w:rsidTr="00692703">
        <w:tc>
          <w:tcPr>
            <w:tcW w:w="2423" w:type="dxa"/>
            <w:shd w:val="clear" w:color="auto" w:fill="auto"/>
          </w:tcPr>
          <w:p w14:paraId="6E1C4552" w14:textId="77777777" w:rsidR="005F3E25" w:rsidRPr="00B84050" w:rsidRDefault="005F3E25" w:rsidP="00692703">
            <w:pPr>
              <w:rPr>
                <w:b/>
                <w:sz w:val="21"/>
                <w:szCs w:val="21"/>
              </w:rPr>
            </w:pPr>
            <w:r w:rsidRPr="00B84050">
              <w:rPr>
                <w:b/>
                <w:sz w:val="21"/>
                <w:szCs w:val="21"/>
              </w:rPr>
              <w:t>Learning outcomes</w:t>
            </w:r>
          </w:p>
        </w:tc>
        <w:tc>
          <w:tcPr>
            <w:tcW w:w="5940" w:type="dxa"/>
            <w:gridSpan w:val="3"/>
            <w:shd w:val="clear" w:color="auto" w:fill="auto"/>
          </w:tcPr>
          <w:p w14:paraId="6E1C4553" w14:textId="77777777" w:rsidR="005F3E25" w:rsidRPr="00B84050" w:rsidRDefault="005F3E25" w:rsidP="00692703">
            <w:pPr>
              <w:rPr>
                <w:sz w:val="21"/>
                <w:szCs w:val="21"/>
              </w:rPr>
            </w:pPr>
          </w:p>
        </w:tc>
      </w:tr>
      <w:tr w:rsidR="005F3E25" w:rsidRPr="00B84050" w14:paraId="6E1C4559" w14:textId="77777777" w:rsidTr="00692703">
        <w:tc>
          <w:tcPr>
            <w:tcW w:w="2423" w:type="dxa"/>
            <w:shd w:val="clear" w:color="auto" w:fill="auto"/>
          </w:tcPr>
          <w:p w14:paraId="6E1C4555" w14:textId="7E20375E" w:rsidR="005F3E25" w:rsidRPr="00B84050" w:rsidRDefault="005F3E25" w:rsidP="00692703">
            <w:pPr>
              <w:rPr>
                <w:sz w:val="21"/>
                <w:szCs w:val="21"/>
              </w:rPr>
            </w:pPr>
            <w:r w:rsidRPr="00B84050">
              <w:rPr>
                <w:sz w:val="21"/>
                <w:szCs w:val="21"/>
              </w:rPr>
              <w:t>Learning outcome 1</w:t>
            </w:r>
          </w:p>
        </w:tc>
        <w:tc>
          <w:tcPr>
            <w:tcW w:w="5940" w:type="dxa"/>
            <w:gridSpan w:val="3"/>
            <w:shd w:val="clear" w:color="auto" w:fill="auto"/>
          </w:tcPr>
          <w:p w14:paraId="6E1C4556" w14:textId="41EB8A55" w:rsidR="005F3E25" w:rsidRPr="000D0427" w:rsidRDefault="005F3E25" w:rsidP="00692703">
            <w:pPr>
              <w:ind w:firstLine="34"/>
              <w:rPr>
                <w:sz w:val="21"/>
                <w:szCs w:val="21"/>
              </w:rPr>
            </w:pPr>
            <w:r w:rsidRPr="000D0427">
              <w:rPr>
                <w:sz w:val="21"/>
                <w:szCs w:val="21"/>
              </w:rPr>
              <w:t xml:space="preserve">To appraise the legal and technical control of environmental </w:t>
            </w:r>
            <w:r w:rsidR="00A3260E" w:rsidRPr="000D0427">
              <w:rPr>
                <w:sz w:val="21"/>
                <w:szCs w:val="21"/>
              </w:rPr>
              <w:t>pollution,</w:t>
            </w:r>
            <w:r w:rsidRPr="000D0427">
              <w:rPr>
                <w:sz w:val="21"/>
                <w:szCs w:val="21"/>
              </w:rPr>
              <w:t xml:space="preserve"> in </w:t>
            </w:r>
            <w:r w:rsidR="00A3260E" w:rsidRPr="000D0427">
              <w:rPr>
                <w:sz w:val="21"/>
                <w:szCs w:val="21"/>
              </w:rPr>
              <w:t>particular: -</w:t>
            </w:r>
            <w:r w:rsidRPr="000D0427">
              <w:rPr>
                <w:sz w:val="21"/>
                <w:szCs w:val="21"/>
              </w:rPr>
              <w:t xml:space="preserve"> </w:t>
            </w:r>
          </w:p>
          <w:p w14:paraId="6E1C4557" w14:textId="5AB79177" w:rsidR="005F3E25" w:rsidRPr="000D0427" w:rsidRDefault="005F3E25" w:rsidP="00C9115C">
            <w:pPr>
              <w:numPr>
                <w:ilvl w:val="0"/>
                <w:numId w:val="34"/>
              </w:numPr>
              <w:ind w:left="317" w:hanging="317"/>
              <w:rPr>
                <w:sz w:val="21"/>
                <w:szCs w:val="21"/>
              </w:rPr>
            </w:pPr>
            <w:r w:rsidRPr="000D0427">
              <w:rPr>
                <w:sz w:val="21"/>
                <w:szCs w:val="21"/>
              </w:rPr>
              <w:t xml:space="preserve">The role of authorities, national and international agencies </w:t>
            </w:r>
            <w:r w:rsidR="00A3260E" w:rsidRPr="000D0427">
              <w:rPr>
                <w:sz w:val="21"/>
                <w:szCs w:val="21"/>
              </w:rPr>
              <w:t>regarding</w:t>
            </w:r>
            <w:r w:rsidRPr="000D0427">
              <w:rPr>
                <w:sz w:val="21"/>
                <w:szCs w:val="21"/>
              </w:rPr>
              <w:t xml:space="preserve"> pollution.</w:t>
            </w:r>
          </w:p>
          <w:p w14:paraId="6E1C4558" w14:textId="77777777" w:rsidR="005F3E25" w:rsidRPr="000D0427" w:rsidRDefault="005F3E25" w:rsidP="00C9115C">
            <w:pPr>
              <w:numPr>
                <w:ilvl w:val="0"/>
                <w:numId w:val="34"/>
              </w:numPr>
              <w:ind w:left="318" w:hanging="318"/>
              <w:rPr>
                <w:sz w:val="21"/>
                <w:szCs w:val="21"/>
              </w:rPr>
            </w:pPr>
            <w:r w:rsidRPr="000D0427">
              <w:rPr>
                <w:sz w:val="21"/>
                <w:szCs w:val="21"/>
              </w:rPr>
              <w:t>The concept of integrated pollution prevention and control as they relate to a range of pollutants.</w:t>
            </w:r>
          </w:p>
        </w:tc>
      </w:tr>
      <w:tr w:rsidR="005F3E25" w:rsidRPr="00B84050" w14:paraId="6E1C455C" w14:textId="77777777" w:rsidTr="00692703">
        <w:tc>
          <w:tcPr>
            <w:tcW w:w="2423" w:type="dxa"/>
            <w:shd w:val="clear" w:color="auto" w:fill="auto"/>
          </w:tcPr>
          <w:p w14:paraId="6E1C455A" w14:textId="77777777" w:rsidR="005F3E25" w:rsidRPr="00B84050" w:rsidRDefault="005F3E25" w:rsidP="00692703">
            <w:pPr>
              <w:rPr>
                <w:sz w:val="21"/>
                <w:szCs w:val="21"/>
              </w:rPr>
            </w:pPr>
            <w:r w:rsidRPr="00B84050">
              <w:rPr>
                <w:sz w:val="21"/>
                <w:szCs w:val="21"/>
              </w:rPr>
              <w:t>Learning outcome 2</w:t>
            </w:r>
          </w:p>
        </w:tc>
        <w:tc>
          <w:tcPr>
            <w:tcW w:w="5940" w:type="dxa"/>
            <w:gridSpan w:val="3"/>
            <w:shd w:val="clear" w:color="auto" w:fill="auto"/>
          </w:tcPr>
          <w:p w14:paraId="6E1C455B" w14:textId="77777777" w:rsidR="005F3E25" w:rsidRPr="000D0427" w:rsidRDefault="005F3E25" w:rsidP="00692703">
            <w:pPr>
              <w:ind w:left="34"/>
              <w:rPr>
                <w:sz w:val="21"/>
                <w:szCs w:val="21"/>
              </w:rPr>
            </w:pPr>
            <w:r w:rsidRPr="000D0427">
              <w:rPr>
                <w:sz w:val="21"/>
                <w:szCs w:val="21"/>
              </w:rPr>
              <w:t>Discuss the effect of natural processes and human activities on the environment and human health.</w:t>
            </w:r>
          </w:p>
        </w:tc>
      </w:tr>
      <w:tr w:rsidR="005F3E25" w:rsidRPr="00B84050" w14:paraId="6E1C4560" w14:textId="77777777" w:rsidTr="00692703">
        <w:tc>
          <w:tcPr>
            <w:tcW w:w="2423" w:type="dxa"/>
            <w:shd w:val="clear" w:color="auto" w:fill="auto"/>
          </w:tcPr>
          <w:p w14:paraId="6E1C455D" w14:textId="77777777" w:rsidR="005F3E25" w:rsidRPr="00B84050" w:rsidRDefault="005F3E25" w:rsidP="00692703">
            <w:pPr>
              <w:rPr>
                <w:sz w:val="21"/>
                <w:szCs w:val="21"/>
              </w:rPr>
            </w:pPr>
            <w:r w:rsidRPr="00B84050">
              <w:rPr>
                <w:sz w:val="21"/>
                <w:szCs w:val="21"/>
              </w:rPr>
              <w:t>Learning outcome 3</w:t>
            </w:r>
          </w:p>
        </w:tc>
        <w:tc>
          <w:tcPr>
            <w:tcW w:w="5940" w:type="dxa"/>
            <w:gridSpan w:val="3"/>
            <w:shd w:val="clear" w:color="auto" w:fill="auto"/>
          </w:tcPr>
          <w:p w14:paraId="6E1C455E" w14:textId="77777777" w:rsidR="005F3E25" w:rsidRPr="000D0427" w:rsidRDefault="005F3E25" w:rsidP="00C9115C">
            <w:pPr>
              <w:numPr>
                <w:ilvl w:val="0"/>
                <w:numId w:val="35"/>
              </w:numPr>
              <w:tabs>
                <w:tab w:val="clear" w:pos="720"/>
                <w:tab w:val="num" w:pos="317"/>
              </w:tabs>
              <w:ind w:left="318" w:hanging="284"/>
              <w:rPr>
                <w:sz w:val="21"/>
                <w:szCs w:val="21"/>
              </w:rPr>
            </w:pPr>
            <w:r w:rsidRPr="000D0427">
              <w:rPr>
                <w:sz w:val="21"/>
                <w:szCs w:val="21"/>
              </w:rPr>
              <w:t>Apply appropriate analytical techniques and standards for the study and detection of common pollutants and for interpreting results.</w:t>
            </w:r>
          </w:p>
          <w:p w14:paraId="6E1C455F" w14:textId="77777777" w:rsidR="005F3E25" w:rsidRPr="000D0427" w:rsidRDefault="005F3E25" w:rsidP="00C9115C">
            <w:pPr>
              <w:numPr>
                <w:ilvl w:val="0"/>
                <w:numId w:val="35"/>
              </w:numPr>
              <w:tabs>
                <w:tab w:val="clear" w:pos="720"/>
                <w:tab w:val="num" w:pos="317"/>
              </w:tabs>
              <w:ind w:left="318" w:hanging="284"/>
              <w:rPr>
                <w:sz w:val="21"/>
                <w:szCs w:val="21"/>
              </w:rPr>
            </w:pPr>
            <w:r w:rsidRPr="000D0427">
              <w:rPr>
                <w:sz w:val="21"/>
                <w:szCs w:val="21"/>
              </w:rPr>
              <w:t xml:space="preserve">Utilise measurement and modelling approaches in assessing environmental </w:t>
            </w:r>
            <w:r>
              <w:rPr>
                <w:sz w:val="21"/>
                <w:szCs w:val="21"/>
              </w:rPr>
              <w:t>noise.</w:t>
            </w:r>
          </w:p>
        </w:tc>
      </w:tr>
      <w:tr w:rsidR="005F3E25" w:rsidRPr="00B84050" w14:paraId="6E1C4563" w14:textId="77777777" w:rsidTr="00692703">
        <w:tc>
          <w:tcPr>
            <w:tcW w:w="2423" w:type="dxa"/>
            <w:shd w:val="clear" w:color="auto" w:fill="auto"/>
          </w:tcPr>
          <w:p w14:paraId="6E1C4561" w14:textId="77777777" w:rsidR="005F3E25" w:rsidRPr="00B84050" w:rsidRDefault="005F3E25" w:rsidP="00692703">
            <w:pPr>
              <w:rPr>
                <w:sz w:val="21"/>
                <w:szCs w:val="21"/>
              </w:rPr>
            </w:pPr>
            <w:r w:rsidRPr="00B84050">
              <w:rPr>
                <w:sz w:val="21"/>
                <w:szCs w:val="21"/>
              </w:rPr>
              <w:t>Learning outcome 4</w:t>
            </w:r>
          </w:p>
        </w:tc>
        <w:tc>
          <w:tcPr>
            <w:tcW w:w="5940" w:type="dxa"/>
            <w:gridSpan w:val="3"/>
            <w:shd w:val="clear" w:color="auto" w:fill="auto"/>
          </w:tcPr>
          <w:p w14:paraId="6E1C4562" w14:textId="77777777" w:rsidR="005F3E25" w:rsidRPr="000D0427" w:rsidRDefault="005F3E25" w:rsidP="00692703">
            <w:pPr>
              <w:ind w:left="34"/>
              <w:rPr>
                <w:sz w:val="21"/>
                <w:szCs w:val="21"/>
              </w:rPr>
            </w:pPr>
            <w:r w:rsidRPr="000D0427">
              <w:rPr>
                <w:sz w:val="21"/>
                <w:szCs w:val="21"/>
              </w:rPr>
              <w:t>Describe nuisance as legal entity and how it is used to remedy dispute of property.</w:t>
            </w:r>
          </w:p>
        </w:tc>
      </w:tr>
      <w:tr w:rsidR="005F3E25" w:rsidRPr="00B84050" w14:paraId="6E1C4569" w14:textId="77777777" w:rsidTr="00692703">
        <w:tc>
          <w:tcPr>
            <w:tcW w:w="2423" w:type="dxa"/>
            <w:vMerge w:val="restart"/>
            <w:shd w:val="clear" w:color="auto" w:fill="auto"/>
          </w:tcPr>
          <w:p w14:paraId="6E1C4564" w14:textId="77777777" w:rsidR="005F3E25" w:rsidRPr="00B84050" w:rsidRDefault="005F3E25" w:rsidP="00692703">
            <w:pPr>
              <w:rPr>
                <w:b/>
                <w:sz w:val="21"/>
                <w:szCs w:val="21"/>
              </w:rPr>
            </w:pPr>
            <w:r w:rsidRPr="00B84050">
              <w:rPr>
                <w:b/>
                <w:sz w:val="21"/>
                <w:szCs w:val="21"/>
              </w:rPr>
              <w:t>Graduate attributes</w:t>
            </w:r>
          </w:p>
          <w:p w14:paraId="6E1C4565" w14:textId="77777777" w:rsidR="005F3E25" w:rsidRPr="00B84050" w:rsidRDefault="005F3E25" w:rsidP="00692703">
            <w:pPr>
              <w:rPr>
                <w:sz w:val="21"/>
                <w:szCs w:val="21"/>
              </w:rPr>
            </w:pPr>
            <w:r w:rsidRPr="00B84050">
              <w:rPr>
                <w:sz w:val="21"/>
                <w:szCs w:val="21"/>
              </w:rPr>
              <w:t>* See the refocus handbook for more guidance</w:t>
            </w:r>
          </w:p>
        </w:tc>
        <w:tc>
          <w:tcPr>
            <w:tcW w:w="1891" w:type="dxa"/>
            <w:shd w:val="clear" w:color="auto" w:fill="auto"/>
          </w:tcPr>
          <w:p w14:paraId="6E1C4566" w14:textId="77777777" w:rsidR="005F3E25" w:rsidRPr="00B84050" w:rsidRDefault="005F3E25" w:rsidP="00692703">
            <w:pPr>
              <w:rPr>
                <w:sz w:val="21"/>
                <w:szCs w:val="21"/>
              </w:rPr>
            </w:pPr>
            <w:r w:rsidRPr="00B84050">
              <w:rPr>
                <w:sz w:val="21"/>
                <w:szCs w:val="21"/>
              </w:rPr>
              <w:t>Attribute</w:t>
            </w:r>
          </w:p>
        </w:tc>
        <w:tc>
          <w:tcPr>
            <w:tcW w:w="1888" w:type="dxa"/>
            <w:shd w:val="clear" w:color="auto" w:fill="auto"/>
          </w:tcPr>
          <w:p w14:paraId="6E1C4567" w14:textId="77777777" w:rsidR="005F3E25" w:rsidRPr="00B84050" w:rsidRDefault="005F3E25" w:rsidP="00692703">
            <w:pPr>
              <w:jc w:val="center"/>
              <w:rPr>
                <w:sz w:val="21"/>
                <w:szCs w:val="21"/>
              </w:rPr>
            </w:pPr>
            <w:r w:rsidRPr="00B84050">
              <w:rPr>
                <w:sz w:val="21"/>
                <w:szCs w:val="21"/>
              </w:rPr>
              <w:t>Developed</w:t>
            </w:r>
          </w:p>
        </w:tc>
        <w:tc>
          <w:tcPr>
            <w:tcW w:w="2161" w:type="dxa"/>
            <w:shd w:val="clear" w:color="auto" w:fill="auto"/>
          </w:tcPr>
          <w:p w14:paraId="6E1C4568" w14:textId="77777777" w:rsidR="005F3E25" w:rsidRPr="00B84050" w:rsidRDefault="005F3E25" w:rsidP="00692703">
            <w:pPr>
              <w:jc w:val="center"/>
              <w:rPr>
                <w:sz w:val="21"/>
                <w:szCs w:val="21"/>
              </w:rPr>
            </w:pPr>
            <w:r w:rsidRPr="00B84050">
              <w:rPr>
                <w:sz w:val="21"/>
                <w:szCs w:val="21"/>
              </w:rPr>
              <w:t>Assessed</w:t>
            </w:r>
          </w:p>
        </w:tc>
      </w:tr>
      <w:tr w:rsidR="005F3E25" w:rsidRPr="00B84050" w14:paraId="6E1C456E" w14:textId="77777777" w:rsidTr="00692703">
        <w:tc>
          <w:tcPr>
            <w:tcW w:w="2423" w:type="dxa"/>
            <w:vMerge/>
            <w:shd w:val="clear" w:color="auto" w:fill="auto"/>
          </w:tcPr>
          <w:p w14:paraId="6E1C456A" w14:textId="77777777" w:rsidR="005F3E25" w:rsidRPr="00B84050" w:rsidRDefault="005F3E25" w:rsidP="00692703">
            <w:pPr>
              <w:rPr>
                <w:sz w:val="21"/>
                <w:szCs w:val="21"/>
              </w:rPr>
            </w:pPr>
          </w:p>
        </w:tc>
        <w:tc>
          <w:tcPr>
            <w:tcW w:w="1891" w:type="dxa"/>
            <w:shd w:val="clear" w:color="auto" w:fill="auto"/>
          </w:tcPr>
          <w:p w14:paraId="6E1C456B" w14:textId="77777777" w:rsidR="005F3E25" w:rsidRPr="00B84050" w:rsidRDefault="005F3E25" w:rsidP="00692703">
            <w:pPr>
              <w:rPr>
                <w:sz w:val="21"/>
                <w:szCs w:val="21"/>
              </w:rPr>
            </w:pPr>
            <w:r w:rsidRPr="00B84050">
              <w:rPr>
                <w:sz w:val="21"/>
                <w:szCs w:val="21"/>
              </w:rPr>
              <w:t>Enterprise</w:t>
            </w:r>
          </w:p>
        </w:tc>
        <w:tc>
          <w:tcPr>
            <w:tcW w:w="1888" w:type="dxa"/>
            <w:shd w:val="clear" w:color="auto" w:fill="auto"/>
          </w:tcPr>
          <w:p w14:paraId="6E1C456C" w14:textId="77777777" w:rsidR="005F3E25" w:rsidRPr="00B84050" w:rsidRDefault="005F3E25" w:rsidP="00692703">
            <w:pPr>
              <w:ind w:left="720" w:hanging="720"/>
              <w:jc w:val="center"/>
              <w:rPr>
                <w:sz w:val="21"/>
                <w:szCs w:val="21"/>
              </w:rPr>
            </w:pPr>
            <w:r w:rsidRPr="00B84050">
              <w:rPr>
                <w:sz w:val="21"/>
                <w:szCs w:val="21"/>
              </w:rPr>
              <w:t>Y</w:t>
            </w:r>
          </w:p>
        </w:tc>
        <w:tc>
          <w:tcPr>
            <w:tcW w:w="2161" w:type="dxa"/>
            <w:shd w:val="clear" w:color="auto" w:fill="auto"/>
          </w:tcPr>
          <w:p w14:paraId="6E1C456D" w14:textId="77777777" w:rsidR="005F3E25" w:rsidRPr="00B84050" w:rsidRDefault="005F3E25" w:rsidP="00692703">
            <w:pPr>
              <w:jc w:val="center"/>
              <w:rPr>
                <w:sz w:val="21"/>
                <w:szCs w:val="21"/>
              </w:rPr>
            </w:pPr>
          </w:p>
        </w:tc>
      </w:tr>
      <w:tr w:rsidR="005F3E25" w:rsidRPr="00B84050" w14:paraId="6E1C4573" w14:textId="77777777" w:rsidTr="00692703">
        <w:tc>
          <w:tcPr>
            <w:tcW w:w="2423" w:type="dxa"/>
            <w:vMerge/>
            <w:shd w:val="clear" w:color="auto" w:fill="auto"/>
          </w:tcPr>
          <w:p w14:paraId="6E1C456F" w14:textId="77777777" w:rsidR="005F3E25" w:rsidRPr="00B84050" w:rsidRDefault="005F3E25" w:rsidP="00692703">
            <w:pPr>
              <w:rPr>
                <w:sz w:val="21"/>
                <w:szCs w:val="21"/>
              </w:rPr>
            </w:pPr>
          </w:p>
        </w:tc>
        <w:tc>
          <w:tcPr>
            <w:tcW w:w="1891" w:type="dxa"/>
            <w:shd w:val="clear" w:color="auto" w:fill="auto"/>
          </w:tcPr>
          <w:p w14:paraId="6E1C4570" w14:textId="77777777" w:rsidR="005F3E25" w:rsidRPr="00B84050" w:rsidRDefault="005F3E25" w:rsidP="00692703">
            <w:pPr>
              <w:rPr>
                <w:sz w:val="21"/>
                <w:szCs w:val="21"/>
              </w:rPr>
            </w:pPr>
            <w:r w:rsidRPr="00B84050">
              <w:rPr>
                <w:sz w:val="21"/>
                <w:szCs w:val="21"/>
              </w:rPr>
              <w:t>Digital literacy</w:t>
            </w:r>
          </w:p>
        </w:tc>
        <w:tc>
          <w:tcPr>
            <w:tcW w:w="1888" w:type="dxa"/>
            <w:shd w:val="clear" w:color="auto" w:fill="auto"/>
          </w:tcPr>
          <w:p w14:paraId="6E1C4571" w14:textId="77777777" w:rsidR="005F3E25" w:rsidRPr="00B84050" w:rsidRDefault="005F3E25" w:rsidP="00692703">
            <w:pPr>
              <w:jc w:val="center"/>
              <w:rPr>
                <w:sz w:val="21"/>
                <w:szCs w:val="21"/>
              </w:rPr>
            </w:pPr>
            <w:r w:rsidRPr="00B84050">
              <w:rPr>
                <w:sz w:val="21"/>
                <w:szCs w:val="21"/>
              </w:rPr>
              <w:t>Y</w:t>
            </w:r>
          </w:p>
        </w:tc>
        <w:tc>
          <w:tcPr>
            <w:tcW w:w="2161" w:type="dxa"/>
            <w:shd w:val="clear" w:color="auto" w:fill="auto"/>
          </w:tcPr>
          <w:p w14:paraId="6E1C4572" w14:textId="77777777" w:rsidR="005F3E25" w:rsidRPr="00B84050" w:rsidRDefault="005F3E25" w:rsidP="00692703">
            <w:pPr>
              <w:jc w:val="center"/>
              <w:rPr>
                <w:sz w:val="21"/>
                <w:szCs w:val="21"/>
              </w:rPr>
            </w:pPr>
          </w:p>
        </w:tc>
      </w:tr>
      <w:tr w:rsidR="005F3E25" w:rsidRPr="00B84050" w14:paraId="6E1C4578" w14:textId="77777777" w:rsidTr="00692703">
        <w:tc>
          <w:tcPr>
            <w:tcW w:w="2423" w:type="dxa"/>
            <w:vMerge/>
            <w:shd w:val="clear" w:color="auto" w:fill="auto"/>
          </w:tcPr>
          <w:p w14:paraId="6E1C4574" w14:textId="77777777" w:rsidR="005F3E25" w:rsidRPr="00B84050" w:rsidRDefault="005F3E25" w:rsidP="00692703">
            <w:pPr>
              <w:rPr>
                <w:sz w:val="21"/>
                <w:szCs w:val="21"/>
              </w:rPr>
            </w:pPr>
          </w:p>
        </w:tc>
        <w:tc>
          <w:tcPr>
            <w:tcW w:w="1891" w:type="dxa"/>
            <w:shd w:val="clear" w:color="auto" w:fill="auto"/>
          </w:tcPr>
          <w:p w14:paraId="6E1C4575" w14:textId="77777777" w:rsidR="005F3E25" w:rsidRPr="00B84050" w:rsidRDefault="005F3E25" w:rsidP="00692703">
            <w:pPr>
              <w:rPr>
                <w:sz w:val="21"/>
                <w:szCs w:val="21"/>
              </w:rPr>
            </w:pPr>
            <w:r w:rsidRPr="00B84050">
              <w:rPr>
                <w:sz w:val="21"/>
                <w:szCs w:val="21"/>
              </w:rPr>
              <w:t>Global outlook</w:t>
            </w:r>
          </w:p>
        </w:tc>
        <w:tc>
          <w:tcPr>
            <w:tcW w:w="1888" w:type="dxa"/>
            <w:shd w:val="clear" w:color="auto" w:fill="auto"/>
          </w:tcPr>
          <w:p w14:paraId="6E1C4576" w14:textId="77777777" w:rsidR="005F3E25" w:rsidRPr="00B84050" w:rsidRDefault="005F3E25" w:rsidP="00692703">
            <w:pPr>
              <w:jc w:val="center"/>
              <w:rPr>
                <w:sz w:val="21"/>
                <w:szCs w:val="21"/>
              </w:rPr>
            </w:pPr>
            <w:r w:rsidRPr="00B84050">
              <w:rPr>
                <w:sz w:val="21"/>
                <w:szCs w:val="21"/>
              </w:rPr>
              <w:t>Y</w:t>
            </w:r>
          </w:p>
        </w:tc>
        <w:tc>
          <w:tcPr>
            <w:tcW w:w="2161" w:type="dxa"/>
            <w:shd w:val="clear" w:color="auto" w:fill="auto"/>
          </w:tcPr>
          <w:p w14:paraId="6E1C4577" w14:textId="77777777" w:rsidR="005F3E25" w:rsidRPr="00B84050" w:rsidRDefault="005F3E25" w:rsidP="00692703">
            <w:pPr>
              <w:jc w:val="center"/>
              <w:rPr>
                <w:sz w:val="21"/>
                <w:szCs w:val="21"/>
              </w:rPr>
            </w:pPr>
          </w:p>
        </w:tc>
      </w:tr>
      <w:tr w:rsidR="005F3E25" w:rsidRPr="00B84050" w14:paraId="6E1C457C" w14:textId="77777777" w:rsidTr="00692703">
        <w:tc>
          <w:tcPr>
            <w:tcW w:w="8363" w:type="dxa"/>
            <w:gridSpan w:val="4"/>
            <w:shd w:val="clear" w:color="auto" w:fill="auto"/>
          </w:tcPr>
          <w:p w14:paraId="6E1C4579" w14:textId="77777777" w:rsidR="005F3E25" w:rsidRPr="000D0427" w:rsidRDefault="005F3E25" w:rsidP="00692703">
            <w:pPr>
              <w:rPr>
                <w:sz w:val="21"/>
                <w:szCs w:val="21"/>
              </w:rPr>
            </w:pPr>
            <w:r w:rsidRPr="000D0427">
              <w:rPr>
                <w:sz w:val="21"/>
                <w:szCs w:val="21"/>
              </w:rPr>
              <w:t>Enterprise skills are developed as students will be expected to discuss potential solutions to environmental issues.</w:t>
            </w:r>
          </w:p>
          <w:p w14:paraId="6E1C457A" w14:textId="77777777" w:rsidR="005F3E25" w:rsidRPr="000D0427" w:rsidRDefault="005F3E25" w:rsidP="00692703">
            <w:pPr>
              <w:rPr>
                <w:sz w:val="21"/>
                <w:szCs w:val="21"/>
              </w:rPr>
            </w:pPr>
            <w:r w:rsidRPr="000D0427">
              <w:rPr>
                <w:sz w:val="21"/>
                <w:szCs w:val="21"/>
              </w:rPr>
              <w:t>Digital literacy is developed as students are trained in the use of digital sound measuring equipment and use spreadsheets and online research to analyse and evaluate results from laboratory practicals.</w:t>
            </w:r>
          </w:p>
          <w:p w14:paraId="6E1C457B" w14:textId="77777777" w:rsidR="005F3E25" w:rsidRPr="000D0427" w:rsidRDefault="005F3E25" w:rsidP="00692703">
            <w:pPr>
              <w:rPr>
                <w:sz w:val="21"/>
                <w:szCs w:val="21"/>
              </w:rPr>
            </w:pPr>
            <w:r w:rsidRPr="000D0427">
              <w:rPr>
                <w:sz w:val="21"/>
                <w:szCs w:val="21"/>
              </w:rPr>
              <w:t xml:space="preserve">Global outlook is developed as the module focuses on environmental issues that occur globally, a number of which are subject to international and European controls. </w:t>
            </w:r>
          </w:p>
        </w:tc>
      </w:tr>
      <w:tr w:rsidR="005F3E25" w:rsidRPr="00B84050" w14:paraId="6E1C458A" w14:textId="77777777" w:rsidTr="00692703">
        <w:tc>
          <w:tcPr>
            <w:tcW w:w="2423" w:type="dxa"/>
            <w:shd w:val="clear" w:color="auto" w:fill="auto"/>
          </w:tcPr>
          <w:p w14:paraId="6E1C457D" w14:textId="77777777" w:rsidR="005F3E25" w:rsidRPr="00B84050" w:rsidRDefault="005F3E25" w:rsidP="00692703">
            <w:pPr>
              <w:rPr>
                <w:b/>
                <w:sz w:val="21"/>
                <w:szCs w:val="21"/>
              </w:rPr>
            </w:pPr>
            <w:r w:rsidRPr="00B84050">
              <w:rPr>
                <w:b/>
                <w:sz w:val="21"/>
                <w:szCs w:val="21"/>
              </w:rPr>
              <w:t>Module content</w:t>
            </w:r>
          </w:p>
        </w:tc>
        <w:tc>
          <w:tcPr>
            <w:tcW w:w="5940" w:type="dxa"/>
            <w:gridSpan w:val="3"/>
            <w:shd w:val="clear" w:color="auto" w:fill="auto"/>
          </w:tcPr>
          <w:p w14:paraId="6E1C457E" w14:textId="77777777" w:rsidR="005F3E25" w:rsidRPr="008A1D44" w:rsidRDefault="005F3E25" w:rsidP="00C9115C">
            <w:pPr>
              <w:numPr>
                <w:ilvl w:val="0"/>
                <w:numId w:val="32"/>
              </w:numPr>
              <w:tabs>
                <w:tab w:val="clear" w:pos="1080"/>
                <w:tab w:val="num" w:pos="0"/>
                <w:tab w:val="left" w:pos="516"/>
              </w:tabs>
              <w:ind w:left="0" w:firstLine="0"/>
              <w:rPr>
                <w:sz w:val="21"/>
                <w:szCs w:val="21"/>
              </w:rPr>
            </w:pPr>
            <w:r w:rsidRPr="008A1D44">
              <w:rPr>
                <w:sz w:val="21"/>
                <w:szCs w:val="21"/>
              </w:rPr>
              <w:t>Sources and dispersion characteristics of major pollutants of land and air, and their environmental effects, control of pollutants from industrial combustion and vehicle emission, legal aspects.</w:t>
            </w:r>
          </w:p>
          <w:p w14:paraId="6E1C457F" w14:textId="77777777" w:rsidR="005F3E25" w:rsidRPr="008A1D44" w:rsidRDefault="005F3E25" w:rsidP="00C9115C">
            <w:pPr>
              <w:numPr>
                <w:ilvl w:val="0"/>
                <w:numId w:val="32"/>
              </w:numPr>
              <w:tabs>
                <w:tab w:val="clear" w:pos="1080"/>
                <w:tab w:val="num" w:pos="0"/>
                <w:tab w:val="left" w:pos="516"/>
              </w:tabs>
              <w:ind w:left="0" w:firstLine="0"/>
              <w:rPr>
                <w:sz w:val="21"/>
                <w:szCs w:val="21"/>
              </w:rPr>
            </w:pPr>
            <w:r w:rsidRPr="008A1D44">
              <w:rPr>
                <w:sz w:val="21"/>
                <w:szCs w:val="21"/>
              </w:rPr>
              <w:t>Formation, sources and pollution aspects of fossil fuels.</w:t>
            </w:r>
          </w:p>
          <w:p w14:paraId="6E1C4580" w14:textId="77777777" w:rsidR="005F3E25" w:rsidRPr="008A1D44" w:rsidRDefault="005F3E25" w:rsidP="00C9115C">
            <w:pPr>
              <w:numPr>
                <w:ilvl w:val="0"/>
                <w:numId w:val="32"/>
              </w:numPr>
              <w:tabs>
                <w:tab w:val="clear" w:pos="1080"/>
                <w:tab w:val="num" w:pos="0"/>
                <w:tab w:val="left" w:pos="516"/>
              </w:tabs>
              <w:ind w:left="0" w:firstLine="0"/>
              <w:rPr>
                <w:sz w:val="21"/>
                <w:szCs w:val="21"/>
              </w:rPr>
            </w:pPr>
            <w:r w:rsidRPr="008A1D44">
              <w:rPr>
                <w:sz w:val="21"/>
                <w:szCs w:val="21"/>
              </w:rPr>
              <w:t>Examination of the impact of vehicles and alternatives to current fuel usage.</w:t>
            </w:r>
          </w:p>
          <w:p w14:paraId="6E1C4581" w14:textId="77777777" w:rsidR="005F3E25" w:rsidRPr="008A1D44" w:rsidRDefault="005F3E25" w:rsidP="00C9115C">
            <w:pPr>
              <w:numPr>
                <w:ilvl w:val="0"/>
                <w:numId w:val="32"/>
              </w:numPr>
              <w:tabs>
                <w:tab w:val="clear" w:pos="1080"/>
                <w:tab w:val="num" w:pos="0"/>
                <w:tab w:val="left" w:pos="516"/>
              </w:tabs>
              <w:ind w:left="0" w:firstLine="0"/>
              <w:rPr>
                <w:sz w:val="21"/>
                <w:szCs w:val="21"/>
              </w:rPr>
            </w:pPr>
            <w:r w:rsidRPr="008A1D44">
              <w:rPr>
                <w:sz w:val="21"/>
                <w:szCs w:val="21"/>
              </w:rPr>
              <w:t>Composition and properties of soil, land contamination, remediation and law.</w:t>
            </w:r>
          </w:p>
          <w:p w14:paraId="6E1C4582" w14:textId="77777777" w:rsidR="005F3E25" w:rsidRPr="008A1D44" w:rsidRDefault="005F3E25" w:rsidP="00C9115C">
            <w:pPr>
              <w:numPr>
                <w:ilvl w:val="0"/>
                <w:numId w:val="32"/>
              </w:numPr>
              <w:tabs>
                <w:tab w:val="clear" w:pos="1080"/>
                <w:tab w:val="num" w:pos="0"/>
                <w:tab w:val="left" w:pos="516"/>
              </w:tabs>
              <w:ind w:left="0" w:firstLine="0"/>
              <w:rPr>
                <w:sz w:val="21"/>
                <w:szCs w:val="21"/>
              </w:rPr>
            </w:pPr>
            <w:r w:rsidRPr="008A1D44">
              <w:rPr>
                <w:sz w:val="21"/>
                <w:szCs w:val="21"/>
              </w:rPr>
              <w:t>Solid waste management, sustainability, toxic and hazardous waste management.</w:t>
            </w:r>
          </w:p>
          <w:p w14:paraId="6E1C4583" w14:textId="77777777" w:rsidR="005F3E25" w:rsidRPr="008A1D44" w:rsidRDefault="005F3E25" w:rsidP="00C9115C">
            <w:pPr>
              <w:numPr>
                <w:ilvl w:val="0"/>
                <w:numId w:val="32"/>
              </w:numPr>
              <w:tabs>
                <w:tab w:val="clear" w:pos="1080"/>
                <w:tab w:val="num" w:pos="0"/>
                <w:tab w:val="left" w:pos="516"/>
              </w:tabs>
              <w:ind w:left="0" w:firstLine="0"/>
              <w:rPr>
                <w:sz w:val="21"/>
                <w:szCs w:val="21"/>
              </w:rPr>
            </w:pPr>
            <w:r w:rsidRPr="008A1D44">
              <w:rPr>
                <w:sz w:val="21"/>
                <w:szCs w:val="21"/>
              </w:rPr>
              <w:t xml:space="preserve">Environmental impact assessments, environmental policy, sustainable development, waste management, recycling and re-use. </w:t>
            </w:r>
          </w:p>
          <w:p w14:paraId="6E1C4584" w14:textId="77777777" w:rsidR="005F3E25" w:rsidRPr="008A1D44" w:rsidRDefault="005F3E25" w:rsidP="00C9115C">
            <w:pPr>
              <w:numPr>
                <w:ilvl w:val="0"/>
                <w:numId w:val="32"/>
              </w:numPr>
              <w:tabs>
                <w:tab w:val="clear" w:pos="1080"/>
                <w:tab w:val="num" w:pos="0"/>
                <w:tab w:val="left" w:pos="516"/>
              </w:tabs>
              <w:ind w:left="0" w:firstLine="0"/>
              <w:rPr>
                <w:sz w:val="21"/>
                <w:szCs w:val="21"/>
              </w:rPr>
            </w:pPr>
            <w:r w:rsidRPr="008A1D44">
              <w:rPr>
                <w:sz w:val="21"/>
                <w:szCs w:val="21"/>
              </w:rPr>
              <w:t>Introduction to Environmental Management Systems (EMS).</w:t>
            </w:r>
          </w:p>
          <w:p w14:paraId="6E1C4585" w14:textId="77777777" w:rsidR="005F3E25" w:rsidRPr="008A1D44" w:rsidRDefault="005F3E25" w:rsidP="00C9115C">
            <w:pPr>
              <w:pStyle w:val="ListParagraph"/>
              <w:numPr>
                <w:ilvl w:val="0"/>
                <w:numId w:val="36"/>
              </w:numPr>
              <w:tabs>
                <w:tab w:val="num" w:pos="0"/>
                <w:tab w:val="left" w:pos="516"/>
              </w:tabs>
              <w:suppressAutoHyphens w:val="0"/>
              <w:ind w:left="0" w:firstLine="0"/>
              <w:contextualSpacing/>
              <w:jc w:val="both"/>
              <w:rPr>
                <w:sz w:val="21"/>
                <w:szCs w:val="21"/>
              </w:rPr>
            </w:pPr>
            <w:r w:rsidRPr="008A1D44">
              <w:rPr>
                <w:sz w:val="21"/>
                <w:szCs w:val="21"/>
              </w:rPr>
              <w:t>Environmental Permitting.</w:t>
            </w:r>
          </w:p>
          <w:p w14:paraId="6E1C4586" w14:textId="77777777" w:rsidR="005F3E25" w:rsidRPr="008A1D44" w:rsidRDefault="005F3E25" w:rsidP="00C9115C">
            <w:pPr>
              <w:pStyle w:val="ListParagraph"/>
              <w:numPr>
                <w:ilvl w:val="0"/>
                <w:numId w:val="36"/>
              </w:numPr>
              <w:tabs>
                <w:tab w:val="num" w:pos="0"/>
                <w:tab w:val="left" w:pos="516"/>
              </w:tabs>
              <w:suppressAutoHyphens w:val="0"/>
              <w:ind w:left="0" w:firstLine="0"/>
              <w:contextualSpacing/>
              <w:jc w:val="both"/>
              <w:rPr>
                <w:i/>
                <w:sz w:val="21"/>
                <w:szCs w:val="21"/>
              </w:rPr>
            </w:pPr>
            <w:r w:rsidRPr="008A1D44">
              <w:rPr>
                <w:sz w:val="21"/>
                <w:szCs w:val="21"/>
              </w:rPr>
              <w:t>Statutory nuisance.</w:t>
            </w:r>
          </w:p>
          <w:p w14:paraId="6E1C4587" w14:textId="77777777" w:rsidR="005F3E25" w:rsidRPr="008A1D44" w:rsidRDefault="005F3E25" w:rsidP="00C9115C">
            <w:pPr>
              <w:pStyle w:val="ListParagraph"/>
              <w:numPr>
                <w:ilvl w:val="0"/>
                <w:numId w:val="36"/>
              </w:numPr>
              <w:tabs>
                <w:tab w:val="num" w:pos="0"/>
                <w:tab w:val="left" w:pos="516"/>
              </w:tabs>
              <w:suppressAutoHyphens w:val="0"/>
              <w:ind w:left="0" w:firstLine="0"/>
              <w:contextualSpacing/>
              <w:jc w:val="both"/>
              <w:rPr>
                <w:i/>
                <w:sz w:val="21"/>
                <w:szCs w:val="21"/>
              </w:rPr>
            </w:pPr>
            <w:r w:rsidRPr="008A1D44">
              <w:rPr>
                <w:sz w:val="21"/>
                <w:szCs w:val="21"/>
              </w:rPr>
              <w:t>Noise from commercial and industrial premises.</w:t>
            </w:r>
          </w:p>
          <w:p w14:paraId="6E1C4588" w14:textId="77777777" w:rsidR="005F3E25" w:rsidRPr="008A1D44" w:rsidRDefault="005F3E25" w:rsidP="00C9115C">
            <w:pPr>
              <w:pStyle w:val="ListParagraph"/>
              <w:numPr>
                <w:ilvl w:val="0"/>
                <w:numId w:val="36"/>
              </w:numPr>
              <w:tabs>
                <w:tab w:val="num" w:pos="0"/>
                <w:tab w:val="left" w:pos="516"/>
              </w:tabs>
              <w:suppressAutoHyphens w:val="0"/>
              <w:ind w:left="0" w:firstLine="0"/>
              <w:contextualSpacing/>
              <w:jc w:val="both"/>
              <w:rPr>
                <w:i/>
                <w:sz w:val="21"/>
                <w:szCs w:val="21"/>
              </w:rPr>
            </w:pPr>
            <w:r w:rsidRPr="008A1D44">
              <w:rPr>
                <w:sz w:val="21"/>
                <w:szCs w:val="21"/>
              </w:rPr>
              <w:t>Waste water treatment and recreational water quality.</w:t>
            </w:r>
          </w:p>
          <w:p w14:paraId="6E1C4589" w14:textId="77777777" w:rsidR="005F3E25" w:rsidRPr="008A1D44" w:rsidRDefault="005F3E25" w:rsidP="00C9115C">
            <w:pPr>
              <w:pStyle w:val="ListParagraph"/>
              <w:numPr>
                <w:ilvl w:val="0"/>
                <w:numId w:val="36"/>
              </w:numPr>
              <w:tabs>
                <w:tab w:val="num" w:pos="0"/>
                <w:tab w:val="left" w:pos="516"/>
              </w:tabs>
              <w:suppressAutoHyphens w:val="0"/>
              <w:ind w:left="0" w:firstLine="0"/>
              <w:contextualSpacing/>
              <w:jc w:val="both"/>
              <w:rPr>
                <w:i/>
                <w:sz w:val="21"/>
                <w:szCs w:val="21"/>
              </w:rPr>
            </w:pPr>
            <w:r w:rsidRPr="008A1D44">
              <w:rPr>
                <w:sz w:val="21"/>
                <w:szCs w:val="21"/>
              </w:rPr>
              <w:t>Civil emergency planning.</w:t>
            </w:r>
          </w:p>
        </w:tc>
      </w:tr>
      <w:tr w:rsidR="005F3E25" w:rsidRPr="00B84050" w14:paraId="6E1C458E" w14:textId="77777777" w:rsidTr="00692703">
        <w:tc>
          <w:tcPr>
            <w:tcW w:w="2423" w:type="dxa"/>
            <w:shd w:val="clear" w:color="auto" w:fill="auto"/>
          </w:tcPr>
          <w:p w14:paraId="6E1C458B" w14:textId="77777777" w:rsidR="005F3E25" w:rsidRPr="00B84050" w:rsidRDefault="005F3E25" w:rsidP="00692703">
            <w:pPr>
              <w:rPr>
                <w:b/>
                <w:sz w:val="21"/>
                <w:szCs w:val="21"/>
              </w:rPr>
            </w:pPr>
            <w:r>
              <w:rPr>
                <w:b/>
                <w:sz w:val="21"/>
                <w:szCs w:val="21"/>
              </w:rPr>
              <w:t>Learning Activities</w:t>
            </w:r>
          </w:p>
        </w:tc>
        <w:tc>
          <w:tcPr>
            <w:tcW w:w="5940" w:type="dxa"/>
            <w:gridSpan w:val="3"/>
          </w:tcPr>
          <w:p w14:paraId="6E1C458C" w14:textId="77777777" w:rsidR="005F3E25" w:rsidRPr="008A1D44" w:rsidRDefault="005F3E25" w:rsidP="00692703">
            <w:pPr>
              <w:rPr>
                <w:sz w:val="21"/>
                <w:szCs w:val="21"/>
              </w:rPr>
            </w:pPr>
            <w:r w:rsidRPr="008A1D44">
              <w:rPr>
                <w:sz w:val="21"/>
                <w:szCs w:val="21"/>
              </w:rPr>
              <w:t xml:space="preserve">Students will be taught in face to face and online lectures, supported by problem solving and other exercises to develop students’ understanding. </w:t>
            </w:r>
            <w:r>
              <w:rPr>
                <w:sz w:val="21"/>
                <w:szCs w:val="21"/>
              </w:rPr>
              <w:t xml:space="preserve"> </w:t>
            </w:r>
            <w:r w:rsidRPr="008A1D44">
              <w:rPr>
                <w:sz w:val="21"/>
                <w:szCs w:val="21"/>
              </w:rPr>
              <w:t>This will be provided through a two day visit by the module tutor and online material made available through the VLE</w:t>
            </w:r>
            <w:r>
              <w:rPr>
                <w:sz w:val="21"/>
                <w:szCs w:val="21"/>
              </w:rPr>
              <w:t>.</w:t>
            </w:r>
          </w:p>
          <w:p w14:paraId="1FAF5EB0" w14:textId="77777777" w:rsidR="005F3E25" w:rsidRDefault="005F3E25" w:rsidP="00692703">
            <w:pPr>
              <w:rPr>
                <w:sz w:val="21"/>
                <w:szCs w:val="21"/>
              </w:rPr>
            </w:pPr>
            <w:r w:rsidRPr="008A1D44">
              <w:rPr>
                <w:sz w:val="21"/>
                <w:szCs w:val="21"/>
              </w:rPr>
              <w:t xml:space="preserve">This will be complemented by a </w:t>
            </w:r>
            <w:r w:rsidR="00A3260E" w:rsidRPr="008A1D44">
              <w:rPr>
                <w:sz w:val="21"/>
                <w:szCs w:val="21"/>
              </w:rPr>
              <w:t>three-day</w:t>
            </w:r>
            <w:r w:rsidRPr="008A1D44">
              <w:rPr>
                <w:sz w:val="21"/>
                <w:szCs w:val="21"/>
              </w:rPr>
              <w:t xml:space="preserve"> block of laboratory investigations, related to the topics discussed in lectures and an interactive workshop on civil emergencies, delivered on campus. </w:t>
            </w:r>
            <w:r>
              <w:rPr>
                <w:sz w:val="21"/>
                <w:szCs w:val="21"/>
              </w:rPr>
              <w:t xml:space="preserve"> </w:t>
            </w:r>
            <w:r w:rsidRPr="008A1D44">
              <w:rPr>
                <w:sz w:val="21"/>
                <w:szCs w:val="21"/>
              </w:rPr>
              <w:t>Students will be expected to evaluate the findings of their investigations through directed research</w:t>
            </w:r>
          </w:p>
          <w:p w14:paraId="6E1C458D" w14:textId="749BD658" w:rsidR="005F3E25" w:rsidRPr="008A1D44" w:rsidRDefault="005F3E25" w:rsidP="00692703">
            <w:pPr>
              <w:rPr>
                <w:sz w:val="21"/>
                <w:szCs w:val="21"/>
              </w:rPr>
            </w:pPr>
          </w:p>
        </w:tc>
      </w:tr>
    </w:tbl>
    <w:p w14:paraId="1AE0CD40" w14:textId="06ECEF62" w:rsidR="00B10D48" w:rsidRDefault="00B10D48">
      <w:pPr>
        <w:suppressAutoHyphens w:val="0"/>
        <w:spacing w:after="200" w:line="276" w:lineRule="auto"/>
        <w:rPr>
          <w:b/>
          <w:sz w:val="21"/>
          <w:szCs w:val="21"/>
        </w:rPr>
      </w:pP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721"/>
        <w:gridCol w:w="1079"/>
        <w:gridCol w:w="1217"/>
        <w:gridCol w:w="585"/>
        <w:gridCol w:w="3059"/>
      </w:tblGrid>
      <w:tr w:rsidR="005F3E25" w:rsidRPr="00B84050" w14:paraId="6E1C4590" w14:textId="77777777" w:rsidTr="00692703">
        <w:tc>
          <w:tcPr>
            <w:tcW w:w="8363" w:type="dxa"/>
            <w:gridSpan w:val="6"/>
            <w:shd w:val="clear" w:color="auto" w:fill="auto"/>
          </w:tcPr>
          <w:p w14:paraId="6E1C458F" w14:textId="77777777" w:rsidR="005F3E25" w:rsidRPr="00B84050" w:rsidRDefault="005F3E25" w:rsidP="00692703">
            <w:pPr>
              <w:rPr>
                <w:sz w:val="21"/>
                <w:szCs w:val="21"/>
              </w:rPr>
            </w:pPr>
            <w:r w:rsidRPr="00B84050">
              <w:rPr>
                <w:b/>
                <w:sz w:val="21"/>
                <w:szCs w:val="21"/>
              </w:rPr>
              <w:t>Learning and teaching activities</w:t>
            </w:r>
          </w:p>
        </w:tc>
      </w:tr>
      <w:tr w:rsidR="005F3E25" w:rsidRPr="00B84050" w14:paraId="6E1C4593" w14:textId="77777777" w:rsidTr="00692703">
        <w:tc>
          <w:tcPr>
            <w:tcW w:w="2423" w:type="dxa"/>
            <w:gridSpan w:val="2"/>
            <w:shd w:val="clear" w:color="auto" w:fill="auto"/>
          </w:tcPr>
          <w:p w14:paraId="6E1C4591" w14:textId="52CC5832" w:rsidR="005F3E25" w:rsidRPr="00B84050" w:rsidRDefault="005F3E25" w:rsidP="00692703">
            <w:pPr>
              <w:rPr>
                <w:sz w:val="21"/>
                <w:szCs w:val="21"/>
              </w:rPr>
            </w:pPr>
            <w:r w:rsidRPr="00B84050">
              <w:rPr>
                <w:b/>
                <w:sz w:val="21"/>
                <w:szCs w:val="21"/>
              </w:rPr>
              <w:t>Activity</w:t>
            </w:r>
          </w:p>
        </w:tc>
        <w:tc>
          <w:tcPr>
            <w:tcW w:w="5940" w:type="dxa"/>
            <w:gridSpan w:val="4"/>
            <w:shd w:val="clear" w:color="auto" w:fill="auto"/>
          </w:tcPr>
          <w:p w14:paraId="6E1C4592" w14:textId="77777777" w:rsidR="005F3E25" w:rsidRPr="00B84050" w:rsidRDefault="005F3E25" w:rsidP="00692703">
            <w:pPr>
              <w:rPr>
                <w:sz w:val="21"/>
                <w:szCs w:val="21"/>
              </w:rPr>
            </w:pPr>
            <w:r w:rsidRPr="00B84050">
              <w:rPr>
                <w:sz w:val="21"/>
                <w:szCs w:val="21"/>
              </w:rPr>
              <w:t>Number of hours</w:t>
            </w:r>
          </w:p>
        </w:tc>
      </w:tr>
      <w:tr w:rsidR="005F3E25" w:rsidRPr="00B84050" w14:paraId="6E1C4596" w14:textId="77777777" w:rsidTr="00692703">
        <w:tc>
          <w:tcPr>
            <w:tcW w:w="2423" w:type="dxa"/>
            <w:gridSpan w:val="2"/>
            <w:shd w:val="clear" w:color="auto" w:fill="auto"/>
          </w:tcPr>
          <w:p w14:paraId="6E1C4594" w14:textId="77777777" w:rsidR="005F3E25" w:rsidRPr="00B84050" w:rsidRDefault="005F3E25" w:rsidP="00692703">
            <w:pPr>
              <w:rPr>
                <w:sz w:val="21"/>
                <w:szCs w:val="21"/>
              </w:rPr>
            </w:pPr>
            <w:r w:rsidRPr="00B84050">
              <w:rPr>
                <w:sz w:val="21"/>
                <w:szCs w:val="21"/>
              </w:rPr>
              <w:t>Lectures</w:t>
            </w:r>
            <w:r>
              <w:rPr>
                <w:sz w:val="21"/>
                <w:szCs w:val="21"/>
              </w:rPr>
              <w:t xml:space="preserve"> – face to face</w:t>
            </w:r>
          </w:p>
        </w:tc>
        <w:tc>
          <w:tcPr>
            <w:tcW w:w="5940" w:type="dxa"/>
            <w:gridSpan w:val="4"/>
            <w:shd w:val="clear" w:color="auto" w:fill="auto"/>
          </w:tcPr>
          <w:p w14:paraId="6E1C4595" w14:textId="77777777" w:rsidR="005F3E25" w:rsidRPr="008A1D44" w:rsidRDefault="005F3E25" w:rsidP="00692703">
            <w:pPr>
              <w:rPr>
                <w:sz w:val="21"/>
                <w:szCs w:val="21"/>
              </w:rPr>
            </w:pPr>
            <w:r w:rsidRPr="008A1D44">
              <w:rPr>
                <w:sz w:val="21"/>
                <w:szCs w:val="21"/>
              </w:rPr>
              <w:t>8 (2 day visit by module tutor)</w:t>
            </w:r>
          </w:p>
        </w:tc>
      </w:tr>
      <w:tr w:rsidR="005F3E25" w:rsidRPr="00B84050" w14:paraId="6E1C4599" w14:textId="77777777" w:rsidTr="00692703">
        <w:tc>
          <w:tcPr>
            <w:tcW w:w="2423" w:type="dxa"/>
            <w:gridSpan w:val="2"/>
            <w:shd w:val="clear" w:color="auto" w:fill="auto"/>
          </w:tcPr>
          <w:p w14:paraId="6E1C4597" w14:textId="77777777" w:rsidR="005F3E25" w:rsidRPr="00B84050" w:rsidRDefault="005F3E25" w:rsidP="00692703">
            <w:pPr>
              <w:rPr>
                <w:sz w:val="21"/>
                <w:szCs w:val="21"/>
              </w:rPr>
            </w:pPr>
            <w:r w:rsidRPr="00B84050">
              <w:rPr>
                <w:sz w:val="21"/>
                <w:szCs w:val="21"/>
              </w:rPr>
              <w:t>Lectures</w:t>
            </w:r>
            <w:r>
              <w:rPr>
                <w:sz w:val="21"/>
                <w:szCs w:val="21"/>
              </w:rPr>
              <w:t xml:space="preserve"> – face to face</w:t>
            </w:r>
          </w:p>
        </w:tc>
        <w:tc>
          <w:tcPr>
            <w:tcW w:w="5940" w:type="dxa"/>
            <w:gridSpan w:val="4"/>
            <w:shd w:val="clear" w:color="auto" w:fill="auto"/>
          </w:tcPr>
          <w:p w14:paraId="6E1C4598" w14:textId="77777777" w:rsidR="005F3E25" w:rsidRPr="008A1D44" w:rsidRDefault="005F3E25" w:rsidP="00692703">
            <w:pPr>
              <w:rPr>
                <w:sz w:val="21"/>
                <w:szCs w:val="21"/>
              </w:rPr>
            </w:pPr>
            <w:r w:rsidRPr="008A1D44">
              <w:rPr>
                <w:sz w:val="21"/>
                <w:szCs w:val="21"/>
              </w:rPr>
              <w:t>4 (On Campus Delivery)</w:t>
            </w:r>
          </w:p>
        </w:tc>
      </w:tr>
      <w:tr w:rsidR="005F3E25" w:rsidRPr="00B84050" w14:paraId="6E1C459C" w14:textId="77777777" w:rsidTr="00692703">
        <w:tc>
          <w:tcPr>
            <w:tcW w:w="2423" w:type="dxa"/>
            <w:gridSpan w:val="2"/>
            <w:shd w:val="clear" w:color="auto" w:fill="auto"/>
          </w:tcPr>
          <w:p w14:paraId="6E1C459A" w14:textId="77777777" w:rsidR="005F3E25" w:rsidRPr="00B84050" w:rsidRDefault="005F3E25" w:rsidP="00692703">
            <w:pPr>
              <w:rPr>
                <w:sz w:val="21"/>
                <w:szCs w:val="21"/>
              </w:rPr>
            </w:pPr>
            <w:r>
              <w:rPr>
                <w:sz w:val="21"/>
                <w:szCs w:val="21"/>
              </w:rPr>
              <w:t>Lecture and other online learning activity</w:t>
            </w:r>
          </w:p>
        </w:tc>
        <w:tc>
          <w:tcPr>
            <w:tcW w:w="5940" w:type="dxa"/>
            <w:gridSpan w:val="4"/>
            <w:shd w:val="clear" w:color="auto" w:fill="auto"/>
          </w:tcPr>
          <w:p w14:paraId="6E1C459B" w14:textId="77777777" w:rsidR="005F3E25" w:rsidRPr="008A1D44" w:rsidRDefault="005F3E25" w:rsidP="00692703">
            <w:pPr>
              <w:rPr>
                <w:sz w:val="21"/>
                <w:szCs w:val="21"/>
              </w:rPr>
            </w:pPr>
            <w:r w:rsidRPr="008A1D44">
              <w:rPr>
                <w:sz w:val="21"/>
                <w:szCs w:val="21"/>
              </w:rPr>
              <w:t>12</w:t>
            </w:r>
          </w:p>
        </w:tc>
      </w:tr>
      <w:tr w:rsidR="005F3E25" w:rsidRPr="00B84050" w14:paraId="6E1C459F" w14:textId="77777777" w:rsidTr="00692703">
        <w:tc>
          <w:tcPr>
            <w:tcW w:w="2423" w:type="dxa"/>
            <w:gridSpan w:val="2"/>
            <w:shd w:val="clear" w:color="auto" w:fill="auto"/>
          </w:tcPr>
          <w:p w14:paraId="6E1C459D" w14:textId="77777777" w:rsidR="005F3E25" w:rsidRPr="00B84050" w:rsidRDefault="005F3E25" w:rsidP="00692703">
            <w:pPr>
              <w:rPr>
                <w:sz w:val="21"/>
                <w:szCs w:val="21"/>
              </w:rPr>
            </w:pPr>
            <w:r w:rsidRPr="00B84050">
              <w:rPr>
                <w:sz w:val="21"/>
                <w:szCs w:val="21"/>
              </w:rPr>
              <w:t>Tutorials</w:t>
            </w:r>
          </w:p>
        </w:tc>
        <w:tc>
          <w:tcPr>
            <w:tcW w:w="5940" w:type="dxa"/>
            <w:gridSpan w:val="4"/>
            <w:shd w:val="clear" w:color="auto" w:fill="auto"/>
          </w:tcPr>
          <w:p w14:paraId="6E1C459E" w14:textId="77777777" w:rsidR="005F3E25" w:rsidRPr="008A1D44" w:rsidRDefault="005F3E25" w:rsidP="00692703">
            <w:pPr>
              <w:rPr>
                <w:sz w:val="21"/>
                <w:szCs w:val="21"/>
              </w:rPr>
            </w:pPr>
            <w:r w:rsidRPr="008A1D44">
              <w:rPr>
                <w:sz w:val="21"/>
                <w:szCs w:val="21"/>
              </w:rPr>
              <w:t>1 (On Campus Delivery)</w:t>
            </w:r>
          </w:p>
        </w:tc>
      </w:tr>
      <w:tr w:rsidR="005F3E25" w:rsidRPr="00B84050" w14:paraId="6E1C45A2" w14:textId="77777777" w:rsidTr="00692703">
        <w:tc>
          <w:tcPr>
            <w:tcW w:w="2423" w:type="dxa"/>
            <w:gridSpan w:val="2"/>
            <w:shd w:val="clear" w:color="auto" w:fill="auto"/>
          </w:tcPr>
          <w:p w14:paraId="6E1C45A0" w14:textId="77777777" w:rsidR="005F3E25" w:rsidRPr="00B84050" w:rsidRDefault="005F3E25" w:rsidP="00692703">
            <w:pPr>
              <w:rPr>
                <w:sz w:val="21"/>
                <w:szCs w:val="21"/>
              </w:rPr>
            </w:pPr>
            <w:r w:rsidRPr="00B84050">
              <w:rPr>
                <w:sz w:val="21"/>
                <w:szCs w:val="21"/>
              </w:rPr>
              <w:t>Practical sessions</w:t>
            </w:r>
          </w:p>
        </w:tc>
        <w:tc>
          <w:tcPr>
            <w:tcW w:w="5940" w:type="dxa"/>
            <w:gridSpan w:val="4"/>
            <w:shd w:val="clear" w:color="auto" w:fill="auto"/>
          </w:tcPr>
          <w:p w14:paraId="6E1C45A1" w14:textId="24EB6E5A" w:rsidR="005F3E25" w:rsidRPr="008A1D44" w:rsidRDefault="005F3E25" w:rsidP="00692703">
            <w:pPr>
              <w:rPr>
                <w:sz w:val="21"/>
                <w:szCs w:val="21"/>
              </w:rPr>
            </w:pPr>
            <w:r w:rsidRPr="008A1D44">
              <w:rPr>
                <w:sz w:val="21"/>
                <w:szCs w:val="21"/>
              </w:rPr>
              <w:t xml:space="preserve">2 (At </w:t>
            </w:r>
            <w:r w:rsidR="002C20EB">
              <w:rPr>
                <w:sz w:val="21"/>
                <w:szCs w:val="21"/>
              </w:rPr>
              <w:t>DMA</w:t>
            </w:r>
            <w:r w:rsidRPr="008A1D44">
              <w:rPr>
                <w:sz w:val="21"/>
                <w:szCs w:val="21"/>
              </w:rPr>
              <w:t xml:space="preserve"> during module tutor visit)</w:t>
            </w:r>
          </w:p>
        </w:tc>
      </w:tr>
      <w:tr w:rsidR="005F3E25" w:rsidRPr="00B84050" w14:paraId="6E1C45A5" w14:textId="77777777" w:rsidTr="00692703">
        <w:tc>
          <w:tcPr>
            <w:tcW w:w="2423" w:type="dxa"/>
            <w:gridSpan w:val="2"/>
            <w:shd w:val="clear" w:color="auto" w:fill="auto"/>
          </w:tcPr>
          <w:p w14:paraId="6E1C45A3" w14:textId="77777777" w:rsidR="005F3E25" w:rsidRPr="00B84050" w:rsidRDefault="005F3E25" w:rsidP="00692703">
            <w:pPr>
              <w:rPr>
                <w:sz w:val="21"/>
                <w:szCs w:val="21"/>
              </w:rPr>
            </w:pPr>
            <w:r w:rsidRPr="00B84050">
              <w:rPr>
                <w:sz w:val="21"/>
                <w:szCs w:val="21"/>
              </w:rPr>
              <w:t>Supervised studio/lab</w:t>
            </w:r>
          </w:p>
        </w:tc>
        <w:tc>
          <w:tcPr>
            <w:tcW w:w="5940" w:type="dxa"/>
            <w:gridSpan w:val="4"/>
            <w:shd w:val="clear" w:color="auto" w:fill="auto"/>
          </w:tcPr>
          <w:p w14:paraId="6E1C45A4" w14:textId="77777777" w:rsidR="005F3E25" w:rsidRPr="008A1D44" w:rsidRDefault="005F3E25" w:rsidP="00692703">
            <w:pPr>
              <w:ind w:left="459" w:hanging="425"/>
              <w:rPr>
                <w:sz w:val="21"/>
                <w:szCs w:val="21"/>
              </w:rPr>
            </w:pPr>
            <w:r w:rsidRPr="008A1D44">
              <w:rPr>
                <w:sz w:val="21"/>
                <w:szCs w:val="21"/>
              </w:rPr>
              <w:t>10 (On Campus Delivery)</w:t>
            </w:r>
          </w:p>
        </w:tc>
      </w:tr>
      <w:tr w:rsidR="005F3E25" w:rsidRPr="00B84050" w14:paraId="6E1C45A8" w14:textId="77777777" w:rsidTr="00692703">
        <w:tc>
          <w:tcPr>
            <w:tcW w:w="2423" w:type="dxa"/>
            <w:gridSpan w:val="2"/>
            <w:shd w:val="clear" w:color="auto" w:fill="auto"/>
          </w:tcPr>
          <w:p w14:paraId="6E1C45A6" w14:textId="77777777" w:rsidR="005F3E25" w:rsidRPr="00B84050" w:rsidRDefault="005F3E25" w:rsidP="00692703">
            <w:pPr>
              <w:rPr>
                <w:sz w:val="21"/>
                <w:szCs w:val="21"/>
              </w:rPr>
            </w:pPr>
            <w:r w:rsidRPr="00B84050">
              <w:rPr>
                <w:b/>
                <w:sz w:val="21"/>
                <w:szCs w:val="21"/>
              </w:rPr>
              <w:t>Minimum total contact hours</w:t>
            </w:r>
          </w:p>
        </w:tc>
        <w:tc>
          <w:tcPr>
            <w:tcW w:w="5940" w:type="dxa"/>
            <w:gridSpan w:val="4"/>
            <w:shd w:val="clear" w:color="auto" w:fill="auto"/>
          </w:tcPr>
          <w:p w14:paraId="6E1C45A7" w14:textId="77777777" w:rsidR="005F3E25" w:rsidRPr="008A1D44" w:rsidRDefault="005F3E25" w:rsidP="00692703">
            <w:pPr>
              <w:rPr>
                <w:sz w:val="21"/>
                <w:szCs w:val="21"/>
              </w:rPr>
            </w:pPr>
            <w:r w:rsidRPr="008A1D44">
              <w:rPr>
                <w:sz w:val="21"/>
                <w:szCs w:val="21"/>
              </w:rPr>
              <w:t>40</w:t>
            </w:r>
          </w:p>
        </w:tc>
      </w:tr>
      <w:tr w:rsidR="005F3E25" w:rsidRPr="00B84050" w14:paraId="6E1C45AB" w14:textId="77777777" w:rsidTr="00692703">
        <w:tc>
          <w:tcPr>
            <w:tcW w:w="2423" w:type="dxa"/>
            <w:gridSpan w:val="2"/>
            <w:shd w:val="clear" w:color="auto" w:fill="auto"/>
          </w:tcPr>
          <w:p w14:paraId="6E1C45A9" w14:textId="77777777" w:rsidR="005F3E25" w:rsidRPr="00B84050" w:rsidRDefault="005F3E25" w:rsidP="00692703">
            <w:pPr>
              <w:rPr>
                <w:sz w:val="21"/>
                <w:szCs w:val="21"/>
              </w:rPr>
            </w:pPr>
            <w:r w:rsidRPr="00B84050">
              <w:rPr>
                <w:sz w:val="21"/>
                <w:szCs w:val="21"/>
              </w:rPr>
              <w:t>Guided independent study</w:t>
            </w:r>
          </w:p>
        </w:tc>
        <w:tc>
          <w:tcPr>
            <w:tcW w:w="5940" w:type="dxa"/>
            <w:gridSpan w:val="4"/>
            <w:shd w:val="clear" w:color="auto" w:fill="auto"/>
          </w:tcPr>
          <w:p w14:paraId="6E1C45AA" w14:textId="77777777" w:rsidR="005F3E25" w:rsidRPr="00B84050" w:rsidRDefault="005F3E25" w:rsidP="00692703">
            <w:pPr>
              <w:rPr>
                <w:sz w:val="21"/>
                <w:szCs w:val="21"/>
              </w:rPr>
            </w:pPr>
            <w:r>
              <w:rPr>
                <w:sz w:val="21"/>
                <w:szCs w:val="21"/>
              </w:rPr>
              <w:t>160</w:t>
            </w:r>
          </w:p>
        </w:tc>
      </w:tr>
      <w:tr w:rsidR="005F3E25" w:rsidRPr="00B84050" w14:paraId="6E1C45AE" w14:textId="77777777" w:rsidTr="00692703">
        <w:tc>
          <w:tcPr>
            <w:tcW w:w="2423" w:type="dxa"/>
            <w:gridSpan w:val="2"/>
            <w:shd w:val="clear" w:color="auto" w:fill="auto"/>
          </w:tcPr>
          <w:p w14:paraId="6E1C45AC" w14:textId="77777777" w:rsidR="005F3E25" w:rsidRPr="00B84050" w:rsidRDefault="005F3E25" w:rsidP="00692703">
            <w:pPr>
              <w:rPr>
                <w:b/>
                <w:sz w:val="21"/>
                <w:szCs w:val="21"/>
              </w:rPr>
            </w:pPr>
            <w:r w:rsidRPr="00B84050">
              <w:rPr>
                <w:b/>
                <w:sz w:val="21"/>
                <w:szCs w:val="21"/>
              </w:rPr>
              <w:t>Total notional hours</w:t>
            </w:r>
          </w:p>
        </w:tc>
        <w:tc>
          <w:tcPr>
            <w:tcW w:w="5940" w:type="dxa"/>
            <w:gridSpan w:val="4"/>
            <w:shd w:val="clear" w:color="auto" w:fill="auto"/>
          </w:tcPr>
          <w:p w14:paraId="6E1C45AD" w14:textId="77777777" w:rsidR="005F3E25" w:rsidRPr="00B84050" w:rsidRDefault="005F3E25" w:rsidP="00692703">
            <w:pPr>
              <w:rPr>
                <w:sz w:val="21"/>
                <w:szCs w:val="21"/>
              </w:rPr>
            </w:pPr>
            <w:r>
              <w:rPr>
                <w:sz w:val="21"/>
                <w:szCs w:val="21"/>
              </w:rPr>
              <w:t>200</w:t>
            </w:r>
          </w:p>
        </w:tc>
      </w:tr>
      <w:tr w:rsidR="005F3E25" w:rsidRPr="00B84050" w14:paraId="6E1C45B0" w14:textId="77777777" w:rsidTr="00692703">
        <w:trPr>
          <w:trHeight w:val="292"/>
        </w:trPr>
        <w:tc>
          <w:tcPr>
            <w:tcW w:w="8363" w:type="dxa"/>
            <w:gridSpan w:val="6"/>
            <w:shd w:val="clear" w:color="auto" w:fill="auto"/>
          </w:tcPr>
          <w:p w14:paraId="6E1C45AF" w14:textId="77777777" w:rsidR="005F3E25" w:rsidRPr="00610E54" w:rsidRDefault="005F3E25" w:rsidP="00692703">
            <w:pPr>
              <w:rPr>
                <w:b/>
                <w:sz w:val="21"/>
                <w:szCs w:val="21"/>
              </w:rPr>
            </w:pPr>
            <w:r w:rsidRPr="00B84050">
              <w:rPr>
                <w:b/>
                <w:sz w:val="21"/>
                <w:szCs w:val="21"/>
              </w:rPr>
              <w:t>Assessment tasks</w:t>
            </w:r>
          </w:p>
        </w:tc>
      </w:tr>
      <w:tr w:rsidR="005F3E25" w:rsidRPr="00B84050" w14:paraId="6E1C45B3" w14:textId="77777777" w:rsidTr="00692703">
        <w:trPr>
          <w:trHeight w:val="564"/>
        </w:trPr>
        <w:tc>
          <w:tcPr>
            <w:tcW w:w="8363" w:type="dxa"/>
            <w:gridSpan w:val="6"/>
            <w:shd w:val="clear" w:color="auto" w:fill="auto"/>
          </w:tcPr>
          <w:p w14:paraId="6E1C45B1" w14:textId="77777777" w:rsidR="005F3E25" w:rsidRPr="00610E54" w:rsidRDefault="005F3E25" w:rsidP="00692703">
            <w:pPr>
              <w:rPr>
                <w:b/>
                <w:sz w:val="21"/>
                <w:szCs w:val="21"/>
              </w:rPr>
            </w:pPr>
            <w:r w:rsidRPr="00610E54">
              <w:rPr>
                <w:b/>
                <w:sz w:val="21"/>
                <w:szCs w:val="21"/>
              </w:rPr>
              <w:t>Formative assessment</w:t>
            </w:r>
          </w:p>
          <w:p w14:paraId="6E1C45B2" w14:textId="77777777" w:rsidR="005F3E25" w:rsidRPr="00B84050" w:rsidRDefault="005F3E25" w:rsidP="00692703">
            <w:pPr>
              <w:rPr>
                <w:b/>
                <w:sz w:val="21"/>
                <w:szCs w:val="21"/>
              </w:rPr>
            </w:pPr>
            <w:r>
              <w:rPr>
                <w:sz w:val="21"/>
                <w:szCs w:val="21"/>
              </w:rPr>
              <w:t>A range of formative assessments will be utilised in addition to the above formative tests. These may include online discussions; quizzes; learning projects and relevant written tasks. Effective communication, adequate notice and constructive feedback will be provided. These will not contribute to the final mark but will be considered to modify teaching and learning to ensure that the student participation and attainment is enhanced.</w:t>
            </w:r>
          </w:p>
        </w:tc>
      </w:tr>
      <w:tr w:rsidR="005F3E25" w:rsidRPr="00B84050" w14:paraId="6E1C45B5" w14:textId="77777777" w:rsidTr="00692703">
        <w:trPr>
          <w:trHeight w:val="271"/>
        </w:trPr>
        <w:tc>
          <w:tcPr>
            <w:tcW w:w="8363" w:type="dxa"/>
            <w:gridSpan w:val="6"/>
            <w:shd w:val="clear" w:color="auto" w:fill="auto"/>
          </w:tcPr>
          <w:p w14:paraId="6E1C45B4" w14:textId="77777777" w:rsidR="005F3E25" w:rsidRPr="00B84050" w:rsidRDefault="005F3E25" w:rsidP="00692703">
            <w:pPr>
              <w:rPr>
                <w:b/>
                <w:sz w:val="21"/>
                <w:szCs w:val="21"/>
              </w:rPr>
            </w:pPr>
            <w:r>
              <w:rPr>
                <w:b/>
                <w:sz w:val="21"/>
                <w:szCs w:val="21"/>
              </w:rPr>
              <w:t>Summative assessment</w:t>
            </w:r>
          </w:p>
        </w:tc>
      </w:tr>
      <w:tr w:rsidR="005F3E25" w:rsidRPr="00B84050" w14:paraId="6E1C45BA" w14:textId="77777777" w:rsidTr="00692703">
        <w:tc>
          <w:tcPr>
            <w:tcW w:w="1702" w:type="dxa"/>
            <w:shd w:val="clear" w:color="auto" w:fill="auto"/>
          </w:tcPr>
          <w:p w14:paraId="6E1C45B6" w14:textId="77777777" w:rsidR="005F3E25" w:rsidRPr="00B84050" w:rsidRDefault="005F3E25" w:rsidP="00692703">
            <w:pPr>
              <w:rPr>
                <w:sz w:val="21"/>
                <w:szCs w:val="21"/>
              </w:rPr>
            </w:pPr>
          </w:p>
        </w:tc>
        <w:tc>
          <w:tcPr>
            <w:tcW w:w="1800" w:type="dxa"/>
            <w:gridSpan w:val="2"/>
            <w:shd w:val="clear" w:color="auto" w:fill="auto"/>
          </w:tcPr>
          <w:p w14:paraId="6E1C45B7" w14:textId="77777777" w:rsidR="005F3E25" w:rsidRPr="00B84050" w:rsidRDefault="005F3E25" w:rsidP="00692703">
            <w:pPr>
              <w:rPr>
                <w:sz w:val="21"/>
                <w:szCs w:val="21"/>
              </w:rPr>
            </w:pPr>
            <w:r w:rsidRPr="00B84050">
              <w:rPr>
                <w:sz w:val="21"/>
                <w:szCs w:val="21"/>
              </w:rPr>
              <w:t>Type</w:t>
            </w:r>
          </w:p>
        </w:tc>
        <w:tc>
          <w:tcPr>
            <w:tcW w:w="1217" w:type="dxa"/>
            <w:shd w:val="clear" w:color="auto" w:fill="auto"/>
          </w:tcPr>
          <w:p w14:paraId="6E1C45B8" w14:textId="77777777" w:rsidR="005F3E25" w:rsidRPr="00B84050" w:rsidRDefault="005F3E25" w:rsidP="00692703">
            <w:pPr>
              <w:rPr>
                <w:sz w:val="21"/>
                <w:szCs w:val="21"/>
              </w:rPr>
            </w:pPr>
            <w:r w:rsidRPr="00B84050">
              <w:rPr>
                <w:sz w:val="21"/>
                <w:szCs w:val="21"/>
              </w:rPr>
              <w:t>Weighting</w:t>
            </w:r>
          </w:p>
        </w:tc>
        <w:tc>
          <w:tcPr>
            <w:tcW w:w="3644" w:type="dxa"/>
            <w:gridSpan w:val="2"/>
            <w:shd w:val="clear" w:color="auto" w:fill="auto"/>
          </w:tcPr>
          <w:p w14:paraId="6E1C45B9" w14:textId="77777777" w:rsidR="005F3E25" w:rsidRPr="00B84050" w:rsidRDefault="005F3E25" w:rsidP="00692703">
            <w:pPr>
              <w:rPr>
                <w:sz w:val="21"/>
                <w:szCs w:val="21"/>
              </w:rPr>
            </w:pPr>
            <w:r w:rsidRPr="00B84050">
              <w:rPr>
                <w:sz w:val="21"/>
                <w:szCs w:val="21"/>
              </w:rPr>
              <w:t>Learning outcome(s) assessed</w:t>
            </w:r>
          </w:p>
        </w:tc>
      </w:tr>
      <w:tr w:rsidR="005F3E25" w:rsidRPr="00B84050" w14:paraId="6E1C45C0" w14:textId="77777777" w:rsidTr="00692703">
        <w:tc>
          <w:tcPr>
            <w:tcW w:w="1702" w:type="dxa"/>
            <w:vMerge w:val="restart"/>
            <w:shd w:val="clear" w:color="auto" w:fill="auto"/>
          </w:tcPr>
          <w:p w14:paraId="6E1C45BB" w14:textId="77777777" w:rsidR="005F3E25" w:rsidRPr="00B84050" w:rsidRDefault="005F3E25" w:rsidP="00692703">
            <w:pPr>
              <w:rPr>
                <w:sz w:val="21"/>
                <w:szCs w:val="21"/>
              </w:rPr>
            </w:pPr>
            <w:r w:rsidRPr="00B84050">
              <w:rPr>
                <w:sz w:val="21"/>
                <w:szCs w:val="21"/>
              </w:rPr>
              <w:t>Assessment 1</w:t>
            </w:r>
          </w:p>
        </w:tc>
        <w:tc>
          <w:tcPr>
            <w:tcW w:w="1800" w:type="dxa"/>
            <w:gridSpan w:val="2"/>
            <w:vMerge w:val="restart"/>
            <w:shd w:val="clear" w:color="auto" w:fill="auto"/>
          </w:tcPr>
          <w:p w14:paraId="6E1C45BC" w14:textId="77777777" w:rsidR="005F3E25" w:rsidRPr="00B84050" w:rsidRDefault="005F3E25" w:rsidP="00692703">
            <w:pPr>
              <w:rPr>
                <w:sz w:val="21"/>
                <w:szCs w:val="21"/>
              </w:rPr>
            </w:pPr>
            <w:r>
              <w:rPr>
                <w:sz w:val="21"/>
                <w:szCs w:val="21"/>
              </w:rPr>
              <w:t>Examination</w:t>
            </w:r>
          </w:p>
        </w:tc>
        <w:tc>
          <w:tcPr>
            <w:tcW w:w="1217" w:type="dxa"/>
            <w:vMerge w:val="restart"/>
            <w:shd w:val="clear" w:color="auto" w:fill="auto"/>
          </w:tcPr>
          <w:p w14:paraId="6E1C45BD" w14:textId="77777777" w:rsidR="005F3E25" w:rsidRPr="00B84050" w:rsidRDefault="005F3E25" w:rsidP="00692703">
            <w:pPr>
              <w:rPr>
                <w:sz w:val="21"/>
                <w:szCs w:val="21"/>
              </w:rPr>
            </w:pPr>
            <w:r>
              <w:rPr>
                <w:sz w:val="21"/>
                <w:szCs w:val="21"/>
              </w:rPr>
              <w:t>80%</w:t>
            </w:r>
          </w:p>
        </w:tc>
        <w:tc>
          <w:tcPr>
            <w:tcW w:w="585" w:type="dxa"/>
            <w:tcBorders>
              <w:right w:val="single" w:sz="4" w:space="0" w:color="auto"/>
            </w:tcBorders>
            <w:shd w:val="clear" w:color="auto" w:fill="auto"/>
          </w:tcPr>
          <w:p w14:paraId="6E1C45BE" w14:textId="77777777" w:rsidR="005F3E25" w:rsidRPr="00B84050" w:rsidRDefault="005F3E25" w:rsidP="00692703">
            <w:pPr>
              <w:jc w:val="center"/>
              <w:rPr>
                <w:sz w:val="21"/>
                <w:szCs w:val="21"/>
              </w:rPr>
            </w:pPr>
            <w:r w:rsidRPr="00B84050">
              <w:rPr>
                <w:sz w:val="21"/>
                <w:szCs w:val="21"/>
              </w:rPr>
              <w:t>1</w:t>
            </w:r>
          </w:p>
        </w:tc>
        <w:tc>
          <w:tcPr>
            <w:tcW w:w="3059" w:type="dxa"/>
            <w:tcBorders>
              <w:left w:val="single" w:sz="4" w:space="0" w:color="auto"/>
            </w:tcBorders>
            <w:shd w:val="clear" w:color="auto" w:fill="auto"/>
          </w:tcPr>
          <w:p w14:paraId="6E1C45BF" w14:textId="77777777" w:rsidR="005F3E25" w:rsidRPr="00B84050" w:rsidRDefault="005F3E25" w:rsidP="00692703">
            <w:pPr>
              <w:rPr>
                <w:sz w:val="21"/>
                <w:szCs w:val="21"/>
              </w:rPr>
            </w:pPr>
            <w:r>
              <w:rPr>
                <w:sz w:val="21"/>
                <w:szCs w:val="21"/>
              </w:rPr>
              <w:t>X (a and b)</w:t>
            </w:r>
          </w:p>
        </w:tc>
      </w:tr>
      <w:tr w:rsidR="005F3E25" w:rsidRPr="00B84050" w14:paraId="6E1C45C6" w14:textId="77777777" w:rsidTr="00692703">
        <w:tc>
          <w:tcPr>
            <w:tcW w:w="1702" w:type="dxa"/>
            <w:vMerge/>
            <w:shd w:val="clear" w:color="auto" w:fill="auto"/>
          </w:tcPr>
          <w:p w14:paraId="6E1C45C1" w14:textId="77777777" w:rsidR="005F3E25" w:rsidRPr="00B84050" w:rsidRDefault="005F3E25" w:rsidP="00692703">
            <w:pPr>
              <w:rPr>
                <w:sz w:val="21"/>
                <w:szCs w:val="21"/>
              </w:rPr>
            </w:pPr>
          </w:p>
        </w:tc>
        <w:tc>
          <w:tcPr>
            <w:tcW w:w="1800" w:type="dxa"/>
            <w:gridSpan w:val="2"/>
            <w:vMerge/>
            <w:shd w:val="clear" w:color="auto" w:fill="auto"/>
          </w:tcPr>
          <w:p w14:paraId="6E1C45C2" w14:textId="77777777" w:rsidR="005F3E25" w:rsidRPr="00B84050" w:rsidRDefault="005F3E25" w:rsidP="00692703">
            <w:pPr>
              <w:rPr>
                <w:sz w:val="21"/>
                <w:szCs w:val="21"/>
              </w:rPr>
            </w:pPr>
          </w:p>
        </w:tc>
        <w:tc>
          <w:tcPr>
            <w:tcW w:w="1217" w:type="dxa"/>
            <w:vMerge/>
            <w:shd w:val="clear" w:color="auto" w:fill="auto"/>
          </w:tcPr>
          <w:p w14:paraId="6E1C45C3" w14:textId="77777777" w:rsidR="005F3E25" w:rsidRPr="00B84050" w:rsidRDefault="005F3E25" w:rsidP="00692703">
            <w:pPr>
              <w:rPr>
                <w:sz w:val="21"/>
                <w:szCs w:val="21"/>
              </w:rPr>
            </w:pPr>
          </w:p>
        </w:tc>
        <w:tc>
          <w:tcPr>
            <w:tcW w:w="585" w:type="dxa"/>
            <w:tcBorders>
              <w:right w:val="single" w:sz="4" w:space="0" w:color="auto"/>
            </w:tcBorders>
            <w:shd w:val="clear" w:color="auto" w:fill="auto"/>
          </w:tcPr>
          <w:p w14:paraId="6E1C45C4" w14:textId="77777777" w:rsidR="005F3E25" w:rsidRPr="00B84050" w:rsidRDefault="005F3E25" w:rsidP="00692703">
            <w:pPr>
              <w:jc w:val="center"/>
              <w:rPr>
                <w:sz w:val="21"/>
                <w:szCs w:val="21"/>
              </w:rPr>
            </w:pPr>
            <w:r w:rsidRPr="00B84050">
              <w:rPr>
                <w:sz w:val="21"/>
                <w:szCs w:val="21"/>
              </w:rPr>
              <w:t>2</w:t>
            </w:r>
          </w:p>
        </w:tc>
        <w:tc>
          <w:tcPr>
            <w:tcW w:w="3059" w:type="dxa"/>
            <w:tcBorders>
              <w:left w:val="single" w:sz="4" w:space="0" w:color="auto"/>
            </w:tcBorders>
            <w:shd w:val="clear" w:color="auto" w:fill="auto"/>
          </w:tcPr>
          <w:p w14:paraId="6E1C45C5" w14:textId="77777777" w:rsidR="005F3E25" w:rsidRPr="00B84050" w:rsidRDefault="005F3E25" w:rsidP="00692703">
            <w:pPr>
              <w:rPr>
                <w:sz w:val="21"/>
                <w:szCs w:val="21"/>
              </w:rPr>
            </w:pPr>
            <w:r>
              <w:rPr>
                <w:sz w:val="21"/>
                <w:szCs w:val="21"/>
              </w:rPr>
              <w:t>X</w:t>
            </w:r>
          </w:p>
        </w:tc>
      </w:tr>
      <w:tr w:rsidR="005F3E25" w:rsidRPr="00B84050" w14:paraId="6E1C45CC" w14:textId="77777777" w:rsidTr="00692703">
        <w:tc>
          <w:tcPr>
            <w:tcW w:w="1702" w:type="dxa"/>
            <w:vMerge/>
            <w:shd w:val="clear" w:color="auto" w:fill="auto"/>
          </w:tcPr>
          <w:p w14:paraId="6E1C45C7" w14:textId="77777777" w:rsidR="005F3E25" w:rsidRPr="00B84050" w:rsidRDefault="005F3E25" w:rsidP="00692703">
            <w:pPr>
              <w:rPr>
                <w:sz w:val="21"/>
                <w:szCs w:val="21"/>
              </w:rPr>
            </w:pPr>
          </w:p>
        </w:tc>
        <w:tc>
          <w:tcPr>
            <w:tcW w:w="1800" w:type="dxa"/>
            <w:gridSpan w:val="2"/>
            <w:vMerge/>
            <w:shd w:val="clear" w:color="auto" w:fill="auto"/>
          </w:tcPr>
          <w:p w14:paraId="6E1C45C8" w14:textId="77777777" w:rsidR="005F3E25" w:rsidRPr="00B84050" w:rsidRDefault="005F3E25" w:rsidP="00692703">
            <w:pPr>
              <w:rPr>
                <w:sz w:val="21"/>
                <w:szCs w:val="21"/>
              </w:rPr>
            </w:pPr>
          </w:p>
        </w:tc>
        <w:tc>
          <w:tcPr>
            <w:tcW w:w="1217" w:type="dxa"/>
            <w:vMerge/>
            <w:shd w:val="clear" w:color="auto" w:fill="auto"/>
          </w:tcPr>
          <w:p w14:paraId="6E1C45C9" w14:textId="77777777" w:rsidR="005F3E25" w:rsidRPr="00B84050" w:rsidRDefault="005F3E25" w:rsidP="00692703">
            <w:pPr>
              <w:rPr>
                <w:sz w:val="21"/>
                <w:szCs w:val="21"/>
              </w:rPr>
            </w:pPr>
          </w:p>
        </w:tc>
        <w:tc>
          <w:tcPr>
            <w:tcW w:w="585" w:type="dxa"/>
            <w:tcBorders>
              <w:right w:val="single" w:sz="4" w:space="0" w:color="auto"/>
            </w:tcBorders>
            <w:shd w:val="clear" w:color="auto" w:fill="auto"/>
          </w:tcPr>
          <w:p w14:paraId="6E1C45CA" w14:textId="77777777" w:rsidR="005F3E25" w:rsidRPr="00B84050" w:rsidRDefault="005F3E25" w:rsidP="00692703">
            <w:pPr>
              <w:jc w:val="center"/>
              <w:rPr>
                <w:sz w:val="21"/>
                <w:szCs w:val="21"/>
              </w:rPr>
            </w:pPr>
            <w:r w:rsidRPr="00B84050">
              <w:rPr>
                <w:sz w:val="21"/>
                <w:szCs w:val="21"/>
              </w:rPr>
              <w:t>3</w:t>
            </w:r>
          </w:p>
        </w:tc>
        <w:tc>
          <w:tcPr>
            <w:tcW w:w="3059" w:type="dxa"/>
            <w:tcBorders>
              <w:left w:val="single" w:sz="4" w:space="0" w:color="auto"/>
            </w:tcBorders>
            <w:shd w:val="clear" w:color="auto" w:fill="auto"/>
          </w:tcPr>
          <w:p w14:paraId="6E1C45CB" w14:textId="77777777" w:rsidR="005F3E25" w:rsidRPr="00B84050" w:rsidRDefault="005F3E25" w:rsidP="00692703">
            <w:pPr>
              <w:rPr>
                <w:sz w:val="21"/>
                <w:szCs w:val="21"/>
              </w:rPr>
            </w:pPr>
          </w:p>
        </w:tc>
      </w:tr>
      <w:tr w:rsidR="005F3E25" w:rsidRPr="00B84050" w14:paraId="6E1C45D2" w14:textId="77777777" w:rsidTr="00692703">
        <w:tc>
          <w:tcPr>
            <w:tcW w:w="1702" w:type="dxa"/>
            <w:vMerge/>
            <w:shd w:val="clear" w:color="auto" w:fill="auto"/>
          </w:tcPr>
          <w:p w14:paraId="6E1C45CD" w14:textId="77777777" w:rsidR="005F3E25" w:rsidRPr="00B84050" w:rsidRDefault="005F3E25" w:rsidP="00692703">
            <w:pPr>
              <w:rPr>
                <w:sz w:val="21"/>
                <w:szCs w:val="21"/>
              </w:rPr>
            </w:pPr>
          </w:p>
        </w:tc>
        <w:tc>
          <w:tcPr>
            <w:tcW w:w="1800" w:type="dxa"/>
            <w:gridSpan w:val="2"/>
            <w:vMerge/>
            <w:shd w:val="clear" w:color="auto" w:fill="auto"/>
          </w:tcPr>
          <w:p w14:paraId="6E1C45CE" w14:textId="77777777" w:rsidR="005F3E25" w:rsidRPr="00B84050" w:rsidRDefault="005F3E25" w:rsidP="00692703">
            <w:pPr>
              <w:rPr>
                <w:sz w:val="21"/>
                <w:szCs w:val="21"/>
              </w:rPr>
            </w:pPr>
          </w:p>
        </w:tc>
        <w:tc>
          <w:tcPr>
            <w:tcW w:w="1217" w:type="dxa"/>
            <w:vMerge/>
            <w:shd w:val="clear" w:color="auto" w:fill="auto"/>
          </w:tcPr>
          <w:p w14:paraId="6E1C45CF" w14:textId="77777777" w:rsidR="005F3E25" w:rsidRPr="00B84050" w:rsidRDefault="005F3E25" w:rsidP="00692703">
            <w:pPr>
              <w:rPr>
                <w:sz w:val="21"/>
                <w:szCs w:val="21"/>
              </w:rPr>
            </w:pPr>
          </w:p>
        </w:tc>
        <w:tc>
          <w:tcPr>
            <w:tcW w:w="585" w:type="dxa"/>
            <w:tcBorders>
              <w:right w:val="single" w:sz="4" w:space="0" w:color="auto"/>
            </w:tcBorders>
            <w:shd w:val="clear" w:color="auto" w:fill="auto"/>
          </w:tcPr>
          <w:p w14:paraId="6E1C45D0" w14:textId="77777777" w:rsidR="005F3E25" w:rsidRPr="00B84050" w:rsidRDefault="005F3E25" w:rsidP="00692703">
            <w:pPr>
              <w:jc w:val="center"/>
              <w:rPr>
                <w:sz w:val="21"/>
                <w:szCs w:val="21"/>
              </w:rPr>
            </w:pPr>
            <w:r w:rsidRPr="00B84050">
              <w:rPr>
                <w:sz w:val="21"/>
                <w:szCs w:val="21"/>
              </w:rPr>
              <w:t>4</w:t>
            </w:r>
          </w:p>
        </w:tc>
        <w:tc>
          <w:tcPr>
            <w:tcW w:w="3059" w:type="dxa"/>
            <w:tcBorders>
              <w:left w:val="single" w:sz="4" w:space="0" w:color="auto"/>
            </w:tcBorders>
            <w:shd w:val="clear" w:color="auto" w:fill="auto"/>
          </w:tcPr>
          <w:p w14:paraId="6E1C45D1" w14:textId="77777777" w:rsidR="005F3E25" w:rsidRPr="00B84050" w:rsidRDefault="005F3E25" w:rsidP="00692703">
            <w:pPr>
              <w:rPr>
                <w:sz w:val="21"/>
                <w:szCs w:val="21"/>
              </w:rPr>
            </w:pPr>
            <w:r>
              <w:rPr>
                <w:sz w:val="21"/>
                <w:szCs w:val="21"/>
              </w:rPr>
              <w:t>X</w:t>
            </w:r>
          </w:p>
        </w:tc>
      </w:tr>
      <w:tr w:rsidR="005F3E25" w:rsidRPr="00B84050" w14:paraId="6E1C45D8" w14:textId="77777777" w:rsidTr="00692703">
        <w:tc>
          <w:tcPr>
            <w:tcW w:w="1702" w:type="dxa"/>
            <w:vMerge/>
            <w:shd w:val="clear" w:color="auto" w:fill="auto"/>
          </w:tcPr>
          <w:p w14:paraId="6E1C45D3" w14:textId="77777777" w:rsidR="005F3E25" w:rsidRPr="00B84050" w:rsidRDefault="005F3E25" w:rsidP="00692703">
            <w:pPr>
              <w:rPr>
                <w:sz w:val="21"/>
                <w:szCs w:val="21"/>
              </w:rPr>
            </w:pPr>
          </w:p>
        </w:tc>
        <w:tc>
          <w:tcPr>
            <w:tcW w:w="3017" w:type="dxa"/>
            <w:gridSpan w:val="3"/>
            <w:shd w:val="clear" w:color="auto" w:fill="auto"/>
          </w:tcPr>
          <w:p w14:paraId="6E1C45D4" w14:textId="77777777" w:rsidR="005F3E25" w:rsidRPr="00B84050" w:rsidRDefault="005F3E25" w:rsidP="00692703">
            <w:pPr>
              <w:rPr>
                <w:sz w:val="21"/>
                <w:szCs w:val="21"/>
              </w:rPr>
            </w:pPr>
            <w:r w:rsidRPr="00B84050">
              <w:rPr>
                <w:sz w:val="21"/>
                <w:szCs w:val="21"/>
              </w:rPr>
              <w:t>Exam length:</w:t>
            </w:r>
            <w:r>
              <w:rPr>
                <w:sz w:val="21"/>
                <w:szCs w:val="21"/>
              </w:rPr>
              <w:t xml:space="preserve"> 2 hours</w:t>
            </w:r>
          </w:p>
          <w:p w14:paraId="6E1C45D5" w14:textId="77777777" w:rsidR="005F3E25" w:rsidRPr="00B84050" w:rsidRDefault="005F3E25" w:rsidP="00692703">
            <w:pPr>
              <w:rPr>
                <w:sz w:val="21"/>
                <w:szCs w:val="21"/>
              </w:rPr>
            </w:pPr>
            <w:r w:rsidRPr="00B84050">
              <w:rPr>
                <w:i/>
                <w:sz w:val="21"/>
                <w:szCs w:val="21"/>
              </w:rPr>
              <w:t>If applicable</w:t>
            </w:r>
          </w:p>
        </w:tc>
        <w:tc>
          <w:tcPr>
            <w:tcW w:w="3644" w:type="dxa"/>
            <w:gridSpan w:val="2"/>
            <w:shd w:val="clear" w:color="auto" w:fill="auto"/>
          </w:tcPr>
          <w:p w14:paraId="6E1C45D6" w14:textId="77777777" w:rsidR="005F3E25" w:rsidRPr="00B84050" w:rsidRDefault="005F3E25" w:rsidP="00692703">
            <w:pPr>
              <w:rPr>
                <w:sz w:val="21"/>
                <w:szCs w:val="21"/>
              </w:rPr>
            </w:pPr>
            <w:r w:rsidRPr="00B84050">
              <w:rPr>
                <w:sz w:val="21"/>
                <w:szCs w:val="21"/>
              </w:rPr>
              <w:t>Word count:</w:t>
            </w:r>
          </w:p>
          <w:p w14:paraId="6E1C45D7" w14:textId="77777777" w:rsidR="005F3E25" w:rsidRPr="00B84050" w:rsidRDefault="005F3E25" w:rsidP="00692703">
            <w:pPr>
              <w:rPr>
                <w:i/>
                <w:sz w:val="21"/>
                <w:szCs w:val="21"/>
              </w:rPr>
            </w:pPr>
            <w:r w:rsidRPr="00B84050">
              <w:rPr>
                <w:i/>
                <w:sz w:val="21"/>
                <w:szCs w:val="21"/>
              </w:rPr>
              <w:t>If applicable</w:t>
            </w:r>
          </w:p>
        </w:tc>
      </w:tr>
      <w:tr w:rsidR="005F3E25" w:rsidRPr="00B84050" w14:paraId="6E1C45DC" w14:textId="77777777" w:rsidTr="00692703">
        <w:tc>
          <w:tcPr>
            <w:tcW w:w="1702" w:type="dxa"/>
            <w:vMerge/>
            <w:shd w:val="clear" w:color="auto" w:fill="auto"/>
          </w:tcPr>
          <w:p w14:paraId="6E1C45D9" w14:textId="77777777" w:rsidR="005F3E25" w:rsidRPr="00B84050" w:rsidRDefault="005F3E25" w:rsidP="00692703">
            <w:pPr>
              <w:rPr>
                <w:sz w:val="21"/>
                <w:szCs w:val="21"/>
              </w:rPr>
            </w:pPr>
          </w:p>
        </w:tc>
        <w:tc>
          <w:tcPr>
            <w:tcW w:w="3017" w:type="dxa"/>
            <w:gridSpan w:val="3"/>
            <w:shd w:val="clear" w:color="auto" w:fill="auto"/>
          </w:tcPr>
          <w:p w14:paraId="6E1C45DA" w14:textId="77777777" w:rsidR="005F3E25" w:rsidRPr="00B84050" w:rsidRDefault="005F3E25" w:rsidP="00692703">
            <w:pPr>
              <w:rPr>
                <w:sz w:val="21"/>
                <w:szCs w:val="21"/>
              </w:rPr>
            </w:pPr>
            <w:r w:rsidRPr="00B84050">
              <w:rPr>
                <w:sz w:val="21"/>
                <w:szCs w:val="21"/>
              </w:rPr>
              <w:t>Due week commencing:</w:t>
            </w:r>
          </w:p>
        </w:tc>
        <w:tc>
          <w:tcPr>
            <w:tcW w:w="3644" w:type="dxa"/>
            <w:gridSpan w:val="2"/>
            <w:shd w:val="clear" w:color="auto" w:fill="auto"/>
          </w:tcPr>
          <w:p w14:paraId="6E1C45DB" w14:textId="77777777" w:rsidR="005F3E25" w:rsidRPr="00B84050" w:rsidRDefault="005F3E25" w:rsidP="00692703">
            <w:pPr>
              <w:rPr>
                <w:sz w:val="21"/>
                <w:szCs w:val="21"/>
              </w:rPr>
            </w:pPr>
          </w:p>
        </w:tc>
      </w:tr>
      <w:tr w:rsidR="005F3E25" w:rsidRPr="00B84050" w14:paraId="6E1C45E0" w14:textId="77777777" w:rsidTr="00692703">
        <w:tc>
          <w:tcPr>
            <w:tcW w:w="1702" w:type="dxa"/>
            <w:vMerge/>
            <w:shd w:val="clear" w:color="auto" w:fill="auto"/>
          </w:tcPr>
          <w:p w14:paraId="6E1C45DD" w14:textId="77777777" w:rsidR="005F3E25" w:rsidRPr="00B84050" w:rsidRDefault="005F3E25" w:rsidP="00692703">
            <w:pPr>
              <w:rPr>
                <w:sz w:val="21"/>
                <w:szCs w:val="21"/>
              </w:rPr>
            </w:pPr>
          </w:p>
        </w:tc>
        <w:tc>
          <w:tcPr>
            <w:tcW w:w="3017" w:type="dxa"/>
            <w:gridSpan w:val="3"/>
            <w:shd w:val="clear" w:color="auto" w:fill="auto"/>
          </w:tcPr>
          <w:p w14:paraId="6E1C45DE" w14:textId="77777777" w:rsidR="005F3E25" w:rsidRPr="00B84050" w:rsidRDefault="005F3E25" w:rsidP="00692703">
            <w:pPr>
              <w:rPr>
                <w:sz w:val="21"/>
                <w:szCs w:val="21"/>
              </w:rPr>
            </w:pPr>
            <w:r w:rsidRPr="00B84050">
              <w:rPr>
                <w:sz w:val="21"/>
                <w:szCs w:val="21"/>
              </w:rPr>
              <w:t>KIS category</w:t>
            </w:r>
          </w:p>
        </w:tc>
        <w:tc>
          <w:tcPr>
            <w:tcW w:w="3644" w:type="dxa"/>
            <w:gridSpan w:val="2"/>
            <w:shd w:val="clear" w:color="auto" w:fill="auto"/>
          </w:tcPr>
          <w:p w14:paraId="6E1C45DF" w14:textId="77777777" w:rsidR="005F3E25" w:rsidRPr="00B84050" w:rsidRDefault="005F3E25" w:rsidP="00692703">
            <w:pPr>
              <w:rPr>
                <w:sz w:val="21"/>
                <w:szCs w:val="21"/>
              </w:rPr>
            </w:pPr>
            <w:r>
              <w:rPr>
                <w:sz w:val="21"/>
                <w:szCs w:val="21"/>
              </w:rPr>
              <w:t>Written examination</w:t>
            </w:r>
          </w:p>
        </w:tc>
      </w:tr>
      <w:tr w:rsidR="005F3E25" w:rsidRPr="00B84050" w14:paraId="6E1C45E5" w14:textId="77777777" w:rsidTr="00692703">
        <w:tc>
          <w:tcPr>
            <w:tcW w:w="1702" w:type="dxa"/>
            <w:shd w:val="clear" w:color="auto" w:fill="auto"/>
          </w:tcPr>
          <w:p w14:paraId="6E1C45E1" w14:textId="77777777" w:rsidR="005F3E25" w:rsidRPr="00B84050" w:rsidRDefault="005F3E25" w:rsidP="00692703">
            <w:pPr>
              <w:rPr>
                <w:sz w:val="21"/>
                <w:szCs w:val="21"/>
              </w:rPr>
            </w:pPr>
          </w:p>
        </w:tc>
        <w:tc>
          <w:tcPr>
            <w:tcW w:w="1800" w:type="dxa"/>
            <w:gridSpan w:val="2"/>
            <w:shd w:val="clear" w:color="auto" w:fill="auto"/>
          </w:tcPr>
          <w:p w14:paraId="6E1C45E2" w14:textId="77777777" w:rsidR="005F3E25" w:rsidRPr="00B84050" w:rsidRDefault="005F3E25" w:rsidP="00692703">
            <w:pPr>
              <w:rPr>
                <w:sz w:val="21"/>
                <w:szCs w:val="21"/>
              </w:rPr>
            </w:pPr>
            <w:r w:rsidRPr="00B84050">
              <w:rPr>
                <w:sz w:val="21"/>
                <w:szCs w:val="21"/>
              </w:rPr>
              <w:t>Type</w:t>
            </w:r>
          </w:p>
        </w:tc>
        <w:tc>
          <w:tcPr>
            <w:tcW w:w="1217" w:type="dxa"/>
            <w:shd w:val="clear" w:color="auto" w:fill="auto"/>
          </w:tcPr>
          <w:p w14:paraId="6E1C45E3" w14:textId="77777777" w:rsidR="005F3E25" w:rsidRPr="00B84050" w:rsidRDefault="005F3E25" w:rsidP="00692703">
            <w:pPr>
              <w:rPr>
                <w:sz w:val="21"/>
                <w:szCs w:val="21"/>
              </w:rPr>
            </w:pPr>
            <w:r w:rsidRPr="00B84050">
              <w:rPr>
                <w:sz w:val="21"/>
                <w:szCs w:val="21"/>
              </w:rPr>
              <w:t>Weighting</w:t>
            </w:r>
          </w:p>
        </w:tc>
        <w:tc>
          <w:tcPr>
            <w:tcW w:w="3644" w:type="dxa"/>
            <w:gridSpan w:val="2"/>
            <w:shd w:val="clear" w:color="auto" w:fill="auto"/>
          </w:tcPr>
          <w:p w14:paraId="6E1C45E4" w14:textId="77777777" w:rsidR="005F3E25" w:rsidRPr="00B84050" w:rsidRDefault="005F3E25" w:rsidP="00692703">
            <w:pPr>
              <w:rPr>
                <w:sz w:val="21"/>
                <w:szCs w:val="21"/>
              </w:rPr>
            </w:pPr>
            <w:r w:rsidRPr="00B84050">
              <w:rPr>
                <w:sz w:val="21"/>
                <w:szCs w:val="21"/>
              </w:rPr>
              <w:t>Learning outcome(s) assessed</w:t>
            </w:r>
          </w:p>
        </w:tc>
      </w:tr>
      <w:tr w:rsidR="005F3E25" w:rsidRPr="00B84050" w14:paraId="6E1C45EB" w14:textId="77777777" w:rsidTr="00692703">
        <w:tc>
          <w:tcPr>
            <w:tcW w:w="1702" w:type="dxa"/>
            <w:vMerge w:val="restart"/>
            <w:shd w:val="clear" w:color="auto" w:fill="auto"/>
          </w:tcPr>
          <w:p w14:paraId="6E1C45E6" w14:textId="77777777" w:rsidR="005F3E25" w:rsidRPr="00B84050" w:rsidRDefault="005F3E25" w:rsidP="00692703">
            <w:pPr>
              <w:rPr>
                <w:sz w:val="21"/>
                <w:szCs w:val="21"/>
              </w:rPr>
            </w:pPr>
            <w:r w:rsidRPr="00B84050">
              <w:rPr>
                <w:sz w:val="21"/>
                <w:szCs w:val="21"/>
              </w:rPr>
              <w:t>Assessment 2</w:t>
            </w:r>
          </w:p>
        </w:tc>
        <w:tc>
          <w:tcPr>
            <w:tcW w:w="1800" w:type="dxa"/>
            <w:gridSpan w:val="2"/>
            <w:vMerge w:val="restart"/>
            <w:shd w:val="clear" w:color="auto" w:fill="auto"/>
          </w:tcPr>
          <w:p w14:paraId="6E1C45E7" w14:textId="77777777" w:rsidR="005F3E25" w:rsidRPr="00B84050" w:rsidRDefault="005F3E25" w:rsidP="00692703">
            <w:pPr>
              <w:rPr>
                <w:sz w:val="21"/>
                <w:szCs w:val="21"/>
              </w:rPr>
            </w:pPr>
            <w:r>
              <w:rPr>
                <w:sz w:val="21"/>
                <w:szCs w:val="21"/>
              </w:rPr>
              <w:t>Laboratory workbook</w:t>
            </w:r>
          </w:p>
        </w:tc>
        <w:tc>
          <w:tcPr>
            <w:tcW w:w="1217" w:type="dxa"/>
            <w:vMerge w:val="restart"/>
            <w:shd w:val="clear" w:color="auto" w:fill="auto"/>
          </w:tcPr>
          <w:p w14:paraId="6E1C45E8" w14:textId="77777777" w:rsidR="005F3E25" w:rsidRPr="00B84050" w:rsidRDefault="005F3E25" w:rsidP="00692703">
            <w:pPr>
              <w:rPr>
                <w:sz w:val="21"/>
                <w:szCs w:val="21"/>
              </w:rPr>
            </w:pPr>
            <w:r>
              <w:rPr>
                <w:sz w:val="21"/>
                <w:szCs w:val="21"/>
              </w:rPr>
              <w:t>20%</w:t>
            </w:r>
          </w:p>
        </w:tc>
        <w:tc>
          <w:tcPr>
            <w:tcW w:w="585" w:type="dxa"/>
            <w:shd w:val="clear" w:color="auto" w:fill="auto"/>
          </w:tcPr>
          <w:p w14:paraId="6E1C45E9" w14:textId="77777777" w:rsidR="005F3E25" w:rsidRPr="00B84050" w:rsidRDefault="005F3E25" w:rsidP="00692703">
            <w:pPr>
              <w:jc w:val="center"/>
              <w:rPr>
                <w:sz w:val="21"/>
                <w:szCs w:val="21"/>
              </w:rPr>
            </w:pPr>
            <w:r w:rsidRPr="00B84050">
              <w:rPr>
                <w:sz w:val="21"/>
                <w:szCs w:val="21"/>
              </w:rPr>
              <w:t>1</w:t>
            </w:r>
          </w:p>
        </w:tc>
        <w:tc>
          <w:tcPr>
            <w:tcW w:w="3059" w:type="dxa"/>
            <w:shd w:val="clear" w:color="auto" w:fill="auto"/>
          </w:tcPr>
          <w:p w14:paraId="6E1C45EA" w14:textId="77777777" w:rsidR="005F3E25" w:rsidRPr="00B84050" w:rsidRDefault="005F3E25" w:rsidP="00692703">
            <w:pPr>
              <w:rPr>
                <w:sz w:val="21"/>
                <w:szCs w:val="21"/>
              </w:rPr>
            </w:pPr>
          </w:p>
        </w:tc>
      </w:tr>
      <w:tr w:rsidR="005F3E25" w:rsidRPr="00B84050" w14:paraId="6E1C45F1" w14:textId="77777777" w:rsidTr="00692703">
        <w:tc>
          <w:tcPr>
            <w:tcW w:w="1702" w:type="dxa"/>
            <w:vMerge/>
            <w:shd w:val="clear" w:color="auto" w:fill="auto"/>
          </w:tcPr>
          <w:p w14:paraId="6E1C45EC" w14:textId="77777777" w:rsidR="005F3E25" w:rsidRPr="00B84050" w:rsidRDefault="005F3E25" w:rsidP="00692703">
            <w:pPr>
              <w:rPr>
                <w:sz w:val="21"/>
                <w:szCs w:val="21"/>
              </w:rPr>
            </w:pPr>
          </w:p>
        </w:tc>
        <w:tc>
          <w:tcPr>
            <w:tcW w:w="1800" w:type="dxa"/>
            <w:gridSpan w:val="2"/>
            <w:vMerge/>
            <w:shd w:val="clear" w:color="auto" w:fill="auto"/>
          </w:tcPr>
          <w:p w14:paraId="6E1C45ED" w14:textId="77777777" w:rsidR="005F3E25" w:rsidRPr="00B84050" w:rsidRDefault="005F3E25" w:rsidP="00692703">
            <w:pPr>
              <w:rPr>
                <w:sz w:val="21"/>
                <w:szCs w:val="21"/>
              </w:rPr>
            </w:pPr>
          </w:p>
        </w:tc>
        <w:tc>
          <w:tcPr>
            <w:tcW w:w="1217" w:type="dxa"/>
            <w:vMerge/>
            <w:shd w:val="clear" w:color="auto" w:fill="auto"/>
          </w:tcPr>
          <w:p w14:paraId="6E1C45EE" w14:textId="77777777" w:rsidR="005F3E25" w:rsidRPr="00B84050" w:rsidRDefault="005F3E25" w:rsidP="00692703">
            <w:pPr>
              <w:rPr>
                <w:sz w:val="21"/>
                <w:szCs w:val="21"/>
              </w:rPr>
            </w:pPr>
          </w:p>
        </w:tc>
        <w:tc>
          <w:tcPr>
            <w:tcW w:w="585" w:type="dxa"/>
            <w:shd w:val="clear" w:color="auto" w:fill="auto"/>
          </w:tcPr>
          <w:p w14:paraId="6E1C45EF" w14:textId="77777777" w:rsidR="005F3E25" w:rsidRPr="00B84050" w:rsidRDefault="005F3E25" w:rsidP="00692703">
            <w:pPr>
              <w:jc w:val="center"/>
              <w:rPr>
                <w:sz w:val="21"/>
                <w:szCs w:val="21"/>
              </w:rPr>
            </w:pPr>
            <w:r w:rsidRPr="00B84050">
              <w:rPr>
                <w:sz w:val="21"/>
                <w:szCs w:val="21"/>
              </w:rPr>
              <w:t>2</w:t>
            </w:r>
          </w:p>
        </w:tc>
        <w:tc>
          <w:tcPr>
            <w:tcW w:w="3059" w:type="dxa"/>
            <w:shd w:val="clear" w:color="auto" w:fill="auto"/>
          </w:tcPr>
          <w:p w14:paraId="6E1C45F0" w14:textId="77777777" w:rsidR="005F3E25" w:rsidRPr="00B84050" w:rsidRDefault="005F3E25" w:rsidP="00692703">
            <w:pPr>
              <w:rPr>
                <w:sz w:val="21"/>
                <w:szCs w:val="21"/>
              </w:rPr>
            </w:pPr>
            <w:r>
              <w:rPr>
                <w:sz w:val="21"/>
                <w:szCs w:val="21"/>
              </w:rPr>
              <w:t>X</w:t>
            </w:r>
          </w:p>
        </w:tc>
      </w:tr>
      <w:tr w:rsidR="005F3E25" w:rsidRPr="00B84050" w14:paraId="6E1C45F7" w14:textId="77777777" w:rsidTr="00692703">
        <w:tc>
          <w:tcPr>
            <w:tcW w:w="1702" w:type="dxa"/>
            <w:vMerge/>
            <w:shd w:val="clear" w:color="auto" w:fill="auto"/>
          </w:tcPr>
          <w:p w14:paraId="6E1C45F2" w14:textId="77777777" w:rsidR="005F3E25" w:rsidRPr="00B84050" w:rsidRDefault="005F3E25" w:rsidP="00692703">
            <w:pPr>
              <w:rPr>
                <w:sz w:val="21"/>
                <w:szCs w:val="21"/>
              </w:rPr>
            </w:pPr>
          </w:p>
        </w:tc>
        <w:tc>
          <w:tcPr>
            <w:tcW w:w="1800" w:type="dxa"/>
            <w:gridSpan w:val="2"/>
            <w:vMerge/>
            <w:shd w:val="clear" w:color="auto" w:fill="auto"/>
          </w:tcPr>
          <w:p w14:paraId="6E1C45F3" w14:textId="77777777" w:rsidR="005F3E25" w:rsidRPr="00B84050" w:rsidRDefault="005F3E25" w:rsidP="00692703">
            <w:pPr>
              <w:rPr>
                <w:sz w:val="21"/>
                <w:szCs w:val="21"/>
              </w:rPr>
            </w:pPr>
          </w:p>
        </w:tc>
        <w:tc>
          <w:tcPr>
            <w:tcW w:w="1217" w:type="dxa"/>
            <w:vMerge/>
            <w:shd w:val="clear" w:color="auto" w:fill="auto"/>
          </w:tcPr>
          <w:p w14:paraId="6E1C45F4" w14:textId="77777777" w:rsidR="005F3E25" w:rsidRPr="00B84050" w:rsidRDefault="005F3E25" w:rsidP="00692703">
            <w:pPr>
              <w:rPr>
                <w:sz w:val="21"/>
                <w:szCs w:val="21"/>
              </w:rPr>
            </w:pPr>
          </w:p>
        </w:tc>
        <w:tc>
          <w:tcPr>
            <w:tcW w:w="585" w:type="dxa"/>
            <w:shd w:val="clear" w:color="auto" w:fill="auto"/>
          </w:tcPr>
          <w:p w14:paraId="6E1C45F5" w14:textId="77777777" w:rsidR="005F3E25" w:rsidRPr="00B84050" w:rsidRDefault="005F3E25" w:rsidP="00692703">
            <w:pPr>
              <w:jc w:val="center"/>
              <w:rPr>
                <w:sz w:val="21"/>
                <w:szCs w:val="21"/>
              </w:rPr>
            </w:pPr>
            <w:r w:rsidRPr="00B84050">
              <w:rPr>
                <w:sz w:val="21"/>
                <w:szCs w:val="21"/>
              </w:rPr>
              <w:t>3</w:t>
            </w:r>
          </w:p>
        </w:tc>
        <w:tc>
          <w:tcPr>
            <w:tcW w:w="3059" w:type="dxa"/>
            <w:shd w:val="clear" w:color="auto" w:fill="auto"/>
          </w:tcPr>
          <w:p w14:paraId="6E1C45F6" w14:textId="77777777" w:rsidR="005F3E25" w:rsidRPr="00B84050" w:rsidRDefault="005F3E25" w:rsidP="00692703">
            <w:pPr>
              <w:rPr>
                <w:sz w:val="21"/>
                <w:szCs w:val="21"/>
              </w:rPr>
            </w:pPr>
            <w:r>
              <w:rPr>
                <w:sz w:val="21"/>
                <w:szCs w:val="21"/>
              </w:rPr>
              <w:t>X</w:t>
            </w:r>
          </w:p>
        </w:tc>
      </w:tr>
      <w:tr w:rsidR="005F3E25" w:rsidRPr="00B84050" w14:paraId="6E1C45FD" w14:textId="77777777" w:rsidTr="00692703">
        <w:tc>
          <w:tcPr>
            <w:tcW w:w="1702" w:type="dxa"/>
            <w:vMerge/>
            <w:shd w:val="clear" w:color="auto" w:fill="auto"/>
          </w:tcPr>
          <w:p w14:paraId="6E1C45F8" w14:textId="77777777" w:rsidR="005F3E25" w:rsidRPr="00B84050" w:rsidRDefault="005F3E25" w:rsidP="00692703">
            <w:pPr>
              <w:rPr>
                <w:sz w:val="21"/>
                <w:szCs w:val="21"/>
              </w:rPr>
            </w:pPr>
          </w:p>
        </w:tc>
        <w:tc>
          <w:tcPr>
            <w:tcW w:w="1800" w:type="dxa"/>
            <w:gridSpan w:val="2"/>
            <w:vMerge/>
            <w:shd w:val="clear" w:color="auto" w:fill="auto"/>
          </w:tcPr>
          <w:p w14:paraId="6E1C45F9" w14:textId="77777777" w:rsidR="005F3E25" w:rsidRPr="00B84050" w:rsidRDefault="005F3E25" w:rsidP="00692703">
            <w:pPr>
              <w:rPr>
                <w:sz w:val="21"/>
                <w:szCs w:val="21"/>
              </w:rPr>
            </w:pPr>
          </w:p>
        </w:tc>
        <w:tc>
          <w:tcPr>
            <w:tcW w:w="1217" w:type="dxa"/>
            <w:vMerge/>
            <w:shd w:val="clear" w:color="auto" w:fill="auto"/>
          </w:tcPr>
          <w:p w14:paraId="6E1C45FA" w14:textId="77777777" w:rsidR="005F3E25" w:rsidRPr="00B84050" w:rsidRDefault="005F3E25" w:rsidP="00692703">
            <w:pPr>
              <w:rPr>
                <w:sz w:val="21"/>
                <w:szCs w:val="21"/>
              </w:rPr>
            </w:pPr>
          </w:p>
        </w:tc>
        <w:tc>
          <w:tcPr>
            <w:tcW w:w="585" w:type="dxa"/>
            <w:shd w:val="clear" w:color="auto" w:fill="auto"/>
          </w:tcPr>
          <w:p w14:paraId="6E1C45FB" w14:textId="77777777" w:rsidR="005F3E25" w:rsidRPr="00B84050" w:rsidRDefault="005F3E25" w:rsidP="00692703">
            <w:pPr>
              <w:jc w:val="center"/>
              <w:rPr>
                <w:sz w:val="21"/>
                <w:szCs w:val="21"/>
              </w:rPr>
            </w:pPr>
            <w:r w:rsidRPr="00B84050">
              <w:rPr>
                <w:sz w:val="21"/>
                <w:szCs w:val="21"/>
              </w:rPr>
              <w:t>4</w:t>
            </w:r>
          </w:p>
        </w:tc>
        <w:tc>
          <w:tcPr>
            <w:tcW w:w="3059" w:type="dxa"/>
            <w:shd w:val="clear" w:color="auto" w:fill="auto"/>
          </w:tcPr>
          <w:p w14:paraId="6E1C45FC" w14:textId="77777777" w:rsidR="005F3E25" w:rsidRPr="00B84050" w:rsidRDefault="005F3E25" w:rsidP="00692703">
            <w:pPr>
              <w:rPr>
                <w:sz w:val="21"/>
                <w:szCs w:val="21"/>
              </w:rPr>
            </w:pPr>
          </w:p>
        </w:tc>
      </w:tr>
      <w:tr w:rsidR="005F3E25" w:rsidRPr="00B84050" w14:paraId="6E1C4603" w14:textId="77777777" w:rsidTr="00692703">
        <w:tc>
          <w:tcPr>
            <w:tcW w:w="1702" w:type="dxa"/>
            <w:vMerge/>
            <w:shd w:val="clear" w:color="auto" w:fill="auto"/>
          </w:tcPr>
          <w:p w14:paraId="6E1C45FE" w14:textId="77777777" w:rsidR="005F3E25" w:rsidRPr="00B84050" w:rsidRDefault="005F3E25" w:rsidP="00692703">
            <w:pPr>
              <w:rPr>
                <w:sz w:val="21"/>
                <w:szCs w:val="21"/>
              </w:rPr>
            </w:pPr>
          </w:p>
        </w:tc>
        <w:tc>
          <w:tcPr>
            <w:tcW w:w="3017" w:type="dxa"/>
            <w:gridSpan w:val="3"/>
            <w:shd w:val="clear" w:color="auto" w:fill="auto"/>
          </w:tcPr>
          <w:p w14:paraId="6E1C45FF" w14:textId="77777777" w:rsidR="005F3E25" w:rsidRPr="00B84050" w:rsidRDefault="005F3E25" w:rsidP="00692703">
            <w:pPr>
              <w:rPr>
                <w:sz w:val="21"/>
                <w:szCs w:val="21"/>
              </w:rPr>
            </w:pPr>
            <w:r w:rsidRPr="00B84050">
              <w:rPr>
                <w:sz w:val="21"/>
                <w:szCs w:val="21"/>
              </w:rPr>
              <w:t>Exam length:</w:t>
            </w:r>
          </w:p>
          <w:p w14:paraId="6E1C4600" w14:textId="77777777" w:rsidR="005F3E25" w:rsidRPr="00B84050" w:rsidRDefault="005F3E25" w:rsidP="00692703">
            <w:pPr>
              <w:rPr>
                <w:sz w:val="21"/>
                <w:szCs w:val="21"/>
              </w:rPr>
            </w:pPr>
            <w:r w:rsidRPr="00B84050">
              <w:rPr>
                <w:i/>
                <w:sz w:val="21"/>
                <w:szCs w:val="21"/>
              </w:rPr>
              <w:t>If applicable</w:t>
            </w:r>
          </w:p>
        </w:tc>
        <w:tc>
          <w:tcPr>
            <w:tcW w:w="3644" w:type="dxa"/>
            <w:gridSpan w:val="2"/>
            <w:shd w:val="clear" w:color="auto" w:fill="auto"/>
          </w:tcPr>
          <w:p w14:paraId="6E1C4601" w14:textId="77777777" w:rsidR="005F3E25" w:rsidRPr="00B84050" w:rsidRDefault="005F3E25" w:rsidP="00692703">
            <w:pPr>
              <w:rPr>
                <w:sz w:val="21"/>
                <w:szCs w:val="21"/>
              </w:rPr>
            </w:pPr>
            <w:r w:rsidRPr="00B84050">
              <w:rPr>
                <w:sz w:val="21"/>
                <w:szCs w:val="21"/>
              </w:rPr>
              <w:t>Word count:</w:t>
            </w:r>
          </w:p>
          <w:p w14:paraId="6E1C4602" w14:textId="77777777" w:rsidR="005F3E25" w:rsidRPr="00B84050" w:rsidRDefault="005F3E25" w:rsidP="00692703">
            <w:pPr>
              <w:rPr>
                <w:i/>
                <w:sz w:val="21"/>
                <w:szCs w:val="21"/>
              </w:rPr>
            </w:pPr>
            <w:r w:rsidRPr="00B84050">
              <w:rPr>
                <w:i/>
                <w:sz w:val="21"/>
                <w:szCs w:val="21"/>
              </w:rPr>
              <w:t>If applicable</w:t>
            </w:r>
          </w:p>
        </w:tc>
      </w:tr>
      <w:tr w:rsidR="005F3E25" w:rsidRPr="00B84050" w14:paraId="6E1C4607" w14:textId="77777777" w:rsidTr="00692703">
        <w:tc>
          <w:tcPr>
            <w:tcW w:w="1702" w:type="dxa"/>
            <w:vMerge/>
            <w:shd w:val="clear" w:color="auto" w:fill="auto"/>
          </w:tcPr>
          <w:p w14:paraId="6E1C4604" w14:textId="77777777" w:rsidR="005F3E25" w:rsidRPr="00B84050" w:rsidRDefault="005F3E25" w:rsidP="00692703"/>
        </w:tc>
        <w:tc>
          <w:tcPr>
            <w:tcW w:w="3017" w:type="dxa"/>
            <w:gridSpan w:val="3"/>
            <w:shd w:val="clear" w:color="auto" w:fill="auto"/>
          </w:tcPr>
          <w:p w14:paraId="6E1C4605" w14:textId="77777777" w:rsidR="005F3E25" w:rsidRPr="00B84050" w:rsidRDefault="005F3E25" w:rsidP="00692703">
            <w:pPr>
              <w:rPr>
                <w:sz w:val="21"/>
                <w:szCs w:val="21"/>
              </w:rPr>
            </w:pPr>
            <w:r w:rsidRPr="00B84050">
              <w:rPr>
                <w:sz w:val="21"/>
                <w:szCs w:val="21"/>
              </w:rPr>
              <w:t>Due week commencing:</w:t>
            </w:r>
          </w:p>
        </w:tc>
        <w:tc>
          <w:tcPr>
            <w:tcW w:w="3644" w:type="dxa"/>
            <w:gridSpan w:val="2"/>
            <w:shd w:val="clear" w:color="auto" w:fill="auto"/>
          </w:tcPr>
          <w:p w14:paraId="6E1C4606" w14:textId="77777777" w:rsidR="005F3E25" w:rsidRPr="00B84050" w:rsidRDefault="005F3E25" w:rsidP="00692703"/>
        </w:tc>
      </w:tr>
      <w:tr w:rsidR="005F3E25" w:rsidRPr="00B84050" w14:paraId="6E1C460B" w14:textId="77777777" w:rsidTr="00692703">
        <w:tc>
          <w:tcPr>
            <w:tcW w:w="1702" w:type="dxa"/>
            <w:vMerge/>
            <w:shd w:val="clear" w:color="auto" w:fill="auto"/>
          </w:tcPr>
          <w:p w14:paraId="6E1C4608" w14:textId="77777777" w:rsidR="005F3E25" w:rsidRPr="00B84050" w:rsidRDefault="005F3E25" w:rsidP="00692703"/>
        </w:tc>
        <w:tc>
          <w:tcPr>
            <w:tcW w:w="3017" w:type="dxa"/>
            <w:gridSpan w:val="3"/>
            <w:shd w:val="clear" w:color="auto" w:fill="auto"/>
          </w:tcPr>
          <w:p w14:paraId="6E1C4609" w14:textId="77777777" w:rsidR="005F3E25" w:rsidRPr="00B84050" w:rsidRDefault="005F3E25" w:rsidP="00692703">
            <w:pPr>
              <w:rPr>
                <w:sz w:val="21"/>
                <w:szCs w:val="21"/>
              </w:rPr>
            </w:pPr>
            <w:r w:rsidRPr="00B84050">
              <w:rPr>
                <w:sz w:val="21"/>
                <w:szCs w:val="21"/>
              </w:rPr>
              <w:t>KIS category</w:t>
            </w:r>
          </w:p>
        </w:tc>
        <w:tc>
          <w:tcPr>
            <w:tcW w:w="3644" w:type="dxa"/>
            <w:gridSpan w:val="2"/>
            <w:shd w:val="clear" w:color="auto" w:fill="auto"/>
          </w:tcPr>
          <w:p w14:paraId="6E1C460A" w14:textId="77777777" w:rsidR="005F3E25" w:rsidRPr="00B84050" w:rsidRDefault="005F3E25" w:rsidP="00692703">
            <w:r>
              <w:t>Coursework</w:t>
            </w:r>
          </w:p>
        </w:tc>
      </w:tr>
    </w:tbl>
    <w:p w14:paraId="6E1C460C" w14:textId="77777777" w:rsidR="005F3E25" w:rsidRDefault="005F3E25" w:rsidP="005F3E25">
      <w:pPr>
        <w:rPr>
          <w:b/>
          <w:sz w:val="28"/>
          <w:szCs w:val="28"/>
        </w:rPr>
      </w:pPr>
    </w:p>
    <w:p w14:paraId="6E1C460D" w14:textId="77777777" w:rsidR="005F3E25" w:rsidRDefault="005F3E25" w:rsidP="005F3E25">
      <w:pPr>
        <w:rPr>
          <w:b/>
          <w:sz w:val="28"/>
          <w:szCs w:val="28"/>
        </w:rPr>
      </w:pPr>
      <w:r>
        <w:rPr>
          <w:b/>
          <w:sz w:val="28"/>
          <w:szCs w:val="28"/>
        </w:rPr>
        <w:t>P</w:t>
      </w:r>
      <w:r w:rsidRPr="007456E7">
        <w:rPr>
          <w:b/>
          <w:sz w:val="28"/>
          <w:szCs w:val="28"/>
        </w:rPr>
        <w:t xml:space="preserve">art </w:t>
      </w:r>
      <w:r>
        <w:rPr>
          <w:b/>
          <w:sz w:val="28"/>
          <w:szCs w:val="28"/>
        </w:rPr>
        <w:t>D</w:t>
      </w:r>
      <w:r w:rsidRPr="007456E7">
        <w:rPr>
          <w:b/>
          <w:sz w:val="28"/>
          <w:szCs w:val="28"/>
        </w:rPr>
        <w:t xml:space="preserve">: </w:t>
      </w:r>
      <w:r>
        <w:rPr>
          <w:b/>
          <w:sz w:val="28"/>
          <w:szCs w:val="28"/>
        </w:rPr>
        <w:t>Resources to Support</w:t>
      </w:r>
      <w:r w:rsidRPr="007456E7">
        <w:rPr>
          <w:b/>
          <w:sz w:val="28"/>
          <w:szCs w:val="28"/>
        </w:rPr>
        <w:t xml:space="preserve"> </w:t>
      </w:r>
      <w:r>
        <w:rPr>
          <w:b/>
          <w:sz w:val="28"/>
          <w:szCs w:val="28"/>
        </w:rPr>
        <w:t>Learning</w:t>
      </w:r>
    </w:p>
    <w:p w14:paraId="6E1C460E" w14:textId="77777777" w:rsidR="005F3E25" w:rsidRDefault="005F3E25" w:rsidP="005F3E25"/>
    <w:p w14:paraId="6E1C460F" w14:textId="77777777" w:rsidR="005F3E25" w:rsidRPr="00F2593F" w:rsidRDefault="005F3E25" w:rsidP="005F3E25">
      <w:r w:rsidRPr="00F2593F">
        <w:t>For franchise delivery, students will also need to access local Government, Government Agency and Professional Body websites covering safety, health and environmental management to obtain information about local legislative frameworks, monitoring data etc.  Details of relevant websites are provided in Section 31 of the CAT for each course.</w:t>
      </w:r>
    </w:p>
    <w:p w14:paraId="6E1C4610" w14:textId="77777777" w:rsidR="005F3E25" w:rsidRPr="00F2593F" w:rsidRDefault="005F3E25" w:rsidP="005F3E25"/>
    <w:p w14:paraId="6E1C4611" w14:textId="77777777" w:rsidR="005F3E25" w:rsidRPr="00F2593F" w:rsidRDefault="005F3E25" w:rsidP="005F3E25">
      <w:pPr>
        <w:rPr>
          <w:b/>
        </w:rPr>
      </w:pPr>
      <w:r w:rsidRPr="00F2593F">
        <w:rPr>
          <w:b/>
        </w:rPr>
        <w:t xml:space="preserve">Books – Essential Reading </w:t>
      </w:r>
    </w:p>
    <w:p w14:paraId="6E1C4612" w14:textId="77777777" w:rsidR="005F3E25" w:rsidRPr="00F2593F" w:rsidRDefault="005F3E25" w:rsidP="005F3E25"/>
    <w:p w14:paraId="6E1C4613" w14:textId="77777777" w:rsidR="005F3E25" w:rsidRPr="00F2593F" w:rsidRDefault="005F3E25" w:rsidP="005F3E25">
      <w:r w:rsidRPr="00F2593F">
        <w:t xml:space="preserve">Barratt, R (2003) </w:t>
      </w:r>
      <w:r w:rsidRPr="00F2593F">
        <w:rPr>
          <w:i/>
        </w:rPr>
        <w:t>Air Quality Management</w:t>
      </w:r>
      <w:r w:rsidRPr="00F2593F">
        <w:t xml:space="preserve"> Milton Keynes, Open University</w:t>
      </w:r>
    </w:p>
    <w:p w14:paraId="6E1C4614" w14:textId="77777777" w:rsidR="005F3E25" w:rsidRPr="00F2593F" w:rsidRDefault="005F3E25" w:rsidP="005F3E25"/>
    <w:p w14:paraId="6E1C4615" w14:textId="77777777" w:rsidR="005F3E25" w:rsidRPr="00F2593F" w:rsidRDefault="005F3E25" w:rsidP="005F3E25">
      <w:r w:rsidRPr="00F2593F">
        <w:rPr>
          <w:noProof/>
        </w:rPr>
        <w:t xml:space="preserve">British Standards Institute (1997) </w:t>
      </w:r>
      <w:r w:rsidRPr="00F2593F">
        <w:rPr>
          <w:i/>
          <w:noProof/>
        </w:rPr>
        <w:t xml:space="preserve">BS4142:1997 Method of rating industrial noise affecting mixed residential and industrial areas </w:t>
      </w:r>
      <w:r w:rsidRPr="00F2593F">
        <w:rPr>
          <w:noProof/>
        </w:rPr>
        <w:t>Milton Keynes, BSI.</w:t>
      </w:r>
    </w:p>
    <w:p w14:paraId="6E1C4616" w14:textId="77777777" w:rsidR="005F3E25" w:rsidRPr="00F2593F" w:rsidRDefault="005F3E25" w:rsidP="005F3E25"/>
    <w:p w14:paraId="426080B6" w14:textId="77777777" w:rsidR="001C55B6" w:rsidRDefault="005F3E25" w:rsidP="005F3E25">
      <w:pPr>
        <w:sectPr w:rsidR="001C55B6" w:rsidSect="00EB1C5D">
          <w:headerReference w:type="default" r:id="rId286"/>
          <w:footerReference w:type="default" r:id="rId287"/>
          <w:type w:val="continuous"/>
          <w:pgSz w:w="11906" w:h="16838"/>
          <w:pgMar w:top="899" w:right="1134" w:bottom="1134" w:left="1418" w:header="709" w:footer="709" w:gutter="0"/>
          <w:cols w:space="708"/>
          <w:docGrid w:linePitch="360"/>
        </w:sectPr>
      </w:pPr>
      <w:r w:rsidRPr="00F2593F">
        <w:t xml:space="preserve">Burnley, S and Crompton, S (2004) </w:t>
      </w:r>
      <w:r w:rsidRPr="00F2593F">
        <w:rPr>
          <w:i/>
        </w:rPr>
        <w:t>Waste Management</w:t>
      </w:r>
      <w:r w:rsidRPr="00F2593F">
        <w:t xml:space="preserve"> Milton Keynes Open University.</w:t>
      </w:r>
    </w:p>
    <w:p w14:paraId="6E1C4618" w14:textId="77777777" w:rsidR="005F3E25" w:rsidRPr="00F2593F" w:rsidRDefault="005F3E25" w:rsidP="005F3E25"/>
    <w:p w14:paraId="6E1C4619" w14:textId="77777777" w:rsidR="005F3E25" w:rsidRPr="00F2593F" w:rsidRDefault="005F3E25" w:rsidP="005F3E25">
      <w:r w:rsidRPr="00F2593F">
        <w:t xml:space="preserve">Department of Health– Committee on the Medical Effects of Air Pollutants (1997) </w:t>
      </w:r>
      <w:r w:rsidRPr="00F2593F">
        <w:rPr>
          <w:i/>
        </w:rPr>
        <w:t>Handbook on Air Pollution and Health.</w:t>
      </w:r>
      <w:r w:rsidRPr="00F2593F">
        <w:t xml:space="preserve"> London, TSO.</w:t>
      </w:r>
    </w:p>
    <w:p w14:paraId="6E1C461A" w14:textId="77777777" w:rsidR="005F3E25" w:rsidRPr="00F2593F" w:rsidRDefault="005F3E25" w:rsidP="005F3E25"/>
    <w:p w14:paraId="6E1C461B" w14:textId="77777777" w:rsidR="005F3E25" w:rsidRPr="00F2593F" w:rsidRDefault="005F3E25" w:rsidP="005F3E25">
      <w:r w:rsidRPr="00F2593F">
        <w:t xml:space="preserve">Environmental Protection UK (2011) </w:t>
      </w:r>
      <w:r w:rsidRPr="00F2593F">
        <w:rPr>
          <w:i/>
        </w:rPr>
        <w:t>Essential Environment: A Comprehensive Guide to UK &amp; EU Environmental Protection Legislation</w:t>
      </w:r>
      <w:r w:rsidRPr="00F2593F">
        <w:t xml:space="preserve"> Brighton, Environmental Protection UK.</w:t>
      </w:r>
    </w:p>
    <w:p w14:paraId="6E1C461C" w14:textId="77777777" w:rsidR="005F3E25" w:rsidRPr="00F2593F" w:rsidRDefault="005F3E25" w:rsidP="005F3E25"/>
    <w:p w14:paraId="6E1C461D" w14:textId="77777777" w:rsidR="005F3E25" w:rsidRPr="00F2593F" w:rsidRDefault="005F3E25" w:rsidP="005F3E25">
      <w:r w:rsidRPr="00F2593F">
        <w:t>Hyde, P (2011</w:t>
      </w:r>
      <w:r w:rsidRPr="00F2593F">
        <w:rPr>
          <w:i/>
        </w:rPr>
        <w:t>) Essentials of Environmental Management</w:t>
      </w:r>
      <w:r w:rsidRPr="00F2593F">
        <w:t xml:space="preserve"> Wigston, Institution of Occupational Safety and Health.</w:t>
      </w:r>
    </w:p>
    <w:p w14:paraId="6E1C461E" w14:textId="77777777" w:rsidR="005F3E25" w:rsidRPr="00F2593F" w:rsidRDefault="005F3E25" w:rsidP="005F3E25"/>
    <w:p w14:paraId="6E1C461F" w14:textId="1935C095" w:rsidR="005F3E25" w:rsidRPr="00F2593F" w:rsidRDefault="00A3260E" w:rsidP="005F3E25">
      <w:r w:rsidRPr="00F2593F">
        <w:t>Jacobson, MZ</w:t>
      </w:r>
      <w:r w:rsidR="005F3E25" w:rsidRPr="00F2593F">
        <w:t xml:space="preserve"> (2002)</w:t>
      </w:r>
      <w:r w:rsidR="005F3E25" w:rsidRPr="00F2593F">
        <w:rPr>
          <w:i/>
        </w:rPr>
        <w:t xml:space="preserve"> Atmospheric Pollution History, Science and Regulation </w:t>
      </w:r>
      <w:r w:rsidR="005F3E25" w:rsidRPr="00F2593F">
        <w:t>Cambridge, Cambridge University Press.</w:t>
      </w:r>
    </w:p>
    <w:p w14:paraId="6E1C4620" w14:textId="77777777" w:rsidR="005F3E25" w:rsidRPr="00F2593F" w:rsidRDefault="005F3E25" w:rsidP="005F3E25"/>
    <w:p w14:paraId="6E1C4621" w14:textId="77777777" w:rsidR="005F3E25" w:rsidRPr="00F2593F" w:rsidRDefault="005F3E25" w:rsidP="005F3E25">
      <w:r w:rsidRPr="00F2593F">
        <w:t>Nesaratnam, S (2003)</w:t>
      </w:r>
      <w:r w:rsidRPr="00F2593F">
        <w:rPr>
          <w:i/>
        </w:rPr>
        <w:t xml:space="preserve"> Water Pollution Control </w:t>
      </w:r>
      <w:r w:rsidRPr="00F2593F">
        <w:t>Milton Keynes, Open University.</w:t>
      </w:r>
    </w:p>
    <w:p w14:paraId="6E1C4622" w14:textId="77777777" w:rsidR="005F3E25" w:rsidRPr="00F2593F" w:rsidRDefault="005F3E25" w:rsidP="005F3E25"/>
    <w:p w14:paraId="6E1C4623" w14:textId="77777777" w:rsidR="005F3E25" w:rsidRPr="00F2593F" w:rsidRDefault="005F3E25" w:rsidP="005F3E25">
      <w:r w:rsidRPr="00F2593F">
        <w:t xml:space="preserve">Peters RJ, Smith BJ and Hollins M </w:t>
      </w:r>
      <w:r w:rsidRPr="00F2593F">
        <w:rPr>
          <w:i/>
        </w:rPr>
        <w:t>(</w:t>
      </w:r>
      <w:r w:rsidRPr="00F2593F">
        <w:t xml:space="preserve">2011).  </w:t>
      </w:r>
      <w:r w:rsidRPr="00F2593F">
        <w:rPr>
          <w:i/>
        </w:rPr>
        <w:t xml:space="preserve">Acoustics and Noise Control. </w:t>
      </w:r>
      <w:r w:rsidRPr="00F2593F">
        <w:t>Longman.</w:t>
      </w:r>
    </w:p>
    <w:p w14:paraId="6E1C4624" w14:textId="77777777" w:rsidR="005F3E25" w:rsidRPr="00F2593F" w:rsidRDefault="005F3E25" w:rsidP="005F3E25"/>
    <w:p w14:paraId="6E1C4625" w14:textId="77777777" w:rsidR="005F3E25" w:rsidRPr="00F2593F" w:rsidRDefault="005F3E25" w:rsidP="005F3E25">
      <w:r w:rsidRPr="00F2593F">
        <w:t xml:space="preserve">Taherzadeh, S (2003). </w:t>
      </w:r>
      <w:r w:rsidRPr="00F2593F">
        <w:rPr>
          <w:i/>
        </w:rPr>
        <w:t>Noise Control</w:t>
      </w:r>
      <w:r w:rsidRPr="00F2593F">
        <w:t xml:space="preserve"> Milton Keynes, Open University.</w:t>
      </w:r>
    </w:p>
    <w:p w14:paraId="6E1C4626" w14:textId="77777777" w:rsidR="005F3E25" w:rsidRPr="00F2593F" w:rsidRDefault="005F3E25" w:rsidP="005F3E25">
      <w:pPr>
        <w:rPr>
          <w:b/>
        </w:rPr>
      </w:pPr>
    </w:p>
    <w:p w14:paraId="6E1C4627" w14:textId="77777777" w:rsidR="005F3E25" w:rsidRPr="00F2593F" w:rsidRDefault="005F3E25" w:rsidP="005F3E25">
      <w:pPr>
        <w:rPr>
          <w:b/>
        </w:rPr>
      </w:pPr>
      <w:r w:rsidRPr="00F2593F">
        <w:rPr>
          <w:b/>
        </w:rPr>
        <w:t>Books – Recommended Reading</w:t>
      </w:r>
    </w:p>
    <w:p w14:paraId="6E1C4628" w14:textId="77777777" w:rsidR="005F3E25" w:rsidRPr="00F2593F" w:rsidRDefault="005F3E25" w:rsidP="005F3E25"/>
    <w:p w14:paraId="6E1C4629" w14:textId="667918D8" w:rsidR="005F3E25" w:rsidRPr="00F2593F" w:rsidRDefault="005F3E25" w:rsidP="005F3E25">
      <w:r w:rsidRPr="00F2593F">
        <w:t xml:space="preserve">Miller. G. Tyler (2009). </w:t>
      </w:r>
      <w:r w:rsidRPr="00F2593F">
        <w:rPr>
          <w:i/>
        </w:rPr>
        <w:t xml:space="preserve">Living in the </w:t>
      </w:r>
      <w:r w:rsidR="00A3260E" w:rsidRPr="00F2593F">
        <w:rPr>
          <w:i/>
        </w:rPr>
        <w:t>environment:</w:t>
      </w:r>
      <w:r w:rsidRPr="00F2593F">
        <w:rPr>
          <w:i/>
        </w:rPr>
        <w:t xml:space="preserve"> principles, connections and solutions.</w:t>
      </w:r>
      <w:r w:rsidRPr="00F2593F">
        <w:t xml:space="preserve"> 17th ed. Brooks/Cole.</w:t>
      </w:r>
    </w:p>
    <w:p w14:paraId="6E1C462A" w14:textId="77777777" w:rsidR="005F3E25" w:rsidRPr="00F2593F" w:rsidRDefault="005F3E25" w:rsidP="005F3E25">
      <w:pPr>
        <w:rPr>
          <w:i/>
        </w:rPr>
      </w:pPr>
    </w:p>
    <w:p w14:paraId="6E1C462B" w14:textId="77777777" w:rsidR="005F3E25" w:rsidRPr="00F2593F" w:rsidRDefault="005F3E25" w:rsidP="005F3E25">
      <w:r w:rsidRPr="00F2593F">
        <w:rPr>
          <w:i/>
        </w:rPr>
        <w:t xml:space="preserve">Watson, R &amp; Downey </w:t>
      </w:r>
      <w:r w:rsidRPr="00F2593F">
        <w:t>(2008).</w:t>
      </w:r>
      <w:r w:rsidRPr="00F2593F">
        <w:rPr>
          <w:i/>
        </w:rPr>
        <w:t xml:space="preserve"> The Little Red Book of Acoustics </w:t>
      </w:r>
      <w:r w:rsidRPr="00F2593F">
        <w:t>London, Blue Tree Acoustics.</w:t>
      </w:r>
    </w:p>
    <w:p w14:paraId="6E1C462C" w14:textId="77777777" w:rsidR="005F3E25" w:rsidRPr="00F2593F" w:rsidRDefault="005F3E25" w:rsidP="005F3E25"/>
    <w:p w14:paraId="6E1C462D" w14:textId="77777777" w:rsidR="005F3E25" w:rsidRPr="00F2593F" w:rsidRDefault="005F3E25" w:rsidP="005F3E25">
      <w:r w:rsidRPr="00F2593F">
        <w:rPr>
          <w:rFonts w:eastAsia="SimSun"/>
        </w:rPr>
        <w:t xml:space="preserve">Harrison R., (2001).  </w:t>
      </w:r>
      <w:r w:rsidRPr="00F2593F">
        <w:rPr>
          <w:rFonts w:eastAsia="SimSun"/>
          <w:i/>
        </w:rPr>
        <w:t xml:space="preserve">Pollution: </w:t>
      </w:r>
      <w:r w:rsidRPr="00F2593F">
        <w:rPr>
          <w:rFonts w:eastAsia="SimSun"/>
          <w:i/>
          <w:iCs/>
        </w:rPr>
        <w:t>Causes, Effects and Control</w:t>
      </w:r>
      <w:r w:rsidRPr="00F2593F">
        <w:rPr>
          <w:rFonts w:eastAsia="SimSun"/>
          <w:i/>
        </w:rPr>
        <w:t>.</w:t>
      </w:r>
      <w:r w:rsidRPr="00F2593F">
        <w:rPr>
          <w:rFonts w:eastAsia="SimSun"/>
        </w:rPr>
        <w:t xml:space="preserve"> (4</w:t>
      </w:r>
      <w:r w:rsidRPr="00F2593F">
        <w:rPr>
          <w:rFonts w:eastAsia="SimSun"/>
          <w:vertAlign w:val="superscript"/>
        </w:rPr>
        <w:t>th</w:t>
      </w:r>
      <w:r w:rsidRPr="00F2593F">
        <w:rPr>
          <w:rFonts w:eastAsia="SimSun"/>
        </w:rPr>
        <w:t xml:space="preserve"> Ed). Cambridge, Royal Society of Chemistry.</w:t>
      </w:r>
    </w:p>
    <w:p w14:paraId="6E1C462E" w14:textId="77777777" w:rsidR="005F3E25" w:rsidRPr="00F2593F" w:rsidRDefault="005F3E25" w:rsidP="005F3E25"/>
    <w:p w14:paraId="6E1C462F" w14:textId="77777777" w:rsidR="005F3E25" w:rsidRPr="00F2593F" w:rsidRDefault="005F3E25" w:rsidP="005F3E25">
      <w:r w:rsidRPr="00F2593F">
        <w:t xml:space="preserve">Williams P., James R., &amp; Roberts S., (2000).  </w:t>
      </w:r>
      <w:r w:rsidRPr="00F2593F">
        <w:rPr>
          <w:i/>
          <w:iCs/>
        </w:rPr>
        <w:t>The Principles of Toxicology: Environmental and Industrial Applications</w:t>
      </w:r>
      <w:r w:rsidRPr="00F2593F">
        <w:t>, London, Wiley Interscience.</w:t>
      </w:r>
    </w:p>
    <w:p w14:paraId="6E1C4630" w14:textId="77777777" w:rsidR="005F3E25" w:rsidRPr="00F2593F" w:rsidRDefault="005F3E25" w:rsidP="005F3E25"/>
    <w:p w14:paraId="6E1C4631" w14:textId="7A2538DE" w:rsidR="005F3E25" w:rsidRPr="00F2593F" w:rsidRDefault="005F3E25" w:rsidP="005F3E25">
      <w:r w:rsidRPr="00F2593F">
        <w:rPr>
          <w:rFonts w:eastAsia="SimSun"/>
        </w:rPr>
        <w:t xml:space="preserve">Girling R., (2005).  </w:t>
      </w:r>
      <w:r w:rsidR="00A3260E" w:rsidRPr="00F2593F">
        <w:rPr>
          <w:rFonts w:eastAsia="SimSun"/>
          <w:i/>
          <w:iCs/>
        </w:rPr>
        <w:t>Rubbish!</w:t>
      </w:r>
      <w:r w:rsidRPr="00F2593F">
        <w:rPr>
          <w:rFonts w:eastAsia="SimSun"/>
          <w:i/>
          <w:iCs/>
        </w:rPr>
        <w:t xml:space="preserve"> A Chronicle of Waste</w:t>
      </w:r>
      <w:r w:rsidRPr="00F2593F">
        <w:rPr>
          <w:rFonts w:eastAsia="SimSun"/>
        </w:rPr>
        <w:t>. Transworld Publishers, UK.</w:t>
      </w:r>
    </w:p>
    <w:p w14:paraId="6E1C4632" w14:textId="77777777" w:rsidR="005F3E25" w:rsidRPr="00F2593F" w:rsidRDefault="005F3E25" w:rsidP="005F3E25"/>
    <w:p w14:paraId="6E1C4633" w14:textId="77777777" w:rsidR="005F3E25" w:rsidRPr="00F2593F" w:rsidRDefault="005F3E25" w:rsidP="005F3E25">
      <w:r w:rsidRPr="00F2593F">
        <w:rPr>
          <w:b/>
        </w:rPr>
        <w:t>Journals</w:t>
      </w:r>
    </w:p>
    <w:p w14:paraId="6E1C4634" w14:textId="77777777" w:rsidR="005F3E25" w:rsidRPr="00F2593F" w:rsidRDefault="005F3E25" w:rsidP="005F3E25"/>
    <w:p w14:paraId="6E1C4635" w14:textId="77777777" w:rsidR="005F3E25" w:rsidRPr="00F2593F" w:rsidRDefault="005F3E25" w:rsidP="005F3E25">
      <w:r w:rsidRPr="00F2593F">
        <w:t xml:space="preserve">Environmental Health News, Chartered Institute of Environmental Health - ISSN/E-ISSN 0969-9856 - </w:t>
      </w:r>
      <w:hyperlink r:id="rId288" w:history="1">
        <w:r w:rsidRPr="00F2593F">
          <w:rPr>
            <w:rStyle w:val="Hyperlink"/>
            <w:rFonts w:cs="Arial"/>
          </w:rPr>
          <w:t>http://www.ehn-online.com/</w:t>
        </w:r>
      </w:hyperlink>
    </w:p>
    <w:p w14:paraId="6E1C4636" w14:textId="77777777" w:rsidR="005F3E25" w:rsidRPr="00F2593F" w:rsidRDefault="005F3E25" w:rsidP="005F3E25"/>
    <w:p w14:paraId="6E1C4637" w14:textId="77777777" w:rsidR="005F3E25" w:rsidRPr="00F2593F" w:rsidRDefault="005F3E25" w:rsidP="005F3E25">
      <w:r w:rsidRPr="00F2593F">
        <w:t>ENDS Report, Environmental Data Services - ISSN/E-ISSN</w:t>
      </w:r>
      <w:r w:rsidRPr="00F2593F">
        <w:rPr>
          <w:i/>
        </w:rPr>
        <w:t xml:space="preserve"> 0966</w:t>
      </w:r>
      <w:r w:rsidRPr="00F2593F">
        <w:t xml:space="preserve"> </w:t>
      </w:r>
      <w:r w:rsidRPr="00F2593F">
        <w:rPr>
          <w:i/>
        </w:rPr>
        <w:t>-4076</w:t>
      </w:r>
      <w:r w:rsidRPr="00F2593F">
        <w:t xml:space="preserve"> </w:t>
      </w:r>
    </w:p>
    <w:p w14:paraId="6E1C4638" w14:textId="77777777" w:rsidR="005F3E25" w:rsidRPr="00F2593F" w:rsidRDefault="005F3E25" w:rsidP="005F3E25"/>
    <w:p w14:paraId="6E1C4639" w14:textId="5CFE1A71" w:rsidR="005F3E25" w:rsidRPr="008224B2" w:rsidRDefault="005F3E25" w:rsidP="005F3E25">
      <w:r w:rsidRPr="008224B2">
        <w:t xml:space="preserve">The Environmentalist, Institute of Environmental Management and Assessment - </w:t>
      </w:r>
      <w:hyperlink r:id="rId289" w:history="1">
        <w:r w:rsidRPr="008224B2">
          <w:rPr>
            <w:rStyle w:val="Hyperlink"/>
            <w:rFonts w:cs="Arial"/>
            <w:bCs/>
          </w:rPr>
          <w:t>http://www.environmentalistonline.com/</w:t>
        </w:r>
      </w:hyperlink>
    </w:p>
    <w:p w14:paraId="6E1C463A" w14:textId="77777777" w:rsidR="005F3E25" w:rsidRPr="00F2593F" w:rsidRDefault="005F3E25" w:rsidP="005F3E25">
      <w:pPr>
        <w:rPr>
          <w:b/>
        </w:rPr>
      </w:pPr>
    </w:p>
    <w:p w14:paraId="6E1C463B" w14:textId="77777777" w:rsidR="005F3E25" w:rsidRPr="00F2593F" w:rsidRDefault="005F3E25" w:rsidP="005F3E25">
      <w:pPr>
        <w:rPr>
          <w:b/>
        </w:rPr>
      </w:pPr>
      <w:r w:rsidRPr="00F2593F">
        <w:rPr>
          <w:b/>
        </w:rPr>
        <w:t>Websites</w:t>
      </w:r>
    </w:p>
    <w:p w14:paraId="6E1C463C" w14:textId="77777777" w:rsidR="005F3E25" w:rsidRPr="00F2593F" w:rsidRDefault="005F3E25" w:rsidP="005F3E25"/>
    <w:p w14:paraId="6E1C463D" w14:textId="4F3EA16A" w:rsidR="005F3E25" w:rsidRPr="008224B2" w:rsidRDefault="005F3E25" w:rsidP="005F3E25">
      <w:r w:rsidRPr="008224B2">
        <w:t>DEFRA’s webpages on environmental permitting for IPPC and</w:t>
      </w:r>
      <w:r w:rsidRPr="008224B2">
        <w:rPr>
          <w:i/>
        </w:rPr>
        <w:t xml:space="preserve"> </w:t>
      </w:r>
      <w:r w:rsidRPr="008224B2">
        <w:t>LAPPC including a general guidance manual and sector specific guidance. -</w:t>
      </w:r>
      <w:hyperlink r:id="rId290" w:history="1">
        <w:r w:rsidRPr="008224B2">
          <w:rPr>
            <w:rStyle w:val="Hyperlink"/>
            <w:rFonts w:cs="Arial"/>
          </w:rPr>
          <w:t>http://www.defra.gov.uk/environment/quality/industrial/</w:t>
        </w:r>
      </w:hyperlink>
    </w:p>
    <w:p w14:paraId="6E1C463E" w14:textId="77777777" w:rsidR="005F3E25" w:rsidRPr="008224B2" w:rsidRDefault="005F3E25" w:rsidP="005F3E25"/>
    <w:p w14:paraId="6E1C463F" w14:textId="5F7692CF" w:rsidR="005F3E25" w:rsidRPr="008224B2" w:rsidRDefault="005F3E25" w:rsidP="005F3E25">
      <w:r w:rsidRPr="008224B2">
        <w:t xml:space="preserve">The CIEH’s web pages on environmental protection issues - </w:t>
      </w:r>
      <w:hyperlink r:id="rId291" w:history="1">
        <w:r w:rsidRPr="008224B2">
          <w:rPr>
            <w:rStyle w:val="Hyperlink"/>
            <w:rFonts w:cs="Arial"/>
          </w:rPr>
          <w:t>http://www.cieh.org/policy/environmental_protection.html</w:t>
        </w:r>
      </w:hyperlink>
    </w:p>
    <w:p w14:paraId="6E1C4640" w14:textId="77777777" w:rsidR="005F3E25" w:rsidRPr="008224B2" w:rsidRDefault="005F3E25" w:rsidP="005F3E25"/>
    <w:p w14:paraId="6E1C4641" w14:textId="326675AF" w:rsidR="005F3E25" w:rsidRPr="008224B2" w:rsidRDefault="005F3E25" w:rsidP="005F3E25">
      <w:r w:rsidRPr="008224B2">
        <w:t xml:space="preserve">The website for Environmental Protection UK, a respected environmental campaigning organisation - </w:t>
      </w:r>
      <w:hyperlink r:id="rId292" w:history="1">
        <w:r w:rsidRPr="008224B2">
          <w:rPr>
            <w:rStyle w:val="Hyperlink"/>
            <w:rFonts w:cs="Arial"/>
          </w:rPr>
          <w:t>http://www.environmental-protection.org.uk</w:t>
        </w:r>
      </w:hyperlink>
    </w:p>
    <w:p w14:paraId="5AB14D7E" w14:textId="77777777" w:rsidR="001C55B6" w:rsidRDefault="005F3E25" w:rsidP="005F3E25">
      <w:pPr>
        <w:rPr>
          <w:rStyle w:val="Hyperlink"/>
          <w:rFonts w:cs="Arial"/>
        </w:rPr>
        <w:sectPr w:rsidR="001C55B6" w:rsidSect="00EB1C5D">
          <w:headerReference w:type="default" r:id="rId293"/>
          <w:footerReference w:type="default" r:id="rId294"/>
          <w:type w:val="continuous"/>
          <w:pgSz w:w="11906" w:h="16838"/>
          <w:pgMar w:top="899" w:right="1134" w:bottom="1134" w:left="1418" w:header="709" w:footer="709" w:gutter="0"/>
          <w:cols w:space="708"/>
          <w:docGrid w:linePitch="360"/>
        </w:sectPr>
      </w:pPr>
      <w:r w:rsidRPr="008224B2">
        <w:t xml:space="preserve">Environment Agency guidance to business on Environmental Permitting - </w:t>
      </w:r>
      <w:hyperlink r:id="rId295" w:history="1">
        <w:r w:rsidRPr="008224B2">
          <w:rPr>
            <w:rStyle w:val="Hyperlink"/>
            <w:rFonts w:cs="Arial"/>
          </w:rPr>
          <w:t>http://www.environment-agency.gov.uk/business/topics/permitting/default.aspx</w:t>
        </w:r>
      </w:hyperlink>
    </w:p>
    <w:p w14:paraId="6E1C4643" w14:textId="77777777" w:rsidR="005F3E25" w:rsidRPr="008224B2" w:rsidRDefault="005F3E25" w:rsidP="005F3E25"/>
    <w:p w14:paraId="3FA6804F" w14:textId="2905E917" w:rsidR="001D3856" w:rsidRPr="008224B2" w:rsidRDefault="005F3E25" w:rsidP="005F3E25">
      <w:pPr>
        <w:rPr>
          <w:color w:val="0000FF"/>
          <w:u w:val="single"/>
        </w:rPr>
      </w:pPr>
      <w:r w:rsidRPr="008224B2">
        <w:rPr>
          <w:bCs/>
        </w:rPr>
        <w:t xml:space="preserve">United Nations Framework Convention on Climate Change </w:t>
      </w:r>
      <w:r w:rsidRPr="008224B2">
        <w:rPr>
          <w:bCs/>
          <w:color w:val="0000FF"/>
        </w:rPr>
        <w:t xml:space="preserve">- </w:t>
      </w:r>
      <w:bookmarkStart w:id="250" w:name="_Hlk10708168"/>
      <w:r w:rsidRPr="008224B2">
        <w:rPr>
          <w:color w:val="0000FF"/>
          <w:u w:val="single"/>
        </w:rPr>
        <w:t>http://unfccc.int/</w:t>
      </w:r>
      <w:hyperlink r:id="rId296" w:history="1">
        <w:r w:rsidRPr="008224B2">
          <w:rPr>
            <w:rStyle w:val="Hyperlink"/>
            <w:rFonts w:cs="Arial"/>
          </w:rPr>
          <w:t>2860</w:t>
        </w:r>
      </w:hyperlink>
      <w:r w:rsidRPr="008224B2">
        <w:rPr>
          <w:color w:val="0000FF"/>
          <w:u w:val="single"/>
        </w:rPr>
        <w:t>.php</w:t>
      </w:r>
      <w:bookmarkEnd w:id="250"/>
    </w:p>
    <w:p w14:paraId="6E1C4645" w14:textId="77777777" w:rsidR="005F3E25" w:rsidRPr="008224B2" w:rsidRDefault="005F3E25" w:rsidP="005F3E25"/>
    <w:p w14:paraId="6E1C4646" w14:textId="220FDEA2" w:rsidR="005F3E25" w:rsidRPr="008224B2" w:rsidRDefault="005F3E25" w:rsidP="005F3E25">
      <w:r w:rsidRPr="008224B2">
        <w:t xml:space="preserve">National Atmospheric Emissions Inventory - </w:t>
      </w:r>
      <w:bookmarkStart w:id="251" w:name="_Hlk10708541"/>
      <w:r w:rsidR="00BE34BE" w:rsidRPr="008224B2">
        <w:rPr>
          <w:rStyle w:val="Hyperlink"/>
          <w:rFonts w:cs="Arial"/>
        </w:rPr>
        <w:fldChar w:fldCharType="begin"/>
      </w:r>
      <w:r w:rsidR="001D3856" w:rsidRPr="008224B2">
        <w:rPr>
          <w:rStyle w:val="Hyperlink"/>
          <w:rFonts w:cs="Arial"/>
        </w:rPr>
        <w:instrText>HYPERLINK "http://www.naei.org.uk/"</w:instrText>
      </w:r>
      <w:r w:rsidR="00BE34BE" w:rsidRPr="008224B2">
        <w:rPr>
          <w:rStyle w:val="Hyperlink"/>
          <w:rFonts w:cs="Arial"/>
        </w:rPr>
      </w:r>
      <w:r w:rsidR="00BE34BE" w:rsidRPr="008224B2">
        <w:rPr>
          <w:rStyle w:val="Hyperlink"/>
          <w:rFonts w:cs="Arial"/>
        </w:rPr>
        <w:fldChar w:fldCharType="separate"/>
      </w:r>
      <w:r w:rsidRPr="008224B2">
        <w:rPr>
          <w:rStyle w:val="Hyperlink"/>
          <w:rFonts w:cs="Arial"/>
        </w:rPr>
        <w:t>http://www.naei.org.uk/</w:t>
      </w:r>
      <w:r w:rsidR="00BE34BE" w:rsidRPr="008224B2">
        <w:rPr>
          <w:rStyle w:val="Hyperlink"/>
          <w:rFonts w:cs="Arial"/>
        </w:rPr>
        <w:fldChar w:fldCharType="end"/>
      </w:r>
      <w:bookmarkEnd w:id="251"/>
    </w:p>
    <w:p w14:paraId="6E1C4647" w14:textId="77777777" w:rsidR="005F3E25" w:rsidRPr="00F2593F" w:rsidRDefault="005F3E25" w:rsidP="005F3E25"/>
    <w:p w14:paraId="6E1C4648" w14:textId="7D3CC9C6" w:rsidR="005F3E25" w:rsidRPr="008224B2" w:rsidRDefault="005F3E25" w:rsidP="005F3E25">
      <w:r w:rsidRPr="008224B2">
        <w:rPr>
          <w:bCs/>
        </w:rPr>
        <w:t xml:space="preserve">The World Health Organisation – published guidance on community noise - </w:t>
      </w:r>
      <w:hyperlink r:id="rId297" w:history="1">
        <w:r w:rsidRPr="008224B2">
          <w:rPr>
            <w:rStyle w:val="Hyperlink"/>
            <w:rFonts w:cs="Arial"/>
            <w:bCs/>
          </w:rPr>
          <w:t>http://www.who.ch</w:t>
        </w:r>
      </w:hyperlink>
    </w:p>
    <w:p w14:paraId="6E1C4649" w14:textId="77777777" w:rsidR="005F3E25" w:rsidRPr="00F2593F" w:rsidRDefault="005F3E25" w:rsidP="005F3E25"/>
    <w:p w14:paraId="6E1C464A" w14:textId="77777777" w:rsidR="005F3E25" w:rsidRPr="00F2593F" w:rsidRDefault="005F3E25" w:rsidP="005F3E25">
      <w:pPr>
        <w:rPr>
          <w:b/>
        </w:rPr>
      </w:pPr>
      <w:r w:rsidRPr="00F2593F">
        <w:rPr>
          <w:b/>
        </w:rPr>
        <w:t>Databases</w:t>
      </w:r>
    </w:p>
    <w:p w14:paraId="6E1C464B" w14:textId="77777777" w:rsidR="005F3E25" w:rsidRPr="00F2593F" w:rsidRDefault="005F3E25" w:rsidP="005F3E25"/>
    <w:tbl>
      <w:tblPr>
        <w:tblW w:w="0" w:type="auto"/>
        <w:tblLayout w:type="fixed"/>
        <w:tblLook w:val="01E0" w:firstRow="1" w:lastRow="1" w:firstColumn="1" w:lastColumn="1" w:noHBand="0" w:noVBand="0"/>
      </w:tblPr>
      <w:tblGrid>
        <w:gridCol w:w="2268"/>
        <w:gridCol w:w="6371"/>
      </w:tblGrid>
      <w:tr w:rsidR="005F3E25" w:rsidRPr="00F2593F" w14:paraId="6E1C464E" w14:textId="77777777" w:rsidTr="00692703">
        <w:tc>
          <w:tcPr>
            <w:tcW w:w="2268" w:type="dxa"/>
          </w:tcPr>
          <w:p w14:paraId="6E1C464C" w14:textId="77777777" w:rsidR="005F3E25" w:rsidRPr="008224B2" w:rsidRDefault="005F3E25" w:rsidP="00692703">
            <w:r w:rsidRPr="008224B2">
              <w:t>Description</w:t>
            </w:r>
          </w:p>
        </w:tc>
        <w:tc>
          <w:tcPr>
            <w:tcW w:w="6371" w:type="dxa"/>
          </w:tcPr>
          <w:p w14:paraId="6E1C464D" w14:textId="77777777" w:rsidR="005F3E25" w:rsidRPr="008224B2" w:rsidRDefault="005F3E25" w:rsidP="00692703">
            <w:r w:rsidRPr="008224B2">
              <w:t>Barbour Index</w:t>
            </w:r>
          </w:p>
        </w:tc>
      </w:tr>
      <w:tr w:rsidR="005F3E25" w:rsidRPr="00F2593F" w14:paraId="6E1C4651" w14:textId="77777777" w:rsidTr="00692703">
        <w:tc>
          <w:tcPr>
            <w:tcW w:w="2268" w:type="dxa"/>
          </w:tcPr>
          <w:p w14:paraId="6E1C464F" w14:textId="77777777" w:rsidR="005F3E25" w:rsidRPr="008224B2" w:rsidRDefault="005F3E25" w:rsidP="00692703">
            <w:r w:rsidRPr="008224B2">
              <w:t>URL</w:t>
            </w:r>
          </w:p>
        </w:tc>
        <w:tc>
          <w:tcPr>
            <w:tcW w:w="6371" w:type="dxa"/>
          </w:tcPr>
          <w:p w14:paraId="6E1C4650" w14:textId="154DF89D" w:rsidR="005F3E25" w:rsidRPr="008224B2" w:rsidRDefault="00AC0CD2" w:rsidP="00692703">
            <w:hyperlink r:id="rId298" w:history="1">
              <w:r w:rsidR="00631A81" w:rsidRPr="00631A81">
                <w:rPr>
                  <w:rStyle w:val="Hyperlink"/>
                  <w:rFonts w:cs="Arial"/>
                </w:rPr>
                <w:t>https://www.barbour.info/</w:t>
              </w:r>
            </w:hyperlink>
          </w:p>
        </w:tc>
      </w:tr>
    </w:tbl>
    <w:p w14:paraId="6E1C4652" w14:textId="77777777" w:rsidR="005F3E25" w:rsidRPr="00F2593F" w:rsidRDefault="005F3E25" w:rsidP="005F3E25"/>
    <w:tbl>
      <w:tblPr>
        <w:tblW w:w="0" w:type="auto"/>
        <w:tblLook w:val="01E0" w:firstRow="1" w:lastRow="1" w:firstColumn="1" w:lastColumn="1" w:noHBand="0" w:noVBand="0"/>
      </w:tblPr>
      <w:tblGrid>
        <w:gridCol w:w="2340"/>
        <w:gridCol w:w="6348"/>
      </w:tblGrid>
      <w:tr w:rsidR="005F3E25" w:rsidRPr="00F2593F" w14:paraId="6E1C4655" w14:textId="77777777" w:rsidTr="00692703">
        <w:tc>
          <w:tcPr>
            <w:tcW w:w="2340" w:type="dxa"/>
          </w:tcPr>
          <w:p w14:paraId="6E1C4653" w14:textId="77777777" w:rsidR="005F3E25" w:rsidRPr="00F2593F" w:rsidRDefault="005F3E25" w:rsidP="00692703">
            <w:pPr>
              <w:rPr>
                <w:b/>
              </w:rPr>
            </w:pPr>
            <w:r w:rsidRPr="00F2593F">
              <w:rPr>
                <w:b/>
              </w:rPr>
              <w:t>Additional resources</w:t>
            </w:r>
          </w:p>
        </w:tc>
        <w:tc>
          <w:tcPr>
            <w:tcW w:w="6348" w:type="dxa"/>
          </w:tcPr>
          <w:p w14:paraId="6E1C4654" w14:textId="381FC1CE" w:rsidR="005F3E25" w:rsidRPr="00F2593F" w:rsidRDefault="005F3E25" w:rsidP="00692703">
            <w:r w:rsidRPr="00F2593F">
              <w:t xml:space="preserve">DMLS / </w:t>
            </w:r>
            <w:r w:rsidR="00807A34">
              <w:t>University’s</w:t>
            </w:r>
            <w:r w:rsidR="00807A34" w:rsidRPr="00F2593F">
              <w:t xml:space="preserve"> Library</w:t>
            </w:r>
            <w:r w:rsidRPr="00F2593F">
              <w:t xml:space="preserve"> / British Library Collection</w:t>
            </w:r>
          </w:p>
        </w:tc>
      </w:tr>
      <w:tr w:rsidR="005F3E25" w:rsidRPr="00F2593F" w14:paraId="6E1C4659" w14:textId="77777777" w:rsidTr="00692703">
        <w:tc>
          <w:tcPr>
            <w:tcW w:w="2340" w:type="dxa"/>
          </w:tcPr>
          <w:p w14:paraId="6E1C4656" w14:textId="77777777" w:rsidR="005F3E25" w:rsidRPr="00F2593F" w:rsidRDefault="005F3E25" w:rsidP="00692703">
            <w:pPr>
              <w:rPr>
                <w:b/>
              </w:rPr>
            </w:pPr>
            <w:r w:rsidRPr="00F2593F">
              <w:rPr>
                <w:b/>
              </w:rPr>
              <w:t>Specialist equipment</w:t>
            </w:r>
          </w:p>
        </w:tc>
        <w:tc>
          <w:tcPr>
            <w:tcW w:w="6348" w:type="dxa"/>
          </w:tcPr>
          <w:p w14:paraId="6E1C4657" w14:textId="6F7734BE" w:rsidR="005F3E25" w:rsidRPr="00F2593F" w:rsidRDefault="002C20EB" w:rsidP="00692703">
            <w:r>
              <w:t>DMA</w:t>
            </w:r>
            <w:r w:rsidR="005F3E25" w:rsidRPr="00F2593F">
              <w:t xml:space="preserve"> Student Tablet / </w:t>
            </w:r>
            <w:r>
              <w:t>DMA</w:t>
            </w:r>
            <w:r w:rsidR="005F3E25" w:rsidRPr="00F2593F">
              <w:t xml:space="preserve"> LAN, Specialist noise measuring equipment, Standard laboratory equipment.</w:t>
            </w:r>
          </w:p>
          <w:p w14:paraId="6E1C4658" w14:textId="77777777" w:rsidR="005F3E25" w:rsidRPr="00F2593F" w:rsidRDefault="005F3E25" w:rsidP="00692703">
            <w:r w:rsidRPr="00F2593F">
              <w:t>Personal protective equipment</w:t>
            </w:r>
          </w:p>
        </w:tc>
      </w:tr>
    </w:tbl>
    <w:p w14:paraId="6E1C465A" w14:textId="1848B500" w:rsidR="005F3E25" w:rsidRDefault="005F3E25" w:rsidP="005F3E25"/>
    <w:p w14:paraId="67AF0E1D" w14:textId="18B33857" w:rsidR="001C55B6" w:rsidRDefault="001C55B6" w:rsidP="001C55B6">
      <w:pPr>
        <w:tabs>
          <w:tab w:val="left" w:pos="1029"/>
        </w:tabs>
        <w:rPr>
          <w:b/>
          <w:sz w:val="28"/>
          <w:szCs w:val="28"/>
        </w:rPr>
      </w:pPr>
    </w:p>
    <w:p w14:paraId="6E1C4668" w14:textId="709D9020" w:rsidR="005F3E25" w:rsidRPr="007456E7" w:rsidRDefault="005F3E25" w:rsidP="005F3E25">
      <w:pPr>
        <w:rPr>
          <w:b/>
          <w:sz w:val="28"/>
          <w:szCs w:val="28"/>
        </w:rPr>
      </w:pPr>
      <w:r w:rsidRPr="001C55B6">
        <w:rPr>
          <w:sz w:val="28"/>
          <w:szCs w:val="28"/>
        </w:rPr>
        <w:br w:type="page"/>
      </w:r>
      <w:r>
        <w:rPr>
          <w:b/>
          <w:sz w:val="28"/>
          <w:szCs w:val="28"/>
        </w:rPr>
        <w:t>P</w:t>
      </w:r>
      <w:r w:rsidRPr="007456E7">
        <w:rPr>
          <w:b/>
          <w:sz w:val="28"/>
          <w:szCs w:val="28"/>
        </w:rPr>
        <w:t xml:space="preserve">art </w:t>
      </w:r>
      <w:r>
        <w:rPr>
          <w:b/>
          <w:sz w:val="28"/>
          <w:szCs w:val="28"/>
        </w:rPr>
        <w:t>A</w:t>
      </w:r>
      <w:r w:rsidRPr="007456E7">
        <w:rPr>
          <w:b/>
          <w:sz w:val="28"/>
          <w:szCs w:val="28"/>
        </w:rPr>
        <w:t xml:space="preserve">: </w:t>
      </w:r>
      <w:r>
        <w:rPr>
          <w:b/>
          <w:sz w:val="28"/>
          <w:szCs w:val="28"/>
        </w:rPr>
        <w:t>Module</w:t>
      </w:r>
      <w:r w:rsidRPr="007456E7">
        <w:rPr>
          <w:b/>
          <w:sz w:val="28"/>
          <w:szCs w:val="28"/>
        </w:rPr>
        <w:t xml:space="preserve"> Definition</w:t>
      </w:r>
    </w:p>
    <w:p w14:paraId="6E1C4669" w14:textId="77777777" w:rsidR="005F3E25" w:rsidRDefault="005F3E25" w:rsidP="005F3E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780"/>
        <w:gridCol w:w="567"/>
        <w:gridCol w:w="1657"/>
        <w:gridCol w:w="1657"/>
      </w:tblGrid>
      <w:tr w:rsidR="005F3E25" w:rsidRPr="00B84050" w14:paraId="6E1C466C" w14:textId="77777777" w:rsidTr="5D2B839A">
        <w:trPr>
          <w:trHeight w:val="567"/>
        </w:trPr>
        <w:tc>
          <w:tcPr>
            <w:tcW w:w="2340" w:type="dxa"/>
            <w:shd w:val="clear" w:color="auto" w:fill="auto"/>
            <w:vAlign w:val="center"/>
          </w:tcPr>
          <w:p w14:paraId="6E1C466A" w14:textId="77777777" w:rsidR="005F3E25" w:rsidRPr="00B84050" w:rsidRDefault="005F3E25" w:rsidP="00692703">
            <w:pPr>
              <w:rPr>
                <w:b/>
                <w:sz w:val="21"/>
                <w:szCs w:val="21"/>
              </w:rPr>
            </w:pPr>
            <w:r w:rsidRPr="00B84050">
              <w:rPr>
                <w:b/>
                <w:sz w:val="21"/>
                <w:szCs w:val="21"/>
              </w:rPr>
              <w:t>Module Title</w:t>
            </w:r>
          </w:p>
        </w:tc>
        <w:tc>
          <w:tcPr>
            <w:tcW w:w="5661" w:type="dxa"/>
            <w:gridSpan w:val="4"/>
            <w:shd w:val="clear" w:color="auto" w:fill="auto"/>
            <w:vAlign w:val="center"/>
          </w:tcPr>
          <w:p w14:paraId="6E1C466B" w14:textId="77777777" w:rsidR="005F3E25" w:rsidRPr="00B84050" w:rsidRDefault="005F3E25" w:rsidP="00692703">
            <w:pPr>
              <w:pStyle w:val="Heading3"/>
              <w:spacing w:before="0" w:after="0"/>
              <w:rPr>
                <w:sz w:val="21"/>
                <w:szCs w:val="21"/>
              </w:rPr>
            </w:pPr>
            <w:bookmarkStart w:id="252" w:name="_Toc1415787646"/>
            <w:r>
              <w:rPr>
                <w:b w:val="0"/>
                <w:bCs w:val="0"/>
              </w:rPr>
              <w:t xml:space="preserve">DMS 3100 - </w:t>
            </w:r>
            <w:r w:rsidRPr="5D2B839A">
              <w:rPr>
                <w:lang w:eastAsia="zh-CN"/>
              </w:rPr>
              <w:t>Applied Environmental &amp; Public Health Strategy</w:t>
            </w:r>
            <w:bookmarkEnd w:id="252"/>
          </w:p>
        </w:tc>
      </w:tr>
      <w:tr w:rsidR="005F3E25" w:rsidRPr="00B84050" w14:paraId="6E1C4670" w14:textId="77777777" w:rsidTr="5D2B839A">
        <w:trPr>
          <w:trHeight w:val="567"/>
        </w:trPr>
        <w:tc>
          <w:tcPr>
            <w:tcW w:w="2340" w:type="dxa"/>
            <w:shd w:val="clear" w:color="auto" w:fill="auto"/>
            <w:vAlign w:val="center"/>
          </w:tcPr>
          <w:p w14:paraId="6E1C466D" w14:textId="77777777" w:rsidR="005F3E25" w:rsidRPr="00B84050" w:rsidRDefault="005F3E25" w:rsidP="00692703">
            <w:pPr>
              <w:rPr>
                <w:b/>
                <w:sz w:val="21"/>
                <w:szCs w:val="21"/>
              </w:rPr>
            </w:pPr>
            <w:r w:rsidRPr="00B84050">
              <w:rPr>
                <w:b/>
                <w:sz w:val="21"/>
                <w:szCs w:val="21"/>
              </w:rPr>
              <w:t>Short Module Title</w:t>
            </w:r>
          </w:p>
          <w:p w14:paraId="6E1C466E" w14:textId="77777777" w:rsidR="005F3E25" w:rsidRPr="00B84050" w:rsidRDefault="005F3E25" w:rsidP="00692703">
            <w:pPr>
              <w:rPr>
                <w:i/>
                <w:sz w:val="21"/>
                <w:szCs w:val="21"/>
              </w:rPr>
            </w:pPr>
            <w:r w:rsidRPr="00B84050">
              <w:rPr>
                <w:i/>
                <w:sz w:val="21"/>
                <w:szCs w:val="21"/>
              </w:rPr>
              <w:t>Fewer than 30 characters</w:t>
            </w:r>
          </w:p>
        </w:tc>
        <w:tc>
          <w:tcPr>
            <w:tcW w:w="5661" w:type="dxa"/>
            <w:gridSpan w:val="4"/>
            <w:shd w:val="clear" w:color="auto" w:fill="auto"/>
            <w:vAlign w:val="center"/>
          </w:tcPr>
          <w:p w14:paraId="6E1C466F" w14:textId="77777777" w:rsidR="005F3E25" w:rsidRPr="00B84050" w:rsidRDefault="005F3E25" w:rsidP="00692703">
            <w:pPr>
              <w:rPr>
                <w:sz w:val="21"/>
                <w:szCs w:val="21"/>
              </w:rPr>
            </w:pPr>
            <w:r>
              <w:rPr>
                <w:b/>
                <w:lang w:eastAsia="zh-CN"/>
              </w:rPr>
              <w:t>Applied Environmental &amp; Public Health Strategy</w:t>
            </w:r>
          </w:p>
        </w:tc>
      </w:tr>
      <w:tr w:rsidR="005F3E25" w:rsidRPr="00B84050" w14:paraId="6E1C4676" w14:textId="77777777" w:rsidTr="5D2B839A">
        <w:trPr>
          <w:trHeight w:val="567"/>
        </w:trPr>
        <w:tc>
          <w:tcPr>
            <w:tcW w:w="2340" w:type="dxa"/>
            <w:shd w:val="clear" w:color="auto" w:fill="auto"/>
            <w:vAlign w:val="center"/>
          </w:tcPr>
          <w:p w14:paraId="6E1C4671" w14:textId="77777777" w:rsidR="005F3E25" w:rsidRPr="00B84050" w:rsidRDefault="005F3E25" w:rsidP="00692703">
            <w:pPr>
              <w:rPr>
                <w:b/>
                <w:sz w:val="21"/>
                <w:szCs w:val="21"/>
              </w:rPr>
            </w:pPr>
            <w:r w:rsidRPr="00B84050">
              <w:rPr>
                <w:b/>
                <w:sz w:val="21"/>
                <w:szCs w:val="21"/>
              </w:rPr>
              <w:t>Level</w:t>
            </w:r>
          </w:p>
        </w:tc>
        <w:tc>
          <w:tcPr>
            <w:tcW w:w="1780" w:type="dxa"/>
            <w:shd w:val="clear" w:color="auto" w:fill="auto"/>
            <w:vAlign w:val="center"/>
          </w:tcPr>
          <w:p w14:paraId="6E1C4672" w14:textId="77777777" w:rsidR="005F3E25" w:rsidRPr="00B84050" w:rsidRDefault="005F3E25" w:rsidP="00692703">
            <w:pPr>
              <w:rPr>
                <w:sz w:val="21"/>
                <w:szCs w:val="21"/>
              </w:rPr>
            </w:pPr>
            <w:r>
              <w:t>6</w:t>
            </w:r>
          </w:p>
        </w:tc>
        <w:tc>
          <w:tcPr>
            <w:tcW w:w="567" w:type="dxa"/>
            <w:shd w:val="clear" w:color="auto" w:fill="auto"/>
            <w:vAlign w:val="center"/>
          </w:tcPr>
          <w:p w14:paraId="6E1C4673" w14:textId="77777777" w:rsidR="005F3E25" w:rsidRPr="00B84050" w:rsidRDefault="005F3E25" w:rsidP="00692703">
            <w:pPr>
              <w:rPr>
                <w:sz w:val="21"/>
                <w:szCs w:val="21"/>
              </w:rPr>
            </w:pPr>
          </w:p>
        </w:tc>
        <w:tc>
          <w:tcPr>
            <w:tcW w:w="1657" w:type="dxa"/>
            <w:shd w:val="clear" w:color="auto" w:fill="auto"/>
            <w:vAlign w:val="center"/>
          </w:tcPr>
          <w:p w14:paraId="6E1C4674" w14:textId="77777777" w:rsidR="005F3E25" w:rsidRPr="00B84050" w:rsidRDefault="005F3E25" w:rsidP="00692703">
            <w:pPr>
              <w:rPr>
                <w:b/>
                <w:sz w:val="21"/>
                <w:szCs w:val="21"/>
              </w:rPr>
            </w:pPr>
            <w:r w:rsidRPr="00B84050">
              <w:rPr>
                <w:b/>
                <w:sz w:val="21"/>
                <w:szCs w:val="21"/>
              </w:rPr>
              <w:t>Credits</w:t>
            </w:r>
          </w:p>
        </w:tc>
        <w:tc>
          <w:tcPr>
            <w:tcW w:w="1657" w:type="dxa"/>
            <w:shd w:val="clear" w:color="auto" w:fill="auto"/>
            <w:vAlign w:val="center"/>
          </w:tcPr>
          <w:p w14:paraId="6E1C4675" w14:textId="77777777" w:rsidR="005F3E25" w:rsidRPr="00B84050" w:rsidRDefault="005F3E25" w:rsidP="00692703">
            <w:pPr>
              <w:rPr>
                <w:sz w:val="21"/>
                <w:szCs w:val="21"/>
              </w:rPr>
            </w:pPr>
            <w:r>
              <w:t>30</w:t>
            </w:r>
          </w:p>
        </w:tc>
      </w:tr>
      <w:tr w:rsidR="005F3E25" w:rsidRPr="00B84050" w14:paraId="6E1C467C" w14:textId="77777777" w:rsidTr="5D2B839A">
        <w:trPr>
          <w:trHeight w:val="567"/>
        </w:trPr>
        <w:tc>
          <w:tcPr>
            <w:tcW w:w="2340" w:type="dxa"/>
            <w:shd w:val="clear" w:color="auto" w:fill="auto"/>
            <w:vAlign w:val="center"/>
          </w:tcPr>
          <w:p w14:paraId="6E1C4677" w14:textId="77777777" w:rsidR="005F3E25" w:rsidRPr="00B84050" w:rsidRDefault="005F3E25" w:rsidP="00692703">
            <w:pPr>
              <w:rPr>
                <w:b/>
                <w:sz w:val="21"/>
                <w:szCs w:val="21"/>
              </w:rPr>
            </w:pPr>
            <w:r w:rsidRPr="00B84050">
              <w:rPr>
                <w:b/>
                <w:sz w:val="21"/>
                <w:szCs w:val="21"/>
              </w:rPr>
              <w:t>HESA Cost Centre</w:t>
            </w:r>
          </w:p>
        </w:tc>
        <w:tc>
          <w:tcPr>
            <w:tcW w:w="1780" w:type="dxa"/>
            <w:shd w:val="clear" w:color="auto" w:fill="auto"/>
            <w:vAlign w:val="center"/>
          </w:tcPr>
          <w:p w14:paraId="6E1C4678" w14:textId="77777777" w:rsidR="005F3E25" w:rsidRPr="00B84050" w:rsidRDefault="005F3E25" w:rsidP="00692703">
            <w:pPr>
              <w:rPr>
                <w:sz w:val="21"/>
                <w:szCs w:val="21"/>
              </w:rPr>
            </w:pPr>
          </w:p>
        </w:tc>
        <w:tc>
          <w:tcPr>
            <w:tcW w:w="567" w:type="dxa"/>
            <w:shd w:val="clear" w:color="auto" w:fill="auto"/>
            <w:vAlign w:val="center"/>
          </w:tcPr>
          <w:p w14:paraId="6E1C4679" w14:textId="77777777" w:rsidR="005F3E25" w:rsidRPr="00B84050" w:rsidRDefault="005F3E25" w:rsidP="00692703">
            <w:pPr>
              <w:rPr>
                <w:sz w:val="21"/>
                <w:szCs w:val="21"/>
              </w:rPr>
            </w:pPr>
          </w:p>
        </w:tc>
        <w:tc>
          <w:tcPr>
            <w:tcW w:w="1657" w:type="dxa"/>
            <w:shd w:val="clear" w:color="auto" w:fill="auto"/>
            <w:vAlign w:val="center"/>
          </w:tcPr>
          <w:p w14:paraId="6E1C467A" w14:textId="77777777" w:rsidR="005F3E25" w:rsidRPr="00B84050" w:rsidRDefault="005F3E25" w:rsidP="00692703">
            <w:pPr>
              <w:rPr>
                <w:b/>
                <w:sz w:val="21"/>
                <w:szCs w:val="21"/>
              </w:rPr>
            </w:pPr>
            <w:r w:rsidRPr="00B84050">
              <w:rPr>
                <w:b/>
                <w:sz w:val="21"/>
                <w:szCs w:val="21"/>
              </w:rPr>
              <w:t>JACS Code</w:t>
            </w:r>
          </w:p>
        </w:tc>
        <w:tc>
          <w:tcPr>
            <w:tcW w:w="1657" w:type="dxa"/>
            <w:shd w:val="clear" w:color="auto" w:fill="auto"/>
            <w:vAlign w:val="center"/>
          </w:tcPr>
          <w:p w14:paraId="6E1C467B" w14:textId="77777777" w:rsidR="005F3E25" w:rsidRPr="00B84050" w:rsidRDefault="005F3E25" w:rsidP="00692703">
            <w:pPr>
              <w:rPr>
                <w:sz w:val="21"/>
                <w:szCs w:val="21"/>
              </w:rPr>
            </w:pPr>
            <w:r>
              <w:rPr>
                <w:sz w:val="21"/>
                <w:szCs w:val="21"/>
              </w:rPr>
              <w:t>B910</w:t>
            </w:r>
          </w:p>
        </w:tc>
      </w:tr>
      <w:tr w:rsidR="005F3E25" w:rsidRPr="00B84050" w14:paraId="6E1C467F" w14:textId="77777777" w:rsidTr="5D2B839A">
        <w:trPr>
          <w:trHeight w:val="567"/>
        </w:trPr>
        <w:tc>
          <w:tcPr>
            <w:tcW w:w="2340" w:type="dxa"/>
            <w:shd w:val="clear" w:color="auto" w:fill="auto"/>
            <w:vAlign w:val="center"/>
          </w:tcPr>
          <w:p w14:paraId="6E1C467D" w14:textId="77777777" w:rsidR="005F3E25" w:rsidRPr="00B84050" w:rsidRDefault="005F3E25" w:rsidP="00692703">
            <w:pPr>
              <w:rPr>
                <w:b/>
                <w:sz w:val="21"/>
                <w:szCs w:val="21"/>
              </w:rPr>
            </w:pPr>
            <w:r w:rsidRPr="00B84050">
              <w:rPr>
                <w:b/>
                <w:sz w:val="21"/>
                <w:szCs w:val="21"/>
              </w:rPr>
              <w:t>Programmes requesting this module as core</w:t>
            </w:r>
          </w:p>
        </w:tc>
        <w:tc>
          <w:tcPr>
            <w:tcW w:w="5661" w:type="dxa"/>
            <w:gridSpan w:val="4"/>
            <w:shd w:val="clear" w:color="auto" w:fill="auto"/>
            <w:vAlign w:val="center"/>
          </w:tcPr>
          <w:p w14:paraId="6E1C467E" w14:textId="77777777" w:rsidR="005F3E25" w:rsidRPr="00B84050" w:rsidRDefault="005F3E25" w:rsidP="00692703">
            <w:pPr>
              <w:rPr>
                <w:sz w:val="21"/>
                <w:szCs w:val="21"/>
              </w:rPr>
            </w:pPr>
            <w:r w:rsidRPr="00B84050">
              <w:rPr>
                <w:sz w:val="21"/>
                <w:szCs w:val="21"/>
              </w:rPr>
              <w:t>BSc (Hons) Environmental Health</w:t>
            </w:r>
            <w:r>
              <w:rPr>
                <w:sz w:val="21"/>
                <w:szCs w:val="21"/>
              </w:rPr>
              <w:t xml:space="preserve"> Studies</w:t>
            </w:r>
          </w:p>
        </w:tc>
      </w:tr>
      <w:tr w:rsidR="005F3E25" w:rsidRPr="00B84050" w14:paraId="6E1C4685" w14:textId="77777777" w:rsidTr="5D2B839A">
        <w:trPr>
          <w:trHeight w:val="567"/>
        </w:trPr>
        <w:tc>
          <w:tcPr>
            <w:tcW w:w="2340" w:type="dxa"/>
            <w:shd w:val="clear" w:color="auto" w:fill="auto"/>
            <w:vAlign w:val="center"/>
          </w:tcPr>
          <w:p w14:paraId="6E1C4680" w14:textId="77777777" w:rsidR="005F3E25" w:rsidRPr="00B84050" w:rsidRDefault="005F3E25" w:rsidP="00692703">
            <w:pPr>
              <w:rPr>
                <w:b/>
                <w:sz w:val="21"/>
                <w:szCs w:val="21"/>
              </w:rPr>
            </w:pPr>
            <w:r w:rsidRPr="00B84050">
              <w:rPr>
                <w:b/>
                <w:sz w:val="21"/>
                <w:szCs w:val="21"/>
              </w:rPr>
              <w:t>School</w:t>
            </w:r>
          </w:p>
        </w:tc>
        <w:tc>
          <w:tcPr>
            <w:tcW w:w="1780" w:type="dxa"/>
            <w:shd w:val="clear" w:color="auto" w:fill="auto"/>
            <w:vAlign w:val="center"/>
          </w:tcPr>
          <w:p w14:paraId="6E1C4681" w14:textId="77777777" w:rsidR="005F3E25" w:rsidRPr="00B84050" w:rsidRDefault="005F3E25" w:rsidP="00692703">
            <w:pPr>
              <w:rPr>
                <w:sz w:val="21"/>
                <w:szCs w:val="21"/>
              </w:rPr>
            </w:pPr>
            <w:r>
              <w:rPr>
                <w:sz w:val="21"/>
                <w:szCs w:val="21"/>
              </w:rPr>
              <w:t>RF</w:t>
            </w:r>
          </w:p>
        </w:tc>
        <w:tc>
          <w:tcPr>
            <w:tcW w:w="567" w:type="dxa"/>
            <w:shd w:val="clear" w:color="auto" w:fill="auto"/>
            <w:vAlign w:val="center"/>
          </w:tcPr>
          <w:p w14:paraId="6E1C4682" w14:textId="77777777" w:rsidR="005F3E25" w:rsidRPr="00B84050" w:rsidRDefault="005F3E25" w:rsidP="00692703">
            <w:pPr>
              <w:rPr>
                <w:sz w:val="21"/>
                <w:szCs w:val="21"/>
              </w:rPr>
            </w:pPr>
          </w:p>
        </w:tc>
        <w:tc>
          <w:tcPr>
            <w:tcW w:w="1657" w:type="dxa"/>
            <w:shd w:val="clear" w:color="auto" w:fill="auto"/>
            <w:vAlign w:val="center"/>
          </w:tcPr>
          <w:p w14:paraId="6E1C4683" w14:textId="77777777" w:rsidR="005F3E25" w:rsidRPr="00B84050" w:rsidRDefault="005F3E25" w:rsidP="00692703">
            <w:pPr>
              <w:rPr>
                <w:b/>
                <w:sz w:val="21"/>
                <w:szCs w:val="21"/>
              </w:rPr>
            </w:pPr>
            <w:r w:rsidRPr="00B84050">
              <w:rPr>
                <w:b/>
                <w:sz w:val="21"/>
                <w:szCs w:val="21"/>
              </w:rPr>
              <w:t>Faculty</w:t>
            </w:r>
          </w:p>
        </w:tc>
        <w:tc>
          <w:tcPr>
            <w:tcW w:w="1657" w:type="dxa"/>
            <w:shd w:val="clear" w:color="auto" w:fill="auto"/>
            <w:vAlign w:val="center"/>
          </w:tcPr>
          <w:p w14:paraId="6E1C4684" w14:textId="77777777" w:rsidR="005F3E25" w:rsidRPr="00B84050" w:rsidRDefault="005F3E25" w:rsidP="00692703">
            <w:pPr>
              <w:rPr>
                <w:sz w:val="21"/>
                <w:szCs w:val="21"/>
              </w:rPr>
            </w:pPr>
            <w:r>
              <w:rPr>
                <w:sz w:val="21"/>
                <w:szCs w:val="21"/>
              </w:rPr>
              <w:t>HSS</w:t>
            </w:r>
          </w:p>
        </w:tc>
      </w:tr>
    </w:tbl>
    <w:p w14:paraId="6E1C4686" w14:textId="77777777" w:rsidR="005F3E25" w:rsidRPr="00D77D26" w:rsidRDefault="005F3E25" w:rsidP="005F3E25"/>
    <w:p w14:paraId="6E1C4687" w14:textId="77777777" w:rsidR="005F3E25" w:rsidRDefault="005F3E25" w:rsidP="005F3E25">
      <w:r>
        <w:rPr>
          <w:b/>
          <w:sz w:val="28"/>
          <w:szCs w:val="28"/>
        </w:rPr>
        <w:t>P</w:t>
      </w:r>
      <w:r w:rsidRPr="007456E7">
        <w:rPr>
          <w:b/>
          <w:sz w:val="28"/>
          <w:szCs w:val="28"/>
        </w:rPr>
        <w:t xml:space="preserve">art </w:t>
      </w:r>
      <w:r>
        <w:rPr>
          <w:b/>
          <w:sz w:val="28"/>
          <w:szCs w:val="28"/>
        </w:rPr>
        <w:t>B</w:t>
      </w:r>
      <w:r w:rsidRPr="007456E7">
        <w:rPr>
          <w:b/>
          <w:sz w:val="28"/>
          <w:szCs w:val="28"/>
        </w:rPr>
        <w:t xml:space="preserve">: </w:t>
      </w:r>
      <w:r>
        <w:rPr>
          <w:b/>
          <w:sz w:val="28"/>
          <w:szCs w:val="28"/>
        </w:rPr>
        <w:t>Module</w:t>
      </w:r>
      <w:r w:rsidRPr="007456E7">
        <w:rPr>
          <w:b/>
          <w:sz w:val="28"/>
          <w:szCs w:val="28"/>
        </w:rPr>
        <w:t xml:space="preserve"> </w:t>
      </w:r>
      <w:r>
        <w:rPr>
          <w:b/>
          <w:sz w:val="28"/>
          <w:szCs w:val="28"/>
        </w:rPr>
        <w:t>Information</w:t>
      </w:r>
    </w:p>
    <w:p w14:paraId="6E1C4688" w14:textId="77777777" w:rsidR="005F3E25" w:rsidRPr="00D77D26" w:rsidRDefault="005F3E25" w:rsidP="005F3E25"/>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5661"/>
      </w:tblGrid>
      <w:tr w:rsidR="005F3E25" w:rsidRPr="00B84050" w14:paraId="6E1C468B" w14:textId="77777777" w:rsidTr="75B61AFD">
        <w:trPr>
          <w:trHeight w:val="567"/>
        </w:trPr>
        <w:tc>
          <w:tcPr>
            <w:tcW w:w="2340" w:type="dxa"/>
            <w:shd w:val="clear" w:color="auto" w:fill="auto"/>
            <w:vAlign w:val="center"/>
          </w:tcPr>
          <w:p w14:paraId="6E1C4689" w14:textId="77777777" w:rsidR="005F3E25" w:rsidRPr="00B84050" w:rsidRDefault="005F3E25" w:rsidP="00692703">
            <w:pPr>
              <w:rPr>
                <w:b/>
                <w:sz w:val="21"/>
                <w:szCs w:val="21"/>
              </w:rPr>
            </w:pPr>
            <w:r w:rsidRPr="00B84050">
              <w:rPr>
                <w:b/>
                <w:sz w:val="21"/>
                <w:szCs w:val="21"/>
              </w:rPr>
              <w:t>Module Developer</w:t>
            </w:r>
          </w:p>
        </w:tc>
        <w:tc>
          <w:tcPr>
            <w:tcW w:w="5661" w:type="dxa"/>
            <w:shd w:val="clear" w:color="auto" w:fill="auto"/>
            <w:vAlign w:val="center"/>
          </w:tcPr>
          <w:p w14:paraId="6E1C468A" w14:textId="65C8730F" w:rsidR="005F3E25" w:rsidRPr="00944BBE" w:rsidRDefault="005F3E25" w:rsidP="75B61AFD">
            <w:pPr>
              <w:rPr>
                <w:sz w:val="21"/>
                <w:szCs w:val="21"/>
              </w:rPr>
            </w:pPr>
          </w:p>
        </w:tc>
      </w:tr>
      <w:tr w:rsidR="005F3E25" w:rsidRPr="00B84050" w14:paraId="6E1C468E" w14:textId="77777777" w:rsidTr="75B61AFD">
        <w:trPr>
          <w:trHeight w:val="567"/>
        </w:trPr>
        <w:tc>
          <w:tcPr>
            <w:tcW w:w="2340" w:type="dxa"/>
            <w:shd w:val="clear" w:color="auto" w:fill="auto"/>
            <w:vAlign w:val="center"/>
          </w:tcPr>
          <w:p w14:paraId="6E1C468C" w14:textId="77777777" w:rsidR="005F3E25" w:rsidRPr="00B84050" w:rsidRDefault="005F3E25" w:rsidP="00692703">
            <w:pPr>
              <w:rPr>
                <w:b/>
                <w:sz w:val="21"/>
                <w:szCs w:val="21"/>
              </w:rPr>
            </w:pPr>
            <w:r w:rsidRPr="00B84050">
              <w:rPr>
                <w:b/>
                <w:sz w:val="21"/>
                <w:szCs w:val="21"/>
              </w:rPr>
              <w:t>Module Leader</w:t>
            </w:r>
          </w:p>
        </w:tc>
        <w:tc>
          <w:tcPr>
            <w:tcW w:w="5661" w:type="dxa"/>
            <w:shd w:val="clear" w:color="auto" w:fill="auto"/>
            <w:vAlign w:val="center"/>
          </w:tcPr>
          <w:p w14:paraId="6E1C468D" w14:textId="55F2F112" w:rsidR="005F3E25" w:rsidRPr="00944BBE" w:rsidRDefault="005F3E25" w:rsidP="75B61AFD">
            <w:pPr>
              <w:rPr>
                <w:sz w:val="21"/>
                <w:szCs w:val="21"/>
              </w:rPr>
            </w:pPr>
          </w:p>
        </w:tc>
      </w:tr>
      <w:tr w:rsidR="005F3E25" w:rsidRPr="00B84050" w14:paraId="6E1C4691" w14:textId="77777777" w:rsidTr="75B61AFD">
        <w:trPr>
          <w:trHeight w:val="567"/>
        </w:trPr>
        <w:tc>
          <w:tcPr>
            <w:tcW w:w="2340" w:type="dxa"/>
            <w:shd w:val="clear" w:color="auto" w:fill="auto"/>
            <w:vAlign w:val="center"/>
          </w:tcPr>
          <w:p w14:paraId="6E1C468F" w14:textId="77777777" w:rsidR="005F3E25" w:rsidRPr="00B84050" w:rsidRDefault="005F3E25" w:rsidP="00692703">
            <w:pPr>
              <w:rPr>
                <w:b/>
                <w:sz w:val="21"/>
                <w:szCs w:val="21"/>
              </w:rPr>
            </w:pPr>
            <w:r w:rsidRPr="00B84050">
              <w:rPr>
                <w:b/>
                <w:sz w:val="21"/>
                <w:szCs w:val="21"/>
              </w:rPr>
              <w:t>External Examiner</w:t>
            </w:r>
          </w:p>
        </w:tc>
        <w:tc>
          <w:tcPr>
            <w:tcW w:w="5661" w:type="dxa"/>
            <w:shd w:val="clear" w:color="auto" w:fill="auto"/>
            <w:vAlign w:val="center"/>
          </w:tcPr>
          <w:p w14:paraId="6E1C4690" w14:textId="06165B7A" w:rsidR="005F3E25" w:rsidRPr="00B84050" w:rsidRDefault="005061E0" w:rsidP="00692703">
            <w:pPr>
              <w:rPr>
                <w:sz w:val="21"/>
                <w:szCs w:val="21"/>
              </w:rPr>
            </w:pPr>
            <w:r w:rsidRPr="00AB2D24">
              <w:rPr>
                <w:sz w:val="21"/>
                <w:szCs w:val="21"/>
              </w:rPr>
              <w:t>Two External Examiners will share oversight of this course.</w:t>
            </w:r>
          </w:p>
        </w:tc>
      </w:tr>
      <w:tr w:rsidR="005F3E25" w:rsidRPr="00B84050" w14:paraId="6E1C4695" w14:textId="77777777" w:rsidTr="75B61AFD">
        <w:trPr>
          <w:trHeight w:val="567"/>
        </w:trPr>
        <w:tc>
          <w:tcPr>
            <w:tcW w:w="2340" w:type="dxa"/>
            <w:shd w:val="clear" w:color="auto" w:fill="auto"/>
            <w:vAlign w:val="center"/>
          </w:tcPr>
          <w:p w14:paraId="6E1C4692" w14:textId="77777777" w:rsidR="005F3E25" w:rsidRPr="00B84050" w:rsidRDefault="005F3E25" w:rsidP="00692703">
            <w:pPr>
              <w:rPr>
                <w:b/>
                <w:sz w:val="21"/>
                <w:szCs w:val="21"/>
              </w:rPr>
            </w:pPr>
            <w:r w:rsidRPr="00B84050">
              <w:rPr>
                <w:b/>
                <w:sz w:val="21"/>
                <w:szCs w:val="21"/>
              </w:rPr>
              <w:t>Brief Module Description</w:t>
            </w:r>
          </w:p>
        </w:tc>
        <w:tc>
          <w:tcPr>
            <w:tcW w:w="5661" w:type="dxa"/>
            <w:shd w:val="clear" w:color="auto" w:fill="auto"/>
            <w:vAlign w:val="center"/>
          </w:tcPr>
          <w:p w14:paraId="6E1C4693" w14:textId="77777777" w:rsidR="005F3E25" w:rsidRPr="00A446CB" w:rsidRDefault="005F3E25" w:rsidP="00692703">
            <w:pPr>
              <w:rPr>
                <w:sz w:val="21"/>
                <w:szCs w:val="21"/>
              </w:rPr>
            </w:pPr>
            <w:r w:rsidRPr="00A446CB">
              <w:rPr>
                <w:sz w:val="21"/>
                <w:szCs w:val="21"/>
              </w:rPr>
              <w:t xml:space="preserve">This module is designed to develop the student’s understanding of the theoretical and practical approaches to promotion of public health. It provides a framework for practitioners to consider how to address contemporary health issues within many settings and situations.  It also seeks to allow students to review current environmental health theory, policies and procedures and to put it into practice in a safe environment. </w:t>
            </w:r>
          </w:p>
          <w:p w14:paraId="6E1C4694" w14:textId="77777777" w:rsidR="005F3E25" w:rsidRPr="00A446CB" w:rsidRDefault="005F3E25" w:rsidP="00692703">
            <w:pPr>
              <w:rPr>
                <w:sz w:val="21"/>
                <w:szCs w:val="21"/>
              </w:rPr>
            </w:pPr>
            <w:r w:rsidRPr="00A446CB">
              <w:rPr>
                <w:sz w:val="21"/>
                <w:szCs w:val="21"/>
              </w:rPr>
              <w:t>Students will consider the operational role of the Environmental Health Practitioner and look at the skills that are common to the five areas of environmental health, health and safety, food safety, environmental protection, public health and housing.</w:t>
            </w:r>
          </w:p>
        </w:tc>
      </w:tr>
      <w:tr w:rsidR="005F3E25" w:rsidRPr="00B84050" w14:paraId="6E1C4698" w14:textId="77777777" w:rsidTr="75B61AFD">
        <w:trPr>
          <w:trHeight w:val="567"/>
        </w:trPr>
        <w:tc>
          <w:tcPr>
            <w:tcW w:w="2340" w:type="dxa"/>
            <w:shd w:val="clear" w:color="auto" w:fill="auto"/>
            <w:vAlign w:val="center"/>
          </w:tcPr>
          <w:p w14:paraId="6E1C4696" w14:textId="77777777" w:rsidR="005F3E25" w:rsidRPr="00B84050" w:rsidRDefault="005F3E25" w:rsidP="00692703">
            <w:pPr>
              <w:rPr>
                <w:b/>
                <w:sz w:val="21"/>
                <w:szCs w:val="21"/>
              </w:rPr>
            </w:pPr>
            <w:r w:rsidRPr="00B84050">
              <w:rPr>
                <w:b/>
                <w:sz w:val="21"/>
                <w:szCs w:val="21"/>
              </w:rPr>
              <w:t>PSRB requirements</w:t>
            </w:r>
          </w:p>
        </w:tc>
        <w:tc>
          <w:tcPr>
            <w:tcW w:w="5661" w:type="dxa"/>
            <w:shd w:val="clear" w:color="auto" w:fill="auto"/>
            <w:vAlign w:val="center"/>
          </w:tcPr>
          <w:p w14:paraId="6E1C4697" w14:textId="77777777" w:rsidR="005F3E25" w:rsidRPr="00A446CB" w:rsidRDefault="005F3E25" w:rsidP="00692703">
            <w:pPr>
              <w:rPr>
                <w:sz w:val="21"/>
                <w:szCs w:val="21"/>
              </w:rPr>
            </w:pPr>
            <w:r w:rsidRPr="00A446CB">
              <w:rPr>
                <w:sz w:val="21"/>
                <w:szCs w:val="21"/>
              </w:rPr>
              <w:t xml:space="preserve">BSc (Hons) Environmental Health </w:t>
            </w:r>
            <w:r>
              <w:rPr>
                <w:sz w:val="21"/>
                <w:szCs w:val="21"/>
              </w:rPr>
              <w:t>Studies</w:t>
            </w:r>
            <w:r w:rsidRPr="00A446CB">
              <w:rPr>
                <w:sz w:val="21"/>
                <w:szCs w:val="21"/>
              </w:rPr>
              <w:t>: accredited by the Chartered Institute of Environmental Health (CIEH).  To meet the requirements for progression and award on the accredited route, this module is designated as “Pr</w:t>
            </w:r>
            <w:r>
              <w:rPr>
                <w:sz w:val="21"/>
                <w:szCs w:val="21"/>
              </w:rPr>
              <w:t>ofessional” and must be passed.</w:t>
            </w:r>
          </w:p>
        </w:tc>
      </w:tr>
      <w:tr w:rsidR="005F3E25" w:rsidRPr="00B84050" w14:paraId="6E1C469B" w14:textId="77777777" w:rsidTr="75B61AFD">
        <w:trPr>
          <w:trHeight w:val="567"/>
        </w:trPr>
        <w:tc>
          <w:tcPr>
            <w:tcW w:w="2340" w:type="dxa"/>
            <w:shd w:val="clear" w:color="auto" w:fill="auto"/>
            <w:vAlign w:val="center"/>
          </w:tcPr>
          <w:p w14:paraId="6E1C4699" w14:textId="77777777" w:rsidR="005F3E25" w:rsidRPr="00B84050" w:rsidRDefault="005F3E25" w:rsidP="00692703">
            <w:pPr>
              <w:rPr>
                <w:b/>
                <w:sz w:val="21"/>
                <w:szCs w:val="21"/>
              </w:rPr>
            </w:pPr>
            <w:r w:rsidRPr="00B84050">
              <w:rPr>
                <w:b/>
                <w:sz w:val="21"/>
                <w:szCs w:val="21"/>
              </w:rPr>
              <w:t>Attendance requirements</w:t>
            </w:r>
          </w:p>
        </w:tc>
        <w:tc>
          <w:tcPr>
            <w:tcW w:w="5661" w:type="dxa"/>
            <w:shd w:val="clear" w:color="auto" w:fill="auto"/>
            <w:vAlign w:val="center"/>
          </w:tcPr>
          <w:p w14:paraId="6E1C469A" w14:textId="77777777" w:rsidR="005F3E25" w:rsidRPr="00B84050" w:rsidRDefault="005F3E25" w:rsidP="00692703">
            <w:pPr>
              <w:rPr>
                <w:sz w:val="21"/>
                <w:szCs w:val="21"/>
              </w:rPr>
            </w:pPr>
            <w:r>
              <w:rPr>
                <w:sz w:val="21"/>
                <w:szCs w:val="21"/>
              </w:rPr>
              <w:t>None</w:t>
            </w:r>
          </w:p>
        </w:tc>
      </w:tr>
      <w:tr w:rsidR="005F3E25" w:rsidRPr="00B84050" w14:paraId="6E1C469E" w14:textId="77777777" w:rsidTr="75B61AFD">
        <w:trPr>
          <w:trHeight w:val="567"/>
        </w:trPr>
        <w:tc>
          <w:tcPr>
            <w:tcW w:w="2340" w:type="dxa"/>
            <w:shd w:val="clear" w:color="auto" w:fill="auto"/>
            <w:vAlign w:val="center"/>
          </w:tcPr>
          <w:p w14:paraId="6E1C469C" w14:textId="77777777" w:rsidR="005F3E25" w:rsidRPr="00B84050" w:rsidRDefault="005F3E25" w:rsidP="00692703">
            <w:pPr>
              <w:rPr>
                <w:b/>
                <w:sz w:val="21"/>
                <w:szCs w:val="21"/>
              </w:rPr>
            </w:pPr>
            <w:r w:rsidRPr="00B84050">
              <w:rPr>
                <w:b/>
                <w:sz w:val="21"/>
                <w:szCs w:val="21"/>
              </w:rPr>
              <w:t>Delivery type</w:t>
            </w:r>
          </w:p>
        </w:tc>
        <w:tc>
          <w:tcPr>
            <w:tcW w:w="5661" w:type="dxa"/>
            <w:shd w:val="clear" w:color="auto" w:fill="auto"/>
            <w:vAlign w:val="center"/>
          </w:tcPr>
          <w:p w14:paraId="6E1C469D" w14:textId="77777777" w:rsidR="005F3E25" w:rsidRPr="00B84050" w:rsidRDefault="005F3E25" w:rsidP="00692703">
            <w:pPr>
              <w:rPr>
                <w:sz w:val="21"/>
                <w:szCs w:val="21"/>
              </w:rPr>
            </w:pPr>
            <w:r>
              <w:rPr>
                <w:sz w:val="21"/>
                <w:szCs w:val="21"/>
              </w:rPr>
              <w:t>Blended</w:t>
            </w:r>
          </w:p>
        </w:tc>
      </w:tr>
    </w:tbl>
    <w:p w14:paraId="6E1C469F" w14:textId="23BD668D" w:rsidR="005F3E25" w:rsidRDefault="005F3E25" w:rsidP="005F3E25">
      <w:pPr>
        <w:rPr>
          <w:b/>
          <w:sz w:val="28"/>
          <w:szCs w:val="28"/>
        </w:rPr>
      </w:pPr>
    </w:p>
    <w:p w14:paraId="3413EE8A" w14:textId="77777777" w:rsidR="00DC2F5F" w:rsidRDefault="00DC2F5F">
      <w:pPr>
        <w:suppressAutoHyphens w:val="0"/>
        <w:spacing w:after="200" w:line="276" w:lineRule="auto"/>
        <w:rPr>
          <w:b/>
          <w:sz w:val="28"/>
          <w:szCs w:val="28"/>
        </w:rPr>
      </w:pPr>
      <w:r>
        <w:rPr>
          <w:b/>
          <w:sz w:val="28"/>
          <w:szCs w:val="28"/>
        </w:rPr>
        <w:br w:type="page"/>
      </w:r>
    </w:p>
    <w:p w14:paraId="41423378" w14:textId="77777777" w:rsidR="005F3E25" w:rsidRDefault="005F3E25" w:rsidP="005F3E25">
      <w:pPr>
        <w:rPr>
          <w:b/>
          <w:sz w:val="28"/>
          <w:szCs w:val="28"/>
        </w:rPr>
      </w:pPr>
    </w:p>
    <w:p w14:paraId="6E1C46A0" w14:textId="77777777" w:rsidR="005F3E25" w:rsidRDefault="005F3E25" w:rsidP="005F3E25">
      <w:r>
        <w:rPr>
          <w:b/>
          <w:sz w:val="28"/>
          <w:szCs w:val="28"/>
        </w:rPr>
        <w:t>P</w:t>
      </w:r>
      <w:r w:rsidRPr="007456E7">
        <w:rPr>
          <w:b/>
          <w:sz w:val="28"/>
          <w:szCs w:val="28"/>
        </w:rPr>
        <w:t xml:space="preserve">art </w:t>
      </w:r>
      <w:r>
        <w:rPr>
          <w:b/>
          <w:sz w:val="28"/>
          <w:szCs w:val="28"/>
        </w:rPr>
        <w:t>C</w:t>
      </w:r>
      <w:r w:rsidRPr="007456E7">
        <w:rPr>
          <w:b/>
          <w:sz w:val="28"/>
          <w:szCs w:val="28"/>
        </w:rPr>
        <w:t xml:space="preserve">: </w:t>
      </w:r>
      <w:r>
        <w:rPr>
          <w:b/>
          <w:sz w:val="28"/>
          <w:szCs w:val="28"/>
        </w:rPr>
        <w:t>Module</w:t>
      </w:r>
      <w:r w:rsidRPr="007456E7">
        <w:rPr>
          <w:b/>
          <w:sz w:val="28"/>
          <w:szCs w:val="28"/>
        </w:rPr>
        <w:t xml:space="preserve"> </w:t>
      </w:r>
      <w:r>
        <w:rPr>
          <w:b/>
          <w:sz w:val="28"/>
          <w:szCs w:val="28"/>
        </w:rPr>
        <w:t>Learning, Teaching and Assessment Information</w:t>
      </w:r>
    </w:p>
    <w:p w14:paraId="26739B27" w14:textId="77777777" w:rsidR="005F3E25" w:rsidRDefault="005F3E25" w:rsidP="005F3E25">
      <w:pPr>
        <w:rPr>
          <w:b/>
          <w:sz w:val="21"/>
          <w:szCs w:val="21"/>
        </w:rPr>
      </w:pPr>
    </w:p>
    <w:tbl>
      <w:tblP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1891"/>
        <w:gridCol w:w="1888"/>
        <w:gridCol w:w="1889"/>
      </w:tblGrid>
      <w:tr w:rsidR="005F3E25" w:rsidRPr="00B84050" w14:paraId="6E1C46A5" w14:textId="77777777" w:rsidTr="00692703">
        <w:tc>
          <w:tcPr>
            <w:tcW w:w="2339" w:type="dxa"/>
            <w:shd w:val="clear" w:color="auto" w:fill="auto"/>
          </w:tcPr>
          <w:p w14:paraId="6E1C46A2" w14:textId="723C6EF3" w:rsidR="005F3E25" w:rsidRPr="00B84050" w:rsidRDefault="005F3E25" w:rsidP="00692703">
            <w:pPr>
              <w:rPr>
                <w:b/>
                <w:sz w:val="21"/>
                <w:szCs w:val="21"/>
              </w:rPr>
            </w:pPr>
            <w:r w:rsidRPr="00B84050">
              <w:rPr>
                <w:b/>
                <w:sz w:val="21"/>
                <w:szCs w:val="21"/>
              </w:rPr>
              <w:t>Module aims</w:t>
            </w:r>
          </w:p>
        </w:tc>
        <w:tc>
          <w:tcPr>
            <w:tcW w:w="5668" w:type="dxa"/>
            <w:gridSpan w:val="3"/>
            <w:shd w:val="clear" w:color="auto" w:fill="auto"/>
          </w:tcPr>
          <w:p w14:paraId="6E1C46A3" w14:textId="3F7AB143" w:rsidR="005F3E25" w:rsidRPr="00A446CB" w:rsidRDefault="005F3E25" w:rsidP="00692703">
            <w:pPr>
              <w:rPr>
                <w:sz w:val="21"/>
                <w:szCs w:val="21"/>
              </w:rPr>
            </w:pPr>
            <w:r w:rsidRPr="00A446CB">
              <w:rPr>
                <w:sz w:val="21"/>
                <w:szCs w:val="21"/>
                <w:lang w:eastAsia="zh-CN"/>
              </w:rPr>
              <w:t xml:space="preserve">The aim of this module is to take a strategic view of environmental and public health and to apply the strategy to a range of settings. This </w:t>
            </w:r>
            <w:r w:rsidRPr="00A446CB">
              <w:rPr>
                <w:sz w:val="21"/>
                <w:szCs w:val="21"/>
              </w:rPr>
              <w:t xml:space="preserve">module provides the means for students to link academic work with a practice situation </w:t>
            </w:r>
            <w:r w:rsidR="00A3260E" w:rsidRPr="00A446CB">
              <w:rPr>
                <w:sz w:val="21"/>
                <w:szCs w:val="21"/>
              </w:rPr>
              <w:t>to</w:t>
            </w:r>
            <w:r w:rsidRPr="00A446CB">
              <w:rPr>
                <w:sz w:val="21"/>
                <w:szCs w:val="21"/>
              </w:rPr>
              <w:t xml:space="preserve"> conceptualise the meaning of theory in the wider world context. This facilitates the embedding of transferable and graduate skills necessary for future career paths and employment</w:t>
            </w:r>
            <w:r w:rsidRPr="00A446CB">
              <w:rPr>
                <w:sz w:val="21"/>
                <w:szCs w:val="21"/>
                <w:lang w:eastAsia="zh-CN"/>
              </w:rPr>
              <w:t xml:space="preserve">. It will provide knowledge, skills and abilities to practice and develop strategies to implement health gain or improvement. </w:t>
            </w:r>
            <w:r w:rsidRPr="00A446CB">
              <w:rPr>
                <w:sz w:val="21"/>
                <w:szCs w:val="21"/>
              </w:rPr>
              <w:t xml:space="preserve">It also seeks to provide the student with an understanding of where their practice fits into strategic agendas and how their practice adds value to environmental and public health </w:t>
            </w:r>
            <w:r w:rsidR="003201D9" w:rsidRPr="00A446CB">
              <w:rPr>
                <w:sz w:val="21"/>
                <w:szCs w:val="21"/>
              </w:rPr>
              <w:t>improvement.</w:t>
            </w:r>
          </w:p>
          <w:p w14:paraId="6E1C46A4" w14:textId="77777777" w:rsidR="005F3E25" w:rsidRPr="00A446CB" w:rsidRDefault="005F3E25" w:rsidP="00692703">
            <w:pPr>
              <w:rPr>
                <w:sz w:val="21"/>
                <w:szCs w:val="21"/>
              </w:rPr>
            </w:pPr>
          </w:p>
        </w:tc>
      </w:tr>
      <w:tr w:rsidR="005F3E25" w:rsidRPr="00B84050" w14:paraId="6E1C46A8" w14:textId="77777777" w:rsidTr="00692703">
        <w:tc>
          <w:tcPr>
            <w:tcW w:w="2339" w:type="dxa"/>
            <w:shd w:val="clear" w:color="auto" w:fill="auto"/>
          </w:tcPr>
          <w:p w14:paraId="6E1C46A6" w14:textId="77777777" w:rsidR="005F3E25" w:rsidRPr="00B84050" w:rsidRDefault="005F3E25" w:rsidP="00692703">
            <w:pPr>
              <w:rPr>
                <w:b/>
                <w:sz w:val="21"/>
                <w:szCs w:val="21"/>
              </w:rPr>
            </w:pPr>
            <w:r w:rsidRPr="00B84050">
              <w:rPr>
                <w:b/>
                <w:sz w:val="21"/>
                <w:szCs w:val="21"/>
              </w:rPr>
              <w:t>Learning outcomes</w:t>
            </w:r>
          </w:p>
        </w:tc>
        <w:tc>
          <w:tcPr>
            <w:tcW w:w="5668" w:type="dxa"/>
            <w:gridSpan w:val="3"/>
            <w:shd w:val="clear" w:color="auto" w:fill="auto"/>
          </w:tcPr>
          <w:p w14:paraId="6E1C46A7" w14:textId="77777777" w:rsidR="005F3E25" w:rsidRPr="00A446CB" w:rsidRDefault="005F3E25" w:rsidP="00692703">
            <w:pPr>
              <w:pStyle w:val="ListParagraph"/>
              <w:suppressAutoHyphens w:val="0"/>
              <w:ind w:left="0"/>
              <w:contextualSpacing/>
              <w:rPr>
                <w:rFonts w:ascii="Calibri" w:hAnsi="Calibri"/>
                <w:sz w:val="21"/>
                <w:szCs w:val="21"/>
              </w:rPr>
            </w:pPr>
          </w:p>
        </w:tc>
      </w:tr>
      <w:tr w:rsidR="005F3E25" w:rsidRPr="00B84050" w14:paraId="6E1C46AB" w14:textId="77777777" w:rsidTr="00692703">
        <w:tc>
          <w:tcPr>
            <w:tcW w:w="2339" w:type="dxa"/>
            <w:shd w:val="clear" w:color="auto" w:fill="auto"/>
          </w:tcPr>
          <w:p w14:paraId="6E1C46A9" w14:textId="77777777" w:rsidR="005F3E25" w:rsidRPr="00B84050" w:rsidRDefault="005F3E25" w:rsidP="00692703">
            <w:pPr>
              <w:rPr>
                <w:sz w:val="21"/>
                <w:szCs w:val="21"/>
              </w:rPr>
            </w:pPr>
            <w:r w:rsidRPr="00B84050">
              <w:rPr>
                <w:sz w:val="21"/>
                <w:szCs w:val="21"/>
              </w:rPr>
              <w:t>Learning outcome 1</w:t>
            </w:r>
          </w:p>
        </w:tc>
        <w:tc>
          <w:tcPr>
            <w:tcW w:w="5668" w:type="dxa"/>
            <w:gridSpan w:val="3"/>
            <w:shd w:val="clear" w:color="auto" w:fill="auto"/>
          </w:tcPr>
          <w:p w14:paraId="6E1C46AA" w14:textId="77777777" w:rsidR="005F3E25" w:rsidRPr="00A446CB" w:rsidRDefault="005F3E25" w:rsidP="00692703">
            <w:pPr>
              <w:pStyle w:val="ListParagraph"/>
              <w:tabs>
                <w:tab w:val="left" w:pos="567"/>
              </w:tabs>
              <w:suppressAutoHyphens w:val="0"/>
              <w:ind w:left="0"/>
              <w:contextualSpacing/>
              <w:rPr>
                <w:rFonts w:ascii="Calibri" w:hAnsi="Calibri"/>
                <w:color w:val="000000"/>
                <w:sz w:val="21"/>
                <w:szCs w:val="21"/>
                <w:lang w:eastAsia="zh-CN"/>
              </w:rPr>
            </w:pPr>
            <w:r w:rsidRPr="00A446CB">
              <w:rPr>
                <w:rFonts w:ascii="Calibri" w:hAnsi="Calibri"/>
                <w:sz w:val="21"/>
                <w:szCs w:val="21"/>
              </w:rPr>
              <w:t>Actively discover and consider current and credible knowledge sources, organise and interpret data and evaluate against prescribed standards and consider all aspects of an environmental and public health issue and devise strategies for prevention of damage to health.</w:t>
            </w:r>
          </w:p>
        </w:tc>
      </w:tr>
      <w:tr w:rsidR="005F3E25" w:rsidRPr="00B84050" w14:paraId="6E1C46AE" w14:textId="77777777" w:rsidTr="00692703">
        <w:tc>
          <w:tcPr>
            <w:tcW w:w="2339" w:type="dxa"/>
            <w:shd w:val="clear" w:color="auto" w:fill="auto"/>
          </w:tcPr>
          <w:p w14:paraId="6E1C46AC" w14:textId="77777777" w:rsidR="005F3E25" w:rsidRPr="00B84050" w:rsidRDefault="005F3E25" w:rsidP="00692703">
            <w:pPr>
              <w:rPr>
                <w:sz w:val="21"/>
                <w:szCs w:val="21"/>
              </w:rPr>
            </w:pPr>
            <w:r w:rsidRPr="00B84050">
              <w:rPr>
                <w:sz w:val="21"/>
                <w:szCs w:val="21"/>
              </w:rPr>
              <w:t>Learning outcome 2</w:t>
            </w:r>
          </w:p>
        </w:tc>
        <w:tc>
          <w:tcPr>
            <w:tcW w:w="5668" w:type="dxa"/>
            <w:gridSpan w:val="3"/>
            <w:shd w:val="clear" w:color="auto" w:fill="auto"/>
          </w:tcPr>
          <w:p w14:paraId="6E1C46AD" w14:textId="77777777" w:rsidR="005F3E25" w:rsidRPr="00A446CB" w:rsidRDefault="005F3E25" w:rsidP="00692703">
            <w:pPr>
              <w:rPr>
                <w:sz w:val="21"/>
                <w:szCs w:val="21"/>
              </w:rPr>
            </w:pPr>
            <w:r w:rsidRPr="00A446CB">
              <w:rPr>
                <w:sz w:val="21"/>
                <w:szCs w:val="21"/>
                <w:lang w:eastAsia="zh-CN"/>
              </w:rPr>
              <w:t>Solve complex problems, manage perceived risks and actual risks and balance individual needs against the community at large</w:t>
            </w:r>
          </w:p>
        </w:tc>
      </w:tr>
      <w:tr w:rsidR="005F3E25" w:rsidRPr="00B84050" w14:paraId="6E1C46B1" w14:textId="77777777" w:rsidTr="00692703">
        <w:tc>
          <w:tcPr>
            <w:tcW w:w="2339" w:type="dxa"/>
            <w:shd w:val="clear" w:color="auto" w:fill="auto"/>
          </w:tcPr>
          <w:p w14:paraId="6E1C46AF" w14:textId="77777777" w:rsidR="005F3E25" w:rsidRPr="00B84050" w:rsidRDefault="005F3E25" w:rsidP="00692703">
            <w:pPr>
              <w:rPr>
                <w:sz w:val="21"/>
                <w:szCs w:val="21"/>
              </w:rPr>
            </w:pPr>
            <w:r w:rsidRPr="00B84050">
              <w:rPr>
                <w:sz w:val="21"/>
                <w:szCs w:val="21"/>
              </w:rPr>
              <w:t>Learning outcome 3</w:t>
            </w:r>
          </w:p>
        </w:tc>
        <w:tc>
          <w:tcPr>
            <w:tcW w:w="5668" w:type="dxa"/>
            <w:gridSpan w:val="3"/>
            <w:shd w:val="clear" w:color="auto" w:fill="auto"/>
          </w:tcPr>
          <w:p w14:paraId="6E1C46B0" w14:textId="77777777" w:rsidR="005F3E25" w:rsidRPr="00A446CB" w:rsidRDefault="005F3E25" w:rsidP="00692703">
            <w:pPr>
              <w:pStyle w:val="ListParagraph"/>
              <w:tabs>
                <w:tab w:val="left" w:pos="567"/>
              </w:tabs>
              <w:suppressAutoHyphens w:val="0"/>
              <w:ind w:left="0"/>
              <w:contextualSpacing/>
              <w:rPr>
                <w:rFonts w:ascii="Calibri" w:hAnsi="Calibri"/>
                <w:color w:val="000000"/>
                <w:sz w:val="21"/>
                <w:szCs w:val="21"/>
                <w:lang w:eastAsia="zh-CN"/>
              </w:rPr>
            </w:pPr>
            <w:r w:rsidRPr="00A446CB">
              <w:rPr>
                <w:rFonts w:ascii="Calibri" w:hAnsi="Calibri"/>
                <w:sz w:val="21"/>
                <w:szCs w:val="21"/>
              </w:rPr>
              <w:t>Engage with duty holders to identify practices, procedures, management systems and risk controls.</w:t>
            </w:r>
          </w:p>
        </w:tc>
      </w:tr>
      <w:tr w:rsidR="005F3E25" w:rsidRPr="00B84050" w14:paraId="6E1C46B4" w14:textId="77777777" w:rsidTr="00692703">
        <w:tc>
          <w:tcPr>
            <w:tcW w:w="2339" w:type="dxa"/>
            <w:shd w:val="clear" w:color="auto" w:fill="auto"/>
          </w:tcPr>
          <w:p w14:paraId="6E1C46B2" w14:textId="77777777" w:rsidR="005F3E25" w:rsidRPr="00B84050" w:rsidRDefault="005F3E25" w:rsidP="00692703">
            <w:pPr>
              <w:rPr>
                <w:sz w:val="21"/>
                <w:szCs w:val="21"/>
              </w:rPr>
            </w:pPr>
            <w:r w:rsidRPr="00B84050">
              <w:rPr>
                <w:sz w:val="21"/>
                <w:szCs w:val="21"/>
              </w:rPr>
              <w:t>Learning outcome 4</w:t>
            </w:r>
          </w:p>
        </w:tc>
        <w:tc>
          <w:tcPr>
            <w:tcW w:w="5668" w:type="dxa"/>
            <w:gridSpan w:val="3"/>
            <w:shd w:val="clear" w:color="auto" w:fill="auto"/>
          </w:tcPr>
          <w:p w14:paraId="6E1C46B3" w14:textId="77777777" w:rsidR="005F3E25" w:rsidRPr="00A446CB" w:rsidRDefault="005F3E25" w:rsidP="00692703">
            <w:pPr>
              <w:rPr>
                <w:sz w:val="21"/>
                <w:szCs w:val="21"/>
              </w:rPr>
            </w:pPr>
            <w:r w:rsidRPr="00A446CB">
              <w:rPr>
                <w:color w:val="000000"/>
                <w:sz w:val="21"/>
                <w:szCs w:val="21"/>
                <w:lang w:eastAsia="zh-CN"/>
              </w:rPr>
              <w:t>Effectively communicate with a range of people and organisations</w:t>
            </w:r>
          </w:p>
        </w:tc>
      </w:tr>
      <w:tr w:rsidR="005F3E25" w:rsidRPr="00B84050" w14:paraId="6E1C46B7" w14:textId="77777777" w:rsidTr="00692703">
        <w:tc>
          <w:tcPr>
            <w:tcW w:w="2339" w:type="dxa"/>
            <w:shd w:val="clear" w:color="auto" w:fill="auto"/>
          </w:tcPr>
          <w:p w14:paraId="6E1C46B5" w14:textId="77777777" w:rsidR="005F3E25" w:rsidRPr="00B84050" w:rsidRDefault="005F3E25" w:rsidP="00692703">
            <w:pPr>
              <w:rPr>
                <w:sz w:val="21"/>
                <w:szCs w:val="21"/>
              </w:rPr>
            </w:pPr>
            <w:r w:rsidRPr="00B84050">
              <w:rPr>
                <w:sz w:val="21"/>
                <w:szCs w:val="21"/>
              </w:rPr>
              <w:t>Learning outcome 5</w:t>
            </w:r>
          </w:p>
        </w:tc>
        <w:tc>
          <w:tcPr>
            <w:tcW w:w="5668" w:type="dxa"/>
            <w:gridSpan w:val="3"/>
            <w:shd w:val="clear" w:color="auto" w:fill="auto"/>
          </w:tcPr>
          <w:p w14:paraId="6E1C46B6" w14:textId="77777777" w:rsidR="005F3E25" w:rsidRPr="00A446CB" w:rsidRDefault="005F3E25" w:rsidP="00692703">
            <w:pPr>
              <w:pStyle w:val="ListParagraph"/>
              <w:tabs>
                <w:tab w:val="left" w:pos="567"/>
              </w:tabs>
              <w:suppressAutoHyphens w:val="0"/>
              <w:ind w:left="0"/>
              <w:contextualSpacing/>
              <w:rPr>
                <w:rFonts w:ascii="Calibri" w:hAnsi="Calibri"/>
                <w:color w:val="000000"/>
                <w:sz w:val="21"/>
                <w:szCs w:val="21"/>
                <w:lang w:eastAsia="zh-CN"/>
              </w:rPr>
            </w:pPr>
            <w:r w:rsidRPr="00A446CB">
              <w:rPr>
                <w:rFonts w:ascii="Calibri" w:hAnsi="Calibri"/>
                <w:sz w:val="21"/>
                <w:szCs w:val="21"/>
              </w:rPr>
              <w:t>Identify and bridge gaps between knowledge, skills held and need of clients to secure improvements in public health.</w:t>
            </w:r>
          </w:p>
        </w:tc>
      </w:tr>
      <w:tr w:rsidR="005F3E25" w:rsidRPr="00B84050" w14:paraId="6E1C46BA" w14:textId="77777777" w:rsidTr="00692703">
        <w:tc>
          <w:tcPr>
            <w:tcW w:w="2339" w:type="dxa"/>
            <w:shd w:val="clear" w:color="auto" w:fill="auto"/>
          </w:tcPr>
          <w:p w14:paraId="6E1C46B8" w14:textId="77777777" w:rsidR="005F3E25" w:rsidRPr="00B84050" w:rsidRDefault="005F3E25" w:rsidP="00692703">
            <w:pPr>
              <w:rPr>
                <w:sz w:val="21"/>
                <w:szCs w:val="21"/>
              </w:rPr>
            </w:pPr>
            <w:r w:rsidRPr="00B84050">
              <w:rPr>
                <w:sz w:val="21"/>
                <w:szCs w:val="21"/>
              </w:rPr>
              <w:t>Learning outcome 6</w:t>
            </w:r>
          </w:p>
        </w:tc>
        <w:tc>
          <w:tcPr>
            <w:tcW w:w="5668" w:type="dxa"/>
            <w:gridSpan w:val="3"/>
            <w:shd w:val="clear" w:color="auto" w:fill="auto"/>
          </w:tcPr>
          <w:p w14:paraId="6E1C46B9" w14:textId="77777777" w:rsidR="005F3E25" w:rsidRPr="00A446CB" w:rsidRDefault="005F3E25" w:rsidP="00692703">
            <w:pPr>
              <w:pStyle w:val="ListParagraph"/>
              <w:tabs>
                <w:tab w:val="left" w:pos="567"/>
              </w:tabs>
              <w:suppressAutoHyphens w:val="0"/>
              <w:ind w:left="0"/>
              <w:contextualSpacing/>
              <w:rPr>
                <w:rFonts w:ascii="Calibri" w:hAnsi="Calibri"/>
                <w:color w:val="000000"/>
                <w:sz w:val="21"/>
                <w:szCs w:val="21"/>
                <w:lang w:eastAsia="zh-CN"/>
              </w:rPr>
            </w:pPr>
            <w:r w:rsidRPr="00A446CB">
              <w:rPr>
                <w:rFonts w:ascii="Calibri" w:hAnsi="Calibri"/>
                <w:noProof/>
                <w:sz w:val="21"/>
                <w:szCs w:val="21"/>
              </w:rPr>
              <w:t>Appraise opportunities for collaborative working and identify weaknesses in organisations.</w:t>
            </w:r>
          </w:p>
        </w:tc>
      </w:tr>
      <w:tr w:rsidR="005F3E25" w:rsidRPr="00B84050" w14:paraId="6E1C46C0" w14:textId="77777777" w:rsidTr="00692703">
        <w:tc>
          <w:tcPr>
            <w:tcW w:w="2339" w:type="dxa"/>
            <w:vMerge w:val="restart"/>
            <w:shd w:val="clear" w:color="auto" w:fill="auto"/>
          </w:tcPr>
          <w:p w14:paraId="6E1C46BB" w14:textId="77777777" w:rsidR="005F3E25" w:rsidRPr="00B84050" w:rsidRDefault="005F3E25" w:rsidP="00692703">
            <w:pPr>
              <w:rPr>
                <w:b/>
                <w:sz w:val="21"/>
                <w:szCs w:val="21"/>
              </w:rPr>
            </w:pPr>
            <w:r w:rsidRPr="00B84050">
              <w:rPr>
                <w:b/>
                <w:sz w:val="21"/>
                <w:szCs w:val="21"/>
              </w:rPr>
              <w:t>Graduate attributes</w:t>
            </w:r>
          </w:p>
          <w:p w14:paraId="6E1C46BC" w14:textId="77777777" w:rsidR="005F3E25" w:rsidRPr="00B84050" w:rsidRDefault="005F3E25" w:rsidP="00692703">
            <w:pPr>
              <w:rPr>
                <w:sz w:val="21"/>
                <w:szCs w:val="21"/>
              </w:rPr>
            </w:pPr>
            <w:r w:rsidRPr="00B84050">
              <w:rPr>
                <w:sz w:val="21"/>
                <w:szCs w:val="21"/>
              </w:rPr>
              <w:t>* See the refocus handbook for more guidance</w:t>
            </w:r>
          </w:p>
        </w:tc>
        <w:tc>
          <w:tcPr>
            <w:tcW w:w="1891" w:type="dxa"/>
            <w:shd w:val="clear" w:color="auto" w:fill="auto"/>
          </w:tcPr>
          <w:p w14:paraId="6E1C46BD" w14:textId="77777777" w:rsidR="005F3E25" w:rsidRPr="00B84050" w:rsidRDefault="005F3E25" w:rsidP="00692703">
            <w:pPr>
              <w:rPr>
                <w:sz w:val="21"/>
                <w:szCs w:val="21"/>
              </w:rPr>
            </w:pPr>
            <w:r w:rsidRPr="00B84050">
              <w:rPr>
                <w:sz w:val="21"/>
                <w:szCs w:val="21"/>
              </w:rPr>
              <w:t>Attribute</w:t>
            </w:r>
          </w:p>
        </w:tc>
        <w:tc>
          <w:tcPr>
            <w:tcW w:w="1888" w:type="dxa"/>
            <w:shd w:val="clear" w:color="auto" w:fill="auto"/>
          </w:tcPr>
          <w:p w14:paraId="6E1C46BE" w14:textId="77777777" w:rsidR="005F3E25" w:rsidRPr="00B84050" w:rsidRDefault="005F3E25" w:rsidP="00692703">
            <w:pPr>
              <w:jc w:val="center"/>
              <w:rPr>
                <w:sz w:val="21"/>
                <w:szCs w:val="21"/>
              </w:rPr>
            </w:pPr>
            <w:r w:rsidRPr="00B84050">
              <w:rPr>
                <w:sz w:val="21"/>
                <w:szCs w:val="21"/>
              </w:rPr>
              <w:t>Developed</w:t>
            </w:r>
          </w:p>
        </w:tc>
        <w:tc>
          <w:tcPr>
            <w:tcW w:w="1889" w:type="dxa"/>
            <w:shd w:val="clear" w:color="auto" w:fill="auto"/>
          </w:tcPr>
          <w:p w14:paraId="6E1C46BF" w14:textId="77777777" w:rsidR="005F3E25" w:rsidRPr="00B84050" w:rsidRDefault="005F3E25" w:rsidP="00692703">
            <w:pPr>
              <w:jc w:val="center"/>
              <w:rPr>
                <w:sz w:val="21"/>
                <w:szCs w:val="21"/>
              </w:rPr>
            </w:pPr>
            <w:r w:rsidRPr="00B84050">
              <w:rPr>
                <w:sz w:val="21"/>
                <w:szCs w:val="21"/>
              </w:rPr>
              <w:t>Assessed</w:t>
            </w:r>
          </w:p>
        </w:tc>
      </w:tr>
      <w:tr w:rsidR="005F3E25" w:rsidRPr="00B84050" w14:paraId="6E1C46C5" w14:textId="77777777" w:rsidTr="7363747A">
        <w:tc>
          <w:tcPr>
            <w:tcW w:w="2339" w:type="dxa"/>
            <w:vMerge/>
          </w:tcPr>
          <w:p w14:paraId="6E1C46C1" w14:textId="77777777" w:rsidR="005F3E25" w:rsidRPr="00B84050" w:rsidRDefault="005F3E25" w:rsidP="00692703">
            <w:pPr>
              <w:rPr>
                <w:sz w:val="21"/>
                <w:szCs w:val="21"/>
              </w:rPr>
            </w:pPr>
          </w:p>
        </w:tc>
        <w:tc>
          <w:tcPr>
            <w:tcW w:w="1891" w:type="dxa"/>
            <w:shd w:val="clear" w:color="auto" w:fill="auto"/>
          </w:tcPr>
          <w:p w14:paraId="6E1C46C2" w14:textId="77777777" w:rsidR="005F3E25" w:rsidRPr="00B84050" w:rsidRDefault="005F3E25" w:rsidP="00692703">
            <w:pPr>
              <w:rPr>
                <w:sz w:val="21"/>
                <w:szCs w:val="21"/>
              </w:rPr>
            </w:pPr>
            <w:r w:rsidRPr="00B84050">
              <w:rPr>
                <w:sz w:val="21"/>
                <w:szCs w:val="21"/>
              </w:rPr>
              <w:t>Enterprise</w:t>
            </w:r>
          </w:p>
        </w:tc>
        <w:tc>
          <w:tcPr>
            <w:tcW w:w="1888" w:type="dxa"/>
            <w:shd w:val="clear" w:color="auto" w:fill="auto"/>
          </w:tcPr>
          <w:p w14:paraId="6E1C46C3" w14:textId="77777777" w:rsidR="005F3E25" w:rsidRPr="00B84050" w:rsidRDefault="005F3E25" w:rsidP="00692703">
            <w:pPr>
              <w:ind w:left="720" w:hanging="720"/>
              <w:jc w:val="center"/>
              <w:rPr>
                <w:sz w:val="21"/>
                <w:szCs w:val="21"/>
              </w:rPr>
            </w:pPr>
            <w:r w:rsidRPr="00B84050">
              <w:rPr>
                <w:sz w:val="21"/>
                <w:szCs w:val="21"/>
              </w:rPr>
              <w:t>Y</w:t>
            </w:r>
          </w:p>
        </w:tc>
        <w:tc>
          <w:tcPr>
            <w:tcW w:w="1889" w:type="dxa"/>
            <w:shd w:val="clear" w:color="auto" w:fill="auto"/>
          </w:tcPr>
          <w:p w14:paraId="6E1C46C4" w14:textId="77777777" w:rsidR="005F3E25" w:rsidRPr="00B84050" w:rsidRDefault="005F3E25" w:rsidP="00692703">
            <w:pPr>
              <w:jc w:val="center"/>
              <w:rPr>
                <w:sz w:val="21"/>
                <w:szCs w:val="21"/>
              </w:rPr>
            </w:pPr>
          </w:p>
        </w:tc>
      </w:tr>
      <w:tr w:rsidR="005F3E25" w:rsidRPr="00B84050" w14:paraId="6E1C46CA" w14:textId="77777777" w:rsidTr="7363747A">
        <w:tc>
          <w:tcPr>
            <w:tcW w:w="2339" w:type="dxa"/>
            <w:vMerge/>
          </w:tcPr>
          <w:p w14:paraId="6E1C46C6" w14:textId="77777777" w:rsidR="005F3E25" w:rsidRPr="00B84050" w:rsidRDefault="005F3E25" w:rsidP="00692703">
            <w:pPr>
              <w:rPr>
                <w:sz w:val="21"/>
                <w:szCs w:val="21"/>
              </w:rPr>
            </w:pPr>
          </w:p>
        </w:tc>
        <w:tc>
          <w:tcPr>
            <w:tcW w:w="1891" w:type="dxa"/>
            <w:shd w:val="clear" w:color="auto" w:fill="auto"/>
          </w:tcPr>
          <w:p w14:paraId="6E1C46C7" w14:textId="77777777" w:rsidR="005F3E25" w:rsidRPr="00B84050" w:rsidRDefault="005F3E25" w:rsidP="00692703">
            <w:pPr>
              <w:rPr>
                <w:sz w:val="21"/>
                <w:szCs w:val="21"/>
              </w:rPr>
            </w:pPr>
            <w:r w:rsidRPr="00B84050">
              <w:rPr>
                <w:sz w:val="21"/>
                <w:szCs w:val="21"/>
              </w:rPr>
              <w:t>Digital literacy</w:t>
            </w:r>
          </w:p>
        </w:tc>
        <w:tc>
          <w:tcPr>
            <w:tcW w:w="1888" w:type="dxa"/>
            <w:shd w:val="clear" w:color="auto" w:fill="auto"/>
          </w:tcPr>
          <w:p w14:paraId="6E1C46C8" w14:textId="77777777" w:rsidR="005F3E25" w:rsidRPr="00B84050" w:rsidRDefault="005F3E25" w:rsidP="00692703">
            <w:pPr>
              <w:jc w:val="center"/>
              <w:rPr>
                <w:sz w:val="21"/>
                <w:szCs w:val="21"/>
              </w:rPr>
            </w:pPr>
            <w:r w:rsidRPr="00B84050">
              <w:rPr>
                <w:sz w:val="21"/>
                <w:szCs w:val="21"/>
              </w:rPr>
              <w:t>Y</w:t>
            </w:r>
          </w:p>
        </w:tc>
        <w:tc>
          <w:tcPr>
            <w:tcW w:w="1889" w:type="dxa"/>
            <w:shd w:val="clear" w:color="auto" w:fill="auto"/>
          </w:tcPr>
          <w:p w14:paraId="6E1C46C9" w14:textId="77777777" w:rsidR="005F3E25" w:rsidRPr="00B84050" w:rsidRDefault="005F3E25" w:rsidP="00692703">
            <w:pPr>
              <w:jc w:val="center"/>
              <w:rPr>
                <w:sz w:val="21"/>
                <w:szCs w:val="21"/>
              </w:rPr>
            </w:pPr>
            <w:r w:rsidRPr="00B84050">
              <w:rPr>
                <w:sz w:val="21"/>
                <w:szCs w:val="21"/>
              </w:rPr>
              <w:t>Y</w:t>
            </w:r>
          </w:p>
        </w:tc>
      </w:tr>
      <w:tr w:rsidR="005F3E25" w:rsidRPr="00B84050" w14:paraId="6E1C46CF" w14:textId="77777777" w:rsidTr="7363747A">
        <w:tc>
          <w:tcPr>
            <w:tcW w:w="2339" w:type="dxa"/>
            <w:vMerge/>
          </w:tcPr>
          <w:p w14:paraId="6E1C46CB" w14:textId="77777777" w:rsidR="005F3E25" w:rsidRPr="00B84050" w:rsidRDefault="005F3E25" w:rsidP="00692703">
            <w:pPr>
              <w:rPr>
                <w:sz w:val="21"/>
                <w:szCs w:val="21"/>
              </w:rPr>
            </w:pPr>
          </w:p>
        </w:tc>
        <w:tc>
          <w:tcPr>
            <w:tcW w:w="1891" w:type="dxa"/>
            <w:shd w:val="clear" w:color="auto" w:fill="auto"/>
          </w:tcPr>
          <w:p w14:paraId="6E1C46CC" w14:textId="77777777" w:rsidR="005F3E25" w:rsidRPr="00B84050" w:rsidRDefault="005F3E25" w:rsidP="00692703">
            <w:pPr>
              <w:rPr>
                <w:sz w:val="21"/>
                <w:szCs w:val="21"/>
              </w:rPr>
            </w:pPr>
            <w:r w:rsidRPr="00B84050">
              <w:rPr>
                <w:sz w:val="21"/>
                <w:szCs w:val="21"/>
              </w:rPr>
              <w:t>Global outlook</w:t>
            </w:r>
          </w:p>
        </w:tc>
        <w:tc>
          <w:tcPr>
            <w:tcW w:w="1888" w:type="dxa"/>
            <w:shd w:val="clear" w:color="auto" w:fill="auto"/>
          </w:tcPr>
          <w:p w14:paraId="6E1C46CD" w14:textId="77777777" w:rsidR="005F3E25" w:rsidRPr="00B84050" w:rsidRDefault="005F3E25" w:rsidP="00692703">
            <w:pPr>
              <w:jc w:val="center"/>
              <w:rPr>
                <w:sz w:val="21"/>
                <w:szCs w:val="21"/>
              </w:rPr>
            </w:pPr>
            <w:r w:rsidRPr="00B84050">
              <w:rPr>
                <w:sz w:val="21"/>
                <w:szCs w:val="21"/>
              </w:rPr>
              <w:t>Y</w:t>
            </w:r>
          </w:p>
        </w:tc>
        <w:tc>
          <w:tcPr>
            <w:tcW w:w="1889" w:type="dxa"/>
            <w:shd w:val="clear" w:color="auto" w:fill="auto"/>
          </w:tcPr>
          <w:p w14:paraId="6E1C46CE" w14:textId="77777777" w:rsidR="005F3E25" w:rsidRPr="00B84050" w:rsidRDefault="005F3E25" w:rsidP="00692703">
            <w:pPr>
              <w:jc w:val="center"/>
              <w:rPr>
                <w:sz w:val="21"/>
                <w:szCs w:val="21"/>
              </w:rPr>
            </w:pPr>
            <w:r w:rsidRPr="00B84050">
              <w:rPr>
                <w:sz w:val="21"/>
                <w:szCs w:val="21"/>
              </w:rPr>
              <w:t>Y</w:t>
            </w:r>
          </w:p>
        </w:tc>
      </w:tr>
      <w:tr w:rsidR="005F3E25" w:rsidRPr="00B84050" w14:paraId="6E1C46D3" w14:textId="77777777" w:rsidTr="00692703">
        <w:tc>
          <w:tcPr>
            <w:tcW w:w="8007" w:type="dxa"/>
            <w:gridSpan w:val="4"/>
            <w:shd w:val="clear" w:color="auto" w:fill="auto"/>
          </w:tcPr>
          <w:p w14:paraId="6E1C46D0" w14:textId="65CC09EF" w:rsidR="005F3E25" w:rsidRDefault="005F3E25" w:rsidP="00692703">
            <w:pPr>
              <w:rPr>
                <w:sz w:val="21"/>
                <w:szCs w:val="21"/>
              </w:rPr>
            </w:pPr>
            <w:r w:rsidRPr="00A446CB">
              <w:rPr>
                <w:rFonts w:cs="Calibri"/>
                <w:sz w:val="21"/>
                <w:szCs w:val="21"/>
              </w:rPr>
              <w:t xml:space="preserve">Enterprise skills will be fostered through class activities which will require the rational linking of causes to solutions and actions, and students will have to demonstrate these skills in the assessment which will involve documentation of evidence-based health promotion practice. </w:t>
            </w:r>
            <w:r>
              <w:rPr>
                <w:rFonts w:cs="Calibri"/>
                <w:sz w:val="21"/>
                <w:szCs w:val="21"/>
              </w:rPr>
              <w:t xml:space="preserve"> </w:t>
            </w:r>
            <w:r w:rsidRPr="00A446CB">
              <w:rPr>
                <w:rFonts w:cs="Calibri"/>
                <w:sz w:val="21"/>
                <w:szCs w:val="21"/>
              </w:rPr>
              <w:t xml:space="preserve">These skills </w:t>
            </w:r>
            <w:r w:rsidRPr="00A446CB">
              <w:rPr>
                <w:sz w:val="21"/>
                <w:szCs w:val="21"/>
              </w:rPr>
              <w:t xml:space="preserve">are also developed as the module is based on the student being exposed to a series of </w:t>
            </w:r>
            <w:r w:rsidR="00A3260E" w:rsidRPr="00A446CB">
              <w:rPr>
                <w:sz w:val="21"/>
                <w:szCs w:val="21"/>
              </w:rPr>
              <w:t>real-life</w:t>
            </w:r>
            <w:r w:rsidRPr="00A446CB">
              <w:rPr>
                <w:sz w:val="21"/>
                <w:szCs w:val="21"/>
              </w:rPr>
              <w:t xml:space="preserve"> scenario </w:t>
            </w:r>
            <w:r w:rsidR="00A3260E" w:rsidRPr="00A446CB">
              <w:rPr>
                <w:sz w:val="21"/>
                <w:szCs w:val="21"/>
              </w:rPr>
              <w:t>problem-based</w:t>
            </w:r>
            <w:r w:rsidRPr="00A446CB">
              <w:rPr>
                <w:sz w:val="21"/>
                <w:szCs w:val="21"/>
              </w:rPr>
              <w:t xml:space="preserve"> learning activities which are also designed to foster an ability to prioritise their work.  The assessment is designed to test these skills and involves analysis of a complex scenario.  </w:t>
            </w:r>
          </w:p>
          <w:p w14:paraId="6E1C46D1" w14:textId="77777777" w:rsidR="005F3E25" w:rsidRDefault="005F3E25" w:rsidP="00692703">
            <w:pPr>
              <w:rPr>
                <w:sz w:val="21"/>
                <w:szCs w:val="21"/>
              </w:rPr>
            </w:pPr>
            <w:r w:rsidRPr="00A446CB">
              <w:rPr>
                <w:rFonts w:cs="Calibri"/>
                <w:sz w:val="21"/>
                <w:szCs w:val="21"/>
              </w:rPr>
              <w:t xml:space="preserve">Digital literacy skills in the areas of location of academic material in electronic databases and use of discussion boards and other e-learning support, e.g. online tutorials, will be developed through the learning activities. </w:t>
            </w:r>
            <w:r>
              <w:rPr>
                <w:rFonts w:cs="Calibri"/>
                <w:sz w:val="21"/>
                <w:szCs w:val="21"/>
              </w:rPr>
              <w:t xml:space="preserve"> </w:t>
            </w:r>
            <w:r w:rsidRPr="00A446CB">
              <w:rPr>
                <w:rFonts w:cs="Calibri"/>
                <w:sz w:val="21"/>
                <w:szCs w:val="21"/>
              </w:rPr>
              <w:t xml:space="preserve">There will be </w:t>
            </w:r>
            <w:r w:rsidRPr="00A446CB">
              <w:rPr>
                <w:sz w:val="21"/>
                <w:szCs w:val="21"/>
              </w:rPr>
              <w:t>significant use made of the virtual learning environment, to provide access to key information.</w:t>
            </w:r>
          </w:p>
          <w:p w14:paraId="6E1C46D2" w14:textId="537A5610" w:rsidR="005F3E25" w:rsidRPr="00A446CB" w:rsidRDefault="005F3E25" w:rsidP="00692703">
            <w:pPr>
              <w:rPr>
                <w:sz w:val="21"/>
                <w:szCs w:val="21"/>
              </w:rPr>
            </w:pPr>
            <w:r w:rsidRPr="00A446CB">
              <w:rPr>
                <w:rFonts w:cs="Calibri"/>
                <w:sz w:val="21"/>
                <w:szCs w:val="21"/>
              </w:rPr>
              <w:t>Global outlook will be fostered because students will work on global case studies within the teaching and formative tasks.  In addition, one of the tutors has an African context to health promotion practice.  Students may also opt for an international focus for the assignment.</w:t>
            </w:r>
            <w:r w:rsidRPr="00A446CB">
              <w:rPr>
                <w:sz w:val="21"/>
                <w:szCs w:val="21"/>
              </w:rPr>
              <w:t xml:space="preserve"> </w:t>
            </w:r>
            <w:r>
              <w:rPr>
                <w:sz w:val="21"/>
                <w:szCs w:val="21"/>
              </w:rPr>
              <w:t xml:space="preserve"> </w:t>
            </w:r>
            <w:r w:rsidRPr="00A446CB">
              <w:rPr>
                <w:sz w:val="21"/>
                <w:szCs w:val="21"/>
              </w:rPr>
              <w:t xml:space="preserve">The principles learnt in this module can be applied globally. </w:t>
            </w:r>
            <w:r>
              <w:rPr>
                <w:sz w:val="21"/>
                <w:szCs w:val="21"/>
              </w:rPr>
              <w:t xml:space="preserve"> </w:t>
            </w:r>
            <w:r w:rsidRPr="00A446CB">
              <w:rPr>
                <w:sz w:val="21"/>
                <w:szCs w:val="21"/>
              </w:rPr>
              <w:t xml:space="preserve">For </w:t>
            </w:r>
            <w:r w:rsidR="00A3260E" w:rsidRPr="00A446CB">
              <w:rPr>
                <w:sz w:val="21"/>
                <w:szCs w:val="21"/>
              </w:rPr>
              <w:t>example,</w:t>
            </w:r>
            <w:r w:rsidRPr="00A446CB">
              <w:rPr>
                <w:sz w:val="21"/>
                <w:szCs w:val="21"/>
              </w:rPr>
              <w:t xml:space="preserve"> prioritising workload strategies are used around the world.</w:t>
            </w:r>
          </w:p>
        </w:tc>
      </w:tr>
    </w:tbl>
    <w:p w14:paraId="7444917F" w14:textId="77777777" w:rsidR="00FE7E45" w:rsidRDefault="00FE7E45" w:rsidP="00692703">
      <w:pPr>
        <w:rPr>
          <w:b/>
          <w:sz w:val="21"/>
          <w:szCs w:val="21"/>
        </w:rPr>
        <w:sectPr w:rsidR="00FE7E45" w:rsidSect="00EB1C5D">
          <w:headerReference w:type="default" r:id="rId299"/>
          <w:footerReference w:type="default" r:id="rId300"/>
          <w:type w:val="continuous"/>
          <w:pgSz w:w="11906" w:h="16838"/>
          <w:pgMar w:top="899" w:right="1134" w:bottom="1134" w:left="1418" w:header="709" w:footer="709" w:gutter="0"/>
          <w:cols w:space="708"/>
          <w:docGrid w:linePitch="360"/>
        </w:sectPr>
      </w:pPr>
    </w:p>
    <w:tbl>
      <w:tblP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5668"/>
      </w:tblGrid>
      <w:tr w:rsidR="005F3E25" w:rsidRPr="00B84050" w14:paraId="6E1C46E4" w14:textId="77777777" w:rsidTr="00692703">
        <w:tc>
          <w:tcPr>
            <w:tcW w:w="2339" w:type="dxa"/>
            <w:shd w:val="clear" w:color="auto" w:fill="auto"/>
          </w:tcPr>
          <w:p w14:paraId="6E1C46D4" w14:textId="25A98AF5" w:rsidR="005F3E25" w:rsidRPr="00B84050" w:rsidRDefault="005F3E25" w:rsidP="00692703">
            <w:pPr>
              <w:rPr>
                <w:b/>
                <w:sz w:val="21"/>
                <w:szCs w:val="21"/>
              </w:rPr>
            </w:pPr>
            <w:r w:rsidRPr="00B84050">
              <w:rPr>
                <w:b/>
                <w:sz w:val="21"/>
                <w:szCs w:val="21"/>
              </w:rPr>
              <w:t>Module content</w:t>
            </w:r>
          </w:p>
        </w:tc>
        <w:tc>
          <w:tcPr>
            <w:tcW w:w="5668" w:type="dxa"/>
            <w:shd w:val="clear" w:color="auto" w:fill="auto"/>
          </w:tcPr>
          <w:p w14:paraId="6E1C46D5" w14:textId="77777777" w:rsidR="005F3E25" w:rsidRPr="00A446CB" w:rsidRDefault="005F3E25" w:rsidP="00692703">
            <w:pPr>
              <w:spacing w:after="120"/>
              <w:rPr>
                <w:sz w:val="21"/>
                <w:szCs w:val="21"/>
              </w:rPr>
            </w:pPr>
            <w:r w:rsidRPr="00A446CB">
              <w:rPr>
                <w:sz w:val="21"/>
                <w:szCs w:val="21"/>
              </w:rPr>
              <w:t>Students are to be trained in the following subjects during the module:</w:t>
            </w:r>
          </w:p>
          <w:p w14:paraId="6E1C46D6" w14:textId="77777777" w:rsidR="005F3E25" w:rsidRPr="00A446CB" w:rsidRDefault="005F3E25" w:rsidP="00692703">
            <w:pPr>
              <w:spacing w:after="120"/>
              <w:rPr>
                <w:sz w:val="21"/>
                <w:szCs w:val="21"/>
              </w:rPr>
            </w:pPr>
            <w:r w:rsidRPr="00A446CB">
              <w:rPr>
                <w:sz w:val="21"/>
                <w:szCs w:val="21"/>
              </w:rPr>
              <w:t>Health promotion strategies.</w:t>
            </w:r>
          </w:p>
          <w:p w14:paraId="6E1C46D7" w14:textId="77777777" w:rsidR="005F3E25" w:rsidRPr="00A446CB" w:rsidRDefault="005F3E25" w:rsidP="00692703">
            <w:pPr>
              <w:spacing w:after="120"/>
              <w:rPr>
                <w:sz w:val="21"/>
                <w:szCs w:val="21"/>
                <w:lang w:eastAsia="zh-CN"/>
              </w:rPr>
            </w:pPr>
            <w:r w:rsidRPr="00A446CB">
              <w:rPr>
                <w:sz w:val="21"/>
                <w:szCs w:val="21"/>
                <w:lang w:eastAsia="zh-CN"/>
              </w:rPr>
              <w:t>Organisational management in an environmental health and public health context.</w:t>
            </w:r>
          </w:p>
          <w:p w14:paraId="6E1C46D8" w14:textId="38534FD3" w:rsidR="005F3E25" w:rsidRPr="00A446CB" w:rsidRDefault="005F3E25" w:rsidP="00692703">
            <w:pPr>
              <w:spacing w:after="120"/>
              <w:rPr>
                <w:sz w:val="21"/>
                <w:szCs w:val="21"/>
                <w:lang w:eastAsia="zh-CN"/>
              </w:rPr>
            </w:pPr>
            <w:r w:rsidRPr="00A446CB">
              <w:rPr>
                <w:sz w:val="21"/>
                <w:szCs w:val="21"/>
                <w:lang w:eastAsia="zh-CN"/>
              </w:rPr>
              <w:t xml:space="preserve">Good communications within and between organisations, including how organisations </w:t>
            </w:r>
            <w:r w:rsidR="00A3260E" w:rsidRPr="00A446CB">
              <w:rPr>
                <w:sz w:val="21"/>
                <w:szCs w:val="21"/>
                <w:lang w:eastAsia="zh-CN"/>
              </w:rPr>
              <w:t>and</w:t>
            </w:r>
            <w:r w:rsidRPr="00A446CB">
              <w:rPr>
                <w:sz w:val="21"/>
                <w:szCs w:val="21"/>
                <w:lang w:eastAsia="zh-CN"/>
              </w:rPr>
              <w:t xml:space="preserve"> teams within organisations work best together. </w:t>
            </w:r>
          </w:p>
          <w:p w14:paraId="6E1C46D9" w14:textId="77777777" w:rsidR="005F3E25" w:rsidRPr="00A446CB" w:rsidRDefault="005F3E25" w:rsidP="00692703">
            <w:pPr>
              <w:spacing w:after="120"/>
              <w:rPr>
                <w:sz w:val="21"/>
                <w:szCs w:val="21"/>
                <w:lang w:eastAsia="zh-CN"/>
              </w:rPr>
            </w:pPr>
            <w:r w:rsidRPr="00A446CB">
              <w:rPr>
                <w:sz w:val="21"/>
                <w:szCs w:val="21"/>
                <w:lang w:eastAsia="zh-CN"/>
              </w:rPr>
              <w:t>Professional ethics in a public/ environmental health context.</w:t>
            </w:r>
          </w:p>
          <w:p w14:paraId="6E1C46DA" w14:textId="77777777" w:rsidR="005F3E25" w:rsidRPr="00A446CB" w:rsidRDefault="005F3E25" w:rsidP="00692703">
            <w:pPr>
              <w:spacing w:after="120"/>
              <w:rPr>
                <w:sz w:val="21"/>
                <w:szCs w:val="21"/>
                <w:lang w:eastAsia="zh-CN"/>
              </w:rPr>
            </w:pPr>
            <w:r w:rsidRPr="00A446CB">
              <w:rPr>
                <w:sz w:val="21"/>
                <w:szCs w:val="21"/>
                <w:lang w:eastAsia="zh-CN"/>
              </w:rPr>
              <w:t>Identify and articulate the rights and responsibilities of individuals and organisations whose acts or omissions might impact on public health.</w:t>
            </w:r>
          </w:p>
          <w:p w14:paraId="6E1C46DB" w14:textId="77777777" w:rsidR="005F3E25" w:rsidRPr="00A446CB" w:rsidRDefault="005F3E25" w:rsidP="00692703">
            <w:pPr>
              <w:spacing w:after="120"/>
              <w:rPr>
                <w:sz w:val="21"/>
                <w:szCs w:val="21"/>
                <w:lang w:eastAsia="zh-CN"/>
              </w:rPr>
            </w:pPr>
            <w:r w:rsidRPr="00A446CB">
              <w:rPr>
                <w:sz w:val="21"/>
                <w:szCs w:val="21"/>
                <w:lang w:eastAsia="zh-CN"/>
              </w:rPr>
              <w:t>Identify, link, co-operate and work with other professionals, organisations and agencies for the protection, enhancement and promotion of public health and develop policies and strategies for the protection, enhancement and promotion of public health.</w:t>
            </w:r>
          </w:p>
          <w:p w14:paraId="6E1C46DC" w14:textId="77777777" w:rsidR="005F3E25" w:rsidRPr="00A446CB" w:rsidRDefault="005F3E25" w:rsidP="00692703">
            <w:pPr>
              <w:spacing w:after="120"/>
              <w:rPr>
                <w:sz w:val="21"/>
                <w:szCs w:val="21"/>
                <w:lang w:eastAsia="zh-CN"/>
              </w:rPr>
            </w:pPr>
            <w:r w:rsidRPr="00A446CB">
              <w:rPr>
                <w:sz w:val="21"/>
                <w:szCs w:val="21"/>
                <w:lang w:eastAsia="zh-CN"/>
              </w:rPr>
              <w:t>Identify and practice the skills necessary to facilitate personal, financial and organisational management.</w:t>
            </w:r>
          </w:p>
          <w:p w14:paraId="6E1C46DD" w14:textId="77777777" w:rsidR="005F3E25" w:rsidRPr="00A446CB" w:rsidRDefault="005F3E25" w:rsidP="00692703">
            <w:pPr>
              <w:spacing w:after="120"/>
              <w:rPr>
                <w:sz w:val="21"/>
                <w:szCs w:val="21"/>
                <w:lang w:eastAsia="zh-CN"/>
              </w:rPr>
            </w:pPr>
            <w:r w:rsidRPr="00A446CB">
              <w:rPr>
                <w:sz w:val="21"/>
                <w:szCs w:val="21"/>
                <w:lang w:eastAsia="zh-CN"/>
              </w:rPr>
              <w:t>Facilitate the development of the holistic viewpoint.</w:t>
            </w:r>
          </w:p>
          <w:p w14:paraId="6E1C46DE" w14:textId="77777777" w:rsidR="005F3E25" w:rsidRPr="00A446CB" w:rsidRDefault="005F3E25" w:rsidP="00692703">
            <w:pPr>
              <w:spacing w:after="120"/>
              <w:rPr>
                <w:noProof/>
                <w:sz w:val="21"/>
                <w:szCs w:val="21"/>
                <w:lang w:eastAsia="zh-CN"/>
              </w:rPr>
            </w:pPr>
            <w:r w:rsidRPr="00A446CB">
              <w:rPr>
                <w:noProof/>
                <w:sz w:val="21"/>
                <w:szCs w:val="21"/>
                <w:lang w:eastAsia="zh-CN"/>
              </w:rPr>
              <w:t xml:space="preserve">Examination of the World Health Organisation concepts and concept of global public health. </w:t>
            </w:r>
          </w:p>
          <w:p w14:paraId="6E1C46DF" w14:textId="77777777" w:rsidR="005F3E25" w:rsidRPr="00A446CB" w:rsidRDefault="005F3E25" w:rsidP="00692703">
            <w:pPr>
              <w:spacing w:after="120"/>
              <w:rPr>
                <w:noProof/>
                <w:sz w:val="21"/>
                <w:szCs w:val="21"/>
                <w:lang w:eastAsia="zh-CN"/>
              </w:rPr>
            </w:pPr>
            <w:r w:rsidRPr="00A446CB">
              <w:rPr>
                <w:noProof/>
                <w:sz w:val="21"/>
                <w:szCs w:val="21"/>
                <w:lang w:eastAsia="zh-CN"/>
              </w:rPr>
              <w:t>Review of the  UK public health agenda.</w:t>
            </w:r>
          </w:p>
          <w:p w14:paraId="6E1C46E0" w14:textId="77777777" w:rsidR="005F3E25" w:rsidRPr="00A446CB" w:rsidRDefault="005F3E25" w:rsidP="00692703">
            <w:pPr>
              <w:spacing w:after="120"/>
              <w:rPr>
                <w:noProof/>
                <w:sz w:val="21"/>
                <w:szCs w:val="21"/>
                <w:lang w:eastAsia="zh-CN"/>
              </w:rPr>
            </w:pPr>
            <w:r w:rsidRPr="00A446CB">
              <w:rPr>
                <w:noProof/>
                <w:sz w:val="21"/>
                <w:szCs w:val="21"/>
                <w:lang w:eastAsia="zh-CN"/>
              </w:rPr>
              <w:t>Effective compliance strategies.</w:t>
            </w:r>
          </w:p>
          <w:p w14:paraId="6E1C46E3" w14:textId="5F6280CA" w:rsidR="005F3E25" w:rsidRPr="005061E0" w:rsidRDefault="005F3E25" w:rsidP="7363747A">
            <w:pPr>
              <w:spacing w:after="120"/>
              <w:rPr>
                <w:sz w:val="21"/>
                <w:szCs w:val="21"/>
                <w:lang w:eastAsia="zh-CN"/>
              </w:rPr>
            </w:pPr>
            <w:r w:rsidRPr="00A446CB">
              <w:rPr>
                <w:noProof/>
                <w:sz w:val="21"/>
                <w:szCs w:val="21"/>
                <w:lang w:eastAsia="zh-CN"/>
              </w:rPr>
              <w:t>Assessing need, finding and using data to support needs and risk. assessment and applying appropriate resources and skills to meet such needs.</w:t>
            </w:r>
          </w:p>
        </w:tc>
      </w:tr>
      <w:tr w:rsidR="005F3E25" w:rsidRPr="00B84050" w14:paraId="6E1C46EF" w14:textId="77777777" w:rsidTr="00692703">
        <w:tc>
          <w:tcPr>
            <w:tcW w:w="2339" w:type="dxa"/>
            <w:shd w:val="clear" w:color="auto" w:fill="auto"/>
          </w:tcPr>
          <w:p w14:paraId="6E1C46E5" w14:textId="77777777" w:rsidR="005F3E25" w:rsidRPr="00B84050" w:rsidRDefault="005F3E25" w:rsidP="00692703">
            <w:pPr>
              <w:rPr>
                <w:b/>
                <w:sz w:val="21"/>
                <w:szCs w:val="21"/>
              </w:rPr>
            </w:pPr>
            <w:r w:rsidRPr="00B84050">
              <w:rPr>
                <w:b/>
                <w:sz w:val="21"/>
                <w:szCs w:val="21"/>
              </w:rPr>
              <w:t>Learning activities</w:t>
            </w:r>
          </w:p>
        </w:tc>
        <w:tc>
          <w:tcPr>
            <w:tcW w:w="5668" w:type="dxa"/>
            <w:shd w:val="clear" w:color="auto" w:fill="auto"/>
          </w:tcPr>
          <w:p w14:paraId="6E1C46E6" w14:textId="77777777" w:rsidR="005F3E25" w:rsidRPr="0035657C" w:rsidRDefault="005F3E25" w:rsidP="00692703">
            <w:pPr>
              <w:rPr>
                <w:rFonts w:cs="Calibri"/>
                <w:sz w:val="21"/>
                <w:szCs w:val="21"/>
              </w:rPr>
            </w:pPr>
            <w:r w:rsidRPr="0035657C">
              <w:rPr>
                <w:rFonts w:cs="Calibri"/>
                <w:sz w:val="21"/>
                <w:szCs w:val="21"/>
              </w:rPr>
              <w:t>Much of the applied environmental and public health strategy material will be delivered via the VLE. This will be supported by:</w:t>
            </w:r>
          </w:p>
          <w:p w14:paraId="6E1C46E7" w14:textId="3FF01127" w:rsidR="005F3E25" w:rsidRPr="0035657C" w:rsidRDefault="005F3E25" w:rsidP="00692703">
            <w:pPr>
              <w:rPr>
                <w:rFonts w:cs="Calibri"/>
                <w:sz w:val="21"/>
                <w:szCs w:val="21"/>
              </w:rPr>
            </w:pPr>
            <w:r w:rsidRPr="0035657C">
              <w:rPr>
                <w:rFonts w:cs="Calibri"/>
                <w:sz w:val="21"/>
                <w:szCs w:val="21"/>
              </w:rPr>
              <w:t xml:space="preserve">2 × 2-day module tutors </w:t>
            </w:r>
            <w:r w:rsidR="00A3260E" w:rsidRPr="0035657C">
              <w:rPr>
                <w:rFonts w:cs="Calibri"/>
                <w:sz w:val="21"/>
                <w:szCs w:val="21"/>
              </w:rPr>
              <w:t>visit</w:t>
            </w:r>
            <w:r w:rsidRPr="0035657C">
              <w:rPr>
                <w:rFonts w:cs="Calibri"/>
                <w:sz w:val="21"/>
                <w:szCs w:val="21"/>
              </w:rPr>
              <w:t xml:space="preserve"> to run workshops and seminars. </w:t>
            </w:r>
          </w:p>
          <w:p w14:paraId="6E1C46E8" w14:textId="77777777" w:rsidR="005F3E25" w:rsidRPr="0035657C" w:rsidRDefault="005F3E25" w:rsidP="00692703">
            <w:pPr>
              <w:rPr>
                <w:rFonts w:cs="Calibri"/>
                <w:sz w:val="21"/>
                <w:szCs w:val="21"/>
              </w:rPr>
            </w:pPr>
            <w:r w:rsidRPr="0035657C">
              <w:rPr>
                <w:rFonts w:cs="Calibri"/>
                <w:sz w:val="21"/>
                <w:szCs w:val="21"/>
              </w:rPr>
              <w:t xml:space="preserve">1 × 1-day visit by the module tutors to run a seminar and workshop. </w:t>
            </w:r>
          </w:p>
          <w:p w14:paraId="6E1C46E9" w14:textId="77777777" w:rsidR="005F3E25" w:rsidRPr="0035657C" w:rsidRDefault="005F3E25" w:rsidP="00692703">
            <w:pPr>
              <w:rPr>
                <w:rFonts w:cs="Calibri"/>
                <w:sz w:val="21"/>
                <w:szCs w:val="21"/>
              </w:rPr>
            </w:pPr>
            <w:r w:rsidRPr="0035657C">
              <w:rPr>
                <w:rFonts w:cs="Calibri"/>
                <w:sz w:val="21"/>
                <w:szCs w:val="21"/>
              </w:rPr>
              <w:t>1 video seminars for mock court via live stream</w:t>
            </w:r>
          </w:p>
          <w:p w14:paraId="6E1C46EA" w14:textId="77777777" w:rsidR="005F3E25" w:rsidRPr="0035657C" w:rsidRDefault="005F3E25" w:rsidP="00692703">
            <w:pPr>
              <w:rPr>
                <w:rFonts w:cs="Calibri"/>
                <w:sz w:val="21"/>
                <w:szCs w:val="21"/>
              </w:rPr>
            </w:pPr>
            <w:r w:rsidRPr="0035657C">
              <w:rPr>
                <w:rFonts w:cs="Calibri"/>
                <w:sz w:val="21"/>
                <w:szCs w:val="21"/>
              </w:rPr>
              <w:t>Students are expected to discuss the module using the discussion forum on the VLE.</w:t>
            </w:r>
          </w:p>
          <w:p w14:paraId="6E1C46EB" w14:textId="77777777" w:rsidR="005F3E25" w:rsidRPr="0035657C" w:rsidRDefault="005F3E25" w:rsidP="00692703">
            <w:pPr>
              <w:rPr>
                <w:rFonts w:cs="Calibri"/>
                <w:sz w:val="21"/>
                <w:szCs w:val="21"/>
              </w:rPr>
            </w:pPr>
          </w:p>
          <w:p w14:paraId="6E1C46EC" w14:textId="36D85425" w:rsidR="005F3E25" w:rsidRPr="0035657C" w:rsidRDefault="005F3E25" w:rsidP="00692703">
            <w:pPr>
              <w:rPr>
                <w:sz w:val="21"/>
                <w:szCs w:val="21"/>
              </w:rPr>
            </w:pPr>
            <w:r w:rsidRPr="0035657C">
              <w:rPr>
                <w:sz w:val="21"/>
                <w:szCs w:val="21"/>
              </w:rPr>
              <w:t xml:space="preserve">A strong emphasis is placed on student centred learning, either as part of a group or individually using scenario based practical exercises and simulations. Lectures are centred on developing </w:t>
            </w:r>
            <w:r w:rsidR="004C105D" w:rsidRPr="0035657C">
              <w:rPr>
                <w:sz w:val="21"/>
                <w:szCs w:val="21"/>
              </w:rPr>
              <w:t>problem-solving</w:t>
            </w:r>
            <w:r w:rsidRPr="0035657C">
              <w:rPr>
                <w:sz w:val="21"/>
                <w:szCs w:val="21"/>
              </w:rPr>
              <w:t xml:space="preserve"> skills, prioritisation and the practical application of knowledge. Scenarios are based on real life situations within the military, business and enforcement that the Environmental Health Practitioner may find themselves in. The examination also seeks to do this by reflecting reality.</w:t>
            </w:r>
          </w:p>
          <w:p w14:paraId="6E1C46ED" w14:textId="77777777" w:rsidR="005F3E25" w:rsidRPr="0035657C" w:rsidRDefault="005F3E25" w:rsidP="00692703">
            <w:pPr>
              <w:rPr>
                <w:sz w:val="21"/>
                <w:szCs w:val="21"/>
              </w:rPr>
            </w:pPr>
          </w:p>
          <w:p w14:paraId="6E1C46EE" w14:textId="77777777" w:rsidR="005F3E25" w:rsidRPr="0035657C" w:rsidRDefault="005F3E25" w:rsidP="00692703">
            <w:pPr>
              <w:rPr>
                <w:i/>
                <w:sz w:val="21"/>
                <w:szCs w:val="21"/>
              </w:rPr>
            </w:pPr>
            <w:r w:rsidRPr="0035657C">
              <w:rPr>
                <w:sz w:val="21"/>
                <w:szCs w:val="21"/>
              </w:rPr>
              <w:t>There will be active participation in workshops and exercises with case studies of major intervention problem solving.</w:t>
            </w:r>
          </w:p>
        </w:tc>
      </w:tr>
      <w:tr w:rsidR="005F3E25" w:rsidRPr="00B84050" w14:paraId="6E1C46F2" w14:textId="77777777" w:rsidTr="00692703">
        <w:tc>
          <w:tcPr>
            <w:tcW w:w="2339" w:type="dxa"/>
            <w:shd w:val="clear" w:color="auto" w:fill="auto"/>
          </w:tcPr>
          <w:p w14:paraId="6E1C46F0" w14:textId="77777777" w:rsidR="005F3E25" w:rsidRPr="00B84050" w:rsidRDefault="005F3E25" w:rsidP="00692703">
            <w:pPr>
              <w:rPr>
                <w:b/>
                <w:sz w:val="21"/>
                <w:szCs w:val="21"/>
              </w:rPr>
            </w:pPr>
            <w:r w:rsidRPr="00B84050">
              <w:rPr>
                <w:b/>
                <w:sz w:val="21"/>
                <w:szCs w:val="21"/>
              </w:rPr>
              <w:t>Activity</w:t>
            </w:r>
          </w:p>
        </w:tc>
        <w:tc>
          <w:tcPr>
            <w:tcW w:w="5668" w:type="dxa"/>
            <w:shd w:val="clear" w:color="auto" w:fill="auto"/>
          </w:tcPr>
          <w:p w14:paraId="6E1C46F1" w14:textId="77777777" w:rsidR="005F3E25" w:rsidRPr="00B84050" w:rsidRDefault="005F3E25" w:rsidP="00692703">
            <w:pPr>
              <w:rPr>
                <w:sz w:val="21"/>
                <w:szCs w:val="21"/>
              </w:rPr>
            </w:pPr>
            <w:r w:rsidRPr="00B84050">
              <w:rPr>
                <w:sz w:val="21"/>
                <w:szCs w:val="21"/>
              </w:rPr>
              <w:t>Number of hours</w:t>
            </w:r>
          </w:p>
        </w:tc>
      </w:tr>
      <w:tr w:rsidR="005F3E25" w:rsidRPr="00B84050" w14:paraId="6E1C46F5" w14:textId="77777777" w:rsidTr="00692703">
        <w:tc>
          <w:tcPr>
            <w:tcW w:w="2339" w:type="dxa"/>
            <w:shd w:val="clear" w:color="auto" w:fill="auto"/>
          </w:tcPr>
          <w:p w14:paraId="6E1C46F3" w14:textId="77777777" w:rsidR="005F3E25" w:rsidRPr="00B84050" w:rsidRDefault="005F3E25" w:rsidP="00692703">
            <w:pPr>
              <w:rPr>
                <w:sz w:val="21"/>
                <w:szCs w:val="21"/>
              </w:rPr>
            </w:pPr>
            <w:r w:rsidRPr="00B84050">
              <w:rPr>
                <w:sz w:val="21"/>
                <w:szCs w:val="21"/>
              </w:rPr>
              <w:t>Lectures</w:t>
            </w:r>
          </w:p>
        </w:tc>
        <w:tc>
          <w:tcPr>
            <w:tcW w:w="5668" w:type="dxa"/>
            <w:shd w:val="clear" w:color="auto" w:fill="auto"/>
          </w:tcPr>
          <w:p w14:paraId="6E1C46F4" w14:textId="77777777" w:rsidR="005F3E25" w:rsidRPr="00B84050" w:rsidRDefault="005F3E25" w:rsidP="00692703">
            <w:pPr>
              <w:rPr>
                <w:sz w:val="21"/>
                <w:szCs w:val="21"/>
              </w:rPr>
            </w:pPr>
            <w:r>
              <w:rPr>
                <w:sz w:val="21"/>
                <w:szCs w:val="21"/>
              </w:rPr>
              <w:t>44</w:t>
            </w:r>
          </w:p>
        </w:tc>
      </w:tr>
      <w:tr w:rsidR="005F3E25" w:rsidRPr="00B84050" w14:paraId="6E1C46F8" w14:textId="77777777" w:rsidTr="00692703">
        <w:tc>
          <w:tcPr>
            <w:tcW w:w="2339" w:type="dxa"/>
            <w:shd w:val="clear" w:color="auto" w:fill="auto"/>
          </w:tcPr>
          <w:p w14:paraId="6E1C46F6" w14:textId="77777777" w:rsidR="005F3E25" w:rsidRPr="00B84050" w:rsidRDefault="005F3E25" w:rsidP="00692703">
            <w:pPr>
              <w:rPr>
                <w:sz w:val="21"/>
                <w:szCs w:val="21"/>
              </w:rPr>
            </w:pPr>
            <w:r w:rsidRPr="00B84050">
              <w:rPr>
                <w:sz w:val="21"/>
                <w:szCs w:val="21"/>
              </w:rPr>
              <w:t>Seminars</w:t>
            </w:r>
          </w:p>
        </w:tc>
        <w:tc>
          <w:tcPr>
            <w:tcW w:w="5668" w:type="dxa"/>
            <w:shd w:val="clear" w:color="auto" w:fill="auto"/>
          </w:tcPr>
          <w:p w14:paraId="6E1C46F7" w14:textId="77777777" w:rsidR="005F3E25" w:rsidRPr="00B84050" w:rsidRDefault="005F3E25" w:rsidP="00692703">
            <w:pPr>
              <w:rPr>
                <w:sz w:val="21"/>
                <w:szCs w:val="21"/>
              </w:rPr>
            </w:pPr>
            <w:r>
              <w:rPr>
                <w:sz w:val="21"/>
                <w:szCs w:val="21"/>
              </w:rPr>
              <w:t>10</w:t>
            </w:r>
          </w:p>
        </w:tc>
      </w:tr>
      <w:tr w:rsidR="005F3E25" w:rsidRPr="00B84050" w14:paraId="6E1C46FB" w14:textId="77777777" w:rsidTr="00692703">
        <w:tc>
          <w:tcPr>
            <w:tcW w:w="2339" w:type="dxa"/>
            <w:shd w:val="clear" w:color="auto" w:fill="auto"/>
          </w:tcPr>
          <w:p w14:paraId="6E1C46F9" w14:textId="77777777" w:rsidR="005F3E25" w:rsidRPr="00B84050" w:rsidRDefault="005F3E25" w:rsidP="00692703">
            <w:pPr>
              <w:rPr>
                <w:b/>
                <w:sz w:val="21"/>
                <w:szCs w:val="21"/>
              </w:rPr>
            </w:pPr>
            <w:r w:rsidRPr="00B84050">
              <w:rPr>
                <w:b/>
                <w:sz w:val="21"/>
                <w:szCs w:val="21"/>
              </w:rPr>
              <w:t>Minimum total contact hours</w:t>
            </w:r>
          </w:p>
        </w:tc>
        <w:tc>
          <w:tcPr>
            <w:tcW w:w="5668" w:type="dxa"/>
            <w:shd w:val="clear" w:color="auto" w:fill="auto"/>
          </w:tcPr>
          <w:p w14:paraId="6E1C46FA" w14:textId="77777777" w:rsidR="005F3E25" w:rsidRPr="00B84050" w:rsidRDefault="005F3E25" w:rsidP="00692703">
            <w:pPr>
              <w:rPr>
                <w:sz w:val="21"/>
                <w:szCs w:val="21"/>
              </w:rPr>
            </w:pPr>
            <w:r>
              <w:rPr>
                <w:sz w:val="21"/>
                <w:szCs w:val="21"/>
              </w:rPr>
              <w:t>54</w:t>
            </w:r>
          </w:p>
        </w:tc>
      </w:tr>
      <w:tr w:rsidR="005F3E25" w:rsidRPr="00B84050" w14:paraId="6E1C46FE" w14:textId="77777777" w:rsidTr="00692703">
        <w:tc>
          <w:tcPr>
            <w:tcW w:w="2339" w:type="dxa"/>
            <w:shd w:val="clear" w:color="auto" w:fill="auto"/>
          </w:tcPr>
          <w:p w14:paraId="6E1C46FC" w14:textId="77777777" w:rsidR="005F3E25" w:rsidRPr="00B84050" w:rsidRDefault="005F3E25" w:rsidP="00692703">
            <w:pPr>
              <w:rPr>
                <w:sz w:val="21"/>
                <w:szCs w:val="21"/>
              </w:rPr>
            </w:pPr>
            <w:r w:rsidRPr="00B84050">
              <w:rPr>
                <w:sz w:val="21"/>
                <w:szCs w:val="21"/>
              </w:rPr>
              <w:t>Guided independent study</w:t>
            </w:r>
          </w:p>
        </w:tc>
        <w:tc>
          <w:tcPr>
            <w:tcW w:w="5668" w:type="dxa"/>
            <w:shd w:val="clear" w:color="auto" w:fill="auto"/>
          </w:tcPr>
          <w:p w14:paraId="6E1C46FD" w14:textId="77777777" w:rsidR="005F3E25" w:rsidRPr="00B84050" w:rsidRDefault="005F3E25" w:rsidP="00692703">
            <w:pPr>
              <w:rPr>
                <w:sz w:val="21"/>
                <w:szCs w:val="21"/>
              </w:rPr>
            </w:pPr>
            <w:r>
              <w:rPr>
                <w:sz w:val="21"/>
                <w:szCs w:val="21"/>
              </w:rPr>
              <w:t>246</w:t>
            </w:r>
          </w:p>
        </w:tc>
      </w:tr>
      <w:tr w:rsidR="005F3E25" w:rsidRPr="00B84050" w14:paraId="6E1C4701" w14:textId="77777777" w:rsidTr="00692703">
        <w:tc>
          <w:tcPr>
            <w:tcW w:w="2339" w:type="dxa"/>
            <w:shd w:val="clear" w:color="auto" w:fill="auto"/>
          </w:tcPr>
          <w:p w14:paraId="6E1C46FF" w14:textId="77777777" w:rsidR="005F3E25" w:rsidRPr="00B84050" w:rsidRDefault="005F3E25" w:rsidP="00692703">
            <w:pPr>
              <w:rPr>
                <w:b/>
                <w:sz w:val="21"/>
                <w:szCs w:val="21"/>
              </w:rPr>
            </w:pPr>
            <w:r w:rsidRPr="00B84050">
              <w:rPr>
                <w:b/>
                <w:sz w:val="21"/>
                <w:szCs w:val="21"/>
              </w:rPr>
              <w:t>Total notional hours</w:t>
            </w:r>
          </w:p>
        </w:tc>
        <w:tc>
          <w:tcPr>
            <w:tcW w:w="5668" w:type="dxa"/>
            <w:shd w:val="clear" w:color="auto" w:fill="auto"/>
          </w:tcPr>
          <w:p w14:paraId="6E1C4700" w14:textId="77777777" w:rsidR="005F3E25" w:rsidRPr="00B84050" w:rsidRDefault="005F3E25" w:rsidP="00692703">
            <w:pPr>
              <w:rPr>
                <w:sz w:val="21"/>
                <w:szCs w:val="21"/>
              </w:rPr>
            </w:pPr>
            <w:r>
              <w:rPr>
                <w:sz w:val="21"/>
                <w:szCs w:val="21"/>
              </w:rPr>
              <w:t>300</w:t>
            </w:r>
          </w:p>
        </w:tc>
      </w:tr>
      <w:tr w:rsidR="005F3E25" w:rsidRPr="00B84050" w14:paraId="6E1C4703" w14:textId="77777777" w:rsidTr="00692703">
        <w:trPr>
          <w:trHeight w:val="259"/>
        </w:trPr>
        <w:tc>
          <w:tcPr>
            <w:tcW w:w="8007" w:type="dxa"/>
            <w:gridSpan w:val="2"/>
            <w:shd w:val="clear" w:color="auto" w:fill="auto"/>
          </w:tcPr>
          <w:p w14:paraId="6E1C4702" w14:textId="77777777" w:rsidR="005F3E25" w:rsidRPr="00B84050" w:rsidRDefault="005F3E25" w:rsidP="00692703">
            <w:pPr>
              <w:rPr>
                <w:b/>
                <w:sz w:val="21"/>
                <w:szCs w:val="21"/>
              </w:rPr>
            </w:pPr>
            <w:r w:rsidRPr="00B84050">
              <w:rPr>
                <w:b/>
                <w:sz w:val="21"/>
                <w:szCs w:val="21"/>
              </w:rPr>
              <w:t>Assessment tasks</w:t>
            </w:r>
          </w:p>
        </w:tc>
      </w:tr>
    </w:tbl>
    <w:p w14:paraId="1F15D0D0" w14:textId="77777777" w:rsidR="00C86DC3" w:rsidRDefault="00C86DC3" w:rsidP="00692703">
      <w:pPr>
        <w:rPr>
          <w:b/>
          <w:sz w:val="21"/>
          <w:szCs w:val="21"/>
        </w:rPr>
        <w:sectPr w:rsidR="00C86DC3" w:rsidSect="00EB1C5D">
          <w:headerReference w:type="default" r:id="rId301"/>
          <w:footerReference w:type="default" r:id="rId302"/>
          <w:type w:val="continuous"/>
          <w:pgSz w:w="11906" w:h="16838"/>
          <w:pgMar w:top="899" w:right="1134" w:bottom="1134" w:left="1418" w:header="709" w:footer="709" w:gutter="0"/>
          <w:cols w:space="708"/>
          <w:docGrid w:linePitch="360"/>
        </w:sectPr>
      </w:pPr>
    </w:p>
    <w:tbl>
      <w:tblP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1620"/>
        <w:gridCol w:w="1217"/>
        <w:gridCol w:w="585"/>
        <w:gridCol w:w="2883"/>
      </w:tblGrid>
      <w:tr w:rsidR="005F3E25" w:rsidRPr="00B84050" w14:paraId="6E1C4706" w14:textId="77777777" w:rsidTr="00692703">
        <w:trPr>
          <w:trHeight w:val="564"/>
        </w:trPr>
        <w:tc>
          <w:tcPr>
            <w:tcW w:w="8007" w:type="dxa"/>
            <w:gridSpan w:val="5"/>
            <w:shd w:val="clear" w:color="auto" w:fill="auto"/>
          </w:tcPr>
          <w:p w14:paraId="6E1C4704" w14:textId="4E0B35A5" w:rsidR="005F3E25" w:rsidRDefault="005F3E25" w:rsidP="00692703">
            <w:pPr>
              <w:rPr>
                <w:b/>
                <w:sz w:val="21"/>
                <w:szCs w:val="21"/>
              </w:rPr>
            </w:pPr>
            <w:r>
              <w:rPr>
                <w:b/>
                <w:sz w:val="21"/>
                <w:szCs w:val="21"/>
              </w:rPr>
              <w:t>Formative assessment</w:t>
            </w:r>
          </w:p>
          <w:p w14:paraId="6E1C4705" w14:textId="77777777" w:rsidR="005F3E25" w:rsidRPr="00B84050" w:rsidRDefault="005F3E25" w:rsidP="00692703">
            <w:pPr>
              <w:rPr>
                <w:b/>
                <w:sz w:val="21"/>
                <w:szCs w:val="21"/>
              </w:rPr>
            </w:pPr>
            <w:r>
              <w:rPr>
                <w:sz w:val="21"/>
                <w:szCs w:val="21"/>
              </w:rPr>
              <w:t>A range of formative assessments will be utilised in addition to the above formative tests. These may include online discussions; quizzes; learning projects and relevant written tasks. Effective communication, adequate notice and constructive feedback will be provided. These will not contribute to the final mark but will be considered to modify teaching and learning to ensure that the student participation and attainment is enhanced.</w:t>
            </w:r>
          </w:p>
        </w:tc>
      </w:tr>
      <w:tr w:rsidR="005F3E25" w:rsidRPr="00B84050" w14:paraId="6E1C4708" w14:textId="77777777" w:rsidTr="00692703">
        <w:trPr>
          <w:trHeight w:val="251"/>
        </w:trPr>
        <w:tc>
          <w:tcPr>
            <w:tcW w:w="8007" w:type="dxa"/>
            <w:gridSpan w:val="5"/>
            <w:shd w:val="clear" w:color="auto" w:fill="auto"/>
          </w:tcPr>
          <w:p w14:paraId="6E1C4707" w14:textId="0C8FC70A" w:rsidR="005F3E25" w:rsidRPr="001E6956" w:rsidRDefault="4A68D052" w:rsidP="00692703">
            <w:pPr>
              <w:rPr>
                <w:b/>
                <w:color w:val="FF0000"/>
                <w:sz w:val="21"/>
                <w:szCs w:val="21"/>
              </w:rPr>
            </w:pPr>
            <w:r w:rsidRPr="7363747A">
              <w:rPr>
                <w:b/>
                <w:bCs/>
                <w:sz w:val="21"/>
                <w:szCs w:val="21"/>
              </w:rPr>
              <w:t>Summative assessment</w:t>
            </w:r>
            <w:r w:rsidR="60391012" w:rsidRPr="7363747A">
              <w:rPr>
                <w:b/>
                <w:bCs/>
                <w:sz w:val="21"/>
                <w:szCs w:val="21"/>
              </w:rPr>
              <w:t xml:space="preserve">  </w:t>
            </w:r>
          </w:p>
        </w:tc>
      </w:tr>
      <w:tr w:rsidR="005F3E25" w:rsidRPr="00B84050" w14:paraId="6E1C4745" w14:textId="77777777" w:rsidTr="00692703">
        <w:tc>
          <w:tcPr>
            <w:tcW w:w="1702" w:type="dxa"/>
            <w:vMerge w:val="restart"/>
            <w:shd w:val="clear" w:color="auto" w:fill="auto"/>
          </w:tcPr>
          <w:p w14:paraId="6E1C4741" w14:textId="126884EF" w:rsidR="005F3E25" w:rsidRPr="00B84050" w:rsidRDefault="005F3E25" w:rsidP="00692703">
            <w:pPr>
              <w:rPr>
                <w:sz w:val="21"/>
                <w:szCs w:val="21"/>
              </w:rPr>
            </w:pPr>
            <w:r w:rsidRPr="00B84050">
              <w:rPr>
                <w:sz w:val="21"/>
                <w:szCs w:val="21"/>
              </w:rPr>
              <w:t xml:space="preserve">Assessment </w:t>
            </w:r>
          </w:p>
        </w:tc>
        <w:tc>
          <w:tcPr>
            <w:tcW w:w="1620" w:type="dxa"/>
            <w:shd w:val="clear" w:color="auto" w:fill="auto"/>
          </w:tcPr>
          <w:p w14:paraId="6E1C4742" w14:textId="77777777" w:rsidR="005F3E25" w:rsidRPr="00B84050" w:rsidRDefault="005F3E25" w:rsidP="00692703">
            <w:pPr>
              <w:rPr>
                <w:sz w:val="21"/>
                <w:szCs w:val="21"/>
              </w:rPr>
            </w:pPr>
            <w:r w:rsidRPr="00B84050">
              <w:rPr>
                <w:sz w:val="21"/>
                <w:szCs w:val="21"/>
              </w:rPr>
              <w:t>Type</w:t>
            </w:r>
          </w:p>
        </w:tc>
        <w:tc>
          <w:tcPr>
            <w:tcW w:w="1217" w:type="dxa"/>
            <w:shd w:val="clear" w:color="auto" w:fill="auto"/>
          </w:tcPr>
          <w:p w14:paraId="6E1C4743" w14:textId="77777777" w:rsidR="005F3E25" w:rsidRPr="00B84050" w:rsidRDefault="005F3E25" w:rsidP="00692703">
            <w:pPr>
              <w:rPr>
                <w:sz w:val="21"/>
                <w:szCs w:val="21"/>
              </w:rPr>
            </w:pPr>
            <w:r w:rsidRPr="00B84050">
              <w:rPr>
                <w:sz w:val="21"/>
                <w:szCs w:val="21"/>
              </w:rPr>
              <w:t>Weighting</w:t>
            </w:r>
          </w:p>
        </w:tc>
        <w:tc>
          <w:tcPr>
            <w:tcW w:w="3468" w:type="dxa"/>
            <w:gridSpan w:val="2"/>
            <w:shd w:val="clear" w:color="auto" w:fill="auto"/>
          </w:tcPr>
          <w:p w14:paraId="6E1C4744" w14:textId="77777777" w:rsidR="005F3E25" w:rsidRPr="00B84050" w:rsidRDefault="005F3E25" w:rsidP="00692703">
            <w:pPr>
              <w:rPr>
                <w:sz w:val="21"/>
                <w:szCs w:val="21"/>
              </w:rPr>
            </w:pPr>
            <w:r w:rsidRPr="00B84050">
              <w:rPr>
                <w:sz w:val="21"/>
                <w:szCs w:val="21"/>
              </w:rPr>
              <w:t>Learning outcome(s) assessed</w:t>
            </w:r>
          </w:p>
        </w:tc>
      </w:tr>
      <w:tr w:rsidR="005F3E25" w:rsidRPr="00B84050" w14:paraId="6E1C474B" w14:textId="77777777" w:rsidTr="7363747A">
        <w:tc>
          <w:tcPr>
            <w:tcW w:w="1702" w:type="dxa"/>
            <w:vMerge/>
          </w:tcPr>
          <w:p w14:paraId="6E1C4746" w14:textId="77777777" w:rsidR="005F3E25" w:rsidRPr="00B84050" w:rsidRDefault="005F3E25" w:rsidP="00692703">
            <w:pPr>
              <w:rPr>
                <w:sz w:val="21"/>
                <w:szCs w:val="21"/>
              </w:rPr>
            </w:pPr>
          </w:p>
        </w:tc>
        <w:tc>
          <w:tcPr>
            <w:tcW w:w="1620" w:type="dxa"/>
            <w:vMerge w:val="restart"/>
            <w:shd w:val="clear" w:color="auto" w:fill="auto"/>
          </w:tcPr>
          <w:p w14:paraId="6E1C4747" w14:textId="77777777" w:rsidR="005F3E25" w:rsidRPr="00B84050" w:rsidRDefault="005F3E25" w:rsidP="00692703">
            <w:pPr>
              <w:rPr>
                <w:sz w:val="21"/>
                <w:szCs w:val="21"/>
              </w:rPr>
            </w:pPr>
            <w:r>
              <w:rPr>
                <w:sz w:val="21"/>
                <w:szCs w:val="21"/>
              </w:rPr>
              <w:t xml:space="preserve">Assignment </w:t>
            </w:r>
          </w:p>
        </w:tc>
        <w:tc>
          <w:tcPr>
            <w:tcW w:w="1217" w:type="dxa"/>
            <w:vMerge w:val="restart"/>
            <w:shd w:val="clear" w:color="auto" w:fill="auto"/>
          </w:tcPr>
          <w:p w14:paraId="6E1C4748" w14:textId="0A2AE16A" w:rsidR="005F3E25" w:rsidRPr="00B84050" w:rsidRDefault="527E24D1" w:rsidP="00692703">
            <w:pPr>
              <w:rPr>
                <w:sz w:val="21"/>
                <w:szCs w:val="21"/>
              </w:rPr>
            </w:pPr>
            <w:r w:rsidRPr="7363747A">
              <w:rPr>
                <w:sz w:val="21"/>
                <w:szCs w:val="21"/>
              </w:rPr>
              <w:t>100</w:t>
            </w:r>
            <w:r w:rsidR="005F3E25">
              <w:rPr>
                <w:sz w:val="21"/>
                <w:szCs w:val="21"/>
              </w:rPr>
              <w:t>%</w:t>
            </w:r>
          </w:p>
        </w:tc>
        <w:tc>
          <w:tcPr>
            <w:tcW w:w="585" w:type="dxa"/>
            <w:shd w:val="clear" w:color="auto" w:fill="auto"/>
          </w:tcPr>
          <w:p w14:paraId="6E1C4749" w14:textId="77777777" w:rsidR="005F3E25" w:rsidRPr="00B84050" w:rsidRDefault="005F3E25" w:rsidP="00692703">
            <w:pPr>
              <w:jc w:val="center"/>
              <w:rPr>
                <w:sz w:val="21"/>
                <w:szCs w:val="21"/>
              </w:rPr>
            </w:pPr>
            <w:r w:rsidRPr="00B84050">
              <w:rPr>
                <w:sz w:val="21"/>
                <w:szCs w:val="21"/>
              </w:rPr>
              <w:t>1</w:t>
            </w:r>
          </w:p>
        </w:tc>
        <w:tc>
          <w:tcPr>
            <w:tcW w:w="2883" w:type="dxa"/>
            <w:shd w:val="clear" w:color="auto" w:fill="auto"/>
          </w:tcPr>
          <w:p w14:paraId="6E1C474A" w14:textId="77777777" w:rsidR="005F3E25" w:rsidRPr="00B84050" w:rsidRDefault="005F3E25" w:rsidP="00692703">
            <w:pPr>
              <w:rPr>
                <w:sz w:val="21"/>
                <w:szCs w:val="21"/>
              </w:rPr>
            </w:pPr>
            <w:r>
              <w:rPr>
                <w:sz w:val="21"/>
                <w:szCs w:val="21"/>
              </w:rPr>
              <w:t>X</w:t>
            </w:r>
          </w:p>
        </w:tc>
      </w:tr>
      <w:tr w:rsidR="005F3E25" w:rsidRPr="00B84050" w14:paraId="6E1C4751" w14:textId="77777777" w:rsidTr="7363747A">
        <w:tc>
          <w:tcPr>
            <w:tcW w:w="1702" w:type="dxa"/>
            <w:vMerge/>
          </w:tcPr>
          <w:p w14:paraId="6E1C474C" w14:textId="77777777" w:rsidR="005F3E25" w:rsidRPr="00B84050" w:rsidRDefault="005F3E25" w:rsidP="00692703">
            <w:pPr>
              <w:rPr>
                <w:sz w:val="21"/>
                <w:szCs w:val="21"/>
              </w:rPr>
            </w:pPr>
          </w:p>
        </w:tc>
        <w:tc>
          <w:tcPr>
            <w:tcW w:w="1620" w:type="dxa"/>
            <w:vMerge/>
          </w:tcPr>
          <w:p w14:paraId="6E1C474D" w14:textId="77777777" w:rsidR="005F3E25" w:rsidRPr="00B84050" w:rsidRDefault="005F3E25" w:rsidP="00692703">
            <w:pPr>
              <w:rPr>
                <w:sz w:val="21"/>
                <w:szCs w:val="21"/>
              </w:rPr>
            </w:pPr>
          </w:p>
        </w:tc>
        <w:tc>
          <w:tcPr>
            <w:tcW w:w="1217" w:type="dxa"/>
            <w:vMerge/>
          </w:tcPr>
          <w:p w14:paraId="6E1C474E" w14:textId="77777777" w:rsidR="005F3E25" w:rsidRPr="00B84050" w:rsidRDefault="005F3E25" w:rsidP="00692703">
            <w:pPr>
              <w:rPr>
                <w:sz w:val="21"/>
                <w:szCs w:val="21"/>
              </w:rPr>
            </w:pPr>
          </w:p>
        </w:tc>
        <w:tc>
          <w:tcPr>
            <w:tcW w:w="585" w:type="dxa"/>
            <w:shd w:val="clear" w:color="auto" w:fill="auto"/>
          </w:tcPr>
          <w:p w14:paraId="6E1C474F" w14:textId="77777777" w:rsidR="005F3E25" w:rsidRPr="00B84050" w:rsidRDefault="005F3E25" w:rsidP="00692703">
            <w:pPr>
              <w:jc w:val="center"/>
              <w:rPr>
                <w:sz w:val="21"/>
                <w:szCs w:val="21"/>
              </w:rPr>
            </w:pPr>
            <w:r w:rsidRPr="00B84050">
              <w:rPr>
                <w:sz w:val="21"/>
                <w:szCs w:val="21"/>
              </w:rPr>
              <w:t>2</w:t>
            </w:r>
          </w:p>
        </w:tc>
        <w:tc>
          <w:tcPr>
            <w:tcW w:w="2883" w:type="dxa"/>
            <w:shd w:val="clear" w:color="auto" w:fill="auto"/>
          </w:tcPr>
          <w:p w14:paraId="6E1C4750" w14:textId="77777777" w:rsidR="005F3E25" w:rsidRPr="00B84050" w:rsidRDefault="005F3E25" w:rsidP="00692703">
            <w:pPr>
              <w:rPr>
                <w:sz w:val="21"/>
                <w:szCs w:val="21"/>
              </w:rPr>
            </w:pPr>
            <w:r>
              <w:rPr>
                <w:sz w:val="21"/>
                <w:szCs w:val="21"/>
              </w:rPr>
              <w:t>X</w:t>
            </w:r>
          </w:p>
        </w:tc>
      </w:tr>
      <w:tr w:rsidR="005F3E25" w:rsidRPr="00B84050" w14:paraId="6E1C4757" w14:textId="77777777" w:rsidTr="7363747A">
        <w:tc>
          <w:tcPr>
            <w:tcW w:w="1702" w:type="dxa"/>
            <w:vMerge/>
          </w:tcPr>
          <w:p w14:paraId="6E1C4752" w14:textId="77777777" w:rsidR="005F3E25" w:rsidRPr="00B84050" w:rsidRDefault="005F3E25" w:rsidP="00692703">
            <w:pPr>
              <w:rPr>
                <w:sz w:val="21"/>
                <w:szCs w:val="21"/>
              </w:rPr>
            </w:pPr>
          </w:p>
        </w:tc>
        <w:tc>
          <w:tcPr>
            <w:tcW w:w="1620" w:type="dxa"/>
            <w:vMerge/>
          </w:tcPr>
          <w:p w14:paraId="6E1C4753" w14:textId="77777777" w:rsidR="005F3E25" w:rsidRPr="00B84050" w:rsidRDefault="005F3E25" w:rsidP="00692703">
            <w:pPr>
              <w:rPr>
                <w:sz w:val="21"/>
                <w:szCs w:val="21"/>
              </w:rPr>
            </w:pPr>
          </w:p>
        </w:tc>
        <w:tc>
          <w:tcPr>
            <w:tcW w:w="1217" w:type="dxa"/>
            <w:vMerge/>
          </w:tcPr>
          <w:p w14:paraId="6E1C4754" w14:textId="77777777" w:rsidR="005F3E25" w:rsidRPr="00B84050" w:rsidRDefault="005F3E25" w:rsidP="00692703">
            <w:pPr>
              <w:rPr>
                <w:sz w:val="21"/>
                <w:szCs w:val="21"/>
              </w:rPr>
            </w:pPr>
          </w:p>
        </w:tc>
        <w:tc>
          <w:tcPr>
            <w:tcW w:w="585" w:type="dxa"/>
            <w:shd w:val="clear" w:color="auto" w:fill="auto"/>
          </w:tcPr>
          <w:p w14:paraId="6E1C4755" w14:textId="77777777" w:rsidR="005F3E25" w:rsidRPr="00B84050" w:rsidRDefault="005F3E25" w:rsidP="00692703">
            <w:pPr>
              <w:jc w:val="center"/>
              <w:rPr>
                <w:sz w:val="21"/>
                <w:szCs w:val="21"/>
              </w:rPr>
            </w:pPr>
            <w:r w:rsidRPr="00B84050">
              <w:rPr>
                <w:sz w:val="21"/>
                <w:szCs w:val="21"/>
              </w:rPr>
              <w:t>3</w:t>
            </w:r>
          </w:p>
        </w:tc>
        <w:tc>
          <w:tcPr>
            <w:tcW w:w="2883" w:type="dxa"/>
            <w:shd w:val="clear" w:color="auto" w:fill="auto"/>
          </w:tcPr>
          <w:p w14:paraId="6E1C4756" w14:textId="77777777" w:rsidR="005F3E25" w:rsidRPr="00B84050" w:rsidRDefault="005F3E25" w:rsidP="00692703">
            <w:pPr>
              <w:rPr>
                <w:sz w:val="21"/>
                <w:szCs w:val="21"/>
              </w:rPr>
            </w:pPr>
            <w:r>
              <w:rPr>
                <w:sz w:val="21"/>
                <w:szCs w:val="21"/>
              </w:rPr>
              <w:t>X</w:t>
            </w:r>
          </w:p>
        </w:tc>
      </w:tr>
      <w:tr w:rsidR="005F3E25" w:rsidRPr="00B84050" w14:paraId="6E1C475D" w14:textId="77777777" w:rsidTr="7363747A">
        <w:tc>
          <w:tcPr>
            <w:tcW w:w="1702" w:type="dxa"/>
            <w:vMerge/>
          </w:tcPr>
          <w:p w14:paraId="6E1C4758" w14:textId="77777777" w:rsidR="005F3E25" w:rsidRPr="00B84050" w:rsidRDefault="005F3E25" w:rsidP="00692703">
            <w:pPr>
              <w:rPr>
                <w:sz w:val="21"/>
                <w:szCs w:val="21"/>
              </w:rPr>
            </w:pPr>
          </w:p>
        </w:tc>
        <w:tc>
          <w:tcPr>
            <w:tcW w:w="1620" w:type="dxa"/>
            <w:vMerge/>
          </w:tcPr>
          <w:p w14:paraId="6E1C4759" w14:textId="77777777" w:rsidR="005F3E25" w:rsidRPr="00B84050" w:rsidRDefault="005F3E25" w:rsidP="00692703">
            <w:pPr>
              <w:rPr>
                <w:sz w:val="21"/>
                <w:szCs w:val="21"/>
              </w:rPr>
            </w:pPr>
          </w:p>
        </w:tc>
        <w:tc>
          <w:tcPr>
            <w:tcW w:w="1217" w:type="dxa"/>
            <w:vMerge/>
          </w:tcPr>
          <w:p w14:paraId="6E1C475A" w14:textId="77777777" w:rsidR="005F3E25" w:rsidRPr="00B84050" w:rsidRDefault="005F3E25" w:rsidP="00692703">
            <w:pPr>
              <w:rPr>
                <w:sz w:val="21"/>
                <w:szCs w:val="21"/>
              </w:rPr>
            </w:pPr>
          </w:p>
        </w:tc>
        <w:tc>
          <w:tcPr>
            <w:tcW w:w="585" w:type="dxa"/>
            <w:shd w:val="clear" w:color="auto" w:fill="auto"/>
          </w:tcPr>
          <w:p w14:paraId="6E1C475B" w14:textId="77777777" w:rsidR="005F3E25" w:rsidRPr="00B84050" w:rsidRDefault="005F3E25" w:rsidP="00692703">
            <w:pPr>
              <w:jc w:val="center"/>
              <w:rPr>
                <w:sz w:val="21"/>
                <w:szCs w:val="21"/>
              </w:rPr>
            </w:pPr>
            <w:r w:rsidRPr="00B84050">
              <w:rPr>
                <w:sz w:val="21"/>
                <w:szCs w:val="21"/>
              </w:rPr>
              <w:t>4</w:t>
            </w:r>
          </w:p>
        </w:tc>
        <w:tc>
          <w:tcPr>
            <w:tcW w:w="2883" w:type="dxa"/>
            <w:shd w:val="clear" w:color="auto" w:fill="auto"/>
          </w:tcPr>
          <w:p w14:paraId="6E1C475C" w14:textId="77777777" w:rsidR="005F3E25" w:rsidRPr="00B84050" w:rsidRDefault="005F3E25" w:rsidP="00692703">
            <w:pPr>
              <w:rPr>
                <w:sz w:val="21"/>
                <w:szCs w:val="21"/>
              </w:rPr>
            </w:pPr>
            <w:r>
              <w:rPr>
                <w:sz w:val="21"/>
                <w:szCs w:val="21"/>
              </w:rPr>
              <w:t>X</w:t>
            </w:r>
          </w:p>
        </w:tc>
      </w:tr>
      <w:tr w:rsidR="005F3E25" w:rsidRPr="00B84050" w14:paraId="6E1C4763" w14:textId="77777777" w:rsidTr="7363747A">
        <w:tc>
          <w:tcPr>
            <w:tcW w:w="1702" w:type="dxa"/>
            <w:vMerge/>
          </w:tcPr>
          <w:p w14:paraId="6E1C475E" w14:textId="77777777" w:rsidR="005F3E25" w:rsidRPr="00B84050" w:rsidRDefault="005F3E25" w:rsidP="00692703">
            <w:pPr>
              <w:rPr>
                <w:sz w:val="21"/>
                <w:szCs w:val="21"/>
              </w:rPr>
            </w:pPr>
          </w:p>
        </w:tc>
        <w:tc>
          <w:tcPr>
            <w:tcW w:w="1620" w:type="dxa"/>
            <w:vMerge/>
          </w:tcPr>
          <w:p w14:paraId="6E1C475F" w14:textId="77777777" w:rsidR="005F3E25" w:rsidRPr="00B84050" w:rsidRDefault="005F3E25" w:rsidP="00692703">
            <w:pPr>
              <w:rPr>
                <w:sz w:val="21"/>
                <w:szCs w:val="21"/>
              </w:rPr>
            </w:pPr>
          </w:p>
        </w:tc>
        <w:tc>
          <w:tcPr>
            <w:tcW w:w="1217" w:type="dxa"/>
            <w:vMerge/>
          </w:tcPr>
          <w:p w14:paraId="6E1C4760" w14:textId="77777777" w:rsidR="005F3E25" w:rsidRPr="00B84050" w:rsidRDefault="005F3E25" w:rsidP="00692703">
            <w:pPr>
              <w:rPr>
                <w:sz w:val="21"/>
                <w:szCs w:val="21"/>
              </w:rPr>
            </w:pPr>
          </w:p>
        </w:tc>
        <w:tc>
          <w:tcPr>
            <w:tcW w:w="585" w:type="dxa"/>
            <w:shd w:val="clear" w:color="auto" w:fill="auto"/>
          </w:tcPr>
          <w:p w14:paraId="6E1C4761" w14:textId="77777777" w:rsidR="005F3E25" w:rsidRPr="00B84050" w:rsidRDefault="005F3E25" w:rsidP="00692703">
            <w:pPr>
              <w:jc w:val="center"/>
              <w:rPr>
                <w:sz w:val="21"/>
                <w:szCs w:val="21"/>
              </w:rPr>
            </w:pPr>
            <w:r>
              <w:rPr>
                <w:sz w:val="21"/>
                <w:szCs w:val="21"/>
              </w:rPr>
              <w:t>5</w:t>
            </w:r>
          </w:p>
        </w:tc>
        <w:tc>
          <w:tcPr>
            <w:tcW w:w="2883" w:type="dxa"/>
            <w:shd w:val="clear" w:color="auto" w:fill="auto"/>
          </w:tcPr>
          <w:p w14:paraId="6E1C4762" w14:textId="77777777" w:rsidR="005F3E25" w:rsidRPr="00B84050" w:rsidRDefault="005F3E25" w:rsidP="00692703">
            <w:pPr>
              <w:rPr>
                <w:sz w:val="21"/>
                <w:szCs w:val="21"/>
              </w:rPr>
            </w:pPr>
            <w:r>
              <w:rPr>
                <w:sz w:val="21"/>
                <w:szCs w:val="21"/>
              </w:rPr>
              <w:t>X</w:t>
            </w:r>
          </w:p>
        </w:tc>
      </w:tr>
      <w:tr w:rsidR="005F3E25" w:rsidRPr="00B84050" w14:paraId="6E1C4769" w14:textId="77777777" w:rsidTr="7363747A">
        <w:tc>
          <w:tcPr>
            <w:tcW w:w="1702" w:type="dxa"/>
            <w:vMerge/>
          </w:tcPr>
          <w:p w14:paraId="6E1C4764" w14:textId="77777777" w:rsidR="005F3E25" w:rsidRPr="00B84050" w:rsidRDefault="005F3E25" w:rsidP="00692703">
            <w:pPr>
              <w:rPr>
                <w:sz w:val="21"/>
                <w:szCs w:val="21"/>
              </w:rPr>
            </w:pPr>
          </w:p>
        </w:tc>
        <w:tc>
          <w:tcPr>
            <w:tcW w:w="1620" w:type="dxa"/>
            <w:vMerge/>
          </w:tcPr>
          <w:p w14:paraId="6E1C4765" w14:textId="77777777" w:rsidR="005F3E25" w:rsidRPr="00B84050" w:rsidRDefault="005F3E25" w:rsidP="00692703">
            <w:pPr>
              <w:rPr>
                <w:sz w:val="21"/>
                <w:szCs w:val="21"/>
              </w:rPr>
            </w:pPr>
          </w:p>
        </w:tc>
        <w:tc>
          <w:tcPr>
            <w:tcW w:w="1217" w:type="dxa"/>
            <w:vMerge/>
          </w:tcPr>
          <w:p w14:paraId="6E1C4766" w14:textId="77777777" w:rsidR="005F3E25" w:rsidRPr="00B84050" w:rsidRDefault="005F3E25" w:rsidP="00692703">
            <w:pPr>
              <w:rPr>
                <w:sz w:val="21"/>
                <w:szCs w:val="21"/>
              </w:rPr>
            </w:pPr>
          </w:p>
        </w:tc>
        <w:tc>
          <w:tcPr>
            <w:tcW w:w="585" w:type="dxa"/>
            <w:shd w:val="clear" w:color="auto" w:fill="auto"/>
          </w:tcPr>
          <w:p w14:paraId="6E1C4767" w14:textId="77777777" w:rsidR="005F3E25" w:rsidRPr="00B84050" w:rsidRDefault="005F3E25" w:rsidP="00692703">
            <w:pPr>
              <w:jc w:val="center"/>
              <w:rPr>
                <w:sz w:val="21"/>
                <w:szCs w:val="21"/>
              </w:rPr>
            </w:pPr>
            <w:r>
              <w:rPr>
                <w:sz w:val="21"/>
                <w:szCs w:val="21"/>
              </w:rPr>
              <w:t>6</w:t>
            </w:r>
          </w:p>
        </w:tc>
        <w:tc>
          <w:tcPr>
            <w:tcW w:w="2883" w:type="dxa"/>
            <w:shd w:val="clear" w:color="auto" w:fill="auto"/>
          </w:tcPr>
          <w:p w14:paraId="6E1C4768" w14:textId="5DF49CD2" w:rsidR="005F3E25" w:rsidRPr="00B84050" w:rsidRDefault="7431D037" w:rsidP="00692703">
            <w:pPr>
              <w:rPr>
                <w:sz w:val="21"/>
                <w:szCs w:val="21"/>
              </w:rPr>
            </w:pPr>
            <w:r w:rsidRPr="7363747A">
              <w:rPr>
                <w:sz w:val="21"/>
                <w:szCs w:val="21"/>
              </w:rPr>
              <w:t>X</w:t>
            </w:r>
          </w:p>
        </w:tc>
      </w:tr>
      <w:tr w:rsidR="005F3E25" w:rsidRPr="00B84050" w14:paraId="6E1C476F" w14:textId="77777777" w:rsidTr="7363747A">
        <w:tc>
          <w:tcPr>
            <w:tcW w:w="1702" w:type="dxa"/>
            <w:vMerge/>
          </w:tcPr>
          <w:p w14:paraId="6E1C476A" w14:textId="77777777" w:rsidR="005F3E25" w:rsidRPr="00B84050" w:rsidRDefault="005F3E25" w:rsidP="00692703"/>
        </w:tc>
        <w:tc>
          <w:tcPr>
            <w:tcW w:w="2837" w:type="dxa"/>
            <w:gridSpan w:val="2"/>
            <w:shd w:val="clear" w:color="auto" w:fill="auto"/>
          </w:tcPr>
          <w:p w14:paraId="6E1C476B" w14:textId="77777777" w:rsidR="005F3E25" w:rsidRPr="00B84050" w:rsidRDefault="005F3E25" w:rsidP="00692703">
            <w:pPr>
              <w:rPr>
                <w:sz w:val="21"/>
                <w:szCs w:val="21"/>
              </w:rPr>
            </w:pPr>
            <w:r w:rsidRPr="00B84050">
              <w:rPr>
                <w:sz w:val="21"/>
                <w:szCs w:val="21"/>
              </w:rPr>
              <w:t>Exam length:</w:t>
            </w:r>
          </w:p>
          <w:p w14:paraId="6E1C476C" w14:textId="77777777" w:rsidR="005F3E25" w:rsidRPr="00B84050" w:rsidRDefault="005F3E25" w:rsidP="00692703">
            <w:pPr>
              <w:rPr>
                <w:sz w:val="21"/>
                <w:szCs w:val="21"/>
              </w:rPr>
            </w:pPr>
            <w:r w:rsidRPr="00B84050">
              <w:rPr>
                <w:i/>
                <w:sz w:val="21"/>
                <w:szCs w:val="21"/>
              </w:rPr>
              <w:t>If applicable</w:t>
            </w:r>
          </w:p>
        </w:tc>
        <w:tc>
          <w:tcPr>
            <w:tcW w:w="3468" w:type="dxa"/>
            <w:gridSpan w:val="2"/>
            <w:shd w:val="clear" w:color="auto" w:fill="auto"/>
          </w:tcPr>
          <w:p w14:paraId="6E1C476D" w14:textId="77777777" w:rsidR="005F3E25" w:rsidRPr="00B84050" w:rsidRDefault="005F3E25" w:rsidP="00692703">
            <w:pPr>
              <w:rPr>
                <w:sz w:val="21"/>
                <w:szCs w:val="21"/>
              </w:rPr>
            </w:pPr>
            <w:r w:rsidRPr="00B84050">
              <w:rPr>
                <w:sz w:val="21"/>
                <w:szCs w:val="21"/>
              </w:rPr>
              <w:t>Word count:</w:t>
            </w:r>
            <w:r>
              <w:rPr>
                <w:sz w:val="21"/>
                <w:szCs w:val="21"/>
              </w:rPr>
              <w:t xml:space="preserve"> 3000</w:t>
            </w:r>
          </w:p>
          <w:p w14:paraId="6E1C476E" w14:textId="77777777" w:rsidR="005F3E25" w:rsidRPr="00B84050" w:rsidRDefault="005F3E25" w:rsidP="00692703">
            <w:pPr>
              <w:rPr>
                <w:i/>
                <w:sz w:val="21"/>
                <w:szCs w:val="21"/>
              </w:rPr>
            </w:pPr>
            <w:r w:rsidRPr="00B84050">
              <w:rPr>
                <w:i/>
                <w:sz w:val="21"/>
                <w:szCs w:val="21"/>
              </w:rPr>
              <w:t>If applicable</w:t>
            </w:r>
          </w:p>
        </w:tc>
      </w:tr>
      <w:tr w:rsidR="005F3E25" w:rsidRPr="00B84050" w14:paraId="6E1C4773" w14:textId="77777777" w:rsidTr="7363747A">
        <w:tc>
          <w:tcPr>
            <w:tcW w:w="1702" w:type="dxa"/>
            <w:vMerge/>
          </w:tcPr>
          <w:p w14:paraId="6E1C4770" w14:textId="77777777" w:rsidR="005F3E25" w:rsidRPr="00B84050" w:rsidRDefault="005F3E25" w:rsidP="00692703"/>
        </w:tc>
        <w:tc>
          <w:tcPr>
            <w:tcW w:w="2837" w:type="dxa"/>
            <w:gridSpan w:val="2"/>
            <w:shd w:val="clear" w:color="auto" w:fill="auto"/>
          </w:tcPr>
          <w:p w14:paraId="6E1C4771" w14:textId="77777777" w:rsidR="005F3E25" w:rsidRPr="00B84050" w:rsidRDefault="005F3E25" w:rsidP="00692703">
            <w:pPr>
              <w:rPr>
                <w:sz w:val="21"/>
                <w:szCs w:val="21"/>
              </w:rPr>
            </w:pPr>
            <w:r w:rsidRPr="00B84050">
              <w:rPr>
                <w:sz w:val="21"/>
                <w:szCs w:val="21"/>
              </w:rPr>
              <w:t>Due week commencing:</w:t>
            </w:r>
          </w:p>
        </w:tc>
        <w:tc>
          <w:tcPr>
            <w:tcW w:w="3468" w:type="dxa"/>
            <w:gridSpan w:val="2"/>
            <w:shd w:val="clear" w:color="auto" w:fill="auto"/>
          </w:tcPr>
          <w:p w14:paraId="6E1C4772" w14:textId="77777777" w:rsidR="005F3E25" w:rsidRPr="00B84050" w:rsidRDefault="005F3E25" w:rsidP="00692703"/>
        </w:tc>
      </w:tr>
      <w:tr w:rsidR="005F3E25" w:rsidRPr="00B84050" w14:paraId="6E1C4777" w14:textId="77777777" w:rsidTr="7363747A">
        <w:tc>
          <w:tcPr>
            <w:tcW w:w="1702" w:type="dxa"/>
            <w:vMerge/>
          </w:tcPr>
          <w:p w14:paraId="6E1C4774" w14:textId="77777777" w:rsidR="005F3E25" w:rsidRPr="00B84050" w:rsidRDefault="005F3E25" w:rsidP="00692703"/>
        </w:tc>
        <w:tc>
          <w:tcPr>
            <w:tcW w:w="2837" w:type="dxa"/>
            <w:gridSpan w:val="2"/>
            <w:shd w:val="clear" w:color="auto" w:fill="auto"/>
          </w:tcPr>
          <w:p w14:paraId="6E1C4775" w14:textId="77777777" w:rsidR="005F3E25" w:rsidRPr="00B84050" w:rsidRDefault="005F3E25" w:rsidP="00692703">
            <w:pPr>
              <w:rPr>
                <w:sz w:val="21"/>
                <w:szCs w:val="21"/>
              </w:rPr>
            </w:pPr>
            <w:r w:rsidRPr="00B84050">
              <w:rPr>
                <w:sz w:val="21"/>
                <w:szCs w:val="21"/>
              </w:rPr>
              <w:t>KIS category</w:t>
            </w:r>
          </w:p>
        </w:tc>
        <w:tc>
          <w:tcPr>
            <w:tcW w:w="3468" w:type="dxa"/>
            <w:gridSpan w:val="2"/>
            <w:shd w:val="clear" w:color="auto" w:fill="auto"/>
          </w:tcPr>
          <w:p w14:paraId="6E1C4776" w14:textId="77777777" w:rsidR="005F3E25" w:rsidRPr="00B84050" w:rsidRDefault="005F3E25" w:rsidP="00692703"/>
        </w:tc>
      </w:tr>
    </w:tbl>
    <w:p w14:paraId="6E1C4778" w14:textId="77777777" w:rsidR="005F3E25" w:rsidRDefault="005F3E25" w:rsidP="005F3E25"/>
    <w:p w14:paraId="6E1C4779" w14:textId="77777777" w:rsidR="005F3E25" w:rsidRDefault="005F3E25" w:rsidP="005F3E25">
      <w:pPr>
        <w:rPr>
          <w:b/>
          <w:sz w:val="28"/>
          <w:szCs w:val="28"/>
        </w:rPr>
      </w:pPr>
      <w:r>
        <w:rPr>
          <w:b/>
          <w:sz w:val="28"/>
          <w:szCs w:val="28"/>
        </w:rPr>
        <w:t>P</w:t>
      </w:r>
      <w:r w:rsidRPr="007456E7">
        <w:rPr>
          <w:b/>
          <w:sz w:val="28"/>
          <w:szCs w:val="28"/>
        </w:rPr>
        <w:t xml:space="preserve">art </w:t>
      </w:r>
      <w:r>
        <w:rPr>
          <w:b/>
          <w:sz w:val="28"/>
          <w:szCs w:val="28"/>
        </w:rPr>
        <w:t>D</w:t>
      </w:r>
      <w:r w:rsidRPr="007456E7">
        <w:rPr>
          <w:b/>
          <w:sz w:val="28"/>
          <w:szCs w:val="28"/>
        </w:rPr>
        <w:t xml:space="preserve">: </w:t>
      </w:r>
      <w:r>
        <w:rPr>
          <w:b/>
          <w:sz w:val="28"/>
          <w:szCs w:val="28"/>
        </w:rPr>
        <w:t>Resources to Support</w:t>
      </w:r>
      <w:r w:rsidRPr="007456E7">
        <w:rPr>
          <w:b/>
          <w:sz w:val="28"/>
          <w:szCs w:val="28"/>
        </w:rPr>
        <w:t xml:space="preserve"> </w:t>
      </w:r>
      <w:r>
        <w:rPr>
          <w:b/>
          <w:sz w:val="28"/>
          <w:szCs w:val="28"/>
        </w:rPr>
        <w:t>Learning</w:t>
      </w:r>
    </w:p>
    <w:p w14:paraId="6E1C477A" w14:textId="77777777" w:rsidR="005F3E25" w:rsidRDefault="005F3E25" w:rsidP="005F3E25">
      <w:pPr>
        <w:rPr>
          <w:b/>
          <w:sz w:val="21"/>
          <w:szCs w:val="21"/>
        </w:rPr>
      </w:pPr>
    </w:p>
    <w:p w14:paraId="6E1C477B" w14:textId="77777777" w:rsidR="005F3E25" w:rsidRPr="00F2593F" w:rsidRDefault="005F3E25" w:rsidP="005F3E25">
      <w:pPr>
        <w:rPr>
          <w:b/>
        </w:rPr>
      </w:pPr>
      <w:r w:rsidRPr="00F2593F">
        <w:rPr>
          <w:b/>
        </w:rPr>
        <w:t>Books – Essential reading</w:t>
      </w:r>
    </w:p>
    <w:p w14:paraId="6E1C477C" w14:textId="77777777" w:rsidR="005F3E25" w:rsidRPr="00F2593F" w:rsidRDefault="005F3E25" w:rsidP="005F3E25"/>
    <w:p w14:paraId="6E1C477D" w14:textId="77777777" w:rsidR="005F3E25" w:rsidRPr="00F2593F" w:rsidRDefault="005F3E25" w:rsidP="005F3E25">
      <w:r w:rsidRPr="00F2593F">
        <w:t xml:space="preserve">Warwick-Booth, L. Cross, R, and Lowcock, D, (2012) </w:t>
      </w:r>
      <w:r w:rsidRPr="00F2593F">
        <w:rPr>
          <w:i/>
        </w:rPr>
        <w:t>Health Studies a Contemporary Introduction.</w:t>
      </w:r>
      <w:r w:rsidRPr="00F2593F">
        <w:t xml:space="preserve"> Cambridge, Polity.</w:t>
      </w:r>
    </w:p>
    <w:p w14:paraId="6E1C477E" w14:textId="77777777" w:rsidR="005F3E25" w:rsidRPr="00F2593F" w:rsidRDefault="005F3E25" w:rsidP="005F3E25"/>
    <w:p w14:paraId="6E1C477F" w14:textId="77777777" w:rsidR="005F3E25" w:rsidRPr="00F2593F" w:rsidRDefault="005F3E25" w:rsidP="005F3E25">
      <w:r w:rsidRPr="00F2593F">
        <w:t xml:space="preserve">Ozin P., Norton H. &amp; Spivey P. (2004).  </w:t>
      </w:r>
      <w:r w:rsidRPr="00F2593F">
        <w:rPr>
          <w:i/>
        </w:rPr>
        <w:t xml:space="preserve">A Practical Guide to the Police and Criminal Evidence Act 1984.  </w:t>
      </w:r>
      <w:r w:rsidRPr="00F2593F">
        <w:t>2</w:t>
      </w:r>
      <w:r w:rsidRPr="00F2593F">
        <w:rPr>
          <w:vertAlign w:val="superscript"/>
        </w:rPr>
        <w:t>nd</w:t>
      </w:r>
      <w:r w:rsidRPr="00F2593F">
        <w:t xml:space="preserve"> edition.  Blackstone Practical Policing.</w:t>
      </w:r>
    </w:p>
    <w:p w14:paraId="6E1C4780" w14:textId="77777777" w:rsidR="005F3E25" w:rsidRPr="00F2593F" w:rsidRDefault="005F3E25" w:rsidP="005F3E25"/>
    <w:p w14:paraId="6E1C4781" w14:textId="77777777" w:rsidR="005F3E25" w:rsidRPr="00F2593F" w:rsidRDefault="005F3E25" w:rsidP="005F3E25">
      <w:r w:rsidRPr="00F2593F">
        <w:t>Baggott, R (2011) Public Health: Policy and Politics (2nd ed.) Basingstoke, Palgrave Macmillan.</w:t>
      </w:r>
    </w:p>
    <w:p w14:paraId="6E1C4782" w14:textId="77777777" w:rsidR="005F3E25" w:rsidRPr="00F2593F" w:rsidRDefault="005F3E25" w:rsidP="005F3E25"/>
    <w:p w14:paraId="6E1C4783" w14:textId="77777777" w:rsidR="005F3E25" w:rsidRPr="00F2593F" w:rsidRDefault="005F3E25" w:rsidP="005F3E25">
      <w:r w:rsidRPr="00F2593F">
        <w:t>Naidoo, J. and Wills, J. (2009) Foundations for Health Promotion (3rd ed). London, Bailliere Tindall.</w:t>
      </w:r>
    </w:p>
    <w:p w14:paraId="6E1C4784" w14:textId="77777777" w:rsidR="005F3E25" w:rsidRPr="00F2593F" w:rsidRDefault="005F3E25" w:rsidP="005F3E25"/>
    <w:p w14:paraId="6E1C4785" w14:textId="77777777" w:rsidR="005F3E25" w:rsidRPr="00F2593F" w:rsidRDefault="005F3E25" w:rsidP="005F3E25">
      <w:r w:rsidRPr="00F2593F">
        <w:t>Bassett W.H. (2014) 8</w:t>
      </w:r>
      <w:r w:rsidRPr="00F2593F">
        <w:rPr>
          <w:vertAlign w:val="superscript"/>
        </w:rPr>
        <w:t>th</w:t>
      </w:r>
      <w:r w:rsidRPr="00F2593F">
        <w:t xml:space="preserve"> Ed. </w:t>
      </w:r>
      <w:r w:rsidRPr="00F2593F">
        <w:rPr>
          <w:i/>
        </w:rPr>
        <w:t xml:space="preserve">Environmental Health Procedures.  </w:t>
      </w:r>
      <w:r w:rsidRPr="00F2593F">
        <w:t>Routledge, Taylor and Francis Group.</w:t>
      </w:r>
    </w:p>
    <w:p w14:paraId="6E1C4786" w14:textId="77777777" w:rsidR="005F3E25" w:rsidRPr="00F2593F" w:rsidRDefault="005F3E25" w:rsidP="005F3E25"/>
    <w:p w14:paraId="6E1C4787" w14:textId="77777777" w:rsidR="005F3E25" w:rsidRPr="00F2593F" w:rsidRDefault="005F3E25" w:rsidP="005F3E25">
      <w:pPr>
        <w:rPr>
          <w:b/>
        </w:rPr>
      </w:pPr>
      <w:r w:rsidRPr="00F2593F">
        <w:rPr>
          <w:b/>
        </w:rPr>
        <w:t>Books – Recommended reading</w:t>
      </w:r>
    </w:p>
    <w:p w14:paraId="6E1C4788" w14:textId="77777777" w:rsidR="005F3E25" w:rsidRPr="00F2593F" w:rsidRDefault="005F3E25" w:rsidP="005F3E25"/>
    <w:p w14:paraId="6E1C4789" w14:textId="77777777" w:rsidR="005F3E25" w:rsidRPr="00F2593F" w:rsidRDefault="005F3E25" w:rsidP="005F3E25">
      <w:r w:rsidRPr="00F2593F">
        <w:t>Marmot Review (2010) Fair Society, Healthy Lives. Strategic Review of Health Inequalities in England post-2010, Marmot Review, University College London.</w:t>
      </w:r>
    </w:p>
    <w:p w14:paraId="6E1C478A" w14:textId="77777777" w:rsidR="005F3E25" w:rsidRPr="00F2593F" w:rsidRDefault="005F3E25" w:rsidP="005F3E25"/>
    <w:p w14:paraId="6E1C478B" w14:textId="77777777" w:rsidR="005F3E25" w:rsidRPr="00F2593F" w:rsidRDefault="005F3E25" w:rsidP="005F3E25">
      <w:r w:rsidRPr="00F2593F">
        <w:rPr>
          <w:b/>
        </w:rPr>
        <w:t>Journals</w:t>
      </w:r>
    </w:p>
    <w:p w14:paraId="6E1C478C" w14:textId="77777777" w:rsidR="005F3E25" w:rsidRPr="00F2593F" w:rsidRDefault="005F3E25" w:rsidP="005F3E25"/>
    <w:p w14:paraId="6E1C478D" w14:textId="77777777" w:rsidR="005F3E25" w:rsidRPr="00F2593F" w:rsidRDefault="005F3E25" w:rsidP="005F3E25">
      <w:r w:rsidRPr="00F2593F">
        <w:t xml:space="preserve">Environmental Health News, Chartered Institute of Environmental Health - ISSN/E-ISSN 0969-9856 - </w:t>
      </w:r>
      <w:hyperlink r:id="rId303" w:history="1">
        <w:r w:rsidRPr="00F2593F">
          <w:rPr>
            <w:rStyle w:val="Hyperlink"/>
            <w:rFonts w:cs="Arial"/>
          </w:rPr>
          <w:t>http://www.ehn-online.com/</w:t>
        </w:r>
      </w:hyperlink>
    </w:p>
    <w:p w14:paraId="6E1C478E" w14:textId="77777777" w:rsidR="005F3E25" w:rsidRPr="00F2593F" w:rsidRDefault="005F3E25" w:rsidP="005F3E25"/>
    <w:p w14:paraId="6E1C478F" w14:textId="77777777" w:rsidR="005F3E25" w:rsidRPr="00F2593F" w:rsidRDefault="005F3E25" w:rsidP="005F3E25">
      <w:r w:rsidRPr="00F2593F">
        <w:t>Journal of Public Health</w:t>
      </w:r>
    </w:p>
    <w:p w14:paraId="6E1C4790" w14:textId="77777777" w:rsidR="005F3E25" w:rsidRPr="00F2593F" w:rsidRDefault="005F3E25" w:rsidP="005F3E25"/>
    <w:p w14:paraId="6E1C4791" w14:textId="77777777" w:rsidR="005F3E25" w:rsidRPr="00F2593F" w:rsidRDefault="005F3E25" w:rsidP="005F3E25">
      <w:r w:rsidRPr="00F2593F">
        <w:t>Journal of Epidemiology and Community Health</w:t>
      </w:r>
    </w:p>
    <w:p w14:paraId="6E1C4792" w14:textId="77777777" w:rsidR="005F3E25" w:rsidRPr="00F2593F" w:rsidRDefault="005F3E25" w:rsidP="005F3E25"/>
    <w:p w14:paraId="6E1C4793" w14:textId="77777777" w:rsidR="005F3E25" w:rsidRPr="00F2593F" w:rsidRDefault="005F3E25" w:rsidP="005F3E25">
      <w:r w:rsidRPr="00F2593F">
        <w:t xml:space="preserve">Health Promotion International  </w:t>
      </w:r>
    </w:p>
    <w:p w14:paraId="6E1C4794" w14:textId="77777777" w:rsidR="005F3E25" w:rsidRPr="00F2593F" w:rsidRDefault="005F3E25" w:rsidP="005F3E25"/>
    <w:p w14:paraId="5F42EE45" w14:textId="77777777" w:rsidR="00D069AD" w:rsidRDefault="00D069AD" w:rsidP="005F3E25">
      <w:pPr>
        <w:rPr>
          <w:b/>
        </w:rPr>
        <w:sectPr w:rsidR="00D069AD" w:rsidSect="00EB1C5D">
          <w:headerReference w:type="default" r:id="rId304"/>
          <w:footerReference w:type="default" r:id="rId305"/>
          <w:type w:val="continuous"/>
          <w:pgSz w:w="11906" w:h="16838"/>
          <w:pgMar w:top="899" w:right="1134" w:bottom="1134" w:left="1418" w:header="709" w:footer="709" w:gutter="0"/>
          <w:cols w:space="708"/>
          <w:docGrid w:linePitch="360"/>
        </w:sectPr>
      </w:pPr>
    </w:p>
    <w:p w14:paraId="167B21BD" w14:textId="3076F933" w:rsidR="00C86DC3" w:rsidRDefault="00C86DC3" w:rsidP="005F3E25">
      <w:pPr>
        <w:rPr>
          <w:b/>
        </w:rPr>
      </w:pPr>
    </w:p>
    <w:p w14:paraId="3FA487D5" w14:textId="77777777" w:rsidR="00C86DC3" w:rsidRDefault="00C86DC3" w:rsidP="005F3E25">
      <w:pPr>
        <w:rPr>
          <w:b/>
        </w:rPr>
      </w:pPr>
    </w:p>
    <w:p w14:paraId="472814C2" w14:textId="77777777" w:rsidR="00C86DC3" w:rsidRDefault="00C86DC3" w:rsidP="005F3E25">
      <w:pPr>
        <w:rPr>
          <w:b/>
        </w:rPr>
      </w:pPr>
    </w:p>
    <w:p w14:paraId="21360553" w14:textId="77777777" w:rsidR="00D069AD" w:rsidRDefault="00D069AD" w:rsidP="005F3E25">
      <w:pPr>
        <w:rPr>
          <w:b/>
        </w:rPr>
      </w:pPr>
    </w:p>
    <w:p w14:paraId="6E1C4795" w14:textId="61E4CA69" w:rsidR="005F3E25" w:rsidRPr="00F2593F" w:rsidRDefault="005F3E25" w:rsidP="005F3E25">
      <w:r w:rsidRPr="00F2593F">
        <w:rPr>
          <w:b/>
        </w:rPr>
        <w:t>Articles</w:t>
      </w:r>
    </w:p>
    <w:p w14:paraId="6E1C4796" w14:textId="1E5FC575" w:rsidR="005F3E25" w:rsidRDefault="005F3E25" w:rsidP="005F3E25"/>
    <w:p w14:paraId="1164FA3C" w14:textId="77777777" w:rsidR="00C86DC3" w:rsidRDefault="00C86DC3" w:rsidP="00C86DC3">
      <w:pPr>
        <w:sectPr w:rsidR="00C86DC3" w:rsidSect="00EB1C5D">
          <w:headerReference w:type="default" r:id="rId306"/>
          <w:footerReference w:type="default" r:id="rId307"/>
          <w:type w:val="continuous"/>
          <w:pgSz w:w="11906" w:h="16838"/>
          <w:pgMar w:top="899" w:right="1134" w:bottom="1134" w:left="1418" w:header="709" w:footer="709" w:gutter="0"/>
          <w:cols w:space="708"/>
          <w:docGrid w:linePitch="360"/>
        </w:sectPr>
      </w:pPr>
    </w:p>
    <w:p w14:paraId="5B26EBA0" w14:textId="7F2A35F5" w:rsidR="00C86DC3" w:rsidRPr="00C86DC3" w:rsidRDefault="00C86DC3" w:rsidP="00C86DC3"/>
    <w:p w14:paraId="6E1C4797" w14:textId="77777777" w:rsidR="005F3E25" w:rsidRPr="00F2593F" w:rsidRDefault="005F3E25" w:rsidP="005F3E25">
      <w:r w:rsidRPr="00F2593F">
        <w:t>Eisenberg, J.N.S., Desai, M.A. Levy, K. Bates, S.J., Liang,</w:t>
      </w:r>
      <w:r w:rsidRPr="00F2593F">
        <w:rPr>
          <w:vertAlign w:val="superscript"/>
        </w:rPr>
        <w:t xml:space="preserve"> </w:t>
      </w:r>
      <w:r w:rsidRPr="00F2593F">
        <w:t>S., Naumoff, K. and Scott</w:t>
      </w:r>
      <w:r w:rsidRPr="00F2593F">
        <w:rPr>
          <w:vertAlign w:val="superscript"/>
        </w:rPr>
        <w:t xml:space="preserve">, </w:t>
      </w:r>
      <w:r w:rsidRPr="00F2593F">
        <w:t xml:space="preserve">J.C. (2007) Environmental Determinants of Infectious Disease: A Framework for Tracking Causal Links and Guiding Public Health Research. </w:t>
      </w:r>
      <w:r w:rsidRPr="00F2593F">
        <w:rPr>
          <w:i/>
        </w:rPr>
        <w:t>Environ Health Perspect</w:t>
      </w:r>
      <w:r w:rsidRPr="00F2593F">
        <w:t>. 115(8) 1216–1223.</w:t>
      </w:r>
    </w:p>
    <w:p w14:paraId="6E1C4798" w14:textId="77777777" w:rsidR="005F3E25" w:rsidRPr="00F2593F" w:rsidRDefault="005F3E25" w:rsidP="005F3E25"/>
    <w:p w14:paraId="6E1C4799" w14:textId="77777777" w:rsidR="005F3E25" w:rsidRPr="00F2593F" w:rsidRDefault="005F3E25" w:rsidP="005F3E25">
      <w:r w:rsidRPr="00F2593F">
        <w:t>Schulz, A. and Northridge, M.E. (2004)</w:t>
      </w:r>
      <w:r w:rsidRPr="00F2593F">
        <w:rPr>
          <w:b/>
          <w:bCs/>
        </w:rPr>
        <w:t xml:space="preserve"> </w:t>
      </w:r>
      <w:r w:rsidRPr="00F2593F">
        <w:rPr>
          <w:bCs/>
        </w:rPr>
        <w:t xml:space="preserve">Social Determinants of Health: Implications for Environmental Health Promotion. </w:t>
      </w:r>
      <w:r w:rsidRPr="00F2593F">
        <w:rPr>
          <w:bCs/>
          <w:i/>
          <w:iCs/>
        </w:rPr>
        <w:t xml:space="preserve">Health Educ Behav </w:t>
      </w:r>
      <w:r w:rsidRPr="00F2593F">
        <w:rPr>
          <w:bCs/>
        </w:rPr>
        <w:t>31 (4) 455-471.</w:t>
      </w:r>
    </w:p>
    <w:p w14:paraId="6E1C479A" w14:textId="77777777" w:rsidR="005F3E25" w:rsidRPr="00F2593F" w:rsidRDefault="005F3E25" w:rsidP="005F3E25"/>
    <w:p w14:paraId="6E1C479B" w14:textId="77777777" w:rsidR="005F3E25" w:rsidRPr="00F2593F" w:rsidRDefault="005F3E25" w:rsidP="005F3E25">
      <w:r w:rsidRPr="00F2593F">
        <w:rPr>
          <w:b/>
        </w:rPr>
        <w:t>Websites</w:t>
      </w:r>
    </w:p>
    <w:p w14:paraId="6E1C479C" w14:textId="77777777" w:rsidR="005F3E25" w:rsidRPr="00F2593F" w:rsidRDefault="005F3E25" w:rsidP="005F3E25"/>
    <w:p w14:paraId="6E1C479D" w14:textId="77777777" w:rsidR="005F3E25" w:rsidRPr="00F2593F" w:rsidRDefault="005F3E25" w:rsidP="005F3E25">
      <w:r w:rsidRPr="00F2593F">
        <w:t xml:space="preserve">Criminal Justice System - </w:t>
      </w:r>
      <w:hyperlink r:id="rId308" w:history="1">
        <w:r w:rsidRPr="00F2593F">
          <w:rPr>
            <w:rStyle w:val="Hyperlink"/>
            <w:rFonts w:cs="Arial"/>
          </w:rPr>
          <w:t>http://www.cjsonline.goc.uk</w:t>
        </w:r>
      </w:hyperlink>
    </w:p>
    <w:p w14:paraId="6E1C479E" w14:textId="77777777" w:rsidR="005F3E25" w:rsidRPr="00F2593F" w:rsidRDefault="005F3E25" w:rsidP="005F3E25"/>
    <w:p w14:paraId="6E1C479F" w14:textId="77777777" w:rsidR="005F3E25" w:rsidRPr="00F2593F" w:rsidRDefault="005F3E25" w:rsidP="005F3E25">
      <w:r w:rsidRPr="00F2593F">
        <w:t xml:space="preserve">Department for Business Enterprise and Regulatory Reform - </w:t>
      </w:r>
      <w:hyperlink r:id="rId309" w:history="1">
        <w:r w:rsidRPr="00F2593F">
          <w:rPr>
            <w:rStyle w:val="Hyperlink"/>
            <w:rFonts w:cs="Arial"/>
          </w:rPr>
          <w:t>http://www.berr.gov.uk</w:t>
        </w:r>
      </w:hyperlink>
    </w:p>
    <w:p w14:paraId="6E1C47A0" w14:textId="77777777" w:rsidR="005F3E25" w:rsidRPr="00F2593F" w:rsidRDefault="005F3E25" w:rsidP="005F3E25"/>
    <w:p w14:paraId="6E1C47A1" w14:textId="1DB96BEB" w:rsidR="005F3E25" w:rsidRPr="00F2593F" w:rsidRDefault="005F3E25" w:rsidP="005F3E25">
      <w:r w:rsidRPr="00F2593F">
        <w:t xml:space="preserve">Local Government Regulation - </w:t>
      </w:r>
      <w:hyperlink r:id="rId310" w:history="1">
        <w:r w:rsidRPr="00F2593F">
          <w:rPr>
            <w:rStyle w:val="Hyperlink"/>
            <w:rFonts w:cs="Arial"/>
          </w:rPr>
          <w:t>http://www.lacors.gov.uk</w:t>
        </w:r>
      </w:hyperlink>
    </w:p>
    <w:p w14:paraId="6E1C47A2" w14:textId="77777777" w:rsidR="005F3E25" w:rsidRPr="00F2593F" w:rsidRDefault="005F3E25" w:rsidP="005F3E25"/>
    <w:p w14:paraId="6E1C47A3" w14:textId="77777777" w:rsidR="005F3E25" w:rsidRPr="00F2593F" w:rsidRDefault="005F3E25" w:rsidP="005F3E25">
      <w:r w:rsidRPr="00F2593F">
        <w:t>National Institute of Health and Clinical Evidence</w:t>
      </w:r>
    </w:p>
    <w:p w14:paraId="6E1C47A4" w14:textId="77777777" w:rsidR="005F3E25" w:rsidRPr="00F2593F" w:rsidRDefault="005F3E25" w:rsidP="005F3E25"/>
    <w:p w14:paraId="6E1C47A5" w14:textId="5826D49A" w:rsidR="005F3E25" w:rsidRPr="00F2593F" w:rsidRDefault="00AA3556" w:rsidP="005F3E25">
      <w:r>
        <w:t>UK Health Security Agency</w:t>
      </w:r>
      <w:r w:rsidR="005F3E25" w:rsidRPr="00F2593F">
        <w:t xml:space="preserve"> - </w:t>
      </w:r>
      <w:hyperlink r:id="rId311" w:history="1">
        <w:r w:rsidR="00912FD9">
          <w:rPr>
            <w:rStyle w:val="Hyperlink"/>
            <w:rFonts w:eastAsiaTheme="majorEastAsia"/>
          </w:rPr>
          <w:t>UK Health Security Agency - GOV.UK (www.gov.uk)</w:t>
        </w:r>
      </w:hyperlink>
    </w:p>
    <w:p w14:paraId="6E1C47A6" w14:textId="77777777" w:rsidR="005F3E25" w:rsidRPr="00F2593F" w:rsidRDefault="005F3E25" w:rsidP="005F3E25"/>
    <w:p w14:paraId="6E1C47A7" w14:textId="3FDE8508" w:rsidR="005F3E25" w:rsidRPr="00F2593F" w:rsidRDefault="005F3E25" w:rsidP="005F3E25">
      <w:r w:rsidRPr="00F2593F">
        <w:t xml:space="preserve">World Health Organisation - </w:t>
      </w:r>
      <w:hyperlink r:id="rId312" w:history="1">
        <w:r w:rsidRPr="00F2593F">
          <w:rPr>
            <w:rStyle w:val="Hyperlink"/>
            <w:rFonts w:cs="Arial"/>
          </w:rPr>
          <w:t>http://www.who.int</w:t>
        </w:r>
      </w:hyperlink>
    </w:p>
    <w:p w14:paraId="6E1C47A8" w14:textId="77777777" w:rsidR="005F3E25" w:rsidRPr="00F2593F" w:rsidRDefault="005F3E25" w:rsidP="005F3E25"/>
    <w:p w14:paraId="6E1C47A9" w14:textId="2F2D8730" w:rsidR="005F3E25" w:rsidRPr="00F2593F" w:rsidRDefault="005F3E25" w:rsidP="005F3E25">
      <w:r w:rsidRPr="00F2593F">
        <w:t xml:space="preserve">Office of National Statistics - </w:t>
      </w:r>
      <w:hyperlink r:id="rId313" w:history="1">
        <w:r w:rsidRPr="00F2593F">
          <w:rPr>
            <w:rStyle w:val="Hyperlink"/>
            <w:rFonts w:cs="Arial"/>
          </w:rPr>
          <w:t>http://www.ons.gov.uk/ons/index.html</w:t>
        </w:r>
      </w:hyperlink>
    </w:p>
    <w:p w14:paraId="6E1C47AA" w14:textId="77777777" w:rsidR="005F3E25" w:rsidRPr="00F2593F" w:rsidRDefault="005F3E25" w:rsidP="005F3E25"/>
    <w:p w14:paraId="6E1C47AB" w14:textId="730A18DE" w:rsidR="005F3E25" w:rsidRPr="00F2593F" w:rsidRDefault="005F3E25" w:rsidP="005F3E25">
      <w:r w:rsidRPr="00F2593F">
        <w:t xml:space="preserve">Chartered Institute of Environmental Health - </w:t>
      </w:r>
      <w:hyperlink r:id="rId314" w:history="1">
        <w:r w:rsidRPr="00F2593F">
          <w:rPr>
            <w:rStyle w:val="Hyperlink"/>
            <w:rFonts w:cs="Arial"/>
          </w:rPr>
          <w:t>http://www.cieh.org</w:t>
        </w:r>
      </w:hyperlink>
    </w:p>
    <w:p w14:paraId="6E1C47AC" w14:textId="77777777" w:rsidR="005F3E25" w:rsidRPr="00F2593F" w:rsidRDefault="005F3E25" w:rsidP="005F3E25"/>
    <w:p w14:paraId="6E1C47AD" w14:textId="77777777" w:rsidR="005F3E25" w:rsidRPr="00F2593F" w:rsidRDefault="005F3E25" w:rsidP="005F3E25">
      <w:pPr>
        <w:rPr>
          <w:b/>
        </w:rPr>
      </w:pPr>
      <w:r w:rsidRPr="00F2593F">
        <w:rPr>
          <w:b/>
        </w:rPr>
        <w:t>Databases</w:t>
      </w:r>
    </w:p>
    <w:p w14:paraId="6E1C47AE" w14:textId="77777777" w:rsidR="005F3E25" w:rsidRPr="00F2593F" w:rsidRDefault="005F3E25" w:rsidP="005F3E25"/>
    <w:tbl>
      <w:tblPr>
        <w:tblW w:w="0" w:type="auto"/>
        <w:tblLayout w:type="fixed"/>
        <w:tblLook w:val="01E0" w:firstRow="1" w:lastRow="1" w:firstColumn="1" w:lastColumn="1" w:noHBand="0" w:noVBand="0"/>
      </w:tblPr>
      <w:tblGrid>
        <w:gridCol w:w="2268"/>
        <w:gridCol w:w="6371"/>
      </w:tblGrid>
      <w:tr w:rsidR="005F3E25" w:rsidRPr="00F2593F" w14:paraId="6E1C47B1" w14:textId="77777777" w:rsidTr="00692703">
        <w:tc>
          <w:tcPr>
            <w:tcW w:w="2268" w:type="dxa"/>
            <w:shd w:val="clear" w:color="auto" w:fill="auto"/>
          </w:tcPr>
          <w:p w14:paraId="6E1C47AF" w14:textId="77777777" w:rsidR="005F3E25" w:rsidRPr="00F2593F" w:rsidRDefault="005F3E25" w:rsidP="00692703">
            <w:r w:rsidRPr="00F2593F">
              <w:t>Description</w:t>
            </w:r>
          </w:p>
        </w:tc>
        <w:tc>
          <w:tcPr>
            <w:tcW w:w="6371" w:type="dxa"/>
            <w:shd w:val="clear" w:color="auto" w:fill="auto"/>
          </w:tcPr>
          <w:p w14:paraId="6E1C47B0" w14:textId="77777777" w:rsidR="005F3E25" w:rsidRPr="00F2593F" w:rsidRDefault="005F3E25" w:rsidP="00692703">
            <w:pPr>
              <w:rPr>
                <w:lang w:eastAsia="en-US"/>
              </w:rPr>
            </w:pPr>
            <w:r w:rsidRPr="00F2593F">
              <w:t xml:space="preserve">EBSCHO useful for multidisciplinary aspects of public health </w:t>
            </w:r>
          </w:p>
        </w:tc>
      </w:tr>
      <w:tr w:rsidR="005F3E25" w:rsidRPr="00F2593F" w14:paraId="6E1C47B4" w14:textId="77777777" w:rsidTr="00692703">
        <w:tc>
          <w:tcPr>
            <w:tcW w:w="2268" w:type="dxa"/>
            <w:shd w:val="clear" w:color="auto" w:fill="auto"/>
          </w:tcPr>
          <w:p w14:paraId="6E1C47B2" w14:textId="77777777" w:rsidR="005F3E25" w:rsidRPr="00F2593F" w:rsidRDefault="005F3E25" w:rsidP="00692703">
            <w:r w:rsidRPr="00F2593F">
              <w:t>URL</w:t>
            </w:r>
          </w:p>
        </w:tc>
        <w:tc>
          <w:tcPr>
            <w:tcW w:w="6371" w:type="dxa"/>
            <w:shd w:val="clear" w:color="auto" w:fill="auto"/>
          </w:tcPr>
          <w:p w14:paraId="6E1C47B3" w14:textId="7B08A5E1" w:rsidR="005F3E25" w:rsidRPr="00F2593F" w:rsidRDefault="005F3E25" w:rsidP="00692703">
            <w:pPr>
              <w:rPr>
                <w:lang w:eastAsia="en-US"/>
              </w:rPr>
            </w:pPr>
          </w:p>
        </w:tc>
      </w:tr>
    </w:tbl>
    <w:p w14:paraId="6E1C47B5" w14:textId="77777777" w:rsidR="005F3E25" w:rsidRPr="00F2593F" w:rsidRDefault="005F3E25" w:rsidP="005F3E25"/>
    <w:tbl>
      <w:tblPr>
        <w:tblW w:w="0" w:type="auto"/>
        <w:tblLayout w:type="fixed"/>
        <w:tblLook w:val="01E0" w:firstRow="1" w:lastRow="1" w:firstColumn="1" w:lastColumn="1" w:noHBand="0" w:noVBand="0"/>
      </w:tblPr>
      <w:tblGrid>
        <w:gridCol w:w="2268"/>
        <w:gridCol w:w="6371"/>
      </w:tblGrid>
      <w:tr w:rsidR="005F3E25" w:rsidRPr="00345DF4" w14:paraId="6E1C47B8" w14:textId="77777777" w:rsidTr="00692703">
        <w:tc>
          <w:tcPr>
            <w:tcW w:w="2268" w:type="dxa"/>
          </w:tcPr>
          <w:p w14:paraId="6E1C47B6" w14:textId="77777777" w:rsidR="005F3E25" w:rsidRPr="00345DF4" w:rsidRDefault="005F3E25" w:rsidP="00692703">
            <w:r w:rsidRPr="00345DF4">
              <w:t>Description</w:t>
            </w:r>
          </w:p>
        </w:tc>
        <w:tc>
          <w:tcPr>
            <w:tcW w:w="6371" w:type="dxa"/>
          </w:tcPr>
          <w:p w14:paraId="6E1C47B7" w14:textId="77777777" w:rsidR="005F3E25" w:rsidRPr="00345DF4" w:rsidRDefault="005F3E25" w:rsidP="00692703">
            <w:r w:rsidRPr="00345DF4">
              <w:t>Barbour Index</w:t>
            </w:r>
          </w:p>
        </w:tc>
      </w:tr>
      <w:tr w:rsidR="005F3E25" w:rsidRPr="00345DF4" w14:paraId="6E1C47BB" w14:textId="77777777" w:rsidTr="00692703">
        <w:tc>
          <w:tcPr>
            <w:tcW w:w="2268" w:type="dxa"/>
          </w:tcPr>
          <w:p w14:paraId="6E1C47B9" w14:textId="77777777" w:rsidR="005F3E25" w:rsidRPr="00345DF4" w:rsidRDefault="005F3E25" w:rsidP="00692703">
            <w:r w:rsidRPr="00345DF4">
              <w:t>URL</w:t>
            </w:r>
          </w:p>
        </w:tc>
        <w:tc>
          <w:tcPr>
            <w:tcW w:w="6371" w:type="dxa"/>
          </w:tcPr>
          <w:p w14:paraId="6E1C47BA" w14:textId="0C065143" w:rsidR="005F3E25" w:rsidRPr="00345DF4" w:rsidRDefault="00AC0CD2" w:rsidP="00692703">
            <w:hyperlink r:id="rId315" w:history="1">
              <w:r w:rsidR="00631A81" w:rsidRPr="00631A81">
                <w:rPr>
                  <w:rStyle w:val="Hyperlink"/>
                  <w:rFonts w:cs="Arial"/>
                </w:rPr>
                <w:t>https://www.barbour.info/</w:t>
              </w:r>
            </w:hyperlink>
          </w:p>
        </w:tc>
      </w:tr>
    </w:tbl>
    <w:p w14:paraId="6E1C47BC" w14:textId="77777777" w:rsidR="005F3E25" w:rsidRPr="00345DF4" w:rsidRDefault="005F3E25" w:rsidP="005F3E25"/>
    <w:tbl>
      <w:tblPr>
        <w:tblW w:w="0" w:type="auto"/>
        <w:tblLook w:val="01E0" w:firstRow="1" w:lastRow="1" w:firstColumn="1" w:lastColumn="1" w:noHBand="0" w:noVBand="0"/>
      </w:tblPr>
      <w:tblGrid>
        <w:gridCol w:w="2340"/>
        <w:gridCol w:w="6348"/>
      </w:tblGrid>
      <w:tr w:rsidR="005F3E25" w:rsidRPr="00F2593F" w14:paraId="6E1C47BF" w14:textId="77777777" w:rsidTr="00692703">
        <w:tc>
          <w:tcPr>
            <w:tcW w:w="2340" w:type="dxa"/>
          </w:tcPr>
          <w:p w14:paraId="6E1C47BD" w14:textId="77777777" w:rsidR="005F3E25" w:rsidRPr="00F2593F" w:rsidRDefault="005F3E25" w:rsidP="00692703">
            <w:pPr>
              <w:rPr>
                <w:b/>
              </w:rPr>
            </w:pPr>
            <w:r w:rsidRPr="00F2593F">
              <w:rPr>
                <w:b/>
              </w:rPr>
              <w:t>Additional resources</w:t>
            </w:r>
          </w:p>
        </w:tc>
        <w:tc>
          <w:tcPr>
            <w:tcW w:w="6348" w:type="dxa"/>
          </w:tcPr>
          <w:p w14:paraId="6E1C47BE" w14:textId="4C2D7E9C" w:rsidR="005F3E25" w:rsidRPr="00F2593F" w:rsidRDefault="005F3E25" w:rsidP="00692703">
            <w:r w:rsidRPr="00F2593F">
              <w:t xml:space="preserve">DMLS / </w:t>
            </w:r>
            <w:r w:rsidR="00E86ED6">
              <w:t>University’s</w:t>
            </w:r>
            <w:r w:rsidR="00E86ED6" w:rsidRPr="00F2593F">
              <w:t xml:space="preserve"> Library</w:t>
            </w:r>
            <w:r w:rsidRPr="00F2593F">
              <w:t xml:space="preserve"> / British Library Collection</w:t>
            </w:r>
          </w:p>
        </w:tc>
      </w:tr>
      <w:tr w:rsidR="005F3E25" w:rsidRPr="00F2593F" w14:paraId="6E1C47C2" w14:textId="77777777" w:rsidTr="00692703">
        <w:tc>
          <w:tcPr>
            <w:tcW w:w="2340" w:type="dxa"/>
          </w:tcPr>
          <w:p w14:paraId="6E1C47C0" w14:textId="77777777" w:rsidR="005F3E25" w:rsidRPr="00F2593F" w:rsidRDefault="005F3E25" w:rsidP="00692703">
            <w:pPr>
              <w:rPr>
                <w:b/>
              </w:rPr>
            </w:pPr>
            <w:r w:rsidRPr="00F2593F">
              <w:rPr>
                <w:b/>
              </w:rPr>
              <w:t>Specialist equipment</w:t>
            </w:r>
          </w:p>
        </w:tc>
        <w:tc>
          <w:tcPr>
            <w:tcW w:w="6348" w:type="dxa"/>
          </w:tcPr>
          <w:p w14:paraId="6E1C47C1" w14:textId="36F976BE" w:rsidR="005F3E25" w:rsidRPr="00F2593F" w:rsidRDefault="002C20EB" w:rsidP="00692703">
            <w:r>
              <w:t>DMA</w:t>
            </w:r>
            <w:r w:rsidR="005F3E25" w:rsidRPr="00F2593F">
              <w:t xml:space="preserve"> Student Tablet / </w:t>
            </w:r>
            <w:r>
              <w:t>DMA</w:t>
            </w:r>
            <w:r w:rsidR="005F3E25" w:rsidRPr="00F2593F">
              <w:t xml:space="preserve"> LAN</w:t>
            </w:r>
          </w:p>
        </w:tc>
      </w:tr>
    </w:tbl>
    <w:p w14:paraId="2EFF9203" w14:textId="77777777" w:rsidR="00E86ED6" w:rsidRDefault="00E86ED6" w:rsidP="005F3E25">
      <w:pPr>
        <w:rPr>
          <w:b/>
          <w:sz w:val="28"/>
          <w:szCs w:val="28"/>
        </w:rPr>
      </w:pPr>
    </w:p>
    <w:p w14:paraId="69AB821F" w14:textId="77777777" w:rsidR="00E86ED6" w:rsidRDefault="00E86ED6" w:rsidP="005F3E25">
      <w:pPr>
        <w:rPr>
          <w:b/>
          <w:sz w:val="28"/>
          <w:szCs w:val="28"/>
        </w:rPr>
      </w:pPr>
    </w:p>
    <w:p w14:paraId="204BC09A" w14:textId="77777777" w:rsidR="00E86ED6" w:rsidRDefault="00E86ED6" w:rsidP="005F3E25">
      <w:pPr>
        <w:rPr>
          <w:b/>
          <w:sz w:val="28"/>
          <w:szCs w:val="28"/>
        </w:rPr>
      </w:pPr>
    </w:p>
    <w:p w14:paraId="4F478740" w14:textId="77777777" w:rsidR="00E86ED6" w:rsidRDefault="00E86ED6" w:rsidP="005F3E25">
      <w:pPr>
        <w:rPr>
          <w:b/>
          <w:sz w:val="28"/>
          <w:szCs w:val="28"/>
        </w:rPr>
      </w:pPr>
    </w:p>
    <w:p w14:paraId="0E838803" w14:textId="77777777" w:rsidR="00E86ED6" w:rsidRDefault="00E86ED6" w:rsidP="005F3E25">
      <w:pPr>
        <w:rPr>
          <w:b/>
          <w:sz w:val="28"/>
          <w:szCs w:val="28"/>
        </w:rPr>
      </w:pPr>
    </w:p>
    <w:p w14:paraId="5D1E0C9F" w14:textId="77777777" w:rsidR="00E86ED6" w:rsidRDefault="00E86ED6" w:rsidP="005F3E25">
      <w:pPr>
        <w:rPr>
          <w:b/>
          <w:sz w:val="28"/>
          <w:szCs w:val="28"/>
        </w:rPr>
      </w:pPr>
    </w:p>
    <w:p w14:paraId="2841EE80" w14:textId="77777777" w:rsidR="00E86ED6" w:rsidRDefault="00E86ED6" w:rsidP="005F3E25">
      <w:pPr>
        <w:rPr>
          <w:b/>
          <w:sz w:val="28"/>
          <w:szCs w:val="28"/>
        </w:rPr>
      </w:pPr>
    </w:p>
    <w:p w14:paraId="0CDD5587" w14:textId="77777777" w:rsidR="00E86ED6" w:rsidRDefault="00E86ED6" w:rsidP="005F3E25">
      <w:pPr>
        <w:rPr>
          <w:b/>
          <w:sz w:val="28"/>
          <w:szCs w:val="28"/>
        </w:rPr>
      </w:pPr>
    </w:p>
    <w:p w14:paraId="6E1C47D1" w14:textId="04676012" w:rsidR="005F3E25" w:rsidRPr="00610E54" w:rsidRDefault="005F3E25" w:rsidP="005F3E25">
      <w:r>
        <w:rPr>
          <w:b/>
          <w:sz w:val="28"/>
          <w:szCs w:val="28"/>
        </w:rPr>
        <w:t>P</w:t>
      </w:r>
      <w:r w:rsidRPr="007456E7">
        <w:rPr>
          <w:b/>
          <w:sz w:val="28"/>
          <w:szCs w:val="28"/>
        </w:rPr>
        <w:t xml:space="preserve">art </w:t>
      </w:r>
      <w:r>
        <w:rPr>
          <w:b/>
          <w:sz w:val="28"/>
          <w:szCs w:val="28"/>
        </w:rPr>
        <w:t>A</w:t>
      </w:r>
      <w:r w:rsidRPr="007456E7">
        <w:rPr>
          <w:b/>
          <w:sz w:val="28"/>
          <w:szCs w:val="28"/>
        </w:rPr>
        <w:t xml:space="preserve">: </w:t>
      </w:r>
      <w:r>
        <w:rPr>
          <w:b/>
          <w:sz w:val="28"/>
          <w:szCs w:val="28"/>
        </w:rPr>
        <w:t>Module</w:t>
      </w:r>
      <w:r w:rsidRPr="007456E7">
        <w:rPr>
          <w:b/>
          <w:sz w:val="28"/>
          <w:szCs w:val="28"/>
        </w:rPr>
        <w:t xml:space="preserve"> Definition</w:t>
      </w:r>
    </w:p>
    <w:p w14:paraId="6E1C47D2" w14:textId="77777777" w:rsidR="005F3E25" w:rsidRDefault="005F3E25" w:rsidP="005F3E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780"/>
        <w:gridCol w:w="567"/>
        <w:gridCol w:w="1657"/>
        <w:gridCol w:w="1657"/>
      </w:tblGrid>
      <w:tr w:rsidR="005F3E25" w:rsidRPr="00B84050" w14:paraId="6E1C47D5" w14:textId="77777777" w:rsidTr="5D2B839A">
        <w:trPr>
          <w:trHeight w:val="567"/>
        </w:trPr>
        <w:tc>
          <w:tcPr>
            <w:tcW w:w="2340" w:type="dxa"/>
            <w:shd w:val="clear" w:color="auto" w:fill="auto"/>
            <w:vAlign w:val="center"/>
          </w:tcPr>
          <w:p w14:paraId="6E1C47D3" w14:textId="77777777" w:rsidR="005F3E25" w:rsidRPr="00B84050" w:rsidRDefault="005F3E25" w:rsidP="00692703">
            <w:pPr>
              <w:rPr>
                <w:b/>
                <w:sz w:val="21"/>
                <w:szCs w:val="21"/>
              </w:rPr>
            </w:pPr>
            <w:r w:rsidRPr="00B84050">
              <w:rPr>
                <w:b/>
                <w:sz w:val="21"/>
                <w:szCs w:val="21"/>
              </w:rPr>
              <w:t>Module Title</w:t>
            </w:r>
          </w:p>
        </w:tc>
        <w:tc>
          <w:tcPr>
            <w:tcW w:w="5661" w:type="dxa"/>
            <w:gridSpan w:val="4"/>
            <w:shd w:val="clear" w:color="auto" w:fill="auto"/>
            <w:vAlign w:val="center"/>
          </w:tcPr>
          <w:p w14:paraId="6E1C47D4" w14:textId="79A9A80E" w:rsidR="005F3E25" w:rsidRPr="001E6956" w:rsidRDefault="4A68D052" w:rsidP="00692703">
            <w:pPr>
              <w:pStyle w:val="Heading3"/>
              <w:spacing w:before="0" w:after="0"/>
              <w:rPr>
                <w:color w:val="FF0000"/>
              </w:rPr>
            </w:pPr>
            <w:bookmarkStart w:id="253" w:name="_Toc1695152280"/>
            <w:r>
              <w:rPr>
                <w:b w:val="0"/>
                <w:bCs w:val="0"/>
              </w:rPr>
              <w:t xml:space="preserve">DMS 3200 - </w:t>
            </w:r>
            <w:r>
              <w:t>Food Inspection and Fitness</w:t>
            </w:r>
            <w:bookmarkEnd w:id="253"/>
            <w:r w:rsidR="60391012">
              <w:t xml:space="preserve"> </w:t>
            </w:r>
          </w:p>
        </w:tc>
      </w:tr>
      <w:tr w:rsidR="005F3E25" w:rsidRPr="00B84050" w14:paraId="6E1C47D9" w14:textId="77777777" w:rsidTr="5D2B839A">
        <w:trPr>
          <w:trHeight w:val="567"/>
        </w:trPr>
        <w:tc>
          <w:tcPr>
            <w:tcW w:w="2340" w:type="dxa"/>
            <w:shd w:val="clear" w:color="auto" w:fill="auto"/>
            <w:vAlign w:val="center"/>
          </w:tcPr>
          <w:p w14:paraId="6E1C47D6" w14:textId="77777777" w:rsidR="005F3E25" w:rsidRPr="00B84050" w:rsidRDefault="005F3E25" w:rsidP="00692703">
            <w:pPr>
              <w:rPr>
                <w:b/>
                <w:sz w:val="21"/>
                <w:szCs w:val="21"/>
              </w:rPr>
            </w:pPr>
            <w:r w:rsidRPr="00B84050">
              <w:rPr>
                <w:b/>
                <w:sz w:val="21"/>
                <w:szCs w:val="21"/>
              </w:rPr>
              <w:t>Short Module Title</w:t>
            </w:r>
          </w:p>
          <w:p w14:paraId="6E1C47D7" w14:textId="77777777" w:rsidR="005F3E25" w:rsidRPr="00B84050" w:rsidRDefault="005F3E25" w:rsidP="00692703">
            <w:pPr>
              <w:rPr>
                <w:i/>
                <w:sz w:val="21"/>
                <w:szCs w:val="21"/>
              </w:rPr>
            </w:pPr>
            <w:r w:rsidRPr="00B84050">
              <w:rPr>
                <w:i/>
                <w:sz w:val="21"/>
                <w:szCs w:val="21"/>
              </w:rPr>
              <w:t>Fewer than 30 characters</w:t>
            </w:r>
          </w:p>
        </w:tc>
        <w:tc>
          <w:tcPr>
            <w:tcW w:w="5661" w:type="dxa"/>
            <w:gridSpan w:val="4"/>
            <w:shd w:val="clear" w:color="auto" w:fill="auto"/>
            <w:vAlign w:val="center"/>
          </w:tcPr>
          <w:p w14:paraId="6E1C47D8" w14:textId="77777777" w:rsidR="005F3E25" w:rsidRPr="009C68FC" w:rsidRDefault="005F3E25" w:rsidP="00692703">
            <w:pPr>
              <w:rPr>
                <w:b/>
                <w:sz w:val="21"/>
                <w:szCs w:val="21"/>
              </w:rPr>
            </w:pPr>
            <w:r>
              <w:rPr>
                <w:b/>
                <w:sz w:val="21"/>
                <w:szCs w:val="21"/>
              </w:rPr>
              <w:t xml:space="preserve">Food Inspection </w:t>
            </w:r>
          </w:p>
        </w:tc>
      </w:tr>
      <w:tr w:rsidR="005F3E25" w:rsidRPr="00B84050" w14:paraId="6E1C47DF" w14:textId="77777777" w:rsidTr="5D2B839A">
        <w:trPr>
          <w:trHeight w:val="567"/>
        </w:trPr>
        <w:tc>
          <w:tcPr>
            <w:tcW w:w="2340" w:type="dxa"/>
            <w:shd w:val="clear" w:color="auto" w:fill="auto"/>
            <w:vAlign w:val="center"/>
          </w:tcPr>
          <w:p w14:paraId="6E1C47DA" w14:textId="77777777" w:rsidR="005F3E25" w:rsidRPr="00B84050" w:rsidRDefault="005F3E25" w:rsidP="00692703">
            <w:pPr>
              <w:rPr>
                <w:b/>
                <w:sz w:val="21"/>
                <w:szCs w:val="21"/>
              </w:rPr>
            </w:pPr>
            <w:r w:rsidRPr="00B84050">
              <w:rPr>
                <w:b/>
                <w:sz w:val="21"/>
                <w:szCs w:val="21"/>
              </w:rPr>
              <w:t>Level</w:t>
            </w:r>
          </w:p>
        </w:tc>
        <w:tc>
          <w:tcPr>
            <w:tcW w:w="1780" w:type="dxa"/>
            <w:shd w:val="clear" w:color="auto" w:fill="auto"/>
            <w:vAlign w:val="center"/>
          </w:tcPr>
          <w:p w14:paraId="6E1C47DB" w14:textId="77777777" w:rsidR="005F3E25" w:rsidRPr="00B84050" w:rsidRDefault="005F3E25" w:rsidP="00692703">
            <w:pPr>
              <w:rPr>
                <w:sz w:val="21"/>
                <w:szCs w:val="21"/>
              </w:rPr>
            </w:pPr>
            <w:r>
              <w:t>6</w:t>
            </w:r>
          </w:p>
        </w:tc>
        <w:tc>
          <w:tcPr>
            <w:tcW w:w="567" w:type="dxa"/>
            <w:shd w:val="clear" w:color="auto" w:fill="auto"/>
            <w:vAlign w:val="center"/>
          </w:tcPr>
          <w:p w14:paraId="6E1C47DC" w14:textId="77777777" w:rsidR="005F3E25" w:rsidRPr="00B84050" w:rsidRDefault="005F3E25" w:rsidP="00692703">
            <w:pPr>
              <w:rPr>
                <w:sz w:val="21"/>
                <w:szCs w:val="21"/>
              </w:rPr>
            </w:pPr>
          </w:p>
        </w:tc>
        <w:tc>
          <w:tcPr>
            <w:tcW w:w="1657" w:type="dxa"/>
            <w:shd w:val="clear" w:color="auto" w:fill="auto"/>
            <w:vAlign w:val="center"/>
          </w:tcPr>
          <w:p w14:paraId="6E1C47DD" w14:textId="77777777" w:rsidR="005F3E25" w:rsidRPr="00B84050" w:rsidRDefault="005F3E25" w:rsidP="00692703">
            <w:pPr>
              <w:rPr>
                <w:b/>
                <w:sz w:val="21"/>
                <w:szCs w:val="21"/>
              </w:rPr>
            </w:pPr>
            <w:r w:rsidRPr="00B84050">
              <w:rPr>
                <w:b/>
                <w:sz w:val="21"/>
                <w:szCs w:val="21"/>
              </w:rPr>
              <w:t>Credits</w:t>
            </w:r>
          </w:p>
        </w:tc>
        <w:tc>
          <w:tcPr>
            <w:tcW w:w="1657" w:type="dxa"/>
            <w:shd w:val="clear" w:color="auto" w:fill="auto"/>
            <w:vAlign w:val="center"/>
          </w:tcPr>
          <w:p w14:paraId="6E1C47DE" w14:textId="77777777" w:rsidR="005F3E25" w:rsidRPr="00B84050" w:rsidRDefault="005F3E25" w:rsidP="00692703">
            <w:pPr>
              <w:rPr>
                <w:sz w:val="21"/>
                <w:szCs w:val="21"/>
              </w:rPr>
            </w:pPr>
            <w:r>
              <w:t>20</w:t>
            </w:r>
          </w:p>
        </w:tc>
      </w:tr>
      <w:tr w:rsidR="005F3E25" w:rsidRPr="00B84050" w14:paraId="6E1C47E5" w14:textId="77777777" w:rsidTr="5D2B839A">
        <w:trPr>
          <w:trHeight w:val="567"/>
        </w:trPr>
        <w:tc>
          <w:tcPr>
            <w:tcW w:w="2340" w:type="dxa"/>
            <w:shd w:val="clear" w:color="auto" w:fill="auto"/>
            <w:vAlign w:val="center"/>
          </w:tcPr>
          <w:p w14:paraId="6E1C47E0" w14:textId="77777777" w:rsidR="005F3E25" w:rsidRPr="00B84050" w:rsidRDefault="005F3E25" w:rsidP="00692703">
            <w:pPr>
              <w:rPr>
                <w:b/>
                <w:sz w:val="21"/>
                <w:szCs w:val="21"/>
              </w:rPr>
            </w:pPr>
            <w:r w:rsidRPr="00B84050">
              <w:rPr>
                <w:b/>
                <w:sz w:val="21"/>
                <w:szCs w:val="21"/>
              </w:rPr>
              <w:t>HESA Cost Centre</w:t>
            </w:r>
          </w:p>
        </w:tc>
        <w:tc>
          <w:tcPr>
            <w:tcW w:w="1780" w:type="dxa"/>
            <w:shd w:val="clear" w:color="auto" w:fill="auto"/>
            <w:vAlign w:val="center"/>
          </w:tcPr>
          <w:p w14:paraId="6E1C47E1" w14:textId="77777777" w:rsidR="005F3E25" w:rsidRPr="00B84050" w:rsidRDefault="005F3E25" w:rsidP="00692703">
            <w:pPr>
              <w:rPr>
                <w:sz w:val="21"/>
                <w:szCs w:val="21"/>
              </w:rPr>
            </w:pPr>
            <w:r>
              <w:rPr>
                <w:sz w:val="21"/>
                <w:szCs w:val="21"/>
              </w:rPr>
              <w:t>10</w:t>
            </w:r>
          </w:p>
        </w:tc>
        <w:tc>
          <w:tcPr>
            <w:tcW w:w="567" w:type="dxa"/>
            <w:shd w:val="clear" w:color="auto" w:fill="auto"/>
            <w:vAlign w:val="center"/>
          </w:tcPr>
          <w:p w14:paraId="6E1C47E2" w14:textId="77777777" w:rsidR="005F3E25" w:rsidRPr="00B84050" w:rsidRDefault="005F3E25" w:rsidP="00692703">
            <w:pPr>
              <w:rPr>
                <w:sz w:val="21"/>
                <w:szCs w:val="21"/>
              </w:rPr>
            </w:pPr>
          </w:p>
        </w:tc>
        <w:tc>
          <w:tcPr>
            <w:tcW w:w="1657" w:type="dxa"/>
            <w:shd w:val="clear" w:color="auto" w:fill="auto"/>
            <w:vAlign w:val="center"/>
          </w:tcPr>
          <w:p w14:paraId="6E1C47E3" w14:textId="77777777" w:rsidR="005F3E25" w:rsidRPr="00B84050" w:rsidRDefault="005F3E25" w:rsidP="00692703">
            <w:pPr>
              <w:rPr>
                <w:b/>
                <w:sz w:val="21"/>
                <w:szCs w:val="21"/>
              </w:rPr>
            </w:pPr>
            <w:r w:rsidRPr="00B84050">
              <w:rPr>
                <w:b/>
                <w:sz w:val="21"/>
                <w:szCs w:val="21"/>
              </w:rPr>
              <w:t>JACS Code</w:t>
            </w:r>
          </w:p>
        </w:tc>
        <w:tc>
          <w:tcPr>
            <w:tcW w:w="1657" w:type="dxa"/>
            <w:shd w:val="clear" w:color="auto" w:fill="auto"/>
            <w:vAlign w:val="center"/>
          </w:tcPr>
          <w:p w14:paraId="6E1C47E4" w14:textId="77777777" w:rsidR="005F3E25" w:rsidRPr="00B84050" w:rsidRDefault="005F3E25" w:rsidP="00692703">
            <w:pPr>
              <w:rPr>
                <w:sz w:val="21"/>
                <w:szCs w:val="21"/>
              </w:rPr>
            </w:pPr>
            <w:r>
              <w:rPr>
                <w:sz w:val="21"/>
                <w:szCs w:val="21"/>
              </w:rPr>
              <w:t>B910</w:t>
            </w:r>
          </w:p>
        </w:tc>
      </w:tr>
      <w:tr w:rsidR="005F3E25" w:rsidRPr="00B84050" w14:paraId="6E1C47E8" w14:textId="77777777" w:rsidTr="5D2B839A">
        <w:trPr>
          <w:trHeight w:val="567"/>
        </w:trPr>
        <w:tc>
          <w:tcPr>
            <w:tcW w:w="2340" w:type="dxa"/>
            <w:shd w:val="clear" w:color="auto" w:fill="auto"/>
            <w:vAlign w:val="center"/>
          </w:tcPr>
          <w:p w14:paraId="6E1C47E6" w14:textId="77777777" w:rsidR="005F3E25" w:rsidRPr="00B84050" w:rsidRDefault="005F3E25" w:rsidP="00692703">
            <w:pPr>
              <w:rPr>
                <w:b/>
                <w:sz w:val="21"/>
                <w:szCs w:val="21"/>
              </w:rPr>
            </w:pPr>
            <w:r w:rsidRPr="00B84050">
              <w:rPr>
                <w:b/>
                <w:sz w:val="21"/>
                <w:szCs w:val="21"/>
              </w:rPr>
              <w:t>Programmes requesting this module as core</w:t>
            </w:r>
          </w:p>
        </w:tc>
        <w:tc>
          <w:tcPr>
            <w:tcW w:w="5661" w:type="dxa"/>
            <w:gridSpan w:val="4"/>
            <w:shd w:val="clear" w:color="auto" w:fill="auto"/>
            <w:vAlign w:val="center"/>
          </w:tcPr>
          <w:p w14:paraId="6E1C47E7" w14:textId="77777777" w:rsidR="005F3E25" w:rsidRPr="00B84050" w:rsidRDefault="005F3E25" w:rsidP="00692703">
            <w:pPr>
              <w:rPr>
                <w:sz w:val="21"/>
                <w:szCs w:val="21"/>
              </w:rPr>
            </w:pPr>
            <w:r w:rsidRPr="00B84050">
              <w:rPr>
                <w:sz w:val="21"/>
                <w:szCs w:val="21"/>
              </w:rPr>
              <w:t>BSc (Hons) Environmental Health</w:t>
            </w:r>
            <w:r>
              <w:rPr>
                <w:sz w:val="21"/>
                <w:szCs w:val="21"/>
              </w:rPr>
              <w:t xml:space="preserve"> Studies</w:t>
            </w:r>
          </w:p>
        </w:tc>
      </w:tr>
      <w:tr w:rsidR="005F3E25" w:rsidRPr="00B84050" w14:paraId="6E1C47EE" w14:textId="77777777" w:rsidTr="5D2B839A">
        <w:trPr>
          <w:trHeight w:val="567"/>
        </w:trPr>
        <w:tc>
          <w:tcPr>
            <w:tcW w:w="2340" w:type="dxa"/>
            <w:shd w:val="clear" w:color="auto" w:fill="auto"/>
            <w:vAlign w:val="center"/>
          </w:tcPr>
          <w:p w14:paraId="6E1C47E9" w14:textId="77777777" w:rsidR="005F3E25" w:rsidRPr="00B84050" w:rsidRDefault="005F3E25" w:rsidP="00692703">
            <w:pPr>
              <w:rPr>
                <w:b/>
                <w:sz w:val="21"/>
                <w:szCs w:val="21"/>
              </w:rPr>
            </w:pPr>
            <w:r w:rsidRPr="00B84050">
              <w:rPr>
                <w:b/>
                <w:sz w:val="21"/>
                <w:szCs w:val="21"/>
              </w:rPr>
              <w:t>School</w:t>
            </w:r>
          </w:p>
        </w:tc>
        <w:tc>
          <w:tcPr>
            <w:tcW w:w="1780" w:type="dxa"/>
            <w:shd w:val="clear" w:color="auto" w:fill="auto"/>
            <w:vAlign w:val="center"/>
          </w:tcPr>
          <w:p w14:paraId="6E1C47EA" w14:textId="77777777" w:rsidR="005F3E25" w:rsidRPr="00B84050" w:rsidRDefault="005F3E25" w:rsidP="00692703">
            <w:pPr>
              <w:rPr>
                <w:sz w:val="21"/>
                <w:szCs w:val="21"/>
              </w:rPr>
            </w:pPr>
            <w:r>
              <w:rPr>
                <w:sz w:val="21"/>
                <w:szCs w:val="21"/>
              </w:rPr>
              <w:t>RF</w:t>
            </w:r>
          </w:p>
        </w:tc>
        <w:tc>
          <w:tcPr>
            <w:tcW w:w="567" w:type="dxa"/>
            <w:shd w:val="clear" w:color="auto" w:fill="auto"/>
            <w:vAlign w:val="center"/>
          </w:tcPr>
          <w:p w14:paraId="6E1C47EB" w14:textId="77777777" w:rsidR="005F3E25" w:rsidRPr="00B84050" w:rsidRDefault="005F3E25" w:rsidP="00692703">
            <w:pPr>
              <w:rPr>
                <w:sz w:val="21"/>
                <w:szCs w:val="21"/>
              </w:rPr>
            </w:pPr>
          </w:p>
        </w:tc>
        <w:tc>
          <w:tcPr>
            <w:tcW w:w="1657" w:type="dxa"/>
            <w:shd w:val="clear" w:color="auto" w:fill="auto"/>
            <w:vAlign w:val="center"/>
          </w:tcPr>
          <w:p w14:paraId="6E1C47EC" w14:textId="77777777" w:rsidR="005F3E25" w:rsidRPr="00B84050" w:rsidRDefault="005F3E25" w:rsidP="00692703">
            <w:pPr>
              <w:rPr>
                <w:b/>
                <w:sz w:val="21"/>
                <w:szCs w:val="21"/>
              </w:rPr>
            </w:pPr>
            <w:r w:rsidRPr="00B84050">
              <w:rPr>
                <w:b/>
                <w:sz w:val="21"/>
                <w:szCs w:val="21"/>
              </w:rPr>
              <w:t>Faculty</w:t>
            </w:r>
          </w:p>
        </w:tc>
        <w:tc>
          <w:tcPr>
            <w:tcW w:w="1657" w:type="dxa"/>
            <w:shd w:val="clear" w:color="auto" w:fill="auto"/>
            <w:vAlign w:val="center"/>
          </w:tcPr>
          <w:p w14:paraId="6E1C47ED" w14:textId="77777777" w:rsidR="005F3E25" w:rsidRPr="00B84050" w:rsidRDefault="005F3E25" w:rsidP="00692703">
            <w:pPr>
              <w:rPr>
                <w:sz w:val="21"/>
                <w:szCs w:val="21"/>
              </w:rPr>
            </w:pPr>
            <w:r>
              <w:rPr>
                <w:sz w:val="21"/>
                <w:szCs w:val="21"/>
              </w:rPr>
              <w:t>HSS</w:t>
            </w:r>
          </w:p>
        </w:tc>
      </w:tr>
    </w:tbl>
    <w:p w14:paraId="6E1C47EF" w14:textId="77777777" w:rsidR="005F3E25" w:rsidRPr="00D77D26" w:rsidRDefault="005F3E25" w:rsidP="005F3E25"/>
    <w:p w14:paraId="6E1C47F0" w14:textId="77777777" w:rsidR="005F3E25" w:rsidRDefault="005F3E25" w:rsidP="005F3E25">
      <w:r>
        <w:rPr>
          <w:b/>
          <w:sz w:val="28"/>
          <w:szCs w:val="28"/>
        </w:rPr>
        <w:t>P</w:t>
      </w:r>
      <w:r w:rsidRPr="007456E7">
        <w:rPr>
          <w:b/>
          <w:sz w:val="28"/>
          <w:szCs w:val="28"/>
        </w:rPr>
        <w:t xml:space="preserve">art </w:t>
      </w:r>
      <w:r>
        <w:rPr>
          <w:b/>
          <w:sz w:val="28"/>
          <w:szCs w:val="28"/>
        </w:rPr>
        <w:t>B</w:t>
      </w:r>
      <w:r w:rsidRPr="007456E7">
        <w:rPr>
          <w:b/>
          <w:sz w:val="28"/>
          <w:szCs w:val="28"/>
        </w:rPr>
        <w:t xml:space="preserve">: </w:t>
      </w:r>
      <w:r>
        <w:rPr>
          <w:b/>
          <w:sz w:val="28"/>
          <w:szCs w:val="28"/>
        </w:rPr>
        <w:t>Module</w:t>
      </w:r>
      <w:r w:rsidRPr="007456E7">
        <w:rPr>
          <w:b/>
          <w:sz w:val="28"/>
          <w:szCs w:val="28"/>
        </w:rPr>
        <w:t xml:space="preserve"> </w:t>
      </w:r>
      <w:r>
        <w:rPr>
          <w:b/>
          <w:sz w:val="28"/>
          <w:szCs w:val="28"/>
        </w:rPr>
        <w:t>Information</w:t>
      </w:r>
    </w:p>
    <w:p w14:paraId="6E1C47F1" w14:textId="77777777" w:rsidR="005F3E25" w:rsidRPr="00D77D26" w:rsidRDefault="005F3E25" w:rsidP="005F3E25"/>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5661"/>
      </w:tblGrid>
      <w:tr w:rsidR="005F3E25" w:rsidRPr="00B84050" w14:paraId="6E1C47F4" w14:textId="77777777" w:rsidTr="00692703">
        <w:trPr>
          <w:trHeight w:val="567"/>
        </w:trPr>
        <w:tc>
          <w:tcPr>
            <w:tcW w:w="2340" w:type="dxa"/>
            <w:shd w:val="clear" w:color="auto" w:fill="auto"/>
            <w:vAlign w:val="center"/>
          </w:tcPr>
          <w:p w14:paraId="6E1C47F2" w14:textId="77777777" w:rsidR="005F3E25" w:rsidRPr="00B84050" w:rsidRDefault="005F3E25" w:rsidP="00692703">
            <w:pPr>
              <w:rPr>
                <w:b/>
                <w:sz w:val="21"/>
                <w:szCs w:val="21"/>
              </w:rPr>
            </w:pPr>
            <w:r w:rsidRPr="00B84050">
              <w:rPr>
                <w:b/>
                <w:sz w:val="21"/>
                <w:szCs w:val="21"/>
              </w:rPr>
              <w:t>Module Developer</w:t>
            </w:r>
          </w:p>
        </w:tc>
        <w:tc>
          <w:tcPr>
            <w:tcW w:w="5661" w:type="dxa"/>
            <w:shd w:val="clear" w:color="auto" w:fill="auto"/>
            <w:vAlign w:val="center"/>
          </w:tcPr>
          <w:p w14:paraId="6E1C47F3" w14:textId="51387E9A" w:rsidR="005F3E25" w:rsidRPr="00B84050" w:rsidRDefault="005F3E25" w:rsidP="00692703">
            <w:pPr>
              <w:rPr>
                <w:sz w:val="21"/>
                <w:szCs w:val="21"/>
              </w:rPr>
            </w:pPr>
          </w:p>
        </w:tc>
      </w:tr>
      <w:tr w:rsidR="005F3E25" w:rsidRPr="00B84050" w14:paraId="6E1C47F7" w14:textId="77777777" w:rsidTr="00692703">
        <w:trPr>
          <w:trHeight w:val="567"/>
        </w:trPr>
        <w:tc>
          <w:tcPr>
            <w:tcW w:w="2340" w:type="dxa"/>
            <w:shd w:val="clear" w:color="auto" w:fill="auto"/>
            <w:vAlign w:val="center"/>
          </w:tcPr>
          <w:p w14:paraId="6E1C47F5" w14:textId="77777777" w:rsidR="005F3E25" w:rsidRPr="00B84050" w:rsidRDefault="005F3E25" w:rsidP="00692703">
            <w:pPr>
              <w:rPr>
                <w:b/>
                <w:sz w:val="21"/>
                <w:szCs w:val="21"/>
              </w:rPr>
            </w:pPr>
            <w:r w:rsidRPr="00B84050">
              <w:rPr>
                <w:b/>
                <w:sz w:val="21"/>
                <w:szCs w:val="21"/>
              </w:rPr>
              <w:t>Module Leader</w:t>
            </w:r>
          </w:p>
        </w:tc>
        <w:tc>
          <w:tcPr>
            <w:tcW w:w="5661" w:type="dxa"/>
            <w:shd w:val="clear" w:color="auto" w:fill="auto"/>
            <w:vAlign w:val="center"/>
          </w:tcPr>
          <w:p w14:paraId="6E1C47F6" w14:textId="7F5DC564" w:rsidR="005F3E25" w:rsidRPr="00B84050" w:rsidRDefault="005F3E25" w:rsidP="00692703">
            <w:pPr>
              <w:rPr>
                <w:sz w:val="21"/>
                <w:szCs w:val="21"/>
              </w:rPr>
            </w:pPr>
          </w:p>
        </w:tc>
      </w:tr>
      <w:tr w:rsidR="005F3E25" w:rsidRPr="00B84050" w14:paraId="6E1C47FA" w14:textId="77777777" w:rsidTr="00692703">
        <w:trPr>
          <w:trHeight w:val="567"/>
        </w:trPr>
        <w:tc>
          <w:tcPr>
            <w:tcW w:w="2340" w:type="dxa"/>
            <w:shd w:val="clear" w:color="auto" w:fill="auto"/>
            <w:vAlign w:val="center"/>
          </w:tcPr>
          <w:p w14:paraId="6E1C47F8" w14:textId="77777777" w:rsidR="005F3E25" w:rsidRPr="00B84050" w:rsidRDefault="005F3E25" w:rsidP="00692703">
            <w:pPr>
              <w:rPr>
                <w:b/>
                <w:sz w:val="21"/>
                <w:szCs w:val="21"/>
              </w:rPr>
            </w:pPr>
            <w:r w:rsidRPr="00B84050">
              <w:rPr>
                <w:b/>
                <w:sz w:val="21"/>
                <w:szCs w:val="21"/>
              </w:rPr>
              <w:t>External Examiner</w:t>
            </w:r>
          </w:p>
        </w:tc>
        <w:tc>
          <w:tcPr>
            <w:tcW w:w="5661" w:type="dxa"/>
            <w:shd w:val="clear" w:color="auto" w:fill="auto"/>
            <w:vAlign w:val="center"/>
          </w:tcPr>
          <w:p w14:paraId="6E1C47F9" w14:textId="6D0251F6" w:rsidR="005F3E25" w:rsidRPr="00B84050" w:rsidRDefault="00944BBE" w:rsidP="00692703">
            <w:pPr>
              <w:rPr>
                <w:sz w:val="21"/>
                <w:szCs w:val="21"/>
              </w:rPr>
            </w:pPr>
            <w:r w:rsidRPr="00AB2D24">
              <w:rPr>
                <w:sz w:val="21"/>
                <w:szCs w:val="21"/>
              </w:rPr>
              <w:t>Two External Examiners will share oversight of this course.</w:t>
            </w:r>
          </w:p>
        </w:tc>
      </w:tr>
      <w:tr w:rsidR="005F3E25" w:rsidRPr="00B84050" w14:paraId="6E1C47FD" w14:textId="77777777" w:rsidTr="00692703">
        <w:trPr>
          <w:trHeight w:val="567"/>
        </w:trPr>
        <w:tc>
          <w:tcPr>
            <w:tcW w:w="2340" w:type="dxa"/>
            <w:shd w:val="clear" w:color="auto" w:fill="auto"/>
            <w:vAlign w:val="center"/>
          </w:tcPr>
          <w:p w14:paraId="6E1C47FB" w14:textId="77777777" w:rsidR="005F3E25" w:rsidRPr="00B84050" w:rsidRDefault="005F3E25" w:rsidP="00692703">
            <w:pPr>
              <w:rPr>
                <w:b/>
                <w:sz w:val="21"/>
                <w:szCs w:val="21"/>
              </w:rPr>
            </w:pPr>
            <w:r w:rsidRPr="00B84050">
              <w:rPr>
                <w:b/>
                <w:sz w:val="21"/>
                <w:szCs w:val="21"/>
              </w:rPr>
              <w:t>Brief Module Description</w:t>
            </w:r>
          </w:p>
        </w:tc>
        <w:tc>
          <w:tcPr>
            <w:tcW w:w="5661" w:type="dxa"/>
            <w:shd w:val="clear" w:color="auto" w:fill="auto"/>
            <w:vAlign w:val="center"/>
          </w:tcPr>
          <w:p w14:paraId="6E1C47FC" w14:textId="20FF1D76" w:rsidR="005F3E25" w:rsidRPr="00F751E2" w:rsidRDefault="005F3E25" w:rsidP="00692703">
            <w:pPr>
              <w:rPr>
                <w:sz w:val="21"/>
                <w:szCs w:val="21"/>
              </w:rPr>
            </w:pPr>
            <w:r w:rsidRPr="00F751E2">
              <w:rPr>
                <w:sz w:val="21"/>
                <w:szCs w:val="21"/>
              </w:rPr>
              <w:t xml:space="preserve">The module is designed to develop competency in the examination, identification and assessment of fitness for human consumption of a range of food stuffs. </w:t>
            </w:r>
            <w:r>
              <w:rPr>
                <w:sz w:val="21"/>
                <w:szCs w:val="21"/>
              </w:rPr>
              <w:t xml:space="preserve"> </w:t>
            </w:r>
            <w:r w:rsidRPr="00F751E2">
              <w:rPr>
                <w:sz w:val="21"/>
                <w:szCs w:val="21"/>
              </w:rPr>
              <w:t xml:space="preserve">The module also builds on previous study </w:t>
            </w:r>
            <w:r w:rsidR="00A3260E" w:rsidRPr="00F751E2">
              <w:rPr>
                <w:sz w:val="21"/>
                <w:szCs w:val="21"/>
              </w:rPr>
              <w:t>regarding</w:t>
            </w:r>
            <w:r w:rsidRPr="00F751E2">
              <w:rPr>
                <w:sz w:val="21"/>
                <w:szCs w:val="21"/>
              </w:rPr>
              <w:t xml:space="preserve"> interventions available and competency in selecting the most appropriate intervention in a range of </w:t>
            </w:r>
            <w:r w:rsidR="00A3260E" w:rsidRPr="00F751E2">
              <w:rPr>
                <w:sz w:val="21"/>
                <w:szCs w:val="21"/>
              </w:rPr>
              <w:t>work-based</w:t>
            </w:r>
            <w:r w:rsidRPr="00F751E2">
              <w:rPr>
                <w:sz w:val="21"/>
                <w:szCs w:val="21"/>
              </w:rPr>
              <w:t xml:space="preserve"> learning scenarios culminating in the CIEH practical Food Examination.</w:t>
            </w:r>
          </w:p>
        </w:tc>
      </w:tr>
      <w:tr w:rsidR="005F3E25" w:rsidRPr="00B84050" w14:paraId="6E1C4800" w14:textId="77777777" w:rsidTr="00692703">
        <w:trPr>
          <w:trHeight w:val="567"/>
        </w:trPr>
        <w:tc>
          <w:tcPr>
            <w:tcW w:w="2340" w:type="dxa"/>
            <w:shd w:val="clear" w:color="auto" w:fill="auto"/>
            <w:vAlign w:val="center"/>
          </w:tcPr>
          <w:p w14:paraId="6E1C47FE" w14:textId="77777777" w:rsidR="005F3E25" w:rsidRPr="00B84050" w:rsidRDefault="005F3E25" w:rsidP="00692703">
            <w:pPr>
              <w:rPr>
                <w:b/>
                <w:sz w:val="21"/>
                <w:szCs w:val="21"/>
              </w:rPr>
            </w:pPr>
            <w:r w:rsidRPr="00B84050">
              <w:rPr>
                <w:b/>
                <w:sz w:val="21"/>
                <w:szCs w:val="21"/>
              </w:rPr>
              <w:t>PSRB requirements</w:t>
            </w:r>
          </w:p>
        </w:tc>
        <w:tc>
          <w:tcPr>
            <w:tcW w:w="5661" w:type="dxa"/>
            <w:shd w:val="clear" w:color="auto" w:fill="auto"/>
            <w:vAlign w:val="center"/>
          </w:tcPr>
          <w:p w14:paraId="6E1C47FF" w14:textId="77777777" w:rsidR="005F3E25" w:rsidRPr="00A446CB" w:rsidRDefault="005F3E25" w:rsidP="00692703">
            <w:pPr>
              <w:rPr>
                <w:sz w:val="21"/>
                <w:szCs w:val="21"/>
              </w:rPr>
            </w:pPr>
            <w:r w:rsidRPr="00A446CB">
              <w:rPr>
                <w:sz w:val="21"/>
                <w:szCs w:val="21"/>
              </w:rPr>
              <w:t xml:space="preserve">BSc (Hons) Environmental Health </w:t>
            </w:r>
            <w:r>
              <w:rPr>
                <w:sz w:val="21"/>
                <w:szCs w:val="21"/>
              </w:rPr>
              <w:t xml:space="preserve">Studies: </w:t>
            </w:r>
            <w:r w:rsidRPr="00A446CB">
              <w:rPr>
                <w:sz w:val="21"/>
                <w:szCs w:val="21"/>
              </w:rPr>
              <w:t>accredited by the Chartered Institute of Environmental Health (CIEH).  To meet the requirements for progression and award on the accredited route, this module is designated as “Pr</w:t>
            </w:r>
            <w:r>
              <w:rPr>
                <w:sz w:val="21"/>
                <w:szCs w:val="21"/>
              </w:rPr>
              <w:t>ofessional” and must be passed.</w:t>
            </w:r>
          </w:p>
        </w:tc>
      </w:tr>
      <w:tr w:rsidR="005F3E25" w:rsidRPr="00B84050" w14:paraId="6E1C4803" w14:textId="77777777" w:rsidTr="00692703">
        <w:trPr>
          <w:trHeight w:val="567"/>
        </w:trPr>
        <w:tc>
          <w:tcPr>
            <w:tcW w:w="2340" w:type="dxa"/>
            <w:shd w:val="clear" w:color="auto" w:fill="auto"/>
            <w:vAlign w:val="center"/>
          </w:tcPr>
          <w:p w14:paraId="6E1C4801" w14:textId="77777777" w:rsidR="005F3E25" w:rsidRPr="00B84050" w:rsidRDefault="005F3E25" w:rsidP="00692703">
            <w:pPr>
              <w:rPr>
                <w:b/>
                <w:sz w:val="21"/>
                <w:szCs w:val="21"/>
              </w:rPr>
            </w:pPr>
            <w:r w:rsidRPr="00B84050">
              <w:rPr>
                <w:b/>
                <w:sz w:val="21"/>
                <w:szCs w:val="21"/>
              </w:rPr>
              <w:t>Attendance requirements</w:t>
            </w:r>
          </w:p>
        </w:tc>
        <w:tc>
          <w:tcPr>
            <w:tcW w:w="5661" w:type="dxa"/>
            <w:shd w:val="clear" w:color="auto" w:fill="auto"/>
            <w:vAlign w:val="center"/>
          </w:tcPr>
          <w:p w14:paraId="6E1C4802" w14:textId="77777777" w:rsidR="005F3E25" w:rsidRPr="00B84050" w:rsidRDefault="005F3E25" w:rsidP="00692703">
            <w:pPr>
              <w:rPr>
                <w:sz w:val="21"/>
                <w:szCs w:val="21"/>
              </w:rPr>
            </w:pPr>
            <w:r>
              <w:rPr>
                <w:sz w:val="21"/>
                <w:szCs w:val="21"/>
              </w:rPr>
              <w:t>None</w:t>
            </w:r>
          </w:p>
        </w:tc>
      </w:tr>
      <w:tr w:rsidR="005F3E25" w:rsidRPr="00B84050" w14:paraId="6E1C4806" w14:textId="77777777" w:rsidTr="00692703">
        <w:trPr>
          <w:trHeight w:val="567"/>
        </w:trPr>
        <w:tc>
          <w:tcPr>
            <w:tcW w:w="2340" w:type="dxa"/>
            <w:shd w:val="clear" w:color="auto" w:fill="auto"/>
            <w:vAlign w:val="center"/>
          </w:tcPr>
          <w:p w14:paraId="6E1C4804" w14:textId="77777777" w:rsidR="005F3E25" w:rsidRPr="00B84050" w:rsidRDefault="005F3E25" w:rsidP="00692703">
            <w:pPr>
              <w:rPr>
                <w:b/>
                <w:sz w:val="21"/>
                <w:szCs w:val="21"/>
              </w:rPr>
            </w:pPr>
            <w:r w:rsidRPr="00B84050">
              <w:rPr>
                <w:b/>
                <w:sz w:val="21"/>
                <w:szCs w:val="21"/>
              </w:rPr>
              <w:t>Delivery type</w:t>
            </w:r>
          </w:p>
        </w:tc>
        <w:tc>
          <w:tcPr>
            <w:tcW w:w="5661" w:type="dxa"/>
            <w:shd w:val="clear" w:color="auto" w:fill="auto"/>
            <w:vAlign w:val="center"/>
          </w:tcPr>
          <w:p w14:paraId="6E1C4805" w14:textId="77777777" w:rsidR="005F3E25" w:rsidRPr="00B84050" w:rsidRDefault="005F3E25" w:rsidP="00692703">
            <w:pPr>
              <w:rPr>
                <w:sz w:val="21"/>
                <w:szCs w:val="21"/>
              </w:rPr>
            </w:pPr>
            <w:r>
              <w:rPr>
                <w:sz w:val="21"/>
                <w:szCs w:val="21"/>
              </w:rPr>
              <w:t>Blended</w:t>
            </w:r>
          </w:p>
        </w:tc>
      </w:tr>
    </w:tbl>
    <w:p w14:paraId="6E1C4807" w14:textId="77777777" w:rsidR="005F3E25" w:rsidRDefault="005F3E25" w:rsidP="005F3E25">
      <w:pPr>
        <w:rPr>
          <w:b/>
          <w:sz w:val="28"/>
          <w:szCs w:val="28"/>
        </w:rPr>
      </w:pPr>
    </w:p>
    <w:p w14:paraId="6E1C4808" w14:textId="77777777" w:rsidR="005F3E25" w:rsidRDefault="005F3E25" w:rsidP="005F3E25">
      <w:r>
        <w:rPr>
          <w:b/>
          <w:sz w:val="28"/>
          <w:szCs w:val="28"/>
        </w:rPr>
        <w:t>P</w:t>
      </w:r>
      <w:r w:rsidRPr="007456E7">
        <w:rPr>
          <w:b/>
          <w:sz w:val="28"/>
          <w:szCs w:val="28"/>
        </w:rPr>
        <w:t xml:space="preserve">art </w:t>
      </w:r>
      <w:r>
        <w:rPr>
          <w:b/>
          <w:sz w:val="28"/>
          <w:szCs w:val="28"/>
        </w:rPr>
        <w:t>C</w:t>
      </w:r>
      <w:r w:rsidRPr="007456E7">
        <w:rPr>
          <w:b/>
          <w:sz w:val="28"/>
          <w:szCs w:val="28"/>
        </w:rPr>
        <w:t xml:space="preserve">: </w:t>
      </w:r>
      <w:r>
        <w:rPr>
          <w:b/>
          <w:sz w:val="28"/>
          <w:szCs w:val="28"/>
        </w:rPr>
        <w:t>Module</w:t>
      </w:r>
      <w:r w:rsidRPr="007456E7">
        <w:rPr>
          <w:b/>
          <w:sz w:val="28"/>
          <w:szCs w:val="28"/>
        </w:rPr>
        <w:t xml:space="preserve"> </w:t>
      </w:r>
      <w:r>
        <w:rPr>
          <w:b/>
          <w:sz w:val="28"/>
          <w:szCs w:val="28"/>
        </w:rPr>
        <w:t>Learning, Teaching and Assessment Information</w:t>
      </w:r>
    </w:p>
    <w:p w14:paraId="6E1C4809" w14:textId="77777777" w:rsidR="005F3E25" w:rsidRPr="00D77D26" w:rsidRDefault="005F3E25" w:rsidP="005F3E25"/>
    <w:p w14:paraId="54ED1FC7" w14:textId="77777777" w:rsidR="00D069AD" w:rsidRDefault="00D069AD" w:rsidP="00692703">
      <w:pPr>
        <w:rPr>
          <w:b/>
          <w:sz w:val="21"/>
          <w:szCs w:val="21"/>
        </w:rPr>
        <w:sectPr w:rsidR="00D069AD" w:rsidSect="00EB1C5D">
          <w:headerReference w:type="default" r:id="rId316"/>
          <w:footerReference w:type="default" r:id="rId317"/>
          <w:type w:val="continuous"/>
          <w:pgSz w:w="11906" w:h="16838"/>
          <w:pgMar w:top="899" w:right="1134" w:bottom="1134" w:left="1418" w:header="709" w:footer="709" w:gutter="0"/>
          <w:cols w:space="708"/>
          <w:docGrid w:linePitch="360"/>
        </w:sectPr>
      </w:pPr>
    </w:p>
    <w:tbl>
      <w:tblP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1891"/>
        <w:gridCol w:w="1888"/>
        <w:gridCol w:w="1889"/>
      </w:tblGrid>
      <w:tr w:rsidR="005F3E25" w:rsidRPr="00B84050" w14:paraId="6E1C480C" w14:textId="77777777" w:rsidTr="00692703">
        <w:tc>
          <w:tcPr>
            <w:tcW w:w="2339" w:type="dxa"/>
            <w:shd w:val="clear" w:color="auto" w:fill="auto"/>
          </w:tcPr>
          <w:p w14:paraId="6E1C480A" w14:textId="7A34C16B" w:rsidR="005F3E25" w:rsidRPr="00B84050" w:rsidRDefault="005F3E25" w:rsidP="00692703">
            <w:pPr>
              <w:rPr>
                <w:b/>
                <w:sz w:val="21"/>
                <w:szCs w:val="21"/>
              </w:rPr>
            </w:pPr>
            <w:r w:rsidRPr="00B84050">
              <w:rPr>
                <w:b/>
                <w:sz w:val="21"/>
                <w:szCs w:val="21"/>
              </w:rPr>
              <w:t>Module aims</w:t>
            </w:r>
          </w:p>
        </w:tc>
        <w:tc>
          <w:tcPr>
            <w:tcW w:w="5668" w:type="dxa"/>
            <w:gridSpan w:val="3"/>
            <w:shd w:val="clear" w:color="auto" w:fill="auto"/>
          </w:tcPr>
          <w:p w14:paraId="6E1C480B" w14:textId="5E070260" w:rsidR="005F3E25" w:rsidRPr="00F751E2" w:rsidRDefault="005F3E25" w:rsidP="00692703">
            <w:pPr>
              <w:rPr>
                <w:sz w:val="21"/>
                <w:szCs w:val="21"/>
              </w:rPr>
            </w:pPr>
            <w:r w:rsidRPr="00F751E2">
              <w:rPr>
                <w:sz w:val="21"/>
                <w:szCs w:val="21"/>
              </w:rPr>
              <w:t xml:space="preserve">The module is designed to develop competency in the examination, identification and assessment of wholesomeness and of fitness for human consumption of a range of </w:t>
            </w:r>
            <w:r w:rsidR="00A3260E" w:rsidRPr="00F751E2">
              <w:rPr>
                <w:sz w:val="21"/>
                <w:szCs w:val="21"/>
              </w:rPr>
              <w:t>foodstuffs.</w:t>
            </w:r>
            <w:r>
              <w:rPr>
                <w:sz w:val="21"/>
                <w:szCs w:val="21"/>
              </w:rPr>
              <w:t xml:space="preserve"> </w:t>
            </w:r>
            <w:r w:rsidRPr="00F751E2">
              <w:rPr>
                <w:sz w:val="21"/>
                <w:szCs w:val="21"/>
              </w:rPr>
              <w:t xml:space="preserve"> Students will also be required to have an in depth understanding of the principles of food production and preservation technologies. </w:t>
            </w:r>
            <w:r>
              <w:rPr>
                <w:sz w:val="21"/>
                <w:szCs w:val="21"/>
              </w:rPr>
              <w:t xml:space="preserve"> </w:t>
            </w:r>
            <w:r w:rsidRPr="00F751E2">
              <w:rPr>
                <w:sz w:val="21"/>
                <w:szCs w:val="21"/>
              </w:rPr>
              <w:t>The module also builds on competency in the application of legislation, guidance and standards to inform the critical evaluation of a range of interventions available and the reflection on action taken to inform future practice.</w:t>
            </w:r>
          </w:p>
        </w:tc>
      </w:tr>
      <w:tr w:rsidR="005F3E25" w:rsidRPr="00B84050" w14:paraId="6E1C480F" w14:textId="77777777" w:rsidTr="00692703">
        <w:tc>
          <w:tcPr>
            <w:tcW w:w="2339" w:type="dxa"/>
            <w:shd w:val="clear" w:color="auto" w:fill="auto"/>
          </w:tcPr>
          <w:p w14:paraId="6E1C480D" w14:textId="77777777" w:rsidR="005F3E25" w:rsidRPr="00B84050" w:rsidRDefault="005F3E25" w:rsidP="00692703">
            <w:pPr>
              <w:rPr>
                <w:b/>
                <w:sz w:val="21"/>
                <w:szCs w:val="21"/>
              </w:rPr>
            </w:pPr>
            <w:r w:rsidRPr="00B84050">
              <w:rPr>
                <w:b/>
                <w:sz w:val="21"/>
                <w:szCs w:val="21"/>
              </w:rPr>
              <w:t>Learning outcomes</w:t>
            </w:r>
          </w:p>
        </w:tc>
        <w:tc>
          <w:tcPr>
            <w:tcW w:w="5668" w:type="dxa"/>
            <w:gridSpan w:val="3"/>
            <w:shd w:val="clear" w:color="auto" w:fill="auto"/>
          </w:tcPr>
          <w:p w14:paraId="6E1C480E" w14:textId="77777777" w:rsidR="005F3E25" w:rsidRPr="00A446CB" w:rsidRDefault="005F3E25" w:rsidP="00692703">
            <w:pPr>
              <w:pStyle w:val="ListParagraph"/>
              <w:suppressAutoHyphens w:val="0"/>
              <w:ind w:left="0"/>
              <w:contextualSpacing/>
              <w:rPr>
                <w:rFonts w:ascii="Calibri" w:hAnsi="Calibri"/>
                <w:sz w:val="21"/>
                <w:szCs w:val="21"/>
              </w:rPr>
            </w:pPr>
          </w:p>
        </w:tc>
      </w:tr>
      <w:tr w:rsidR="005F3E25" w:rsidRPr="00B84050" w14:paraId="6E1C4812" w14:textId="77777777" w:rsidTr="00692703">
        <w:tc>
          <w:tcPr>
            <w:tcW w:w="2339" w:type="dxa"/>
            <w:shd w:val="clear" w:color="auto" w:fill="auto"/>
          </w:tcPr>
          <w:p w14:paraId="6E1C4810" w14:textId="77777777" w:rsidR="005F3E25" w:rsidRPr="00B84050" w:rsidRDefault="005F3E25" w:rsidP="00692703">
            <w:pPr>
              <w:rPr>
                <w:sz w:val="21"/>
                <w:szCs w:val="21"/>
              </w:rPr>
            </w:pPr>
            <w:r w:rsidRPr="00B84050">
              <w:rPr>
                <w:sz w:val="21"/>
                <w:szCs w:val="21"/>
              </w:rPr>
              <w:t>Learning outcome 1</w:t>
            </w:r>
          </w:p>
        </w:tc>
        <w:tc>
          <w:tcPr>
            <w:tcW w:w="5668" w:type="dxa"/>
            <w:gridSpan w:val="3"/>
            <w:shd w:val="clear" w:color="auto" w:fill="auto"/>
          </w:tcPr>
          <w:p w14:paraId="6E1C4811" w14:textId="01D4E3C5" w:rsidR="005F3E25" w:rsidRPr="00F751E2" w:rsidRDefault="005F3E25" w:rsidP="00692703">
            <w:pPr>
              <w:rPr>
                <w:sz w:val="21"/>
                <w:szCs w:val="21"/>
              </w:rPr>
            </w:pPr>
            <w:r w:rsidRPr="00F751E2">
              <w:rPr>
                <w:sz w:val="21"/>
                <w:szCs w:val="21"/>
              </w:rPr>
              <w:t xml:space="preserve">Be able to identify a wide range </w:t>
            </w:r>
            <w:r w:rsidR="00A3260E" w:rsidRPr="00F751E2">
              <w:rPr>
                <w:sz w:val="21"/>
                <w:szCs w:val="21"/>
              </w:rPr>
              <w:t>of foods</w:t>
            </w:r>
            <w:r w:rsidRPr="00F751E2">
              <w:rPr>
                <w:sz w:val="21"/>
                <w:szCs w:val="21"/>
              </w:rPr>
              <w:t xml:space="preserve"> produced globally and be able to use knowledge and skills gained to inspect, assess and make judgment on the wholesomeness and fitness for human consumption of these foods</w:t>
            </w:r>
          </w:p>
        </w:tc>
      </w:tr>
      <w:tr w:rsidR="005F3E25" w:rsidRPr="00B84050" w14:paraId="6E1C4815" w14:textId="77777777" w:rsidTr="00692703">
        <w:tc>
          <w:tcPr>
            <w:tcW w:w="2339" w:type="dxa"/>
            <w:shd w:val="clear" w:color="auto" w:fill="auto"/>
          </w:tcPr>
          <w:p w14:paraId="6E1C4813" w14:textId="77777777" w:rsidR="005F3E25" w:rsidRPr="00B84050" w:rsidRDefault="005F3E25" w:rsidP="00692703">
            <w:pPr>
              <w:rPr>
                <w:sz w:val="21"/>
                <w:szCs w:val="21"/>
              </w:rPr>
            </w:pPr>
            <w:r w:rsidRPr="00B84050">
              <w:rPr>
                <w:sz w:val="21"/>
                <w:szCs w:val="21"/>
              </w:rPr>
              <w:t>Learning outcome 2</w:t>
            </w:r>
          </w:p>
        </w:tc>
        <w:tc>
          <w:tcPr>
            <w:tcW w:w="5668" w:type="dxa"/>
            <w:gridSpan w:val="3"/>
            <w:shd w:val="clear" w:color="auto" w:fill="auto"/>
          </w:tcPr>
          <w:p w14:paraId="6E1C4814" w14:textId="37789D95" w:rsidR="005F3E25" w:rsidRPr="00F751E2" w:rsidRDefault="005F3E25" w:rsidP="00692703">
            <w:pPr>
              <w:rPr>
                <w:sz w:val="21"/>
                <w:szCs w:val="21"/>
              </w:rPr>
            </w:pPr>
            <w:r w:rsidRPr="00F751E2">
              <w:rPr>
                <w:sz w:val="21"/>
                <w:szCs w:val="21"/>
              </w:rPr>
              <w:t xml:space="preserve">Be able to demonstrate an in depth understanding of the nature, challenges and principles of food production and processing technology where the purpose is to eliminate contaminants and/or prolong shelf life and be able to appreciate the conflicting pressures in the food industry of producing safe but </w:t>
            </w:r>
            <w:r w:rsidR="00A3260E" w:rsidRPr="00F751E2">
              <w:rPr>
                <w:sz w:val="21"/>
                <w:szCs w:val="21"/>
              </w:rPr>
              <w:t>high-quality</w:t>
            </w:r>
            <w:r w:rsidRPr="00F751E2">
              <w:rPr>
                <w:sz w:val="21"/>
                <w:szCs w:val="21"/>
              </w:rPr>
              <w:t xml:space="preserve"> food.</w:t>
            </w:r>
          </w:p>
        </w:tc>
      </w:tr>
      <w:tr w:rsidR="005F3E25" w:rsidRPr="00B84050" w14:paraId="6E1C4818" w14:textId="77777777" w:rsidTr="00692703">
        <w:tc>
          <w:tcPr>
            <w:tcW w:w="2339" w:type="dxa"/>
            <w:shd w:val="clear" w:color="auto" w:fill="auto"/>
          </w:tcPr>
          <w:p w14:paraId="6E1C4816" w14:textId="77777777" w:rsidR="005F3E25" w:rsidRPr="00B84050" w:rsidRDefault="005F3E25" w:rsidP="00692703">
            <w:pPr>
              <w:rPr>
                <w:sz w:val="21"/>
                <w:szCs w:val="21"/>
              </w:rPr>
            </w:pPr>
            <w:r w:rsidRPr="00B84050">
              <w:rPr>
                <w:sz w:val="21"/>
                <w:szCs w:val="21"/>
              </w:rPr>
              <w:t>Learning outcome 3</w:t>
            </w:r>
          </w:p>
        </w:tc>
        <w:tc>
          <w:tcPr>
            <w:tcW w:w="5668" w:type="dxa"/>
            <w:gridSpan w:val="3"/>
            <w:shd w:val="clear" w:color="auto" w:fill="auto"/>
          </w:tcPr>
          <w:p w14:paraId="6E1C4817" w14:textId="77777777" w:rsidR="005F3E25" w:rsidRPr="00F751E2" w:rsidRDefault="005F3E25" w:rsidP="00692703">
            <w:pPr>
              <w:rPr>
                <w:sz w:val="21"/>
                <w:szCs w:val="21"/>
              </w:rPr>
            </w:pPr>
            <w:r w:rsidRPr="00F751E2">
              <w:rPr>
                <w:sz w:val="21"/>
                <w:szCs w:val="21"/>
              </w:rPr>
              <w:t>To demonstrate an in depth understanding of relevant food safety legislation and Codes of Practice and be able to assimilate this knowledge together with knowledge of standards and guidelines to effectively interpret and apply this legislation to a range of situations</w:t>
            </w:r>
          </w:p>
        </w:tc>
      </w:tr>
      <w:tr w:rsidR="005F3E25" w:rsidRPr="00B84050" w14:paraId="6E1C481B" w14:textId="77777777" w:rsidTr="00692703">
        <w:tc>
          <w:tcPr>
            <w:tcW w:w="2339" w:type="dxa"/>
            <w:shd w:val="clear" w:color="auto" w:fill="auto"/>
          </w:tcPr>
          <w:p w14:paraId="6E1C4819" w14:textId="77777777" w:rsidR="005F3E25" w:rsidRPr="00B84050" w:rsidRDefault="005F3E25" w:rsidP="00692703">
            <w:pPr>
              <w:rPr>
                <w:sz w:val="21"/>
                <w:szCs w:val="21"/>
              </w:rPr>
            </w:pPr>
            <w:r w:rsidRPr="00B84050">
              <w:rPr>
                <w:sz w:val="21"/>
                <w:szCs w:val="21"/>
              </w:rPr>
              <w:t>Learning outcome 4</w:t>
            </w:r>
          </w:p>
        </w:tc>
        <w:tc>
          <w:tcPr>
            <w:tcW w:w="5668" w:type="dxa"/>
            <w:gridSpan w:val="3"/>
            <w:shd w:val="clear" w:color="auto" w:fill="auto"/>
          </w:tcPr>
          <w:p w14:paraId="6E1C481A" w14:textId="4754EF96" w:rsidR="005F3E25" w:rsidRPr="00F751E2" w:rsidRDefault="005F3E25" w:rsidP="00692703">
            <w:pPr>
              <w:rPr>
                <w:sz w:val="21"/>
                <w:szCs w:val="21"/>
              </w:rPr>
            </w:pPr>
            <w:r w:rsidRPr="00F751E2">
              <w:rPr>
                <w:sz w:val="21"/>
                <w:szCs w:val="21"/>
              </w:rPr>
              <w:t xml:space="preserve">To be able to </w:t>
            </w:r>
            <w:r w:rsidR="00A3260E" w:rsidRPr="00F751E2">
              <w:rPr>
                <w:sz w:val="21"/>
                <w:szCs w:val="21"/>
              </w:rPr>
              <w:t>critically evaluate</w:t>
            </w:r>
            <w:r w:rsidRPr="00F751E2">
              <w:rPr>
                <w:sz w:val="21"/>
                <w:szCs w:val="21"/>
              </w:rPr>
              <w:t xml:space="preserve"> the range of interventions available and be able </w:t>
            </w:r>
            <w:r w:rsidR="00A3260E" w:rsidRPr="00F751E2">
              <w:rPr>
                <w:sz w:val="21"/>
                <w:szCs w:val="21"/>
              </w:rPr>
              <w:t>to select</w:t>
            </w:r>
            <w:r w:rsidRPr="00F751E2">
              <w:rPr>
                <w:sz w:val="21"/>
                <w:szCs w:val="21"/>
              </w:rPr>
              <w:t xml:space="preserve"> the most </w:t>
            </w:r>
            <w:r w:rsidR="00A3260E" w:rsidRPr="00F751E2">
              <w:rPr>
                <w:sz w:val="21"/>
                <w:szCs w:val="21"/>
              </w:rPr>
              <w:t>appropriate for</w:t>
            </w:r>
            <w:r w:rsidRPr="00F751E2">
              <w:rPr>
                <w:sz w:val="21"/>
                <w:szCs w:val="21"/>
              </w:rPr>
              <w:t xml:space="preserve"> use in a range of complex situations and be able to reflect on that action to inform future practice </w:t>
            </w:r>
          </w:p>
        </w:tc>
      </w:tr>
      <w:tr w:rsidR="005F3E25" w:rsidRPr="00B84050" w14:paraId="6E1C4821" w14:textId="77777777" w:rsidTr="00692703">
        <w:tc>
          <w:tcPr>
            <w:tcW w:w="2339" w:type="dxa"/>
            <w:vMerge w:val="restart"/>
            <w:shd w:val="clear" w:color="auto" w:fill="auto"/>
          </w:tcPr>
          <w:p w14:paraId="6E1C481C" w14:textId="77777777" w:rsidR="005F3E25" w:rsidRPr="00B84050" w:rsidRDefault="005F3E25" w:rsidP="00692703">
            <w:pPr>
              <w:rPr>
                <w:b/>
                <w:sz w:val="21"/>
                <w:szCs w:val="21"/>
              </w:rPr>
            </w:pPr>
            <w:r w:rsidRPr="00B84050">
              <w:rPr>
                <w:b/>
                <w:sz w:val="21"/>
                <w:szCs w:val="21"/>
              </w:rPr>
              <w:t>Graduate attributes</w:t>
            </w:r>
          </w:p>
          <w:p w14:paraId="6E1C481D" w14:textId="77777777" w:rsidR="005F3E25" w:rsidRPr="00B84050" w:rsidRDefault="005F3E25" w:rsidP="00692703">
            <w:pPr>
              <w:rPr>
                <w:sz w:val="21"/>
                <w:szCs w:val="21"/>
              </w:rPr>
            </w:pPr>
            <w:r w:rsidRPr="00B84050">
              <w:rPr>
                <w:sz w:val="21"/>
                <w:szCs w:val="21"/>
              </w:rPr>
              <w:t>* See the refocus handbook for more guidance</w:t>
            </w:r>
          </w:p>
        </w:tc>
        <w:tc>
          <w:tcPr>
            <w:tcW w:w="1891" w:type="dxa"/>
            <w:shd w:val="clear" w:color="auto" w:fill="auto"/>
          </w:tcPr>
          <w:p w14:paraId="6E1C481E" w14:textId="77777777" w:rsidR="005F3E25" w:rsidRPr="00B84050" w:rsidRDefault="005F3E25" w:rsidP="00692703">
            <w:pPr>
              <w:rPr>
                <w:sz w:val="21"/>
                <w:szCs w:val="21"/>
              </w:rPr>
            </w:pPr>
            <w:r w:rsidRPr="00B84050">
              <w:rPr>
                <w:sz w:val="21"/>
                <w:szCs w:val="21"/>
              </w:rPr>
              <w:t>Attribute</w:t>
            </w:r>
          </w:p>
        </w:tc>
        <w:tc>
          <w:tcPr>
            <w:tcW w:w="1888" w:type="dxa"/>
            <w:shd w:val="clear" w:color="auto" w:fill="auto"/>
          </w:tcPr>
          <w:p w14:paraId="6E1C481F" w14:textId="77777777" w:rsidR="005F3E25" w:rsidRPr="00B84050" w:rsidRDefault="005F3E25" w:rsidP="00692703">
            <w:pPr>
              <w:jc w:val="center"/>
              <w:rPr>
                <w:sz w:val="21"/>
                <w:szCs w:val="21"/>
              </w:rPr>
            </w:pPr>
            <w:r w:rsidRPr="00B84050">
              <w:rPr>
                <w:sz w:val="21"/>
                <w:szCs w:val="21"/>
              </w:rPr>
              <w:t>Developed</w:t>
            </w:r>
          </w:p>
        </w:tc>
        <w:tc>
          <w:tcPr>
            <w:tcW w:w="1889" w:type="dxa"/>
            <w:shd w:val="clear" w:color="auto" w:fill="auto"/>
          </w:tcPr>
          <w:p w14:paraId="6E1C4820" w14:textId="77777777" w:rsidR="005F3E25" w:rsidRPr="00B84050" w:rsidRDefault="005F3E25" w:rsidP="00692703">
            <w:pPr>
              <w:jc w:val="center"/>
              <w:rPr>
                <w:sz w:val="21"/>
                <w:szCs w:val="21"/>
              </w:rPr>
            </w:pPr>
            <w:r w:rsidRPr="00B84050">
              <w:rPr>
                <w:sz w:val="21"/>
                <w:szCs w:val="21"/>
              </w:rPr>
              <w:t>Assessed</w:t>
            </w:r>
          </w:p>
        </w:tc>
      </w:tr>
      <w:tr w:rsidR="005F3E25" w:rsidRPr="00B84050" w14:paraId="6E1C4826" w14:textId="77777777" w:rsidTr="7363747A">
        <w:tc>
          <w:tcPr>
            <w:tcW w:w="2339" w:type="dxa"/>
            <w:vMerge/>
          </w:tcPr>
          <w:p w14:paraId="6E1C4822" w14:textId="77777777" w:rsidR="005F3E25" w:rsidRPr="00B84050" w:rsidRDefault="005F3E25" w:rsidP="00692703">
            <w:pPr>
              <w:rPr>
                <w:sz w:val="21"/>
                <w:szCs w:val="21"/>
              </w:rPr>
            </w:pPr>
          </w:p>
        </w:tc>
        <w:tc>
          <w:tcPr>
            <w:tcW w:w="1891" w:type="dxa"/>
            <w:shd w:val="clear" w:color="auto" w:fill="auto"/>
          </w:tcPr>
          <w:p w14:paraId="6E1C4823" w14:textId="77777777" w:rsidR="005F3E25" w:rsidRPr="00B84050" w:rsidRDefault="005F3E25" w:rsidP="00692703">
            <w:pPr>
              <w:rPr>
                <w:sz w:val="21"/>
                <w:szCs w:val="21"/>
              </w:rPr>
            </w:pPr>
            <w:r w:rsidRPr="00B84050">
              <w:rPr>
                <w:sz w:val="21"/>
                <w:szCs w:val="21"/>
              </w:rPr>
              <w:t>Enterprise</w:t>
            </w:r>
          </w:p>
        </w:tc>
        <w:tc>
          <w:tcPr>
            <w:tcW w:w="1888" w:type="dxa"/>
            <w:shd w:val="clear" w:color="auto" w:fill="auto"/>
          </w:tcPr>
          <w:p w14:paraId="6E1C4824" w14:textId="77777777" w:rsidR="005F3E25" w:rsidRPr="00B84050" w:rsidRDefault="005F3E25" w:rsidP="00692703">
            <w:pPr>
              <w:ind w:left="720" w:hanging="720"/>
              <w:jc w:val="center"/>
              <w:rPr>
                <w:sz w:val="21"/>
                <w:szCs w:val="21"/>
              </w:rPr>
            </w:pPr>
            <w:r w:rsidRPr="00B84050">
              <w:rPr>
                <w:sz w:val="21"/>
                <w:szCs w:val="21"/>
              </w:rPr>
              <w:t>Y</w:t>
            </w:r>
          </w:p>
        </w:tc>
        <w:tc>
          <w:tcPr>
            <w:tcW w:w="1889" w:type="dxa"/>
            <w:shd w:val="clear" w:color="auto" w:fill="auto"/>
          </w:tcPr>
          <w:p w14:paraId="6E1C4825" w14:textId="77777777" w:rsidR="005F3E25" w:rsidRPr="00B84050" w:rsidRDefault="005F3E25" w:rsidP="00692703">
            <w:pPr>
              <w:jc w:val="center"/>
              <w:rPr>
                <w:sz w:val="21"/>
                <w:szCs w:val="21"/>
              </w:rPr>
            </w:pPr>
          </w:p>
        </w:tc>
      </w:tr>
      <w:tr w:rsidR="005F3E25" w:rsidRPr="00B84050" w14:paraId="6E1C482B" w14:textId="77777777" w:rsidTr="7363747A">
        <w:tc>
          <w:tcPr>
            <w:tcW w:w="2339" w:type="dxa"/>
            <w:vMerge/>
          </w:tcPr>
          <w:p w14:paraId="6E1C4827" w14:textId="77777777" w:rsidR="005F3E25" w:rsidRPr="00B84050" w:rsidRDefault="005F3E25" w:rsidP="00692703">
            <w:pPr>
              <w:rPr>
                <w:sz w:val="21"/>
                <w:szCs w:val="21"/>
              </w:rPr>
            </w:pPr>
          </w:p>
        </w:tc>
        <w:tc>
          <w:tcPr>
            <w:tcW w:w="1891" w:type="dxa"/>
            <w:shd w:val="clear" w:color="auto" w:fill="auto"/>
          </w:tcPr>
          <w:p w14:paraId="6E1C4828" w14:textId="77777777" w:rsidR="005F3E25" w:rsidRPr="00B84050" w:rsidRDefault="005F3E25" w:rsidP="00692703">
            <w:pPr>
              <w:rPr>
                <w:sz w:val="21"/>
                <w:szCs w:val="21"/>
              </w:rPr>
            </w:pPr>
            <w:r w:rsidRPr="00B84050">
              <w:rPr>
                <w:sz w:val="21"/>
                <w:szCs w:val="21"/>
              </w:rPr>
              <w:t>Digital literacy</w:t>
            </w:r>
          </w:p>
        </w:tc>
        <w:tc>
          <w:tcPr>
            <w:tcW w:w="1888" w:type="dxa"/>
            <w:shd w:val="clear" w:color="auto" w:fill="auto"/>
          </w:tcPr>
          <w:p w14:paraId="6E1C4829" w14:textId="77777777" w:rsidR="005F3E25" w:rsidRPr="00B84050" w:rsidRDefault="005F3E25" w:rsidP="00692703">
            <w:pPr>
              <w:jc w:val="center"/>
              <w:rPr>
                <w:sz w:val="21"/>
                <w:szCs w:val="21"/>
              </w:rPr>
            </w:pPr>
            <w:r w:rsidRPr="00B84050">
              <w:rPr>
                <w:sz w:val="21"/>
                <w:szCs w:val="21"/>
              </w:rPr>
              <w:t>Y</w:t>
            </w:r>
          </w:p>
        </w:tc>
        <w:tc>
          <w:tcPr>
            <w:tcW w:w="1889" w:type="dxa"/>
            <w:shd w:val="clear" w:color="auto" w:fill="auto"/>
          </w:tcPr>
          <w:p w14:paraId="6E1C482A" w14:textId="77777777" w:rsidR="005F3E25" w:rsidRPr="00B84050" w:rsidRDefault="005F3E25" w:rsidP="00692703">
            <w:pPr>
              <w:jc w:val="center"/>
              <w:rPr>
                <w:sz w:val="21"/>
                <w:szCs w:val="21"/>
              </w:rPr>
            </w:pPr>
          </w:p>
        </w:tc>
      </w:tr>
      <w:tr w:rsidR="005F3E25" w:rsidRPr="00B84050" w14:paraId="6E1C4830" w14:textId="77777777" w:rsidTr="7363747A">
        <w:tc>
          <w:tcPr>
            <w:tcW w:w="2339" w:type="dxa"/>
            <w:vMerge/>
          </w:tcPr>
          <w:p w14:paraId="6E1C482C" w14:textId="77777777" w:rsidR="005F3E25" w:rsidRPr="00B84050" w:rsidRDefault="005F3E25" w:rsidP="00692703">
            <w:pPr>
              <w:rPr>
                <w:sz w:val="21"/>
                <w:szCs w:val="21"/>
              </w:rPr>
            </w:pPr>
          </w:p>
        </w:tc>
        <w:tc>
          <w:tcPr>
            <w:tcW w:w="1891" w:type="dxa"/>
            <w:shd w:val="clear" w:color="auto" w:fill="auto"/>
          </w:tcPr>
          <w:p w14:paraId="6E1C482D" w14:textId="77777777" w:rsidR="005F3E25" w:rsidRPr="00B84050" w:rsidRDefault="005F3E25" w:rsidP="00692703">
            <w:pPr>
              <w:rPr>
                <w:sz w:val="21"/>
                <w:szCs w:val="21"/>
              </w:rPr>
            </w:pPr>
            <w:r w:rsidRPr="00B84050">
              <w:rPr>
                <w:sz w:val="21"/>
                <w:szCs w:val="21"/>
              </w:rPr>
              <w:t>Global outlook</w:t>
            </w:r>
          </w:p>
        </w:tc>
        <w:tc>
          <w:tcPr>
            <w:tcW w:w="1888" w:type="dxa"/>
            <w:shd w:val="clear" w:color="auto" w:fill="auto"/>
          </w:tcPr>
          <w:p w14:paraId="6E1C482E" w14:textId="77777777" w:rsidR="005F3E25" w:rsidRPr="00B84050" w:rsidRDefault="005F3E25" w:rsidP="00692703">
            <w:pPr>
              <w:jc w:val="center"/>
              <w:rPr>
                <w:sz w:val="21"/>
                <w:szCs w:val="21"/>
              </w:rPr>
            </w:pPr>
            <w:r w:rsidRPr="00B84050">
              <w:rPr>
                <w:sz w:val="21"/>
                <w:szCs w:val="21"/>
              </w:rPr>
              <w:t>Y</w:t>
            </w:r>
          </w:p>
        </w:tc>
        <w:tc>
          <w:tcPr>
            <w:tcW w:w="1889" w:type="dxa"/>
            <w:shd w:val="clear" w:color="auto" w:fill="auto"/>
          </w:tcPr>
          <w:p w14:paraId="6E1C482F" w14:textId="77777777" w:rsidR="005F3E25" w:rsidRPr="00B84050" w:rsidRDefault="005F3E25" w:rsidP="00692703">
            <w:pPr>
              <w:jc w:val="center"/>
              <w:rPr>
                <w:sz w:val="21"/>
                <w:szCs w:val="21"/>
              </w:rPr>
            </w:pPr>
            <w:r w:rsidRPr="00B84050">
              <w:rPr>
                <w:sz w:val="21"/>
                <w:szCs w:val="21"/>
              </w:rPr>
              <w:t>Y</w:t>
            </w:r>
          </w:p>
        </w:tc>
      </w:tr>
      <w:tr w:rsidR="005F3E25" w:rsidRPr="00B84050" w14:paraId="6E1C4834" w14:textId="77777777" w:rsidTr="00692703">
        <w:tc>
          <w:tcPr>
            <w:tcW w:w="8007" w:type="dxa"/>
            <w:gridSpan w:val="4"/>
            <w:shd w:val="clear" w:color="auto" w:fill="auto"/>
          </w:tcPr>
          <w:p w14:paraId="6E1C4831" w14:textId="3EE27E86" w:rsidR="005F3E25" w:rsidRPr="00F751E2" w:rsidRDefault="005F3E25" w:rsidP="00692703">
            <w:pPr>
              <w:rPr>
                <w:sz w:val="21"/>
                <w:szCs w:val="21"/>
              </w:rPr>
            </w:pPr>
            <w:r w:rsidRPr="00F751E2">
              <w:rPr>
                <w:sz w:val="21"/>
                <w:szCs w:val="21"/>
              </w:rPr>
              <w:t xml:space="preserve">Enterprise skills are developed and assessed, because there will be substantial </w:t>
            </w:r>
            <w:r w:rsidR="00A3260E" w:rsidRPr="00F751E2">
              <w:rPr>
                <w:sz w:val="21"/>
                <w:szCs w:val="21"/>
              </w:rPr>
              <w:t>real-life</w:t>
            </w:r>
            <w:r w:rsidRPr="00F751E2">
              <w:rPr>
                <w:sz w:val="21"/>
                <w:szCs w:val="21"/>
              </w:rPr>
              <w:t xml:space="preserve"> scenario problem-based learning, and the skills acquired will be required to complete the assessment.  </w:t>
            </w:r>
          </w:p>
          <w:p w14:paraId="6E1C4832" w14:textId="6F9CE2A3" w:rsidR="005F3E25" w:rsidRPr="00F751E2" w:rsidRDefault="005F3E25" w:rsidP="00692703">
            <w:pPr>
              <w:rPr>
                <w:sz w:val="21"/>
                <w:szCs w:val="21"/>
              </w:rPr>
            </w:pPr>
            <w:r w:rsidRPr="00F751E2">
              <w:rPr>
                <w:sz w:val="21"/>
                <w:szCs w:val="21"/>
              </w:rPr>
              <w:t xml:space="preserve">Development of Digital Literacy skills will primarily be </w:t>
            </w:r>
            <w:r w:rsidR="00A3260E" w:rsidRPr="00F751E2">
              <w:rPr>
                <w:sz w:val="21"/>
                <w:szCs w:val="21"/>
              </w:rPr>
              <w:t>around</w:t>
            </w:r>
            <w:r w:rsidRPr="00F751E2">
              <w:rPr>
                <w:sz w:val="21"/>
                <w:szCs w:val="21"/>
              </w:rPr>
              <w:t xml:space="preserve"> digital scholarship, through significant use of the VLE both to provide learning materials, and links to key information. </w:t>
            </w:r>
          </w:p>
          <w:p w14:paraId="6E1C4833" w14:textId="77777777" w:rsidR="005F3E25" w:rsidRPr="00F751E2" w:rsidRDefault="005F3E25" w:rsidP="00692703">
            <w:pPr>
              <w:rPr>
                <w:sz w:val="21"/>
                <w:szCs w:val="21"/>
              </w:rPr>
            </w:pPr>
            <w:r w:rsidRPr="00F751E2">
              <w:rPr>
                <w:sz w:val="21"/>
                <w:szCs w:val="21"/>
              </w:rPr>
              <w:t xml:space="preserve">Global Outlook is developed and assessed, because the module covers the inspection of food from the Global Market and legislative requirements and interventions are in place throughout Europe but are also common to many countries in the world. </w:t>
            </w:r>
            <w:r>
              <w:rPr>
                <w:sz w:val="21"/>
                <w:szCs w:val="21"/>
              </w:rPr>
              <w:t xml:space="preserve"> </w:t>
            </w:r>
            <w:r w:rsidRPr="00F751E2">
              <w:rPr>
                <w:sz w:val="21"/>
                <w:szCs w:val="21"/>
              </w:rPr>
              <w:t>The issues addressed are also common to the global food market and many developing countries are following the European lead.</w:t>
            </w:r>
          </w:p>
        </w:tc>
      </w:tr>
    </w:tbl>
    <w:p w14:paraId="11B67FF9" w14:textId="77777777" w:rsidR="00803022" w:rsidRDefault="00803022" w:rsidP="00692703">
      <w:pPr>
        <w:rPr>
          <w:b/>
          <w:sz w:val="21"/>
          <w:szCs w:val="21"/>
        </w:rPr>
        <w:sectPr w:rsidR="00803022" w:rsidSect="00EB1C5D">
          <w:headerReference w:type="default" r:id="rId318"/>
          <w:footerReference w:type="default" r:id="rId319"/>
          <w:type w:val="continuous"/>
          <w:pgSz w:w="11906" w:h="16838"/>
          <w:pgMar w:top="899" w:right="1134" w:bottom="1134" w:left="1418" w:header="709" w:footer="709" w:gutter="0"/>
          <w:cols w:space="708"/>
          <w:docGrid w:linePitch="360"/>
        </w:sectPr>
      </w:pPr>
    </w:p>
    <w:tbl>
      <w:tblP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637"/>
        <w:gridCol w:w="983"/>
        <w:gridCol w:w="1217"/>
        <w:gridCol w:w="585"/>
        <w:gridCol w:w="2883"/>
      </w:tblGrid>
      <w:tr w:rsidR="005F3E25" w:rsidRPr="00B84050" w14:paraId="6E1C4844" w14:textId="77777777" w:rsidTr="00692703">
        <w:tc>
          <w:tcPr>
            <w:tcW w:w="2339" w:type="dxa"/>
            <w:gridSpan w:val="2"/>
            <w:shd w:val="clear" w:color="auto" w:fill="auto"/>
          </w:tcPr>
          <w:p w14:paraId="6E1C4835" w14:textId="5C430227" w:rsidR="005F3E25" w:rsidRPr="00B84050" w:rsidRDefault="005F3E25" w:rsidP="00692703">
            <w:pPr>
              <w:rPr>
                <w:b/>
                <w:sz w:val="21"/>
                <w:szCs w:val="21"/>
              </w:rPr>
            </w:pPr>
            <w:r w:rsidRPr="00B84050">
              <w:rPr>
                <w:b/>
                <w:sz w:val="21"/>
                <w:szCs w:val="21"/>
              </w:rPr>
              <w:t>Module content</w:t>
            </w:r>
          </w:p>
        </w:tc>
        <w:tc>
          <w:tcPr>
            <w:tcW w:w="5668" w:type="dxa"/>
            <w:gridSpan w:val="4"/>
            <w:shd w:val="clear" w:color="auto" w:fill="auto"/>
          </w:tcPr>
          <w:p w14:paraId="6E1C4836" w14:textId="77777777" w:rsidR="005F3E25" w:rsidRPr="00F751E2" w:rsidRDefault="005F3E25" w:rsidP="00692703">
            <w:pPr>
              <w:rPr>
                <w:sz w:val="21"/>
                <w:szCs w:val="21"/>
              </w:rPr>
            </w:pPr>
            <w:r w:rsidRPr="00F751E2">
              <w:rPr>
                <w:sz w:val="21"/>
                <w:szCs w:val="21"/>
              </w:rPr>
              <w:t>Identification and inspection of a range of foods encountered at point of sale</w:t>
            </w:r>
            <w:r>
              <w:rPr>
                <w:sz w:val="21"/>
                <w:szCs w:val="21"/>
              </w:rPr>
              <w:t>.</w:t>
            </w:r>
          </w:p>
          <w:p w14:paraId="6E1C4837" w14:textId="77777777" w:rsidR="005F3E25" w:rsidRPr="00F751E2" w:rsidRDefault="005F3E25" w:rsidP="00692703">
            <w:pPr>
              <w:rPr>
                <w:sz w:val="21"/>
                <w:szCs w:val="21"/>
              </w:rPr>
            </w:pPr>
            <w:r w:rsidRPr="00F751E2">
              <w:rPr>
                <w:sz w:val="21"/>
                <w:szCs w:val="21"/>
              </w:rPr>
              <w:t>Microbiological, chemical and physical hazards found in foods commonly found on sale or used in processing</w:t>
            </w:r>
            <w:r>
              <w:rPr>
                <w:sz w:val="21"/>
                <w:szCs w:val="21"/>
              </w:rPr>
              <w:t>.</w:t>
            </w:r>
          </w:p>
          <w:p w14:paraId="6E1C4838" w14:textId="77777777" w:rsidR="005F3E25" w:rsidRPr="00F751E2" w:rsidRDefault="005F3E25" w:rsidP="00692703">
            <w:pPr>
              <w:rPr>
                <w:sz w:val="21"/>
                <w:szCs w:val="21"/>
              </w:rPr>
            </w:pPr>
            <w:r w:rsidRPr="00F751E2">
              <w:rPr>
                <w:sz w:val="21"/>
                <w:szCs w:val="21"/>
              </w:rPr>
              <w:t>Assessment of fitness of a range of food commodities</w:t>
            </w:r>
          </w:p>
          <w:p w14:paraId="6E1C4839" w14:textId="77777777" w:rsidR="005F3E25" w:rsidRPr="00F751E2" w:rsidRDefault="005F3E25" w:rsidP="00692703">
            <w:pPr>
              <w:rPr>
                <w:sz w:val="21"/>
                <w:szCs w:val="21"/>
              </w:rPr>
            </w:pPr>
            <w:r w:rsidRPr="00F751E2">
              <w:rPr>
                <w:sz w:val="21"/>
                <w:szCs w:val="21"/>
              </w:rPr>
              <w:t>including red meat, meat products and meat preparations, poultry, game, fish and shellfish, fruits, vegetables, nuts and pulses, milk and dairy products, canned and packaged foods, vacuum and modified atmosphere packaged foods, foods with Health Marks and Identification Marks.</w:t>
            </w:r>
          </w:p>
          <w:p w14:paraId="6E1C483A" w14:textId="15BD6A25" w:rsidR="005F3E25" w:rsidRPr="00F751E2" w:rsidRDefault="005F3E25" w:rsidP="00692703">
            <w:pPr>
              <w:rPr>
                <w:sz w:val="21"/>
                <w:szCs w:val="21"/>
              </w:rPr>
            </w:pPr>
            <w:r w:rsidRPr="00F751E2">
              <w:rPr>
                <w:sz w:val="21"/>
                <w:szCs w:val="21"/>
              </w:rPr>
              <w:t xml:space="preserve">High risk products of </w:t>
            </w:r>
            <w:r w:rsidR="00A3260E" w:rsidRPr="00F751E2">
              <w:rPr>
                <w:sz w:val="21"/>
                <w:szCs w:val="21"/>
              </w:rPr>
              <w:t>non-animal</w:t>
            </w:r>
            <w:r w:rsidRPr="00F751E2">
              <w:rPr>
                <w:sz w:val="21"/>
                <w:szCs w:val="21"/>
              </w:rPr>
              <w:t xml:space="preserve"> origin</w:t>
            </w:r>
            <w:r>
              <w:rPr>
                <w:sz w:val="21"/>
                <w:szCs w:val="21"/>
              </w:rPr>
              <w:t>.</w:t>
            </w:r>
          </w:p>
          <w:p w14:paraId="6E1C483B" w14:textId="77777777" w:rsidR="005F3E25" w:rsidRPr="00F751E2" w:rsidRDefault="005F3E25" w:rsidP="00692703">
            <w:pPr>
              <w:rPr>
                <w:sz w:val="21"/>
                <w:szCs w:val="21"/>
              </w:rPr>
            </w:pPr>
            <w:r w:rsidRPr="00F751E2">
              <w:rPr>
                <w:sz w:val="21"/>
                <w:szCs w:val="21"/>
              </w:rPr>
              <w:t>Imported food controls</w:t>
            </w:r>
            <w:r>
              <w:rPr>
                <w:sz w:val="21"/>
                <w:szCs w:val="21"/>
              </w:rPr>
              <w:t>.</w:t>
            </w:r>
          </w:p>
          <w:p w14:paraId="6E1C483C" w14:textId="77777777" w:rsidR="005F3E25" w:rsidRPr="00F751E2" w:rsidRDefault="005F3E25" w:rsidP="00692703">
            <w:pPr>
              <w:rPr>
                <w:sz w:val="21"/>
                <w:szCs w:val="21"/>
              </w:rPr>
            </w:pPr>
            <w:r w:rsidRPr="00F751E2">
              <w:rPr>
                <w:sz w:val="21"/>
                <w:szCs w:val="21"/>
              </w:rPr>
              <w:t>Food production technologies including Food Preservation principles and techniques</w:t>
            </w:r>
            <w:r>
              <w:rPr>
                <w:sz w:val="21"/>
                <w:szCs w:val="21"/>
              </w:rPr>
              <w:t>.</w:t>
            </w:r>
          </w:p>
          <w:p w14:paraId="6E1C483D" w14:textId="77777777" w:rsidR="005F3E25" w:rsidRPr="00F751E2" w:rsidRDefault="005F3E25" w:rsidP="00692703">
            <w:pPr>
              <w:rPr>
                <w:sz w:val="21"/>
                <w:szCs w:val="21"/>
              </w:rPr>
            </w:pPr>
            <w:r w:rsidRPr="00F751E2">
              <w:rPr>
                <w:sz w:val="21"/>
                <w:szCs w:val="21"/>
              </w:rPr>
              <w:t>Food Packaging</w:t>
            </w:r>
            <w:r>
              <w:rPr>
                <w:sz w:val="21"/>
                <w:szCs w:val="21"/>
              </w:rPr>
              <w:t>.</w:t>
            </w:r>
          </w:p>
          <w:p w14:paraId="6E1C483E" w14:textId="77777777" w:rsidR="005F3E25" w:rsidRPr="00F751E2" w:rsidRDefault="005F3E25" w:rsidP="00692703">
            <w:pPr>
              <w:rPr>
                <w:sz w:val="21"/>
                <w:szCs w:val="21"/>
              </w:rPr>
            </w:pPr>
            <w:r w:rsidRPr="00F751E2">
              <w:rPr>
                <w:sz w:val="21"/>
                <w:szCs w:val="21"/>
              </w:rPr>
              <w:t>The use of Good Hygiene Practice/ Prerequisite programmes to prevent or eliminate hazards.</w:t>
            </w:r>
          </w:p>
          <w:p w14:paraId="6E1C483F" w14:textId="77777777" w:rsidR="005F3E25" w:rsidRPr="00F751E2" w:rsidRDefault="005F3E25" w:rsidP="00692703">
            <w:pPr>
              <w:rPr>
                <w:sz w:val="21"/>
                <w:szCs w:val="21"/>
              </w:rPr>
            </w:pPr>
            <w:r w:rsidRPr="00F751E2">
              <w:rPr>
                <w:sz w:val="21"/>
                <w:szCs w:val="21"/>
              </w:rPr>
              <w:t>Hazard analysis principles and the relationship with Prerequisite programmes.</w:t>
            </w:r>
          </w:p>
          <w:p w14:paraId="6E1C4840" w14:textId="77777777" w:rsidR="005F3E25" w:rsidRPr="00F751E2" w:rsidRDefault="005F3E25" w:rsidP="00692703">
            <w:pPr>
              <w:rPr>
                <w:sz w:val="21"/>
                <w:szCs w:val="21"/>
              </w:rPr>
            </w:pPr>
            <w:r w:rsidRPr="00F751E2">
              <w:rPr>
                <w:sz w:val="21"/>
                <w:szCs w:val="21"/>
              </w:rPr>
              <w:t>Legal provisions and powers available for the control of hazards in foods</w:t>
            </w:r>
            <w:r>
              <w:rPr>
                <w:sz w:val="21"/>
                <w:szCs w:val="21"/>
              </w:rPr>
              <w:t>.</w:t>
            </w:r>
          </w:p>
          <w:p w14:paraId="6E1C4841" w14:textId="79E456D2" w:rsidR="005F3E25" w:rsidRPr="00F751E2" w:rsidRDefault="005F3E25" w:rsidP="00692703">
            <w:pPr>
              <w:rPr>
                <w:sz w:val="21"/>
                <w:szCs w:val="21"/>
              </w:rPr>
            </w:pPr>
            <w:r w:rsidRPr="00F751E2">
              <w:rPr>
                <w:sz w:val="21"/>
                <w:szCs w:val="21"/>
              </w:rPr>
              <w:t xml:space="preserve">Interventions and strategies available for the reduction, </w:t>
            </w:r>
            <w:r w:rsidR="00725036" w:rsidRPr="00F751E2">
              <w:rPr>
                <w:sz w:val="21"/>
                <w:szCs w:val="21"/>
              </w:rPr>
              <w:t>elimination,</w:t>
            </w:r>
            <w:r w:rsidRPr="00F751E2">
              <w:rPr>
                <w:sz w:val="21"/>
                <w:szCs w:val="21"/>
              </w:rPr>
              <w:t xml:space="preserve"> and control of hazards</w:t>
            </w:r>
            <w:r>
              <w:rPr>
                <w:sz w:val="21"/>
                <w:szCs w:val="21"/>
              </w:rPr>
              <w:t>.</w:t>
            </w:r>
          </w:p>
          <w:p w14:paraId="6E1C4842" w14:textId="77777777" w:rsidR="005F3E25" w:rsidRPr="00F751E2" w:rsidRDefault="005F3E25" w:rsidP="00692703">
            <w:pPr>
              <w:rPr>
                <w:sz w:val="21"/>
                <w:szCs w:val="21"/>
              </w:rPr>
            </w:pPr>
            <w:r w:rsidRPr="00F751E2">
              <w:rPr>
                <w:sz w:val="21"/>
                <w:szCs w:val="21"/>
              </w:rPr>
              <w:t>Assessing the most appropriate intervention</w:t>
            </w:r>
            <w:r>
              <w:rPr>
                <w:sz w:val="21"/>
                <w:szCs w:val="21"/>
              </w:rPr>
              <w:t>.</w:t>
            </w:r>
          </w:p>
          <w:p w14:paraId="6E1C4843" w14:textId="77777777" w:rsidR="005F3E25" w:rsidRPr="00F751E2" w:rsidRDefault="005F3E25" w:rsidP="00692703">
            <w:pPr>
              <w:rPr>
                <w:sz w:val="21"/>
                <w:szCs w:val="21"/>
              </w:rPr>
            </w:pPr>
            <w:r w:rsidRPr="00F751E2">
              <w:rPr>
                <w:sz w:val="21"/>
                <w:szCs w:val="21"/>
              </w:rPr>
              <w:t>Reflection on choice of intervention</w:t>
            </w:r>
            <w:r>
              <w:rPr>
                <w:sz w:val="21"/>
                <w:szCs w:val="21"/>
              </w:rPr>
              <w:t>.</w:t>
            </w:r>
          </w:p>
        </w:tc>
      </w:tr>
      <w:tr w:rsidR="005F3E25" w:rsidRPr="00B84050" w14:paraId="6E1C484A" w14:textId="77777777" w:rsidTr="00692703">
        <w:tc>
          <w:tcPr>
            <w:tcW w:w="2339" w:type="dxa"/>
            <w:gridSpan w:val="2"/>
            <w:shd w:val="clear" w:color="auto" w:fill="auto"/>
          </w:tcPr>
          <w:p w14:paraId="6E1C4845" w14:textId="77777777" w:rsidR="005F3E25" w:rsidRPr="00B84050" w:rsidRDefault="005F3E25" w:rsidP="00692703">
            <w:pPr>
              <w:rPr>
                <w:b/>
                <w:sz w:val="21"/>
                <w:szCs w:val="21"/>
              </w:rPr>
            </w:pPr>
            <w:r w:rsidRPr="00B84050">
              <w:rPr>
                <w:b/>
                <w:sz w:val="21"/>
                <w:szCs w:val="21"/>
              </w:rPr>
              <w:t>Learning activities</w:t>
            </w:r>
          </w:p>
        </w:tc>
        <w:tc>
          <w:tcPr>
            <w:tcW w:w="5668" w:type="dxa"/>
            <w:gridSpan w:val="4"/>
            <w:shd w:val="clear" w:color="auto" w:fill="auto"/>
          </w:tcPr>
          <w:p w14:paraId="6E1C4846" w14:textId="1CE1A97F" w:rsidR="005F3E25" w:rsidRPr="00F751E2" w:rsidRDefault="005F3E25" w:rsidP="00692703">
            <w:pPr>
              <w:spacing w:before="120" w:after="120"/>
              <w:rPr>
                <w:sz w:val="21"/>
                <w:szCs w:val="21"/>
              </w:rPr>
            </w:pPr>
            <w:r w:rsidRPr="00F751E2">
              <w:rPr>
                <w:sz w:val="21"/>
                <w:szCs w:val="21"/>
              </w:rPr>
              <w:t xml:space="preserve">The content is delivered </w:t>
            </w:r>
            <w:r w:rsidR="004C105D" w:rsidRPr="00F751E2">
              <w:rPr>
                <w:sz w:val="21"/>
                <w:szCs w:val="21"/>
              </w:rPr>
              <w:t>online</w:t>
            </w:r>
            <w:r w:rsidRPr="00F751E2">
              <w:rPr>
                <w:sz w:val="21"/>
                <w:szCs w:val="21"/>
              </w:rPr>
              <w:t xml:space="preserve"> using online tutorials with embedded videos, photographs and other learning materials designed to allow study anywhere and anytime. </w:t>
            </w:r>
            <w:r>
              <w:rPr>
                <w:sz w:val="21"/>
                <w:szCs w:val="21"/>
              </w:rPr>
              <w:t xml:space="preserve"> </w:t>
            </w:r>
            <w:r w:rsidRPr="00F751E2">
              <w:rPr>
                <w:sz w:val="21"/>
                <w:szCs w:val="21"/>
              </w:rPr>
              <w:t>Quizzes with feedback will test achievement of learning prior to block food inspection laboratories.</w:t>
            </w:r>
          </w:p>
          <w:p w14:paraId="6E1C4847" w14:textId="1EF6865A" w:rsidR="005F3E25" w:rsidRPr="00F751E2" w:rsidRDefault="005F3E25" w:rsidP="00692703">
            <w:pPr>
              <w:spacing w:before="120" w:after="120"/>
              <w:rPr>
                <w:sz w:val="21"/>
                <w:szCs w:val="21"/>
              </w:rPr>
            </w:pPr>
            <w:r w:rsidRPr="00F751E2">
              <w:rPr>
                <w:sz w:val="21"/>
                <w:szCs w:val="21"/>
              </w:rPr>
              <w:t xml:space="preserve">Tutors from the Food Standards Agency, Senior Lecturers and Environmental Health Practitioners will deliver the learning in practical </w:t>
            </w:r>
            <w:r w:rsidR="00A14DBF" w:rsidRPr="00F751E2">
              <w:rPr>
                <w:sz w:val="21"/>
                <w:szCs w:val="21"/>
              </w:rPr>
              <w:t>hands-on</w:t>
            </w:r>
            <w:r w:rsidRPr="00F751E2">
              <w:rPr>
                <w:sz w:val="21"/>
                <w:szCs w:val="21"/>
              </w:rPr>
              <w:t xml:space="preserve"> sessions. </w:t>
            </w:r>
            <w:r>
              <w:rPr>
                <w:sz w:val="21"/>
                <w:szCs w:val="21"/>
              </w:rPr>
              <w:t xml:space="preserve"> </w:t>
            </w:r>
            <w:r w:rsidRPr="00F751E2">
              <w:rPr>
                <w:sz w:val="21"/>
                <w:szCs w:val="21"/>
              </w:rPr>
              <w:t>The CIEH Practical Food Examination is the assessment for this module and the exam is conducted on the afternoon of the third day.</w:t>
            </w:r>
          </w:p>
          <w:p w14:paraId="6E1C4848" w14:textId="77777777" w:rsidR="005F3E25" w:rsidRPr="00F751E2" w:rsidRDefault="005F3E25" w:rsidP="00692703">
            <w:pPr>
              <w:spacing w:before="120" w:after="120"/>
              <w:rPr>
                <w:sz w:val="21"/>
                <w:szCs w:val="21"/>
              </w:rPr>
            </w:pPr>
            <w:r w:rsidRPr="00F751E2">
              <w:rPr>
                <w:sz w:val="21"/>
                <w:szCs w:val="21"/>
              </w:rPr>
              <w:t xml:space="preserve">A wide range of foodstuffs will be presented as it would be found at different points in the food chain including primary products and food found at manufacture, wholesale, retail and catering. </w:t>
            </w:r>
            <w:r>
              <w:rPr>
                <w:sz w:val="21"/>
                <w:szCs w:val="21"/>
              </w:rPr>
              <w:t xml:space="preserve"> </w:t>
            </w:r>
            <w:r w:rsidRPr="00F751E2">
              <w:rPr>
                <w:sz w:val="21"/>
                <w:szCs w:val="21"/>
              </w:rPr>
              <w:t>Specimens will reflect the global food market and will include diverse and ethnic products.</w:t>
            </w:r>
          </w:p>
          <w:p w14:paraId="6E1C4849" w14:textId="77777777" w:rsidR="005F3E25" w:rsidRPr="00F751E2" w:rsidRDefault="005F3E25" w:rsidP="00692703">
            <w:pPr>
              <w:rPr>
                <w:i/>
                <w:sz w:val="21"/>
                <w:szCs w:val="21"/>
              </w:rPr>
            </w:pPr>
          </w:p>
        </w:tc>
      </w:tr>
      <w:tr w:rsidR="005F3E25" w:rsidRPr="00B84050" w14:paraId="6E1C484D" w14:textId="77777777" w:rsidTr="00692703">
        <w:tc>
          <w:tcPr>
            <w:tcW w:w="2339" w:type="dxa"/>
            <w:gridSpan w:val="2"/>
            <w:shd w:val="clear" w:color="auto" w:fill="auto"/>
          </w:tcPr>
          <w:p w14:paraId="6E1C484B" w14:textId="77777777" w:rsidR="005F3E25" w:rsidRPr="00B84050" w:rsidRDefault="005F3E25" w:rsidP="00692703">
            <w:pPr>
              <w:rPr>
                <w:b/>
                <w:sz w:val="21"/>
                <w:szCs w:val="21"/>
              </w:rPr>
            </w:pPr>
            <w:r w:rsidRPr="00B84050">
              <w:rPr>
                <w:b/>
                <w:sz w:val="21"/>
                <w:szCs w:val="21"/>
              </w:rPr>
              <w:t>Activity</w:t>
            </w:r>
          </w:p>
        </w:tc>
        <w:tc>
          <w:tcPr>
            <w:tcW w:w="5668" w:type="dxa"/>
            <w:gridSpan w:val="4"/>
            <w:shd w:val="clear" w:color="auto" w:fill="auto"/>
          </w:tcPr>
          <w:p w14:paraId="6E1C484C" w14:textId="77777777" w:rsidR="005F3E25" w:rsidRPr="00B84050" w:rsidRDefault="005F3E25" w:rsidP="00692703">
            <w:pPr>
              <w:rPr>
                <w:sz w:val="21"/>
                <w:szCs w:val="21"/>
              </w:rPr>
            </w:pPr>
            <w:r w:rsidRPr="00B84050">
              <w:rPr>
                <w:sz w:val="21"/>
                <w:szCs w:val="21"/>
              </w:rPr>
              <w:t>Number of hours</w:t>
            </w:r>
          </w:p>
        </w:tc>
      </w:tr>
      <w:tr w:rsidR="005F3E25" w:rsidRPr="00B84050" w14:paraId="6E1C4850" w14:textId="77777777" w:rsidTr="00692703">
        <w:tc>
          <w:tcPr>
            <w:tcW w:w="2339" w:type="dxa"/>
            <w:gridSpan w:val="2"/>
            <w:shd w:val="clear" w:color="auto" w:fill="auto"/>
          </w:tcPr>
          <w:p w14:paraId="6E1C484E" w14:textId="77777777" w:rsidR="005F3E25" w:rsidRPr="00B84050" w:rsidRDefault="005F3E25" w:rsidP="00692703">
            <w:pPr>
              <w:rPr>
                <w:sz w:val="21"/>
                <w:szCs w:val="21"/>
              </w:rPr>
            </w:pPr>
            <w:r w:rsidRPr="00B84050">
              <w:rPr>
                <w:sz w:val="21"/>
                <w:szCs w:val="21"/>
              </w:rPr>
              <w:t>Tutorials</w:t>
            </w:r>
          </w:p>
        </w:tc>
        <w:tc>
          <w:tcPr>
            <w:tcW w:w="5668" w:type="dxa"/>
            <w:gridSpan w:val="4"/>
            <w:shd w:val="clear" w:color="auto" w:fill="auto"/>
          </w:tcPr>
          <w:p w14:paraId="6E1C484F" w14:textId="77777777" w:rsidR="005F3E25" w:rsidRPr="00B84050" w:rsidRDefault="005F3E25" w:rsidP="00692703">
            <w:pPr>
              <w:rPr>
                <w:sz w:val="21"/>
                <w:szCs w:val="21"/>
              </w:rPr>
            </w:pPr>
            <w:r>
              <w:rPr>
                <w:sz w:val="21"/>
                <w:szCs w:val="21"/>
              </w:rPr>
              <w:t>24</w:t>
            </w:r>
          </w:p>
        </w:tc>
      </w:tr>
      <w:tr w:rsidR="005F3E25" w:rsidRPr="00B84050" w14:paraId="6E1C4853" w14:textId="77777777" w:rsidTr="00692703">
        <w:tc>
          <w:tcPr>
            <w:tcW w:w="2339" w:type="dxa"/>
            <w:gridSpan w:val="2"/>
            <w:shd w:val="clear" w:color="auto" w:fill="auto"/>
          </w:tcPr>
          <w:p w14:paraId="6E1C4851" w14:textId="77777777" w:rsidR="005F3E25" w:rsidRPr="00B84050" w:rsidRDefault="005F3E25" w:rsidP="00692703">
            <w:pPr>
              <w:rPr>
                <w:sz w:val="21"/>
                <w:szCs w:val="21"/>
              </w:rPr>
            </w:pPr>
            <w:r w:rsidRPr="00B84050">
              <w:rPr>
                <w:sz w:val="21"/>
                <w:szCs w:val="21"/>
              </w:rPr>
              <w:t>Practical sessions</w:t>
            </w:r>
          </w:p>
        </w:tc>
        <w:tc>
          <w:tcPr>
            <w:tcW w:w="5668" w:type="dxa"/>
            <w:gridSpan w:val="4"/>
            <w:shd w:val="clear" w:color="auto" w:fill="auto"/>
          </w:tcPr>
          <w:p w14:paraId="6E1C4852" w14:textId="77777777" w:rsidR="005F3E25" w:rsidRPr="00B84050" w:rsidRDefault="005F3E25" w:rsidP="00692703">
            <w:pPr>
              <w:rPr>
                <w:sz w:val="21"/>
                <w:szCs w:val="21"/>
              </w:rPr>
            </w:pPr>
            <w:r>
              <w:rPr>
                <w:sz w:val="21"/>
                <w:szCs w:val="21"/>
              </w:rPr>
              <w:t>15</w:t>
            </w:r>
          </w:p>
        </w:tc>
      </w:tr>
      <w:tr w:rsidR="005F3E25" w:rsidRPr="00B84050" w14:paraId="6E1C4856" w14:textId="77777777" w:rsidTr="00692703">
        <w:tc>
          <w:tcPr>
            <w:tcW w:w="2339" w:type="dxa"/>
            <w:gridSpan w:val="2"/>
            <w:shd w:val="clear" w:color="auto" w:fill="auto"/>
          </w:tcPr>
          <w:p w14:paraId="6E1C4854" w14:textId="77777777" w:rsidR="005F3E25" w:rsidRPr="00B84050" w:rsidRDefault="005F3E25" w:rsidP="00692703">
            <w:pPr>
              <w:rPr>
                <w:b/>
                <w:sz w:val="21"/>
                <w:szCs w:val="21"/>
              </w:rPr>
            </w:pPr>
            <w:r w:rsidRPr="00B84050">
              <w:rPr>
                <w:b/>
                <w:sz w:val="21"/>
                <w:szCs w:val="21"/>
              </w:rPr>
              <w:t>Minimum total contact hours</w:t>
            </w:r>
          </w:p>
        </w:tc>
        <w:tc>
          <w:tcPr>
            <w:tcW w:w="5668" w:type="dxa"/>
            <w:gridSpan w:val="4"/>
            <w:shd w:val="clear" w:color="auto" w:fill="auto"/>
          </w:tcPr>
          <w:p w14:paraId="6E1C4855" w14:textId="77777777" w:rsidR="005F3E25" w:rsidRPr="00B84050" w:rsidRDefault="005F3E25" w:rsidP="00692703">
            <w:pPr>
              <w:rPr>
                <w:sz w:val="21"/>
                <w:szCs w:val="21"/>
              </w:rPr>
            </w:pPr>
            <w:r>
              <w:rPr>
                <w:sz w:val="21"/>
                <w:szCs w:val="21"/>
              </w:rPr>
              <w:t>39</w:t>
            </w:r>
          </w:p>
        </w:tc>
      </w:tr>
      <w:tr w:rsidR="005F3E25" w:rsidRPr="00B84050" w14:paraId="6E1C4859" w14:textId="77777777" w:rsidTr="00692703">
        <w:tc>
          <w:tcPr>
            <w:tcW w:w="2339" w:type="dxa"/>
            <w:gridSpan w:val="2"/>
            <w:shd w:val="clear" w:color="auto" w:fill="auto"/>
          </w:tcPr>
          <w:p w14:paraId="6E1C4857" w14:textId="77777777" w:rsidR="005F3E25" w:rsidRPr="00B84050" w:rsidRDefault="005F3E25" w:rsidP="00692703">
            <w:pPr>
              <w:rPr>
                <w:sz w:val="21"/>
                <w:szCs w:val="21"/>
              </w:rPr>
            </w:pPr>
            <w:r w:rsidRPr="00B84050">
              <w:rPr>
                <w:sz w:val="21"/>
                <w:szCs w:val="21"/>
              </w:rPr>
              <w:t>Guided independent study</w:t>
            </w:r>
          </w:p>
        </w:tc>
        <w:tc>
          <w:tcPr>
            <w:tcW w:w="5668" w:type="dxa"/>
            <w:gridSpan w:val="4"/>
            <w:shd w:val="clear" w:color="auto" w:fill="auto"/>
          </w:tcPr>
          <w:p w14:paraId="6E1C4858" w14:textId="77777777" w:rsidR="005F3E25" w:rsidRPr="00B84050" w:rsidRDefault="005F3E25" w:rsidP="00692703">
            <w:pPr>
              <w:rPr>
                <w:sz w:val="21"/>
                <w:szCs w:val="21"/>
              </w:rPr>
            </w:pPr>
            <w:r>
              <w:rPr>
                <w:sz w:val="21"/>
                <w:szCs w:val="21"/>
              </w:rPr>
              <w:t>161</w:t>
            </w:r>
          </w:p>
        </w:tc>
      </w:tr>
      <w:tr w:rsidR="005F3E25" w:rsidRPr="00B84050" w14:paraId="6E1C485C" w14:textId="77777777" w:rsidTr="00692703">
        <w:tc>
          <w:tcPr>
            <w:tcW w:w="2339" w:type="dxa"/>
            <w:gridSpan w:val="2"/>
            <w:shd w:val="clear" w:color="auto" w:fill="auto"/>
          </w:tcPr>
          <w:p w14:paraId="6E1C485A" w14:textId="77777777" w:rsidR="005F3E25" w:rsidRPr="00B84050" w:rsidRDefault="005F3E25" w:rsidP="00692703">
            <w:pPr>
              <w:rPr>
                <w:b/>
                <w:sz w:val="21"/>
                <w:szCs w:val="21"/>
              </w:rPr>
            </w:pPr>
            <w:r w:rsidRPr="00B84050">
              <w:rPr>
                <w:b/>
                <w:sz w:val="21"/>
                <w:szCs w:val="21"/>
              </w:rPr>
              <w:t>Total notional hours</w:t>
            </w:r>
          </w:p>
        </w:tc>
        <w:tc>
          <w:tcPr>
            <w:tcW w:w="5668" w:type="dxa"/>
            <w:gridSpan w:val="4"/>
            <w:shd w:val="clear" w:color="auto" w:fill="auto"/>
          </w:tcPr>
          <w:p w14:paraId="6E1C485B" w14:textId="77777777" w:rsidR="005F3E25" w:rsidRPr="00B84050" w:rsidRDefault="005F3E25" w:rsidP="00692703">
            <w:pPr>
              <w:rPr>
                <w:sz w:val="21"/>
                <w:szCs w:val="21"/>
              </w:rPr>
            </w:pPr>
            <w:r>
              <w:rPr>
                <w:sz w:val="21"/>
                <w:szCs w:val="21"/>
              </w:rPr>
              <w:t>200</w:t>
            </w:r>
          </w:p>
        </w:tc>
      </w:tr>
      <w:tr w:rsidR="005F3E25" w:rsidRPr="00B84050" w14:paraId="6E1C485E" w14:textId="77777777" w:rsidTr="00692703">
        <w:trPr>
          <w:trHeight w:val="185"/>
        </w:trPr>
        <w:tc>
          <w:tcPr>
            <w:tcW w:w="8007" w:type="dxa"/>
            <w:gridSpan w:val="6"/>
            <w:shd w:val="clear" w:color="auto" w:fill="auto"/>
          </w:tcPr>
          <w:p w14:paraId="6E1C485D" w14:textId="77777777" w:rsidR="005F3E25" w:rsidRPr="00B84050" w:rsidRDefault="005F3E25" w:rsidP="00692703">
            <w:pPr>
              <w:rPr>
                <w:b/>
                <w:sz w:val="21"/>
                <w:szCs w:val="21"/>
              </w:rPr>
            </w:pPr>
            <w:r w:rsidRPr="00B84050">
              <w:rPr>
                <w:b/>
                <w:sz w:val="21"/>
                <w:szCs w:val="21"/>
              </w:rPr>
              <w:t>Assessment tasks</w:t>
            </w:r>
          </w:p>
        </w:tc>
      </w:tr>
      <w:tr w:rsidR="005F3E25" w:rsidRPr="00B84050" w14:paraId="6E1C4861" w14:textId="77777777" w:rsidTr="00692703">
        <w:trPr>
          <w:trHeight w:val="564"/>
        </w:trPr>
        <w:tc>
          <w:tcPr>
            <w:tcW w:w="8007" w:type="dxa"/>
            <w:gridSpan w:val="6"/>
            <w:shd w:val="clear" w:color="auto" w:fill="auto"/>
          </w:tcPr>
          <w:p w14:paraId="6E1C485F" w14:textId="77777777" w:rsidR="005F3E25" w:rsidRDefault="005F3E25" w:rsidP="00692703">
            <w:pPr>
              <w:rPr>
                <w:b/>
                <w:sz w:val="21"/>
                <w:szCs w:val="21"/>
              </w:rPr>
            </w:pPr>
            <w:r>
              <w:rPr>
                <w:b/>
                <w:sz w:val="21"/>
                <w:szCs w:val="21"/>
              </w:rPr>
              <w:t>Formative assessment</w:t>
            </w:r>
          </w:p>
          <w:p w14:paraId="6E1C4860" w14:textId="77777777" w:rsidR="005F3E25" w:rsidRPr="00B84050" w:rsidRDefault="005F3E25" w:rsidP="00692703">
            <w:pPr>
              <w:rPr>
                <w:b/>
                <w:sz w:val="21"/>
                <w:szCs w:val="21"/>
              </w:rPr>
            </w:pPr>
            <w:r>
              <w:rPr>
                <w:sz w:val="21"/>
                <w:szCs w:val="21"/>
              </w:rPr>
              <w:t>A range of formative assessments will be utilised in addition to the above formative tests. These may include online discussions; quizzes; learning projects and relevant written tasks. Effective communication, adequate notice and constructive feedback will be provided. These will not contribute to the final mark but will be considered to modify teaching and learning to ensure that the student participation and attainment is enhanced.</w:t>
            </w:r>
          </w:p>
        </w:tc>
      </w:tr>
      <w:tr w:rsidR="005F3E25" w:rsidRPr="00B84050" w14:paraId="6E1C4863" w14:textId="77777777" w:rsidTr="00692703">
        <w:trPr>
          <w:trHeight w:val="219"/>
        </w:trPr>
        <w:tc>
          <w:tcPr>
            <w:tcW w:w="8007" w:type="dxa"/>
            <w:gridSpan w:val="6"/>
            <w:shd w:val="clear" w:color="auto" w:fill="auto"/>
          </w:tcPr>
          <w:p w14:paraId="6E1C4862" w14:textId="77777777" w:rsidR="005F3E25" w:rsidRPr="00B84050" w:rsidRDefault="005F3E25" w:rsidP="00692703">
            <w:pPr>
              <w:rPr>
                <w:b/>
                <w:sz w:val="21"/>
                <w:szCs w:val="21"/>
              </w:rPr>
            </w:pPr>
            <w:r>
              <w:rPr>
                <w:b/>
                <w:sz w:val="21"/>
                <w:szCs w:val="21"/>
              </w:rPr>
              <w:t>Summative assessment</w:t>
            </w:r>
          </w:p>
        </w:tc>
      </w:tr>
      <w:tr w:rsidR="005F3E25" w:rsidRPr="00B84050" w14:paraId="6E1C4893" w14:textId="77777777" w:rsidTr="00692703">
        <w:tc>
          <w:tcPr>
            <w:tcW w:w="1702" w:type="dxa"/>
            <w:vMerge w:val="restart"/>
            <w:shd w:val="clear" w:color="auto" w:fill="auto"/>
          </w:tcPr>
          <w:p w14:paraId="6E1C488F" w14:textId="27A67598" w:rsidR="005F3E25" w:rsidRPr="00F751E2" w:rsidRDefault="005F3E25" w:rsidP="00692703">
            <w:pPr>
              <w:rPr>
                <w:sz w:val="21"/>
                <w:szCs w:val="21"/>
              </w:rPr>
            </w:pPr>
            <w:r w:rsidRPr="00F751E2">
              <w:rPr>
                <w:sz w:val="21"/>
                <w:szCs w:val="21"/>
              </w:rPr>
              <w:t xml:space="preserve">Assessment </w:t>
            </w:r>
          </w:p>
        </w:tc>
        <w:tc>
          <w:tcPr>
            <w:tcW w:w="1620" w:type="dxa"/>
            <w:gridSpan w:val="2"/>
            <w:shd w:val="clear" w:color="auto" w:fill="auto"/>
          </w:tcPr>
          <w:p w14:paraId="6E1C4890" w14:textId="77777777" w:rsidR="005F3E25" w:rsidRPr="00F751E2" w:rsidRDefault="005F3E25" w:rsidP="00692703">
            <w:pPr>
              <w:rPr>
                <w:sz w:val="21"/>
                <w:szCs w:val="21"/>
              </w:rPr>
            </w:pPr>
            <w:r w:rsidRPr="00F751E2">
              <w:rPr>
                <w:sz w:val="21"/>
                <w:szCs w:val="21"/>
              </w:rPr>
              <w:t>Type</w:t>
            </w:r>
          </w:p>
        </w:tc>
        <w:tc>
          <w:tcPr>
            <w:tcW w:w="1217" w:type="dxa"/>
            <w:shd w:val="clear" w:color="auto" w:fill="auto"/>
          </w:tcPr>
          <w:p w14:paraId="6E1C4891" w14:textId="77777777" w:rsidR="005F3E25" w:rsidRPr="00F751E2" w:rsidRDefault="005F3E25" w:rsidP="00692703">
            <w:pPr>
              <w:rPr>
                <w:sz w:val="21"/>
                <w:szCs w:val="21"/>
              </w:rPr>
            </w:pPr>
            <w:r w:rsidRPr="00F751E2">
              <w:rPr>
                <w:sz w:val="21"/>
                <w:szCs w:val="21"/>
              </w:rPr>
              <w:t>Weighting</w:t>
            </w:r>
          </w:p>
        </w:tc>
        <w:tc>
          <w:tcPr>
            <w:tcW w:w="3468" w:type="dxa"/>
            <w:gridSpan w:val="2"/>
            <w:shd w:val="clear" w:color="auto" w:fill="auto"/>
          </w:tcPr>
          <w:p w14:paraId="6E1C4892" w14:textId="77777777" w:rsidR="005F3E25" w:rsidRPr="00F751E2" w:rsidRDefault="005F3E25" w:rsidP="00692703">
            <w:pPr>
              <w:rPr>
                <w:sz w:val="21"/>
                <w:szCs w:val="21"/>
              </w:rPr>
            </w:pPr>
            <w:r w:rsidRPr="00F751E2">
              <w:rPr>
                <w:sz w:val="21"/>
                <w:szCs w:val="21"/>
              </w:rPr>
              <w:t>Learning outcome(s) assessed</w:t>
            </w:r>
          </w:p>
        </w:tc>
      </w:tr>
      <w:tr w:rsidR="005F3E25" w:rsidRPr="00B84050" w14:paraId="6E1C489A" w14:textId="77777777" w:rsidTr="7363747A">
        <w:tc>
          <w:tcPr>
            <w:tcW w:w="1702" w:type="dxa"/>
            <w:vMerge/>
          </w:tcPr>
          <w:p w14:paraId="6E1C4894" w14:textId="77777777" w:rsidR="005F3E25" w:rsidRPr="00F751E2" w:rsidRDefault="005F3E25" w:rsidP="00692703">
            <w:pPr>
              <w:rPr>
                <w:sz w:val="21"/>
                <w:szCs w:val="21"/>
              </w:rPr>
            </w:pPr>
          </w:p>
        </w:tc>
        <w:tc>
          <w:tcPr>
            <w:tcW w:w="1620" w:type="dxa"/>
            <w:gridSpan w:val="2"/>
            <w:vMerge w:val="restart"/>
            <w:shd w:val="clear" w:color="auto" w:fill="auto"/>
          </w:tcPr>
          <w:p w14:paraId="6E1C4895" w14:textId="77777777" w:rsidR="005F3E25" w:rsidRPr="00F751E2" w:rsidRDefault="005F3E25" w:rsidP="00692703">
            <w:pPr>
              <w:rPr>
                <w:sz w:val="21"/>
                <w:szCs w:val="21"/>
              </w:rPr>
            </w:pPr>
            <w:r w:rsidRPr="00F751E2">
              <w:rPr>
                <w:sz w:val="21"/>
                <w:szCs w:val="21"/>
              </w:rPr>
              <w:t>CIEH Practical Food Examination</w:t>
            </w:r>
          </w:p>
          <w:p w14:paraId="6E1C4896" w14:textId="77777777" w:rsidR="005F3E25" w:rsidRPr="00F751E2" w:rsidRDefault="005F3E25" w:rsidP="00692703">
            <w:pPr>
              <w:rPr>
                <w:sz w:val="21"/>
                <w:szCs w:val="21"/>
              </w:rPr>
            </w:pPr>
          </w:p>
        </w:tc>
        <w:tc>
          <w:tcPr>
            <w:tcW w:w="1217" w:type="dxa"/>
            <w:vMerge w:val="restart"/>
            <w:shd w:val="clear" w:color="auto" w:fill="auto"/>
          </w:tcPr>
          <w:p w14:paraId="6E1C4897" w14:textId="3828D454" w:rsidR="005F3E25" w:rsidRPr="00F751E2" w:rsidRDefault="3CEA00C6" w:rsidP="00692703">
            <w:pPr>
              <w:rPr>
                <w:sz w:val="21"/>
                <w:szCs w:val="21"/>
              </w:rPr>
            </w:pPr>
            <w:r w:rsidRPr="7363747A">
              <w:rPr>
                <w:sz w:val="21"/>
                <w:szCs w:val="21"/>
              </w:rPr>
              <w:t>100</w:t>
            </w:r>
            <w:r w:rsidR="005F3E25" w:rsidRPr="00F751E2">
              <w:rPr>
                <w:sz w:val="21"/>
                <w:szCs w:val="21"/>
              </w:rPr>
              <w:t>%</w:t>
            </w:r>
          </w:p>
        </w:tc>
        <w:tc>
          <w:tcPr>
            <w:tcW w:w="585" w:type="dxa"/>
            <w:shd w:val="clear" w:color="auto" w:fill="auto"/>
          </w:tcPr>
          <w:p w14:paraId="6E1C4898" w14:textId="77777777" w:rsidR="005F3E25" w:rsidRPr="00F751E2" w:rsidRDefault="005F3E25" w:rsidP="00692703">
            <w:pPr>
              <w:jc w:val="center"/>
              <w:rPr>
                <w:sz w:val="21"/>
                <w:szCs w:val="21"/>
              </w:rPr>
            </w:pPr>
            <w:r w:rsidRPr="00F751E2">
              <w:rPr>
                <w:sz w:val="21"/>
                <w:szCs w:val="21"/>
              </w:rPr>
              <w:t>1</w:t>
            </w:r>
          </w:p>
        </w:tc>
        <w:tc>
          <w:tcPr>
            <w:tcW w:w="2883" w:type="dxa"/>
            <w:shd w:val="clear" w:color="auto" w:fill="auto"/>
          </w:tcPr>
          <w:p w14:paraId="6E1C4899" w14:textId="77777777" w:rsidR="005F3E25" w:rsidRPr="00F751E2" w:rsidRDefault="005F3E25" w:rsidP="00692703">
            <w:pPr>
              <w:rPr>
                <w:sz w:val="21"/>
                <w:szCs w:val="21"/>
              </w:rPr>
            </w:pPr>
            <w:r w:rsidRPr="00F751E2">
              <w:rPr>
                <w:sz w:val="21"/>
                <w:szCs w:val="21"/>
              </w:rPr>
              <w:t>X</w:t>
            </w:r>
          </w:p>
        </w:tc>
      </w:tr>
      <w:tr w:rsidR="005F3E25" w:rsidRPr="00B84050" w14:paraId="6E1C48A0" w14:textId="77777777" w:rsidTr="7363747A">
        <w:tc>
          <w:tcPr>
            <w:tcW w:w="1702" w:type="dxa"/>
            <w:vMerge/>
          </w:tcPr>
          <w:p w14:paraId="6E1C489B" w14:textId="77777777" w:rsidR="005F3E25" w:rsidRPr="00F751E2" w:rsidRDefault="005F3E25" w:rsidP="00692703">
            <w:pPr>
              <w:rPr>
                <w:sz w:val="21"/>
                <w:szCs w:val="21"/>
              </w:rPr>
            </w:pPr>
          </w:p>
        </w:tc>
        <w:tc>
          <w:tcPr>
            <w:tcW w:w="1620" w:type="dxa"/>
            <w:gridSpan w:val="2"/>
            <w:vMerge/>
          </w:tcPr>
          <w:p w14:paraId="6E1C489C" w14:textId="77777777" w:rsidR="005F3E25" w:rsidRPr="00F751E2" w:rsidRDefault="005F3E25" w:rsidP="00692703">
            <w:pPr>
              <w:rPr>
                <w:sz w:val="21"/>
                <w:szCs w:val="21"/>
              </w:rPr>
            </w:pPr>
          </w:p>
        </w:tc>
        <w:tc>
          <w:tcPr>
            <w:tcW w:w="1217" w:type="dxa"/>
            <w:vMerge/>
          </w:tcPr>
          <w:p w14:paraId="6E1C489D" w14:textId="77777777" w:rsidR="005F3E25" w:rsidRPr="00F751E2" w:rsidRDefault="005F3E25" w:rsidP="00692703">
            <w:pPr>
              <w:rPr>
                <w:sz w:val="21"/>
                <w:szCs w:val="21"/>
              </w:rPr>
            </w:pPr>
          </w:p>
        </w:tc>
        <w:tc>
          <w:tcPr>
            <w:tcW w:w="585" w:type="dxa"/>
            <w:shd w:val="clear" w:color="auto" w:fill="auto"/>
          </w:tcPr>
          <w:p w14:paraId="6E1C489E" w14:textId="77777777" w:rsidR="005F3E25" w:rsidRPr="00F751E2" w:rsidRDefault="005F3E25" w:rsidP="00692703">
            <w:pPr>
              <w:jc w:val="center"/>
              <w:rPr>
                <w:sz w:val="21"/>
                <w:szCs w:val="21"/>
              </w:rPr>
            </w:pPr>
            <w:r w:rsidRPr="00F751E2">
              <w:rPr>
                <w:sz w:val="21"/>
                <w:szCs w:val="21"/>
              </w:rPr>
              <w:t>2</w:t>
            </w:r>
          </w:p>
        </w:tc>
        <w:tc>
          <w:tcPr>
            <w:tcW w:w="2883" w:type="dxa"/>
            <w:shd w:val="clear" w:color="auto" w:fill="auto"/>
          </w:tcPr>
          <w:p w14:paraId="6E1C489F" w14:textId="77777777" w:rsidR="005F3E25" w:rsidRPr="00F751E2" w:rsidRDefault="005F3E25" w:rsidP="00692703">
            <w:pPr>
              <w:rPr>
                <w:sz w:val="21"/>
                <w:szCs w:val="21"/>
              </w:rPr>
            </w:pPr>
            <w:r w:rsidRPr="00F751E2">
              <w:rPr>
                <w:sz w:val="21"/>
                <w:szCs w:val="21"/>
              </w:rPr>
              <w:t>X</w:t>
            </w:r>
          </w:p>
        </w:tc>
      </w:tr>
      <w:tr w:rsidR="005F3E25" w:rsidRPr="00B84050" w14:paraId="6E1C48A6" w14:textId="77777777" w:rsidTr="7363747A">
        <w:tc>
          <w:tcPr>
            <w:tcW w:w="1702" w:type="dxa"/>
            <w:vMerge/>
          </w:tcPr>
          <w:p w14:paraId="6E1C48A1" w14:textId="77777777" w:rsidR="005F3E25" w:rsidRPr="00F751E2" w:rsidRDefault="005F3E25" w:rsidP="00692703">
            <w:pPr>
              <w:rPr>
                <w:sz w:val="21"/>
                <w:szCs w:val="21"/>
              </w:rPr>
            </w:pPr>
          </w:p>
        </w:tc>
        <w:tc>
          <w:tcPr>
            <w:tcW w:w="1620" w:type="dxa"/>
            <w:gridSpan w:val="2"/>
            <w:vMerge/>
          </w:tcPr>
          <w:p w14:paraId="6E1C48A2" w14:textId="77777777" w:rsidR="005F3E25" w:rsidRPr="00F751E2" w:rsidRDefault="005F3E25" w:rsidP="00692703">
            <w:pPr>
              <w:rPr>
                <w:sz w:val="21"/>
                <w:szCs w:val="21"/>
              </w:rPr>
            </w:pPr>
          </w:p>
        </w:tc>
        <w:tc>
          <w:tcPr>
            <w:tcW w:w="1217" w:type="dxa"/>
            <w:vMerge/>
          </w:tcPr>
          <w:p w14:paraId="6E1C48A3" w14:textId="77777777" w:rsidR="005F3E25" w:rsidRPr="00F751E2" w:rsidRDefault="005F3E25" w:rsidP="00692703">
            <w:pPr>
              <w:rPr>
                <w:sz w:val="21"/>
                <w:szCs w:val="21"/>
              </w:rPr>
            </w:pPr>
          </w:p>
        </w:tc>
        <w:tc>
          <w:tcPr>
            <w:tcW w:w="585" w:type="dxa"/>
            <w:shd w:val="clear" w:color="auto" w:fill="auto"/>
          </w:tcPr>
          <w:p w14:paraId="6E1C48A4" w14:textId="77777777" w:rsidR="005F3E25" w:rsidRPr="00F751E2" w:rsidRDefault="005F3E25" w:rsidP="00692703">
            <w:pPr>
              <w:jc w:val="center"/>
              <w:rPr>
                <w:sz w:val="21"/>
                <w:szCs w:val="21"/>
              </w:rPr>
            </w:pPr>
            <w:r w:rsidRPr="00F751E2">
              <w:rPr>
                <w:sz w:val="21"/>
                <w:szCs w:val="21"/>
              </w:rPr>
              <w:t>3</w:t>
            </w:r>
          </w:p>
        </w:tc>
        <w:tc>
          <w:tcPr>
            <w:tcW w:w="2883" w:type="dxa"/>
            <w:shd w:val="clear" w:color="auto" w:fill="auto"/>
          </w:tcPr>
          <w:p w14:paraId="6E1C48A5" w14:textId="77777777" w:rsidR="005F3E25" w:rsidRPr="00F751E2" w:rsidRDefault="005F3E25" w:rsidP="00692703">
            <w:pPr>
              <w:rPr>
                <w:sz w:val="21"/>
                <w:szCs w:val="21"/>
              </w:rPr>
            </w:pPr>
            <w:r w:rsidRPr="00F751E2">
              <w:rPr>
                <w:sz w:val="21"/>
                <w:szCs w:val="21"/>
              </w:rPr>
              <w:t>X</w:t>
            </w:r>
          </w:p>
        </w:tc>
      </w:tr>
      <w:tr w:rsidR="005F3E25" w:rsidRPr="00B84050" w14:paraId="6E1C48AC" w14:textId="77777777" w:rsidTr="7363747A">
        <w:tc>
          <w:tcPr>
            <w:tcW w:w="1702" w:type="dxa"/>
            <w:vMerge/>
          </w:tcPr>
          <w:p w14:paraId="6E1C48A7" w14:textId="77777777" w:rsidR="005F3E25" w:rsidRPr="00F751E2" w:rsidRDefault="005F3E25" w:rsidP="00692703">
            <w:pPr>
              <w:rPr>
                <w:sz w:val="21"/>
                <w:szCs w:val="21"/>
              </w:rPr>
            </w:pPr>
          </w:p>
        </w:tc>
        <w:tc>
          <w:tcPr>
            <w:tcW w:w="1620" w:type="dxa"/>
            <w:gridSpan w:val="2"/>
            <w:vMerge/>
          </w:tcPr>
          <w:p w14:paraId="6E1C48A8" w14:textId="77777777" w:rsidR="005F3E25" w:rsidRPr="00F751E2" w:rsidRDefault="005F3E25" w:rsidP="00692703">
            <w:pPr>
              <w:rPr>
                <w:sz w:val="21"/>
                <w:szCs w:val="21"/>
              </w:rPr>
            </w:pPr>
          </w:p>
        </w:tc>
        <w:tc>
          <w:tcPr>
            <w:tcW w:w="1217" w:type="dxa"/>
            <w:vMerge/>
          </w:tcPr>
          <w:p w14:paraId="6E1C48A9" w14:textId="77777777" w:rsidR="005F3E25" w:rsidRPr="00F751E2" w:rsidRDefault="005F3E25" w:rsidP="00692703">
            <w:pPr>
              <w:rPr>
                <w:sz w:val="21"/>
                <w:szCs w:val="21"/>
              </w:rPr>
            </w:pPr>
          </w:p>
        </w:tc>
        <w:tc>
          <w:tcPr>
            <w:tcW w:w="585" w:type="dxa"/>
            <w:shd w:val="clear" w:color="auto" w:fill="auto"/>
          </w:tcPr>
          <w:p w14:paraId="6E1C48AA" w14:textId="77777777" w:rsidR="005F3E25" w:rsidRPr="00F751E2" w:rsidRDefault="005F3E25" w:rsidP="00692703">
            <w:pPr>
              <w:jc w:val="center"/>
              <w:rPr>
                <w:sz w:val="21"/>
                <w:szCs w:val="21"/>
              </w:rPr>
            </w:pPr>
            <w:r w:rsidRPr="00F751E2">
              <w:rPr>
                <w:sz w:val="21"/>
                <w:szCs w:val="21"/>
              </w:rPr>
              <w:t>4</w:t>
            </w:r>
          </w:p>
        </w:tc>
        <w:tc>
          <w:tcPr>
            <w:tcW w:w="2883" w:type="dxa"/>
            <w:shd w:val="clear" w:color="auto" w:fill="auto"/>
          </w:tcPr>
          <w:p w14:paraId="6E1C48AB" w14:textId="77777777" w:rsidR="005F3E25" w:rsidRPr="00F751E2" w:rsidRDefault="005F3E25" w:rsidP="00692703">
            <w:pPr>
              <w:rPr>
                <w:sz w:val="21"/>
                <w:szCs w:val="21"/>
              </w:rPr>
            </w:pPr>
            <w:r w:rsidRPr="00F751E2">
              <w:rPr>
                <w:sz w:val="21"/>
                <w:szCs w:val="21"/>
              </w:rPr>
              <w:t>X</w:t>
            </w:r>
          </w:p>
        </w:tc>
      </w:tr>
      <w:tr w:rsidR="005F3E25" w:rsidRPr="00B84050" w14:paraId="6E1C48B2" w14:textId="77777777" w:rsidTr="7363747A">
        <w:tc>
          <w:tcPr>
            <w:tcW w:w="1702" w:type="dxa"/>
            <w:vMerge/>
          </w:tcPr>
          <w:p w14:paraId="6E1C48AD" w14:textId="77777777" w:rsidR="005F3E25" w:rsidRPr="00F751E2" w:rsidRDefault="005F3E25" w:rsidP="00692703">
            <w:pPr>
              <w:rPr>
                <w:sz w:val="21"/>
                <w:szCs w:val="21"/>
              </w:rPr>
            </w:pPr>
          </w:p>
        </w:tc>
        <w:tc>
          <w:tcPr>
            <w:tcW w:w="2837" w:type="dxa"/>
            <w:gridSpan w:val="3"/>
            <w:shd w:val="clear" w:color="auto" w:fill="auto"/>
          </w:tcPr>
          <w:p w14:paraId="6E1C48AE" w14:textId="77777777" w:rsidR="005F3E25" w:rsidRPr="00F751E2" w:rsidRDefault="005F3E25" w:rsidP="00692703">
            <w:pPr>
              <w:rPr>
                <w:sz w:val="21"/>
                <w:szCs w:val="21"/>
              </w:rPr>
            </w:pPr>
            <w:r w:rsidRPr="00F751E2">
              <w:rPr>
                <w:sz w:val="21"/>
                <w:szCs w:val="21"/>
              </w:rPr>
              <w:t>Exam length: 30 minutes</w:t>
            </w:r>
          </w:p>
          <w:p w14:paraId="6E1C48AF" w14:textId="77777777" w:rsidR="005F3E25" w:rsidRPr="00F751E2" w:rsidRDefault="005F3E25" w:rsidP="00692703">
            <w:pPr>
              <w:rPr>
                <w:sz w:val="21"/>
                <w:szCs w:val="21"/>
              </w:rPr>
            </w:pPr>
            <w:r w:rsidRPr="00F751E2">
              <w:rPr>
                <w:i/>
                <w:sz w:val="21"/>
                <w:szCs w:val="21"/>
              </w:rPr>
              <w:t>If applicable</w:t>
            </w:r>
          </w:p>
        </w:tc>
        <w:tc>
          <w:tcPr>
            <w:tcW w:w="3468" w:type="dxa"/>
            <w:gridSpan w:val="2"/>
            <w:shd w:val="clear" w:color="auto" w:fill="auto"/>
          </w:tcPr>
          <w:p w14:paraId="6E1C48B0" w14:textId="77777777" w:rsidR="005F3E25" w:rsidRPr="00F751E2" w:rsidRDefault="005F3E25" w:rsidP="00692703">
            <w:pPr>
              <w:rPr>
                <w:sz w:val="21"/>
                <w:szCs w:val="21"/>
              </w:rPr>
            </w:pPr>
            <w:r w:rsidRPr="00F751E2">
              <w:rPr>
                <w:sz w:val="21"/>
                <w:szCs w:val="21"/>
              </w:rPr>
              <w:t xml:space="preserve">Word count: </w:t>
            </w:r>
          </w:p>
          <w:p w14:paraId="6E1C48B1" w14:textId="77777777" w:rsidR="005F3E25" w:rsidRPr="00F751E2" w:rsidRDefault="005F3E25" w:rsidP="00692703">
            <w:pPr>
              <w:rPr>
                <w:i/>
                <w:sz w:val="21"/>
                <w:szCs w:val="21"/>
              </w:rPr>
            </w:pPr>
            <w:r w:rsidRPr="00F751E2">
              <w:rPr>
                <w:i/>
                <w:sz w:val="21"/>
                <w:szCs w:val="21"/>
              </w:rPr>
              <w:t>If applicable</w:t>
            </w:r>
          </w:p>
        </w:tc>
      </w:tr>
      <w:tr w:rsidR="005F3E25" w:rsidRPr="00B84050" w14:paraId="6E1C48B6" w14:textId="77777777" w:rsidTr="7363747A">
        <w:tc>
          <w:tcPr>
            <w:tcW w:w="1702" w:type="dxa"/>
            <w:vMerge/>
          </w:tcPr>
          <w:p w14:paraId="6E1C48B3" w14:textId="77777777" w:rsidR="005F3E25" w:rsidRPr="00F751E2" w:rsidRDefault="005F3E25" w:rsidP="00692703">
            <w:pPr>
              <w:rPr>
                <w:sz w:val="21"/>
                <w:szCs w:val="21"/>
              </w:rPr>
            </w:pPr>
          </w:p>
        </w:tc>
        <w:tc>
          <w:tcPr>
            <w:tcW w:w="2837" w:type="dxa"/>
            <w:gridSpan w:val="3"/>
            <w:shd w:val="clear" w:color="auto" w:fill="auto"/>
          </w:tcPr>
          <w:p w14:paraId="6E1C48B4" w14:textId="77777777" w:rsidR="005F3E25" w:rsidRPr="00F751E2" w:rsidRDefault="005F3E25" w:rsidP="00692703">
            <w:pPr>
              <w:rPr>
                <w:sz w:val="21"/>
                <w:szCs w:val="21"/>
              </w:rPr>
            </w:pPr>
            <w:r w:rsidRPr="00F751E2">
              <w:rPr>
                <w:sz w:val="21"/>
                <w:szCs w:val="21"/>
              </w:rPr>
              <w:t>Due week commencing:</w:t>
            </w:r>
          </w:p>
        </w:tc>
        <w:tc>
          <w:tcPr>
            <w:tcW w:w="3468" w:type="dxa"/>
            <w:gridSpan w:val="2"/>
            <w:shd w:val="clear" w:color="auto" w:fill="auto"/>
          </w:tcPr>
          <w:p w14:paraId="6E1C48B5" w14:textId="77777777" w:rsidR="005F3E25" w:rsidRPr="00F751E2" w:rsidRDefault="005F3E25" w:rsidP="00692703">
            <w:pPr>
              <w:rPr>
                <w:sz w:val="21"/>
                <w:szCs w:val="21"/>
              </w:rPr>
            </w:pPr>
          </w:p>
        </w:tc>
      </w:tr>
      <w:tr w:rsidR="005F3E25" w:rsidRPr="00B84050" w14:paraId="6E1C48BA" w14:textId="77777777" w:rsidTr="7363747A">
        <w:tc>
          <w:tcPr>
            <w:tcW w:w="1702" w:type="dxa"/>
            <w:vMerge/>
          </w:tcPr>
          <w:p w14:paraId="6E1C48B7" w14:textId="77777777" w:rsidR="005F3E25" w:rsidRPr="00F751E2" w:rsidRDefault="005F3E25" w:rsidP="00692703">
            <w:pPr>
              <w:rPr>
                <w:sz w:val="21"/>
                <w:szCs w:val="21"/>
              </w:rPr>
            </w:pPr>
          </w:p>
        </w:tc>
        <w:tc>
          <w:tcPr>
            <w:tcW w:w="2837" w:type="dxa"/>
            <w:gridSpan w:val="3"/>
            <w:shd w:val="clear" w:color="auto" w:fill="auto"/>
          </w:tcPr>
          <w:p w14:paraId="6E1C48B8" w14:textId="77777777" w:rsidR="005F3E25" w:rsidRPr="00F751E2" w:rsidRDefault="005F3E25" w:rsidP="00692703">
            <w:pPr>
              <w:rPr>
                <w:sz w:val="21"/>
                <w:szCs w:val="21"/>
              </w:rPr>
            </w:pPr>
            <w:r w:rsidRPr="00F751E2">
              <w:rPr>
                <w:sz w:val="21"/>
                <w:szCs w:val="21"/>
              </w:rPr>
              <w:t>KIS category</w:t>
            </w:r>
          </w:p>
        </w:tc>
        <w:tc>
          <w:tcPr>
            <w:tcW w:w="3468" w:type="dxa"/>
            <w:gridSpan w:val="2"/>
            <w:shd w:val="clear" w:color="auto" w:fill="auto"/>
          </w:tcPr>
          <w:p w14:paraId="6E1C48B9" w14:textId="77777777" w:rsidR="005F3E25" w:rsidRPr="00F751E2" w:rsidRDefault="005F3E25" w:rsidP="00692703">
            <w:pPr>
              <w:rPr>
                <w:sz w:val="21"/>
                <w:szCs w:val="21"/>
              </w:rPr>
            </w:pPr>
            <w:r w:rsidRPr="00F751E2">
              <w:rPr>
                <w:sz w:val="21"/>
                <w:szCs w:val="21"/>
              </w:rPr>
              <w:t>Examination</w:t>
            </w:r>
          </w:p>
        </w:tc>
      </w:tr>
    </w:tbl>
    <w:p w14:paraId="6E1C48BB" w14:textId="77777777" w:rsidR="005F3E25" w:rsidRDefault="005F3E25" w:rsidP="005F3E25"/>
    <w:p w14:paraId="6E1C48BC" w14:textId="77777777" w:rsidR="005F3E25" w:rsidRDefault="005F3E25" w:rsidP="005F3E25">
      <w:pPr>
        <w:rPr>
          <w:b/>
          <w:sz w:val="28"/>
          <w:szCs w:val="28"/>
        </w:rPr>
      </w:pPr>
      <w:r>
        <w:rPr>
          <w:b/>
          <w:sz w:val="28"/>
          <w:szCs w:val="28"/>
        </w:rPr>
        <w:t>P</w:t>
      </w:r>
      <w:r w:rsidRPr="007456E7">
        <w:rPr>
          <w:b/>
          <w:sz w:val="28"/>
          <w:szCs w:val="28"/>
        </w:rPr>
        <w:t xml:space="preserve">art </w:t>
      </w:r>
      <w:r>
        <w:rPr>
          <w:b/>
          <w:sz w:val="28"/>
          <w:szCs w:val="28"/>
        </w:rPr>
        <w:t>D</w:t>
      </w:r>
      <w:r w:rsidRPr="007456E7">
        <w:rPr>
          <w:b/>
          <w:sz w:val="28"/>
          <w:szCs w:val="28"/>
        </w:rPr>
        <w:t xml:space="preserve">: </w:t>
      </w:r>
      <w:r>
        <w:rPr>
          <w:b/>
          <w:sz w:val="28"/>
          <w:szCs w:val="28"/>
        </w:rPr>
        <w:t>Resources to Support</w:t>
      </w:r>
      <w:r w:rsidRPr="007456E7">
        <w:rPr>
          <w:b/>
          <w:sz w:val="28"/>
          <w:szCs w:val="28"/>
        </w:rPr>
        <w:t xml:space="preserve"> </w:t>
      </w:r>
      <w:r>
        <w:rPr>
          <w:b/>
          <w:sz w:val="28"/>
          <w:szCs w:val="28"/>
        </w:rPr>
        <w:t>Learning</w:t>
      </w:r>
    </w:p>
    <w:p w14:paraId="6E1C48BD" w14:textId="77777777" w:rsidR="005F3E25" w:rsidRDefault="005F3E25" w:rsidP="005F3E25"/>
    <w:p w14:paraId="6E1C48BE" w14:textId="77777777" w:rsidR="005F3E25" w:rsidRPr="00F2593F" w:rsidRDefault="005F3E25" w:rsidP="005F3E25">
      <w:r w:rsidRPr="00F2593F">
        <w:rPr>
          <w:b/>
        </w:rPr>
        <w:t>Books – Essential Reading</w:t>
      </w:r>
    </w:p>
    <w:p w14:paraId="6E1C48BF" w14:textId="77777777" w:rsidR="005F3E25" w:rsidRPr="00F2593F" w:rsidRDefault="005F3E25" w:rsidP="005F3E25"/>
    <w:p w14:paraId="6E1C48C0" w14:textId="273DAF2E" w:rsidR="005F3E25" w:rsidRPr="00F2593F" w:rsidRDefault="005F3E25" w:rsidP="005F3E25">
      <w:r w:rsidRPr="00F2593F">
        <w:t xml:space="preserve">Sprenger R.A., (2014).  Hygiene for Management A Text for Food Safety </w:t>
      </w:r>
      <w:r w:rsidR="00A3260E" w:rsidRPr="00F2593F">
        <w:t>Courses 17</w:t>
      </w:r>
      <w:r w:rsidRPr="00F2593F">
        <w:rPr>
          <w:vertAlign w:val="superscript"/>
        </w:rPr>
        <w:t>th</w:t>
      </w:r>
      <w:r w:rsidRPr="00F2593F">
        <w:t xml:space="preserve"> Ed.  Highfield.</w:t>
      </w:r>
    </w:p>
    <w:p w14:paraId="5CAB4F1A" w14:textId="77777777" w:rsidR="00803022" w:rsidRDefault="00803022" w:rsidP="005F3E25">
      <w:pPr>
        <w:sectPr w:rsidR="00803022" w:rsidSect="00EB1C5D">
          <w:headerReference w:type="default" r:id="rId320"/>
          <w:footerReference w:type="default" r:id="rId321"/>
          <w:type w:val="continuous"/>
          <w:pgSz w:w="11906" w:h="16838"/>
          <w:pgMar w:top="899" w:right="1134" w:bottom="1134" w:left="1418" w:header="709" w:footer="709" w:gutter="0"/>
          <w:cols w:space="708"/>
          <w:docGrid w:linePitch="360"/>
        </w:sectPr>
      </w:pPr>
    </w:p>
    <w:p w14:paraId="6E1C48C1" w14:textId="77002C2A" w:rsidR="005F3E25" w:rsidRPr="00F2593F" w:rsidRDefault="005F3E25" w:rsidP="005F3E25"/>
    <w:p w14:paraId="6E1C48C2" w14:textId="77777777" w:rsidR="005F3E25" w:rsidRPr="00F2593F" w:rsidRDefault="005F3E25" w:rsidP="005F3E25">
      <w:pPr>
        <w:rPr>
          <w:rFonts w:eastAsia="SimSun"/>
        </w:rPr>
      </w:pPr>
      <w:r w:rsidRPr="00F2593F">
        <w:rPr>
          <w:rFonts w:eastAsia="SimSun"/>
        </w:rPr>
        <w:t>JSP 456 MoD Defence Catering Manual Volume 3 – Defence Food Safety Management.  Ministry of Defence.</w:t>
      </w:r>
    </w:p>
    <w:p w14:paraId="6E1C48C3" w14:textId="77777777" w:rsidR="005F3E25" w:rsidRPr="00F2593F" w:rsidRDefault="005F3E25" w:rsidP="005F3E25"/>
    <w:p w14:paraId="6E1C48C4" w14:textId="77777777" w:rsidR="005F3E25" w:rsidRPr="00F2593F" w:rsidRDefault="005F3E25" w:rsidP="005F3E25">
      <w:r w:rsidRPr="00F2593F">
        <w:t xml:space="preserve">Carol A. Wallace, (2014).  </w:t>
      </w:r>
      <w:r w:rsidRPr="00F2593F">
        <w:rPr>
          <w:i/>
        </w:rPr>
        <w:t>Intermediate HACCP</w:t>
      </w:r>
      <w:r w:rsidRPr="00F2593F">
        <w:t>.  4</w:t>
      </w:r>
      <w:r w:rsidRPr="00F2593F">
        <w:rPr>
          <w:vertAlign w:val="superscript"/>
        </w:rPr>
        <w:t>th</w:t>
      </w:r>
      <w:r w:rsidRPr="00F2593F">
        <w:t xml:space="preserve"> Ed.  Highfield.co.uk.</w:t>
      </w:r>
    </w:p>
    <w:p w14:paraId="6E1C48C5" w14:textId="77777777" w:rsidR="005F3E25" w:rsidRPr="00F2593F" w:rsidRDefault="005F3E25" w:rsidP="005F3E25"/>
    <w:p w14:paraId="6E1C48C6" w14:textId="77777777" w:rsidR="005F3E25" w:rsidRPr="00F2593F" w:rsidRDefault="005F3E25" w:rsidP="005F3E25">
      <w:r w:rsidRPr="00F2593F">
        <w:t xml:space="preserve">Frances Bissell, (1989).  </w:t>
      </w:r>
      <w:r w:rsidRPr="00F2593F">
        <w:rPr>
          <w:i/>
        </w:rPr>
        <w:t xml:space="preserve">Sainsbury’s Book of Food. </w:t>
      </w:r>
      <w:r w:rsidRPr="00F2593F">
        <w:t xml:space="preserve"> J Sainsbury.</w:t>
      </w:r>
    </w:p>
    <w:p w14:paraId="6E1C48C7" w14:textId="77777777" w:rsidR="005F3E25" w:rsidRPr="00F2593F" w:rsidRDefault="005F3E25" w:rsidP="005F3E25"/>
    <w:p w14:paraId="6E1C48C8" w14:textId="77777777" w:rsidR="005F3E25" w:rsidRPr="00F2593F" w:rsidRDefault="005F3E25" w:rsidP="005F3E25">
      <w:r w:rsidRPr="00F2593F">
        <w:t xml:space="preserve">Adams M. R., and Moss M.O., (2010).  </w:t>
      </w:r>
      <w:r w:rsidRPr="00F2593F">
        <w:rPr>
          <w:i/>
          <w:iCs/>
        </w:rPr>
        <w:t>Food Microbiology.  2</w:t>
      </w:r>
      <w:r w:rsidRPr="00F2593F">
        <w:rPr>
          <w:i/>
          <w:iCs/>
          <w:vertAlign w:val="superscript"/>
        </w:rPr>
        <w:t>nd</w:t>
      </w:r>
      <w:r w:rsidRPr="00F2593F">
        <w:rPr>
          <w:i/>
          <w:iCs/>
        </w:rPr>
        <w:t xml:space="preserve"> Edition.  </w:t>
      </w:r>
      <w:r w:rsidRPr="00F2593F">
        <w:rPr>
          <w:iCs/>
        </w:rPr>
        <w:t>Royal Society of Chemistry</w:t>
      </w:r>
      <w:r w:rsidRPr="00F2593F">
        <w:t>.</w:t>
      </w:r>
    </w:p>
    <w:p w14:paraId="6E1C48C9" w14:textId="77777777" w:rsidR="005F3E25" w:rsidRPr="00F2593F" w:rsidRDefault="005F3E25" w:rsidP="005F3E25"/>
    <w:p w14:paraId="6E1C48CA" w14:textId="77777777" w:rsidR="005F3E25" w:rsidRPr="00F2593F" w:rsidRDefault="005F3E25" w:rsidP="005F3E25">
      <w:r w:rsidRPr="00F2593F">
        <w:t>Bassett W.H. (2014) 8</w:t>
      </w:r>
      <w:r w:rsidRPr="00F2593F">
        <w:rPr>
          <w:vertAlign w:val="superscript"/>
        </w:rPr>
        <w:t>th</w:t>
      </w:r>
      <w:r w:rsidRPr="00F2593F">
        <w:t xml:space="preserve"> Ed. </w:t>
      </w:r>
      <w:r w:rsidRPr="00F2593F">
        <w:rPr>
          <w:i/>
        </w:rPr>
        <w:t xml:space="preserve">Environmental Health Procedures.  </w:t>
      </w:r>
      <w:r w:rsidRPr="00F2593F">
        <w:t>Routledge, Taylor and Francis Group.</w:t>
      </w:r>
    </w:p>
    <w:p w14:paraId="6E1C48CB" w14:textId="77777777" w:rsidR="005F3E25" w:rsidRPr="00F2593F" w:rsidRDefault="005F3E25" w:rsidP="005F3E25"/>
    <w:p w14:paraId="6E1C48CC" w14:textId="77777777" w:rsidR="005F3E25" w:rsidRPr="00F2593F" w:rsidRDefault="005F3E25" w:rsidP="005F3E25">
      <w:pPr>
        <w:rPr>
          <w:b/>
        </w:rPr>
      </w:pPr>
      <w:r w:rsidRPr="00F2593F">
        <w:rPr>
          <w:b/>
        </w:rPr>
        <w:t>Books – Recommended Reading</w:t>
      </w:r>
    </w:p>
    <w:p w14:paraId="6E1C48CD" w14:textId="77777777" w:rsidR="005F3E25" w:rsidRPr="00F2593F" w:rsidRDefault="005F3E25" w:rsidP="005F3E25"/>
    <w:p w14:paraId="6E1C48CE" w14:textId="474940BE" w:rsidR="005F3E25" w:rsidRPr="00F2593F" w:rsidRDefault="005F3E25" w:rsidP="005F3E25">
      <w:r w:rsidRPr="00F2593F">
        <w:t xml:space="preserve">Jay J.M, Loesnner M.J and Golden </w:t>
      </w:r>
      <w:r w:rsidR="00A3260E" w:rsidRPr="00F2593F">
        <w:t>D.A (</w:t>
      </w:r>
      <w:r w:rsidRPr="00F2593F">
        <w:t xml:space="preserve">2006).  </w:t>
      </w:r>
      <w:r w:rsidRPr="00F2593F">
        <w:rPr>
          <w:i/>
          <w:iCs/>
        </w:rPr>
        <w:t>Modern Food Microbiology.</w:t>
      </w:r>
      <w:r w:rsidRPr="00F2593F">
        <w:rPr>
          <w:iCs/>
        </w:rPr>
        <w:t xml:space="preserve">  7</w:t>
      </w:r>
      <w:r w:rsidRPr="00F2593F">
        <w:rPr>
          <w:iCs/>
          <w:vertAlign w:val="superscript"/>
        </w:rPr>
        <w:t>th</w:t>
      </w:r>
      <w:r w:rsidRPr="00F2593F">
        <w:rPr>
          <w:iCs/>
        </w:rPr>
        <w:t xml:space="preserve"> Edition. </w:t>
      </w:r>
      <w:r w:rsidRPr="00F2593F">
        <w:t xml:space="preserve"> Springer-Verlag New York Inc.</w:t>
      </w:r>
    </w:p>
    <w:p w14:paraId="6E1C48CF" w14:textId="77777777" w:rsidR="005F3E25" w:rsidRPr="00F2593F" w:rsidRDefault="005F3E25" w:rsidP="005F3E25"/>
    <w:p w14:paraId="6E1C48D0" w14:textId="232C0901" w:rsidR="005F3E25" w:rsidRPr="00F2593F" w:rsidRDefault="005F3E25" w:rsidP="005F3E25">
      <w:r w:rsidRPr="00F2593F">
        <w:t>Martimore</w:t>
      </w:r>
      <w:r w:rsidR="0069424C">
        <w:t>,</w:t>
      </w:r>
      <w:r w:rsidRPr="00F2593F">
        <w:t xml:space="preserve"> S and Wallace C. (2013).  </w:t>
      </w:r>
      <w:r w:rsidRPr="00F2593F">
        <w:rPr>
          <w:i/>
          <w:iCs/>
        </w:rPr>
        <w:t>HACCP. A. Practical Approach</w:t>
      </w:r>
      <w:r w:rsidRPr="00F2593F">
        <w:t>. Chapman and Hall.</w:t>
      </w:r>
    </w:p>
    <w:p w14:paraId="6E1C48D1" w14:textId="77777777" w:rsidR="005F3E25" w:rsidRPr="00F2593F" w:rsidRDefault="005F3E25" w:rsidP="005F3E25"/>
    <w:p w14:paraId="6E1C48D2" w14:textId="77777777" w:rsidR="005F3E25" w:rsidRPr="00F2593F" w:rsidRDefault="005F3E25" w:rsidP="005F3E25">
      <w:r w:rsidRPr="00F2593F">
        <w:rPr>
          <w:rFonts w:eastAsia="SimSun"/>
        </w:rPr>
        <w:t>The Food Hygiene (England) Regulations 2013.</w:t>
      </w:r>
    </w:p>
    <w:p w14:paraId="6E1C48D3" w14:textId="77777777" w:rsidR="005F3E25" w:rsidRPr="00F2593F" w:rsidRDefault="005F3E25" w:rsidP="005F3E25"/>
    <w:p w14:paraId="6E1C48D4" w14:textId="77777777" w:rsidR="005F3E25" w:rsidRPr="00F2593F" w:rsidRDefault="005F3E25" w:rsidP="005F3E25">
      <w:pPr>
        <w:rPr>
          <w:rFonts w:eastAsia="SimSun"/>
        </w:rPr>
      </w:pPr>
      <w:r w:rsidRPr="00F2593F">
        <w:rPr>
          <w:rFonts w:eastAsia="SimSun"/>
        </w:rPr>
        <w:t>FSA (2011) Food Law Code of Practice and guidance.</w:t>
      </w:r>
    </w:p>
    <w:p w14:paraId="6E1C48D5" w14:textId="77777777" w:rsidR="005F3E25" w:rsidRPr="00F2593F" w:rsidRDefault="005F3E25" w:rsidP="005F3E25">
      <w:pPr>
        <w:rPr>
          <w:rFonts w:eastAsia="SimSun"/>
        </w:rPr>
      </w:pPr>
    </w:p>
    <w:p w14:paraId="6E1C48D6" w14:textId="77777777" w:rsidR="005F3E25" w:rsidRPr="00F2593F" w:rsidRDefault="005F3E25" w:rsidP="005F3E25">
      <w:pPr>
        <w:rPr>
          <w:rFonts w:eastAsia="SimSun"/>
          <w:b/>
        </w:rPr>
      </w:pPr>
      <w:r w:rsidRPr="00F2593F">
        <w:rPr>
          <w:rFonts w:eastAsia="SimSun"/>
          <w:b/>
        </w:rPr>
        <w:t>Websites</w:t>
      </w:r>
    </w:p>
    <w:p w14:paraId="6E1C48D7" w14:textId="77777777" w:rsidR="005F3E25" w:rsidRPr="00F2593F" w:rsidRDefault="005F3E25" w:rsidP="005F3E25"/>
    <w:p w14:paraId="6E1C48D8" w14:textId="77777777" w:rsidR="005F3E25" w:rsidRPr="00F2593F" w:rsidRDefault="005F3E25" w:rsidP="005F3E25">
      <w:r w:rsidRPr="00F2593F">
        <w:t xml:space="preserve">Food Standards Agency - </w:t>
      </w:r>
      <w:hyperlink r:id="rId322" w:history="1">
        <w:r w:rsidRPr="00F2593F">
          <w:rPr>
            <w:rStyle w:val="Hyperlink"/>
            <w:rFonts w:cs="Arial"/>
          </w:rPr>
          <w:t>www.food.gov.uk</w:t>
        </w:r>
      </w:hyperlink>
    </w:p>
    <w:p w14:paraId="6E1C48D9" w14:textId="77777777" w:rsidR="005F3E25" w:rsidRPr="00F2593F" w:rsidRDefault="005F3E25" w:rsidP="005F3E25"/>
    <w:p w14:paraId="6E1C48DA" w14:textId="41739E37" w:rsidR="005F3E25" w:rsidRPr="00F2593F" w:rsidRDefault="005F3E25" w:rsidP="005F3E25">
      <w:pPr>
        <w:rPr>
          <w:b/>
        </w:rPr>
      </w:pPr>
      <w:r w:rsidRPr="00F2593F">
        <w:t xml:space="preserve">Government Legislation - </w:t>
      </w:r>
      <w:hyperlink r:id="rId323" w:history="1">
        <w:r w:rsidRPr="00F2593F">
          <w:rPr>
            <w:rStyle w:val="Hyperlink"/>
            <w:rFonts w:cs="Arial"/>
          </w:rPr>
          <w:t>http://www.legislation.gov.uk/</w:t>
        </w:r>
      </w:hyperlink>
    </w:p>
    <w:p w14:paraId="6E1C48DB" w14:textId="77777777" w:rsidR="005F3E25" w:rsidRPr="00F2593F" w:rsidRDefault="005F3E25" w:rsidP="005F3E25"/>
    <w:p w14:paraId="6E1C48DC" w14:textId="5F949F9C" w:rsidR="005F3E25" w:rsidRPr="00F2593F" w:rsidRDefault="00DA340E" w:rsidP="005F3E25">
      <w:r>
        <w:t>UK Health Security Agency</w:t>
      </w:r>
      <w:r w:rsidR="005F3E25" w:rsidRPr="00F2593F">
        <w:t xml:space="preserve"> - </w:t>
      </w:r>
      <w:hyperlink r:id="rId324" w:history="1">
        <w:r w:rsidR="001523C4">
          <w:rPr>
            <w:rStyle w:val="Hyperlink"/>
            <w:rFonts w:eastAsiaTheme="majorEastAsia"/>
          </w:rPr>
          <w:t>UK Health Security Agency - GOV.UK (www.gov.uk)</w:t>
        </w:r>
      </w:hyperlink>
    </w:p>
    <w:p w14:paraId="6E1C48DD" w14:textId="77777777" w:rsidR="005F3E25" w:rsidRPr="00F2593F" w:rsidRDefault="005F3E25" w:rsidP="005F3E25"/>
    <w:p w14:paraId="6E1C48DE" w14:textId="77777777" w:rsidR="005F3E25" w:rsidRPr="00F2593F" w:rsidRDefault="005F3E25" w:rsidP="005F3E25">
      <w:r w:rsidRPr="00F2593F">
        <w:t xml:space="preserve">World Health Organisation - </w:t>
      </w:r>
      <w:hyperlink r:id="rId325" w:history="1">
        <w:r w:rsidRPr="00F2593F">
          <w:rPr>
            <w:rStyle w:val="Hyperlink"/>
            <w:rFonts w:cs="Arial"/>
          </w:rPr>
          <w:t>http://www.who.int</w:t>
        </w:r>
      </w:hyperlink>
    </w:p>
    <w:p w14:paraId="6E1C48DF" w14:textId="77777777" w:rsidR="005F3E25" w:rsidRPr="00F2593F" w:rsidRDefault="005F3E25" w:rsidP="005F3E25"/>
    <w:p w14:paraId="6E1C48E0" w14:textId="1DCA46D3" w:rsidR="005F3E25" w:rsidRPr="00F2593F" w:rsidRDefault="005F3E25" w:rsidP="005F3E25">
      <w:r w:rsidRPr="00F2593F">
        <w:t xml:space="preserve">Office of National Statistics - </w:t>
      </w:r>
      <w:hyperlink r:id="rId326" w:history="1">
        <w:r w:rsidRPr="00F2593F">
          <w:rPr>
            <w:rStyle w:val="Hyperlink"/>
            <w:rFonts w:cs="Arial"/>
          </w:rPr>
          <w:t>http://www.ons.gov.uk/ons/index.html</w:t>
        </w:r>
      </w:hyperlink>
    </w:p>
    <w:p w14:paraId="6E1C48E1" w14:textId="77777777" w:rsidR="005F3E25" w:rsidRPr="00F2593F" w:rsidRDefault="005F3E25" w:rsidP="005F3E25"/>
    <w:p w14:paraId="6E1C48E2" w14:textId="3DF0C60C" w:rsidR="005F3E25" w:rsidRPr="00F2593F" w:rsidRDefault="005F3E25" w:rsidP="005F3E25">
      <w:r w:rsidRPr="00F2593F">
        <w:t xml:space="preserve">Chartered Institute of Environmental Health - </w:t>
      </w:r>
      <w:hyperlink r:id="rId327" w:history="1">
        <w:r w:rsidRPr="00F2593F">
          <w:rPr>
            <w:rStyle w:val="Hyperlink"/>
            <w:rFonts w:cs="Arial"/>
          </w:rPr>
          <w:t>http://www.cieh.org</w:t>
        </w:r>
      </w:hyperlink>
    </w:p>
    <w:p w14:paraId="6E1C48E3" w14:textId="77777777" w:rsidR="005F3E25" w:rsidRPr="00F2593F" w:rsidRDefault="005F3E25" w:rsidP="005F3E25">
      <w:pPr>
        <w:rPr>
          <w:b/>
        </w:rPr>
      </w:pPr>
    </w:p>
    <w:p w14:paraId="6E1C48E4" w14:textId="77777777" w:rsidR="005F3E25" w:rsidRPr="00F2593F" w:rsidRDefault="005F3E25" w:rsidP="005F3E25">
      <w:r w:rsidRPr="00F2593F">
        <w:rPr>
          <w:b/>
        </w:rPr>
        <w:t>Articles</w:t>
      </w:r>
    </w:p>
    <w:p w14:paraId="6E1C48E5" w14:textId="77777777" w:rsidR="005F3E25" w:rsidRPr="00F2593F" w:rsidRDefault="005F3E25" w:rsidP="005F3E25"/>
    <w:p w14:paraId="6E1C48E6" w14:textId="77777777" w:rsidR="005F3E25" w:rsidRPr="00F2593F" w:rsidRDefault="005F3E25" w:rsidP="005F3E25">
      <w:r w:rsidRPr="00F2593F">
        <w:t>Eisenberg, J.N.S., Desai, M.A. Levy, K. Bates, S.J., Liang,</w:t>
      </w:r>
      <w:r w:rsidRPr="00F2593F">
        <w:rPr>
          <w:vertAlign w:val="superscript"/>
        </w:rPr>
        <w:t xml:space="preserve"> </w:t>
      </w:r>
      <w:r w:rsidRPr="00F2593F">
        <w:t>S., Naumoff, K. and Scott</w:t>
      </w:r>
      <w:r w:rsidRPr="00F2593F">
        <w:rPr>
          <w:vertAlign w:val="superscript"/>
        </w:rPr>
        <w:t xml:space="preserve">, </w:t>
      </w:r>
      <w:r w:rsidRPr="00F2593F">
        <w:t xml:space="preserve">J.C. (2007) Environmental Determinants of Infectious Disease: A Framework for Tracking Causal Links and Guiding Public Health Research. </w:t>
      </w:r>
      <w:r w:rsidRPr="00F2593F">
        <w:rPr>
          <w:i/>
        </w:rPr>
        <w:t>Environ Health Perspect</w:t>
      </w:r>
      <w:r w:rsidRPr="00F2593F">
        <w:t>. 115(8) 1216–1223.</w:t>
      </w:r>
    </w:p>
    <w:p w14:paraId="6E1C48E7" w14:textId="77777777" w:rsidR="005F3E25" w:rsidRPr="00F2593F" w:rsidRDefault="005F3E25" w:rsidP="005F3E25"/>
    <w:p w14:paraId="6E1C48E8" w14:textId="77777777" w:rsidR="005F3E25" w:rsidRPr="00F2593F" w:rsidRDefault="005F3E25" w:rsidP="005F3E25">
      <w:r w:rsidRPr="00F2593F">
        <w:t>Schulz, A. and Northridge, M.E. (2004)</w:t>
      </w:r>
      <w:r w:rsidRPr="00F2593F">
        <w:rPr>
          <w:b/>
          <w:bCs/>
        </w:rPr>
        <w:t xml:space="preserve"> </w:t>
      </w:r>
      <w:r w:rsidRPr="00F2593F">
        <w:rPr>
          <w:bCs/>
        </w:rPr>
        <w:t xml:space="preserve">Social Determinants of Health: Implications for Environmental Health Promotion. </w:t>
      </w:r>
      <w:r w:rsidRPr="00F2593F">
        <w:rPr>
          <w:bCs/>
          <w:i/>
          <w:iCs/>
        </w:rPr>
        <w:t xml:space="preserve">Health Educ Behav </w:t>
      </w:r>
      <w:r w:rsidRPr="00F2593F">
        <w:rPr>
          <w:bCs/>
        </w:rPr>
        <w:t>31 (4) 455-471.</w:t>
      </w:r>
    </w:p>
    <w:p w14:paraId="6E1C48E9" w14:textId="77777777" w:rsidR="005F3E25" w:rsidRPr="00F2593F" w:rsidRDefault="005F3E25" w:rsidP="005F3E25">
      <w:pPr>
        <w:rPr>
          <w:b/>
        </w:rPr>
      </w:pPr>
    </w:p>
    <w:p w14:paraId="6E1C48EA" w14:textId="77777777" w:rsidR="005F3E25" w:rsidRPr="00F2593F" w:rsidRDefault="005F3E25" w:rsidP="005F3E25">
      <w:pPr>
        <w:rPr>
          <w:b/>
        </w:rPr>
      </w:pPr>
      <w:r w:rsidRPr="00F2593F">
        <w:rPr>
          <w:b/>
        </w:rPr>
        <w:t>Journals</w:t>
      </w:r>
    </w:p>
    <w:p w14:paraId="6E1C48EB" w14:textId="77777777" w:rsidR="005F3E25" w:rsidRPr="00F2593F" w:rsidRDefault="005F3E25" w:rsidP="005F3E25"/>
    <w:tbl>
      <w:tblPr>
        <w:tblW w:w="0" w:type="auto"/>
        <w:tblLayout w:type="fixed"/>
        <w:tblLook w:val="01E0" w:firstRow="1" w:lastRow="1" w:firstColumn="1" w:lastColumn="1" w:noHBand="0" w:noVBand="0"/>
      </w:tblPr>
      <w:tblGrid>
        <w:gridCol w:w="2268"/>
        <w:gridCol w:w="6371"/>
      </w:tblGrid>
      <w:tr w:rsidR="005F3E25" w:rsidRPr="00F2593F" w14:paraId="6E1C48EE" w14:textId="77777777" w:rsidTr="00692703">
        <w:tc>
          <w:tcPr>
            <w:tcW w:w="2268" w:type="dxa"/>
          </w:tcPr>
          <w:p w14:paraId="6E1C48EC" w14:textId="77777777" w:rsidR="005F3E25" w:rsidRPr="00F2593F" w:rsidRDefault="005F3E25" w:rsidP="00692703">
            <w:r w:rsidRPr="00F2593F">
              <w:t>Title</w:t>
            </w:r>
          </w:p>
        </w:tc>
        <w:tc>
          <w:tcPr>
            <w:tcW w:w="6371" w:type="dxa"/>
          </w:tcPr>
          <w:p w14:paraId="6E1C48ED" w14:textId="77777777" w:rsidR="005F3E25" w:rsidRPr="00F2593F" w:rsidRDefault="005F3E25" w:rsidP="00692703">
            <w:r w:rsidRPr="00F2593F">
              <w:t>British Food Journal</w:t>
            </w:r>
          </w:p>
        </w:tc>
      </w:tr>
      <w:tr w:rsidR="005F3E25" w:rsidRPr="00F2593F" w14:paraId="6E1C48F1" w14:textId="77777777" w:rsidTr="00692703">
        <w:tc>
          <w:tcPr>
            <w:tcW w:w="2268" w:type="dxa"/>
          </w:tcPr>
          <w:p w14:paraId="6E1C48EF" w14:textId="77777777" w:rsidR="005F3E25" w:rsidRPr="00F2593F" w:rsidRDefault="005F3E25" w:rsidP="00692703">
            <w:r w:rsidRPr="00F2593F">
              <w:t>Publisher</w:t>
            </w:r>
          </w:p>
        </w:tc>
        <w:tc>
          <w:tcPr>
            <w:tcW w:w="6371" w:type="dxa"/>
          </w:tcPr>
          <w:p w14:paraId="6E1C48F0" w14:textId="77777777" w:rsidR="005F3E25" w:rsidRPr="00F2593F" w:rsidRDefault="005F3E25" w:rsidP="00692703">
            <w:r w:rsidRPr="00F2593F">
              <w:t>Emerald</w:t>
            </w:r>
          </w:p>
        </w:tc>
      </w:tr>
      <w:tr w:rsidR="005F3E25" w:rsidRPr="00F2593F" w14:paraId="6E1C48F4" w14:textId="77777777" w:rsidTr="00692703">
        <w:tc>
          <w:tcPr>
            <w:tcW w:w="2268" w:type="dxa"/>
          </w:tcPr>
          <w:p w14:paraId="6E1C48F2" w14:textId="77777777" w:rsidR="005F3E25" w:rsidRPr="00F2593F" w:rsidRDefault="005F3E25" w:rsidP="00692703">
            <w:r w:rsidRPr="00F2593F">
              <w:t>ISSN/E-ISSN</w:t>
            </w:r>
          </w:p>
        </w:tc>
        <w:tc>
          <w:tcPr>
            <w:tcW w:w="6371" w:type="dxa"/>
          </w:tcPr>
          <w:p w14:paraId="6E1C48F3" w14:textId="77777777" w:rsidR="005F3E25" w:rsidRPr="00F2593F" w:rsidRDefault="005F3E25" w:rsidP="00692703">
            <w:r w:rsidRPr="00F2593F">
              <w:t>0007-070X</w:t>
            </w:r>
          </w:p>
        </w:tc>
      </w:tr>
      <w:tr w:rsidR="005F3E25" w:rsidRPr="00F2593F" w14:paraId="6E1C48F7" w14:textId="77777777" w:rsidTr="00692703">
        <w:tc>
          <w:tcPr>
            <w:tcW w:w="2268" w:type="dxa"/>
          </w:tcPr>
          <w:p w14:paraId="6E1C48F5" w14:textId="77777777" w:rsidR="005F3E25" w:rsidRPr="00F2593F" w:rsidRDefault="005F3E25" w:rsidP="00692703">
            <w:r w:rsidRPr="00F2593F">
              <w:t>URL</w:t>
            </w:r>
          </w:p>
        </w:tc>
        <w:tc>
          <w:tcPr>
            <w:tcW w:w="6371" w:type="dxa"/>
          </w:tcPr>
          <w:p w14:paraId="6E1C48F6" w14:textId="77777777" w:rsidR="005F3E25" w:rsidRPr="00F2593F" w:rsidRDefault="00AC0CD2" w:rsidP="00692703">
            <w:pPr>
              <w:rPr>
                <w:color w:val="0000FF"/>
              </w:rPr>
            </w:pPr>
            <w:hyperlink r:id="rId328" w:tooltip="blocked::http://emeraldinsight.com/journals.htm?issn=bfj" w:history="1">
              <w:r w:rsidR="005F3E25" w:rsidRPr="00F2593F">
                <w:rPr>
                  <w:rStyle w:val="Hyperlink"/>
                  <w:rFonts w:cs="Arial"/>
                </w:rPr>
                <w:t>http://emeraldinsight.com/journals.htm?issn=bfj</w:t>
              </w:r>
            </w:hyperlink>
          </w:p>
        </w:tc>
      </w:tr>
    </w:tbl>
    <w:p w14:paraId="6E1C48F8" w14:textId="77777777" w:rsidR="005F3E25" w:rsidRPr="00F2593F" w:rsidRDefault="005F3E25" w:rsidP="005F3E25">
      <w:pPr>
        <w:rPr>
          <w:b/>
        </w:rPr>
      </w:pPr>
    </w:p>
    <w:p w14:paraId="6E1C48F9" w14:textId="77777777" w:rsidR="005F3E25" w:rsidRPr="00F2593F" w:rsidRDefault="005F3E25" w:rsidP="005F3E25">
      <w:pPr>
        <w:rPr>
          <w:b/>
        </w:rPr>
      </w:pPr>
      <w:r w:rsidRPr="00F2593F">
        <w:rPr>
          <w:b/>
        </w:rPr>
        <w:t>Databases</w:t>
      </w:r>
    </w:p>
    <w:p w14:paraId="6E1C48FA" w14:textId="77777777" w:rsidR="005F3E25" w:rsidRPr="00F2593F" w:rsidRDefault="005F3E25" w:rsidP="005F3E25"/>
    <w:tbl>
      <w:tblPr>
        <w:tblW w:w="0" w:type="auto"/>
        <w:tblLayout w:type="fixed"/>
        <w:tblLook w:val="01E0" w:firstRow="1" w:lastRow="1" w:firstColumn="1" w:lastColumn="1" w:noHBand="0" w:noVBand="0"/>
      </w:tblPr>
      <w:tblGrid>
        <w:gridCol w:w="2268"/>
        <w:gridCol w:w="6371"/>
      </w:tblGrid>
      <w:tr w:rsidR="005F3E25" w:rsidRPr="00F2593F" w14:paraId="6E1C48FD" w14:textId="77777777" w:rsidTr="00692703">
        <w:tc>
          <w:tcPr>
            <w:tcW w:w="2268" w:type="dxa"/>
          </w:tcPr>
          <w:p w14:paraId="6E1C48FB" w14:textId="77777777" w:rsidR="005F3E25" w:rsidRPr="00F2593F" w:rsidRDefault="005F3E25" w:rsidP="00692703">
            <w:r w:rsidRPr="00F2593F">
              <w:t>Description</w:t>
            </w:r>
          </w:p>
        </w:tc>
        <w:tc>
          <w:tcPr>
            <w:tcW w:w="6371" w:type="dxa"/>
          </w:tcPr>
          <w:p w14:paraId="6E1C48FC" w14:textId="77777777" w:rsidR="005F3E25" w:rsidRPr="00F2593F" w:rsidRDefault="005F3E25" w:rsidP="00692703">
            <w:pPr>
              <w:rPr>
                <w:lang w:eastAsia="en-US"/>
              </w:rPr>
            </w:pPr>
            <w:r w:rsidRPr="00F2593F">
              <w:t xml:space="preserve">EBSCHO useful for multidisciplinary aspects of public health </w:t>
            </w:r>
          </w:p>
        </w:tc>
      </w:tr>
    </w:tbl>
    <w:p w14:paraId="7668256B" w14:textId="77777777" w:rsidR="00803022" w:rsidRDefault="00803022" w:rsidP="00692703">
      <w:pPr>
        <w:sectPr w:rsidR="00803022" w:rsidSect="00EB1C5D">
          <w:headerReference w:type="default" r:id="rId329"/>
          <w:footerReference w:type="default" r:id="rId330"/>
          <w:type w:val="continuous"/>
          <w:pgSz w:w="11906" w:h="16838"/>
          <w:pgMar w:top="899" w:right="1134" w:bottom="1134" w:left="1418" w:header="709" w:footer="709" w:gutter="0"/>
          <w:cols w:space="708"/>
          <w:docGrid w:linePitch="360"/>
        </w:sectPr>
      </w:pPr>
    </w:p>
    <w:tbl>
      <w:tblPr>
        <w:tblW w:w="0" w:type="auto"/>
        <w:tblLayout w:type="fixed"/>
        <w:tblLook w:val="01E0" w:firstRow="1" w:lastRow="1" w:firstColumn="1" w:lastColumn="1" w:noHBand="0" w:noVBand="0"/>
      </w:tblPr>
      <w:tblGrid>
        <w:gridCol w:w="2268"/>
        <w:gridCol w:w="6371"/>
      </w:tblGrid>
      <w:tr w:rsidR="005F3E25" w:rsidRPr="00F2593F" w14:paraId="6E1C4900" w14:textId="77777777" w:rsidTr="00692703">
        <w:tc>
          <w:tcPr>
            <w:tcW w:w="2268" w:type="dxa"/>
          </w:tcPr>
          <w:p w14:paraId="6E1C48FE" w14:textId="0AF1B98E" w:rsidR="005F3E25" w:rsidRPr="00F2593F" w:rsidRDefault="005F3E25" w:rsidP="00692703">
            <w:r w:rsidRPr="00F2593F">
              <w:t>URL</w:t>
            </w:r>
          </w:p>
        </w:tc>
        <w:tc>
          <w:tcPr>
            <w:tcW w:w="6371" w:type="dxa"/>
          </w:tcPr>
          <w:p w14:paraId="6E1C48FF" w14:textId="4BD1813D" w:rsidR="005F3E25" w:rsidRPr="00F2593F" w:rsidRDefault="005F3E25" w:rsidP="00692703">
            <w:pPr>
              <w:rPr>
                <w:lang w:eastAsia="en-US"/>
              </w:rPr>
            </w:pPr>
          </w:p>
        </w:tc>
      </w:tr>
    </w:tbl>
    <w:p w14:paraId="6E1C4901" w14:textId="77777777" w:rsidR="005F3E25" w:rsidRPr="00F2593F" w:rsidRDefault="005F3E25" w:rsidP="005F3E25"/>
    <w:tbl>
      <w:tblPr>
        <w:tblW w:w="0" w:type="auto"/>
        <w:tblLayout w:type="fixed"/>
        <w:tblLook w:val="01E0" w:firstRow="1" w:lastRow="1" w:firstColumn="1" w:lastColumn="1" w:noHBand="0" w:noVBand="0"/>
      </w:tblPr>
      <w:tblGrid>
        <w:gridCol w:w="2268"/>
        <w:gridCol w:w="6371"/>
      </w:tblGrid>
      <w:tr w:rsidR="005F3E25" w:rsidRPr="00345DF4" w14:paraId="6E1C4904" w14:textId="77777777" w:rsidTr="00692703">
        <w:tc>
          <w:tcPr>
            <w:tcW w:w="2268" w:type="dxa"/>
          </w:tcPr>
          <w:p w14:paraId="6E1C4902" w14:textId="77777777" w:rsidR="005F3E25" w:rsidRPr="00345DF4" w:rsidRDefault="005F3E25" w:rsidP="00692703">
            <w:r w:rsidRPr="00345DF4">
              <w:t>Description</w:t>
            </w:r>
          </w:p>
        </w:tc>
        <w:tc>
          <w:tcPr>
            <w:tcW w:w="6371" w:type="dxa"/>
          </w:tcPr>
          <w:p w14:paraId="6E1C4903" w14:textId="77777777" w:rsidR="005F3E25" w:rsidRPr="00345DF4" w:rsidRDefault="005F3E25" w:rsidP="00692703">
            <w:r w:rsidRPr="00345DF4">
              <w:t>Barbour Index</w:t>
            </w:r>
          </w:p>
        </w:tc>
      </w:tr>
      <w:tr w:rsidR="005F3E25" w:rsidRPr="00345DF4" w14:paraId="6E1C4907" w14:textId="77777777" w:rsidTr="00692703">
        <w:tc>
          <w:tcPr>
            <w:tcW w:w="2268" w:type="dxa"/>
          </w:tcPr>
          <w:p w14:paraId="6E1C4905" w14:textId="77777777" w:rsidR="005F3E25" w:rsidRPr="00345DF4" w:rsidRDefault="005F3E25" w:rsidP="00692703">
            <w:r w:rsidRPr="00345DF4">
              <w:t>URL</w:t>
            </w:r>
          </w:p>
        </w:tc>
        <w:tc>
          <w:tcPr>
            <w:tcW w:w="6371" w:type="dxa"/>
          </w:tcPr>
          <w:p w14:paraId="6E1C4906" w14:textId="4FF5B11A" w:rsidR="005F3E25" w:rsidRPr="00345DF4" w:rsidRDefault="00AC0CD2" w:rsidP="00692703">
            <w:hyperlink r:id="rId331" w:history="1">
              <w:r w:rsidR="00631A81" w:rsidRPr="00631A81">
                <w:rPr>
                  <w:rStyle w:val="Hyperlink"/>
                  <w:rFonts w:cs="Arial"/>
                </w:rPr>
                <w:t>https://www.barbour.info/</w:t>
              </w:r>
            </w:hyperlink>
          </w:p>
        </w:tc>
      </w:tr>
    </w:tbl>
    <w:p w14:paraId="6E1C4908" w14:textId="77777777" w:rsidR="005F3E25" w:rsidRPr="00345DF4" w:rsidRDefault="005F3E25" w:rsidP="005F3E25"/>
    <w:tbl>
      <w:tblPr>
        <w:tblW w:w="0" w:type="auto"/>
        <w:tblLook w:val="01E0" w:firstRow="1" w:lastRow="1" w:firstColumn="1" w:lastColumn="1" w:noHBand="0" w:noVBand="0"/>
      </w:tblPr>
      <w:tblGrid>
        <w:gridCol w:w="2340"/>
        <w:gridCol w:w="6348"/>
      </w:tblGrid>
      <w:tr w:rsidR="005F3E25" w:rsidRPr="00F2593F" w14:paraId="6E1C490B" w14:textId="77777777" w:rsidTr="00692703">
        <w:tc>
          <w:tcPr>
            <w:tcW w:w="2340" w:type="dxa"/>
          </w:tcPr>
          <w:p w14:paraId="6E1C4909" w14:textId="77777777" w:rsidR="005F3E25" w:rsidRPr="00F2593F" w:rsidRDefault="005F3E25" w:rsidP="00692703">
            <w:pPr>
              <w:rPr>
                <w:b/>
              </w:rPr>
            </w:pPr>
            <w:r w:rsidRPr="00F2593F">
              <w:rPr>
                <w:b/>
              </w:rPr>
              <w:t>Additional resources</w:t>
            </w:r>
          </w:p>
        </w:tc>
        <w:tc>
          <w:tcPr>
            <w:tcW w:w="6348" w:type="dxa"/>
          </w:tcPr>
          <w:p w14:paraId="6E1C490A" w14:textId="21739361" w:rsidR="005F3E25" w:rsidRPr="00F2593F" w:rsidRDefault="005F3E25" w:rsidP="00692703">
            <w:r w:rsidRPr="00F2593F">
              <w:t xml:space="preserve">DMLS / </w:t>
            </w:r>
            <w:r w:rsidR="00A14DBF">
              <w:t>University’s</w:t>
            </w:r>
            <w:r w:rsidR="00A14DBF" w:rsidRPr="00F2593F">
              <w:t xml:space="preserve"> Library</w:t>
            </w:r>
            <w:r w:rsidRPr="00F2593F">
              <w:t xml:space="preserve"> / British Library Collection</w:t>
            </w:r>
          </w:p>
        </w:tc>
      </w:tr>
      <w:tr w:rsidR="005F3E25" w:rsidRPr="00F2593F" w14:paraId="6E1C490E" w14:textId="77777777" w:rsidTr="00692703">
        <w:tc>
          <w:tcPr>
            <w:tcW w:w="2340" w:type="dxa"/>
          </w:tcPr>
          <w:p w14:paraId="6E1C490C" w14:textId="77777777" w:rsidR="005F3E25" w:rsidRPr="00F2593F" w:rsidRDefault="005F3E25" w:rsidP="00692703">
            <w:pPr>
              <w:rPr>
                <w:b/>
              </w:rPr>
            </w:pPr>
            <w:r w:rsidRPr="00F2593F">
              <w:rPr>
                <w:b/>
              </w:rPr>
              <w:t>Specialist equipment</w:t>
            </w:r>
          </w:p>
        </w:tc>
        <w:tc>
          <w:tcPr>
            <w:tcW w:w="6348" w:type="dxa"/>
          </w:tcPr>
          <w:p w14:paraId="6E1C490D" w14:textId="77777777" w:rsidR="005F3E25" w:rsidRPr="00F2593F" w:rsidRDefault="005F3E25" w:rsidP="00692703">
            <w:r w:rsidRPr="00F2593F">
              <w:t>DMEL Student Tablet / DMEL LAN, Food samples, Access to Food Inspection laboratory, Protective clothing</w:t>
            </w:r>
          </w:p>
        </w:tc>
      </w:tr>
    </w:tbl>
    <w:p w14:paraId="6E1C490F" w14:textId="766D1718" w:rsidR="005F3E25" w:rsidRDefault="005F3E25" w:rsidP="005F3E25"/>
    <w:p w14:paraId="6E1C491D" w14:textId="77777777" w:rsidR="005F3E25" w:rsidRDefault="005F3E25" w:rsidP="005F3E25"/>
    <w:p w14:paraId="6E1C491E" w14:textId="77777777" w:rsidR="005F3E25" w:rsidRDefault="005F3E25" w:rsidP="005F3E25"/>
    <w:p w14:paraId="6E1C491F" w14:textId="77777777" w:rsidR="005F3E25" w:rsidRDefault="005F3E25" w:rsidP="005F3E25"/>
    <w:p w14:paraId="6E1C4920" w14:textId="77777777" w:rsidR="005F3E25" w:rsidRPr="00F505C5" w:rsidRDefault="005F3E25" w:rsidP="005F3E25">
      <w:pPr>
        <w:rPr>
          <w:sz w:val="21"/>
          <w:szCs w:val="21"/>
        </w:rPr>
      </w:pPr>
    </w:p>
    <w:p w14:paraId="6E1C4921" w14:textId="77777777" w:rsidR="005F3E25" w:rsidRDefault="005F3E25" w:rsidP="005F3E25"/>
    <w:p w14:paraId="6E1C4922" w14:textId="77777777" w:rsidR="005F3E25" w:rsidRDefault="005F3E25" w:rsidP="005F3E25"/>
    <w:p w14:paraId="6E1C4923" w14:textId="77777777" w:rsidR="005F3E25" w:rsidRDefault="005F3E25" w:rsidP="005F3E25"/>
    <w:p w14:paraId="6E1C4924" w14:textId="77777777" w:rsidR="005F3E25" w:rsidRDefault="005F3E25" w:rsidP="005F3E25"/>
    <w:p w14:paraId="1B36CA76" w14:textId="77777777" w:rsidR="00803022" w:rsidRDefault="00803022" w:rsidP="005F3E25">
      <w:pPr>
        <w:tabs>
          <w:tab w:val="left" w:pos="4075"/>
        </w:tabs>
      </w:pPr>
    </w:p>
    <w:p w14:paraId="7E0FDE90" w14:textId="77777777" w:rsidR="00803022" w:rsidRPr="00803022" w:rsidRDefault="00803022" w:rsidP="00803022"/>
    <w:p w14:paraId="68913353" w14:textId="77777777" w:rsidR="00803022" w:rsidRPr="00803022" w:rsidRDefault="00803022" w:rsidP="00803022"/>
    <w:p w14:paraId="136F51EF" w14:textId="77777777" w:rsidR="00803022" w:rsidRPr="00803022" w:rsidRDefault="00803022" w:rsidP="00803022"/>
    <w:p w14:paraId="0E72D4EF" w14:textId="77777777" w:rsidR="00803022" w:rsidRPr="00803022" w:rsidRDefault="00803022" w:rsidP="00803022"/>
    <w:p w14:paraId="7B1956D7" w14:textId="77777777" w:rsidR="00803022" w:rsidRPr="00803022" w:rsidRDefault="00803022" w:rsidP="00803022"/>
    <w:p w14:paraId="3281112E" w14:textId="77777777" w:rsidR="00803022" w:rsidRPr="00803022" w:rsidRDefault="00803022" w:rsidP="00803022"/>
    <w:p w14:paraId="7CC79006" w14:textId="77777777" w:rsidR="00803022" w:rsidRPr="00803022" w:rsidRDefault="00803022" w:rsidP="00803022"/>
    <w:p w14:paraId="3D65FE1C" w14:textId="77777777" w:rsidR="00803022" w:rsidRPr="00803022" w:rsidRDefault="00803022" w:rsidP="00803022"/>
    <w:p w14:paraId="7BC0AD56" w14:textId="77777777" w:rsidR="00803022" w:rsidRPr="00803022" w:rsidRDefault="00803022" w:rsidP="00803022"/>
    <w:p w14:paraId="471B9FE4" w14:textId="77777777" w:rsidR="00803022" w:rsidRPr="00803022" w:rsidRDefault="00803022" w:rsidP="00803022"/>
    <w:p w14:paraId="4DBAF5C1" w14:textId="77777777" w:rsidR="00803022" w:rsidRPr="00803022" w:rsidRDefault="00803022" w:rsidP="00803022"/>
    <w:p w14:paraId="04AC42CF" w14:textId="77777777" w:rsidR="00803022" w:rsidRPr="00803022" w:rsidRDefault="00803022" w:rsidP="00803022"/>
    <w:p w14:paraId="0F54F160" w14:textId="77777777" w:rsidR="00803022" w:rsidRPr="00803022" w:rsidRDefault="00803022" w:rsidP="00803022"/>
    <w:p w14:paraId="0671F547" w14:textId="77777777" w:rsidR="00803022" w:rsidRPr="00803022" w:rsidRDefault="00803022" w:rsidP="00803022"/>
    <w:p w14:paraId="66FE336A" w14:textId="77777777" w:rsidR="00803022" w:rsidRPr="00803022" w:rsidRDefault="00803022" w:rsidP="00803022"/>
    <w:p w14:paraId="53FF21D5" w14:textId="77777777" w:rsidR="00803022" w:rsidRPr="00803022" w:rsidRDefault="00803022" w:rsidP="00803022"/>
    <w:p w14:paraId="0E4A4440" w14:textId="77777777" w:rsidR="00803022" w:rsidRPr="00803022" w:rsidRDefault="00803022" w:rsidP="00803022"/>
    <w:p w14:paraId="0AFD2905" w14:textId="77777777" w:rsidR="00803022" w:rsidRPr="00803022" w:rsidRDefault="00803022" w:rsidP="00803022"/>
    <w:p w14:paraId="0E13FB8A" w14:textId="77777777" w:rsidR="00803022" w:rsidRPr="00803022" w:rsidRDefault="00803022" w:rsidP="00803022"/>
    <w:p w14:paraId="00BD1EEA" w14:textId="77777777" w:rsidR="00803022" w:rsidRPr="00803022" w:rsidRDefault="00803022" w:rsidP="00803022"/>
    <w:p w14:paraId="25A4C635" w14:textId="77777777" w:rsidR="00803022" w:rsidRPr="00803022" w:rsidRDefault="00803022" w:rsidP="00803022"/>
    <w:p w14:paraId="750BADDF" w14:textId="77777777" w:rsidR="00803022" w:rsidRDefault="00803022" w:rsidP="005F3E25">
      <w:pPr>
        <w:tabs>
          <w:tab w:val="left" w:pos="4075"/>
        </w:tabs>
      </w:pPr>
    </w:p>
    <w:p w14:paraId="76D4826E" w14:textId="77777777" w:rsidR="00803022" w:rsidRPr="00803022" w:rsidRDefault="00803022" w:rsidP="00803022"/>
    <w:p w14:paraId="04921499" w14:textId="77777777" w:rsidR="00803022" w:rsidRPr="00803022" w:rsidRDefault="00803022" w:rsidP="00803022"/>
    <w:p w14:paraId="1AC6F45C" w14:textId="77777777" w:rsidR="00803022" w:rsidRPr="00803022" w:rsidRDefault="00803022" w:rsidP="00803022"/>
    <w:p w14:paraId="5759202C" w14:textId="77777777" w:rsidR="00803022" w:rsidRPr="00803022" w:rsidRDefault="00803022" w:rsidP="00803022"/>
    <w:p w14:paraId="184E7E4A" w14:textId="77777777" w:rsidR="00803022" w:rsidRDefault="00803022" w:rsidP="005F3E25">
      <w:pPr>
        <w:tabs>
          <w:tab w:val="left" w:pos="4075"/>
        </w:tabs>
      </w:pPr>
    </w:p>
    <w:p w14:paraId="06929D64" w14:textId="77777777" w:rsidR="00803022" w:rsidRDefault="00803022" w:rsidP="005F3E25">
      <w:pPr>
        <w:tabs>
          <w:tab w:val="left" w:pos="4075"/>
        </w:tabs>
      </w:pPr>
    </w:p>
    <w:p w14:paraId="67E7DE42" w14:textId="77777777" w:rsidR="00803022" w:rsidRDefault="00803022" w:rsidP="00803022">
      <w:pPr>
        <w:tabs>
          <w:tab w:val="left" w:pos="4075"/>
        </w:tabs>
        <w:ind w:firstLine="720"/>
        <w:sectPr w:rsidR="00803022" w:rsidSect="00EB1C5D">
          <w:headerReference w:type="default" r:id="rId332"/>
          <w:footerReference w:type="default" r:id="rId333"/>
          <w:type w:val="continuous"/>
          <w:pgSz w:w="11906" w:h="16838"/>
          <w:pgMar w:top="899" w:right="1134" w:bottom="1134" w:left="1418" w:header="709" w:footer="709" w:gutter="0"/>
          <w:cols w:space="708"/>
          <w:docGrid w:linePitch="360"/>
        </w:sectPr>
      </w:pPr>
    </w:p>
    <w:p w14:paraId="17F022E5" w14:textId="72775AEB" w:rsidR="00803022" w:rsidRDefault="00803022" w:rsidP="00803022">
      <w:pPr>
        <w:tabs>
          <w:tab w:val="left" w:pos="4075"/>
        </w:tabs>
        <w:ind w:firstLine="720"/>
      </w:pPr>
    </w:p>
    <w:p w14:paraId="48B17B71" w14:textId="77777777" w:rsidR="001523C4" w:rsidRDefault="001523C4" w:rsidP="75B61AFD">
      <w:pPr>
        <w:tabs>
          <w:tab w:val="left" w:pos="4075"/>
        </w:tabs>
        <w:rPr>
          <w:b/>
          <w:bCs/>
          <w:sz w:val="28"/>
          <w:szCs w:val="28"/>
        </w:rPr>
      </w:pPr>
    </w:p>
    <w:p w14:paraId="42BC21C6" w14:textId="77777777" w:rsidR="001523C4" w:rsidRDefault="001523C4" w:rsidP="75B61AFD">
      <w:pPr>
        <w:tabs>
          <w:tab w:val="left" w:pos="4075"/>
        </w:tabs>
        <w:rPr>
          <w:b/>
          <w:bCs/>
          <w:sz w:val="28"/>
          <w:szCs w:val="28"/>
        </w:rPr>
      </w:pPr>
    </w:p>
    <w:p w14:paraId="3217551F" w14:textId="77777777" w:rsidR="001523C4" w:rsidRDefault="001523C4" w:rsidP="75B61AFD">
      <w:pPr>
        <w:tabs>
          <w:tab w:val="left" w:pos="4075"/>
        </w:tabs>
        <w:rPr>
          <w:b/>
          <w:bCs/>
          <w:sz w:val="28"/>
          <w:szCs w:val="28"/>
        </w:rPr>
      </w:pPr>
    </w:p>
    <w:p w14:paraId="7DCF4B5D" w14:textId="77777777" w:rsidR="001523C4" w:rsidRDefault="001523C4" w:rsidP="75B61AFD">
      <w:pPr>
        <w:tabs>
          <w:tab w:val="left" w:pos="4075"/>
        </w:tabs>
        <w:rPr>
          <w:b/>
          <w:bCs/>
          <w:sz w:val="28"/>
          <w:szCs w:val="28"/>
        </w:rPr>
      </w:pPr>
    </w:p>
    <w:p w14:paraId="44A784BA" w14:textId="77777777" w:rsidR="00A14DBF" w:rsidRDefault="00A14DBF" w:rsidP="75B61AFD">
      <w:pPr>
        <w:tabs>
          <w:tab w:val="left" w:pos="4075"/>
        </w:tabs>
        <w:rPr>
          <w:b/>
          <w:bCs/>
          <w:sz w:val="28"/>
          <w:szCs w:val="28"/>
        </w:rPr>
      </w:pPr>
    </w:p>
    <w:p w14:paraId="16552FEE" w14:textId="77777777" w:rsidR="00A14DBF" w:rsidRDefault="00A14DBF" w:rsidP="75B61AFD">
      <w:pPr>
        <w:tabs>
          <w:tab w:val="left" w:pos="4075"/>
        </w:tabs>
        <w:rPr>
          <w:b/>
          <w:bCs/>
          <w:sz w:val="28"/>
          <w:szCs w:val="28"/>
        </w:rPr>
      </w:pPr>
    </w:p>
    <w:p w14:paraId="27001A8B" w14:textId="77777777" w:rsidR="00A14DBF" w:rsidRDefault="00A14DBF" w:rsidP="75B61AFD">
      <w:pPr>
        <w:tabs>
          <w:tab w:val="left" w:pos="4075"/>
        </w:tabs>
        <w:rPr>
          <w:b/>
          <w:bCs/>
          <w:sz w:val="28"/>
          <w:szCs w:val="28"/>
        </w:rPr>
      </w:pPr>
    </w:p>
    <w:p w14:paraId="0AE6DDA8" w14:textId="77777777" w:rsidR="00A14DBF" w:rsidRDefault="00A14DBF" w:rsidP="75B61AFD">
      <w:pPr>
        <w:tabs>
          <w:tab w:val="left" w:pos="4075"/>
        </w:tabs>
        <w:rPr>
          <w:b/>
          <w:bCs/>
          <w:sz w:val="28"/>
          <w:szCs w:val="28"/>
        </w:rPr>
      </w:pPr>
    </w:p>
    <w:p w14:paraId="6E1C4925" w14:textId="442941D4" w:rsidR="005F3E25" w:rsidRPr="007456E7" w:rsidRDefault="45CBA43B" w:rsidP="75B61AFD">
      <w:pPr>
        <w:tabs>
          <w:tab w:val="left" w:pos="4075"/>
        </w:tabs>
        <w:rPr>
          <w:b/>
          <w:bCs/>
          <w:sz w:val="28"/>
          <w:szCs w:val="28"/>
        </w:rPr>
      </w:pPr>
      <w:r w:rsidRPr="75B61AFD">
        <w:rPr>
          <w:b/>
          <w:bCs/>
          <w:sz w:val="28"/>
          <w:szCs w:val="28"/>
        </w:rPr>
        <w:t>Part A: Module Definition</w:t>
      </w:r>
      <w:r w:rsidR="44E9F06C" w:rsidRPr="75B61AFD">
        <w:rPr>
          <w:b/>
          <w:bCs/>
          <w:sz w:val="28"/>
          <w:szCs w:val="28"/>
        </w:rPr>
        <w:t>-</w:t>
      </w:r>
    </w:p>
    <w:p w14:paraId="6E1C4926" w14:textId="77777777" w:rsidR="005F3E25" w:rsidRDefault="005F3E25" w:rsidP="005F3E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780"/>
        <w:gridCol w:w="567"/>
        <w:gridCol w:w="1657"/>
        <w:gridCol w:w="1657"/>
      </w:tblGrid>
      <w:tr w:rsidR="005F3E25" w:rsidRPr="00B84050" w14:paraId="6E1C4929" w14:textId="77777777" w:rsidTr="5D2B839A">
        <w:trPr>
          <w:trHeight w:val="567"/>
        </w:trPr>
        <w:tc>
          <w:tcPr>
            <w:tcW w:w="2340" w:type="dxa"/>
            <w:vAlign w:val="center"/>
          </w:tcPr>
          <w:p w14:paraId="6E1C4927" w14:textId="77777777" w:rsidR="005F3E25" w:rsidRPr="00B84050" w:rsidRDefault="005F3E25" w:rsidP="00692703">
            <w:pPr>
              <w:rPr>
                <w:b/>
                <w:sz w:val="21"/>
                <w:szCs w:val="21"/>
              </w:rPr>
            </w:pPr>
            <w:r w:rsidRPr="00B84050">
              <w:rPr>
                <w:b/>
                <w:sz w:val="21"/>
                <w:szCs w:val="21"/>
              </w:rPr>
              <w:t>Module Title</w:t>
            </w:r>
          </w:p>
        </w:tc>
        <w:tc>
          <w:tcPr>
            <w:tcW w:w="5661" w:type="dxa"/>
            <w:gridSpan w:val="4"/>
            <w:vAlign w:val="center"/>
          </w:tcPr>
          <w:p w14:paraId="6E1C4928" w14:textId="77777777" w:rsidR="005F3E25" w:rsidRPr="00F36E94" w:rsidRDefault="005F3E25" w:rsidP="00692703">
            <w:pPr>
              <w:pStyle w:val="Heading3"/>
              <w:spacing w:before="0" w:after="0"/>
            </w:pPr>
            <w:bookmarkStart w:id="254" w:name="_Toc1041117282"/>
            <w:r>
              <w:rPr>
                <w:b w:val="0"/>
                <w:bCs w:val="0"/>
              </w:rPr>
              <w:t xml:space="preserve">DMS 3250 - </w:t>
            </w:r>
            <w:r>
              <w:t>Work Based Learning Module</w:t>
            </w:r>
            <w:bookmarkEnd w:id="254"/>
          </w:p>
        </w:tc>
      </w:tr>
      <w:tr w:rsidR="005F3E25" w:rsidRPr="00B84050" w14:paraId="6E1C492D" w14:textId="77777777" w:rsidTr="5D2B839A">
        <w:trPr>
          <w:trHeight w:val="567"/>
        </w:trPr>
        <w:tc>
          <w:tcPr>
            <w:tcW w:w="2340" w:type="dxa"/>
            <w:vAlign w:val="center"/>
          </w:tcPr>
          <w:p w14:paraId="6E1C492A" w14:textId="77777777" w:rsidR="005F3E25" w:rsidRPr="00B84050" w:rsidRDefault="005F3E25" w:rsidP="00692703">
            <w:pPr>
              <w:rPr>
                <w:b/>
                <w:sz w:val="21"/>
                <w:szCs w:val="21"/>
              </w:rPr>
            </w:pPr>
            <w:r w:rsidRPr="00B84050">
              <w:rPr>
                <w:b/>
                <w:sz w:val="21"/>
                <w:szCs w:val="21"/>
              </w:rPr>
              <w:t>Short Module Title</w:t>
            </w:r>
          </w:p>
          <w:p w14:paraId="6E1C492B" w14:textId="77777777" w:rsidR="005F3E25" w:rsidRPr="00B84050" w:rsidRDefault="005F3E25" w:rsidP="00692703">
            <w:pPr>
              <w:rPr>
                <w:i/>
                <w:sz w:val="21"/>
                <w:szCs w:val="21"/>
              </w:rPr>
            </w:pPr>
            <w:r w:rsidRPr="00B84050">
              <w:rPr>
                <w:i/>
                <w:sz w:val="21"/>
                <w:szCs w:val="21"/>
              </w:rPr>
              <w:t>Fewer than 30 characters</w:t>
            </w:r>
          </w:p>
        </w:tc>
        <w:tc>
          <w:tcPr>
            <w:tcW w:w="5661" w:type="dxa"/>
            <w:gridSpan w:val="4"/>
            <w:vAlign w:val="center"/>
          </w:tcPr>
          <w:p w14:paraId="6E1C492C" w14:textId="77777777" w:rsidR="005F3E25" w:rsidRPr="00F36E94" w:rsidRDefault="005F3E25" w:rsidP="00692703">
            <w:pPr>
              <w:rPr>
                <w:sz w:val="21"/>
                <w:szCs w:val="21"/>
              </w:rPr>
            </w:pPr>
            <w:r w:rsidRPr="00F36E94">
              <w:rPr>
                <w:b/>
                <w:sz w:val="21"/>
                <w:szCs w:val="21"/>
              </w:rPr>
              <w:t>W</w:t>
            </w:r>
            <w:r>
              <w:rPr>
                <w:b/>
                <w:sz w:val="21"/>
                <w:szCs w:val="21"/>
              </w:rPr>
              <w:t>BL</w:t>
            </w:r>
          </w:p>
        </w:tc>
      </w:tr>
      <w:tr w:rsidR="005F3E25" w:rsidRPr="00B84050" w14:paraId="6E1C4933" w14:textId="77777777" w:rsidTr="5D2B839A">
        <w:trPr>
          <w:trHeight w:val="567"/>
        </w:trPr>
        <w:tc>
          <w:tcPr>
            <w:tcW w:w="2340" w:type="dxa"/>
            <w:vAlign w:val="center"/>
          </w:tcPr>
          <w:p w14:paraId="6E1C492E" w14:textId="77777777" w:rsidR="005F3E25" w:rsidRPr="00B84050" w:rsidRDefault="005F3E25" w:rsidP="00692703">
            <w:pPr>
              <w:rPr>
                <w:b/>
                <w:sz w:val="21"/>
                <w:szCs w:val="21"/>
              </w:rPr>
            </w:pPr>
            <w:r w:rsidRPr="00B84050">
              <w:rPr>
                <w:b/>
                <w:sz w:val="21"/>
                <w:szCs w:val="21"/>
              </w:rPr>
              <w:t>Level</w:t>
            </w:r>
          </w:p>
        </w:tc>
        <w:tc>
          <w:tcPr>
            <w:tcW w:w="1780" w:type="dxa"/>
            <w:vAlign w:val="center"/>
          </w:tcPr>
          <w:p w14:paraId="6E1C492F" w14:textId="77777777" w:rsidR="005F3E25" w:rsidRPr="00B84050" w:rsidRDefault="005F3E25" w:rsidP="00692703">
            <w:pPr>
              <w:rPr>
                <w:sz w:val="21"/>
                <w:szCs w:val="21"/>
              </w:rPr>
            </w:pPr>
            <w:r>
              <w:t>6</w:t>
            </w:r>
          </w:p>
        </w:tc>
        <w:tc>
          <w:tcPr>
            <w:tcW w:w="567" w:type="dxa"/>
            <w:vAlign w:val="center"/>
          </w:tcPr>
          <w:p w14:paraId="6E1C4930" w14:textId="77777777" w:rsidR="005F3E25" w:rsidRPr="00B84050" w:rsidRDefault="005F3E25" w:rsidP="00692703">
            <w:pPr>
              <w:rPr>
                <w:sz w:val="21"/>
                <w:szCs w:val="21"/>
              </w:rPr>
            </w:pPr>
          </w:p>
        </w:tc>
        <w:tc>
          <w:tcPr>
            <w:tcW w:w="1657" w:type="dxa"/>
            <w:vAlign w:val="center"/>
          </w:tcPr>
          <w:p w14:paraId="6E1C4931" w14:textId="77777777" w:rsidR="005F3E25" w:rsidRPr="00B84050" w:rsidRDefault="005F3E25" w:rsidP="00692703">
            <w:pPr>
              <w:rPr>
                <w:b/>
                <w:sz w:val="21"/>
                <w:szCs w:val="21"/>
              </w:rPr>
            </w:pPr>
            <w:r w:rsidRPr="00B84050">
              <w:rPr>
                <w:b/>
                <w:sz w:val="21"/>
                <w:szCs w:val="21"/>
              </w:rPr>
              <w:t>Credits</w:t>
            </w:r>
          </w:p>
        </w:tc>
        <w:tc>
          <w:tcPr>
            <w:tcW w:w="1657" w:type="dxa"/>
            <w:vAlign w:val="center"/>
          </w:tcPr>
          <w:p w14:paraId="6E1C4932" w14:textId="77777777" w:rsidR="005F3E25" w:rsidRPr="00B84050" w:rsidRDefault="005F3E25" w:rsidP="00692703">
            <w:pPr>
              <w:rPr>
                <w:sz w:val="21"/>
                <w:szCs w:val="21"/>
              </w:rPr>
            </w:pPr>
            <w:r>
              <w:t>30</w:t>
            </w:r>
          </w:p>
        </w:tc>
      </w:tr>
      <w:tr w:rsidR="005F3E25" w:rsidRPr="00B84050" w14:paraId="6E1C4939" w14:textId="77777777" w:rsidTr="5D2B839A">
        <w:trPr>
          <w:trHeight w:val="567"/>
        </w:trPr>
        <w:tc>
          <w:tcPr>
            <w:tcW w:w="2340" w:type="dxa"/>
            <w:vAlign w:val="center"/>
          </w:tcPr>
          <w:p w14:paraId="6E1C4934" w14:textId="77777777" w:rsidR="005F3E25" w:rsidRPr="00B84050" w:rsidRDefault="005F3E25" w:rsidP="00692703">
            <w:pPr>
              <w:rPr>
                <w:b/>
                <w:sz w:val="21"/>
                <w:szCs w:val="21"/>
              </w:rPr>
            </w:pPr>
            <w:r w:rsidRPr="00B84050">
              <w:rPr>
                <w:b/>
                <w:sz w:val="21"/>
                <w:szCs w:val="21"/>
              </w:rPr>
              <w:t>HESA Cost Centre</w:t>
            </w:r>
          </w:p>
        </w:tc>
        <w:tc>
          <w:tcPr>
            <w:tcW w:w="1780" w:type="dxa"/>
            <w:vAlign w:val="center"/>
          </w:tcPr>
          <w:p w14:paraId="6E1C4935" w14:textId="77777777" w:rsidR="005F3E25" w:rsidRPr="00B84050" w:rsidRDefault="005F3E25" w:rsidP="00692703">
            <w:pPr>
              <w:rPr>
                <w:sz w:val="21"/>
                <w:szCs w:val="21"/>
              </w:rPr>
            </w:pPr>
            <w:r>
              <w:rPr>
                <w:sz w:val="21"/>
                <w:szCs w:val="21"/>
              </w:rPr>
              <w:t>10</w:t>
            </w:r>
          </w:p>
        </w:tc>
        <w:tc>
          <w:tcPr>
            <w:tcW w:w="567" w:type="dxa"/>
            <w:vAlign w:val="center"/>
          </w:tcPr>
          <w:p w14:paraId="6E1C4936" w14:textId="77777777" w:rsidR="005F3E25" w:rsidRPr="00B84050" w:rsidRDefault="005F3E25" w:rsidP="00692703">
            <w:pPr>
              <w:rPr>
                <w:sz w:val="21"/>
                <w:szCs w:val="21"/>
              </w:rPr>
            </w:pPr>
          </w:p>
        </w:tc>
        <w:tc>
          <w:tcPr>
            <w:tcW w:w="1657" w:type="dxa"/>
            <w:vAlign w:val="center"/>
          </w:tcPr>
          <w:p w14:paraId="6E1C4937" w14:textId="77777777" w:rsidR="005F3E25" w:rsidRPr="00B84050" w:rsidRDefault="005F3E25" w:rsidP="00692703">
            <w:pPr>
              <w:rPr>
                <w:b/>
                <w:sz w:val="21"/>
                <w:szCs w:val="21"/>
              </w:rPr>
            </w:pPr>
            <w:r w:rsidRPr="00B84050">
              <w:rPr>
                <w:b/>
                <w:sz w:val="21"/>
                <w:szCs w:val="21"/>
              </w:rPr>
              <w:t>JACS Code</w:t>
            </w:r>
          </w:p>
        </w:tc>
        <w:tc>
          <w:tcPr>
            <w:tcW w:w="1657" w:type="dxa"/>
            <w:vAlign w:val="center"/>
          </w:tcPr>
          <w:p w14:paraId="6E1C4938" w14:textId="77777777" w:rsidR="005F3E25" w:rsidRPr="00B84050" w:rsidRDefault="005F3E25" w:rsidP="00692703">
            <w:pPr>
              <w:rPr>
                <w:sz w:val="21"/>
                <w:szCs w:val="21"/>
              </w:rPr>
            </w:pPr>
            <w:r>
              <w:rPr>
                <w:sz w:val="21"/>
                <w:szCs w:val="21"/>
              </w:rPr>
              <w:t>B910</w:t>
            </w:r>
          </w:p>
        </w:tc>
      </w:tr>
      <w:tr w:rsidR="005F3E25" w:rsidRPr="00B84050" w14:paraId="6E1C493C" w14:textId="77777777" w:rsidTr="5D2B839A">
        <w:trPr>
          <w:trHeight w:val="567"/>
        </w:trPr>
        <w:tc>
          <w:tcPr>
            <w:tcW w:w="2340" w:type="dxa"/>
            <w:vAlign w:val="center"/>
          </w:tcPr>
          <w:p w14:paraId="6E1C493A" w14:textId="77777777" w:rsidR="005F3E25" w:rsidRPr="00B84050" w:rsidRDefault="005F3E25" w:rsidP="00692703">
            <w:pPr>
              <w:rPr>
                <w:b/>
                <w:sz w:val="21"/>
                <w:szCs w:val="21"/>
              </w:rPr>
            </w:pPr>
            <w:r w:rsidRPr="00B84050">
              <w:rPr>
                <w:b/>
                <w:sz w:val="21"/>
                <w:szCs w:val="21"/>
              </w:rPr>
              <w:t>Programmes requesting this module as core</w:t>
            </w:r>
          </w:p>
        </w:tc>
        <w:tc>
          <w:tcPr>
            <w:tcW w:w="5661" w:type="dxa"/>
            <w:gridSpan w:val="4"/>
            <w:vAlign w:val="center"/>
          </w:tcPr>
          <w:p w14:paraId="6E1C493B" w14:textId="77777777" w:rsidR="005F3E25" w:rsidRPr="00B84050" w:rsidRDefault="005F3E25" w:rsidP="00692703">
            <w:pPr>
              <w:rPr>
                <w:sz w:val="21"/>
                <w:szCs w:val="21"/>
              </w:rPr>
            </w:pPr>
            <w:r w:rsidRPr="00B84050">
              <w:rPr>
                <w:sz w:val="21"/>
                <w:szCs w:val="21"/>
              </w:rPr>
              <w:t>BSc (Hons) Environmental Health</w:t>
            </w:r>
            <w:r>
              <w:rPr>
                <w:sz w:val="21"/>
                <w:szCs w:val="21"/>
              </w:rPr>
              <w:t xml:space="preserve"> Studies</w:t>
            </w:r>
          </w:p>
        </w:tc>
      </w:tr>
      <w:tr w:rsidR="005F3E25" w:rsidRPr="00B84050" w14:paraId="6E1C4942" w14:textId="77777777" w:rsidTr="5D2B839A">
        <w:trPr>
          <w:trHeight w:val="567"/>
        </w:trPr>
        <w:tc>
          <w:tcPr>
            <w:tcW w:w="2340" w:type="dxa"/>
            <w:vAlign w:val="center"/>
          </w:tcPr>
          <w:p w14:paraId="6E1C493D" w14:textId="77777777" w:rsidR="005F3E25" w:rsidRPr="00B84050" w:rsidRDefault="005F3E25" w:rsidP="00692703">
            <w:pPr>
              <w:rPr>
                <w:b/>
                <w:sz w:val="21"/>
                <w:szCs w:val="21"/>
              </w:rPr>
            </w:pPr>
            <w:r w:rsidRPr="00B84050">
              <w:rPr>
                <w:b/>
                <w:sz w:val="21"/>
                <w:szCs w:val="21"/>
              </w:rPr>
              <w:t>School</w:t>
            </w:r>
          </w:p>
        </w:tc>
        <w:tc>
          <w:tcPr>
            <w:tcW w:w="1780" w:type="dxa"/>
            <w:vAlign w:val="center"/>
          </w:tcPr>
          <w:p w14:paraId="6E1C493E" w14:textId="77777777" w:rsidR="005F3E25" w:rsidRPr="00B84050" w:rsidRDefault="005F3E25" w:rsidP="00692703">
            <w:pPr>
              <w:rPr>
                <w:sz w:val="21"/>
                <w:szCs w:val="21"/>
              </w:rPr>
            </w:pPr>
            <w:r>
              <w:rPr>
                <w:sz w:val="21"/>
                <w:szCs w:val="21"/>
              </w:rPr>
              <w:t>RF</w:t>
            </w:r>
          </w:p>
        </w:tc>
        <w:tc>
          <w:tcPr>
            <w:tcW w:w="567" w:type="dxa"/>
            <w:vAlign w:val="center"/>
          </w:tcPr>
          <w:p w14:paraId="6E1C493F" w14:textId="77777777" w:rsidR="005F3E25" w:rsidRPr="00B84050" w:rsidRDefault="005F3E25" w:rsidP="00692703">
            <w:pPr>
              <w:rPr>
                <w:sz w:val="21"/>
                <w:szCs w:val="21"/>
              </w:rPr>
            </w:pPr>
          </w:p>
        </w:tc>
        <w:tc>
          <w:tcPr>
            <w:tcW w:w="1657" w:type="dxa"/>
            <w:vAlign w:val="center"/>
          </w:tcPr>
          <w:p w14:paraId="6E1C4940" w14:textId="77777777" w:rsidR="005F3E25" w:rsidRPr="00B84050" w:rsidRDefault="005F3E25" w:rsidP="00692703">
            <w:pPr>
              <w:rPr>
                <w:b/>
                <w:sz w:val="21"/>
                <w:szCs w:val="21"/>
              </w:rPr>
            </w:pPr>
            <w:r w:rsidRPr="00B84050">
              <w:rPr>
                <w:b/>
                <w:sz w:val="21"/>
                <w:szCs w:val="21"/>
              </w:rPr>
              <w:t>Faculty</w:t>
            </w:r>
          </w:p>
        </w:tc>
        <w:tc>
          <w:tcPr>
            <w:tcW w:w="1657" w:type="dxa"/>
            <w:vAlign w:val="center"/>
          </w:tcPr>
          <w:p w14:paraId="6E1C4941" w14:textId="77777777" w:rsidR="005F3E25" w:rsidRPr="00B84050" w:rsidRDefault="005F3E25" w:rsidP="00692703">
            <w:pPr>
              <w:rPr>
                <w:sz w:val="21"/>
                <w:szCs w:val="21"/>
              </w:rPr>
            </w:pPr>
            <w:r>
              <w:rPr>
                <w:sz w:val="21"/>
                <w:szCs w:val="21"/>
              </w:rPr>
              <w:t>HSS</w:t>
            </w:r>
          </w:p>
        </w:tc>
      </w:tr>
    </w:tbl>
    <w:p w14:paraId="6E1C4943" w14:textId="77777777" w:rsidR="005F3E25" w:rsidRPr="00D77D26" w:rsidRDefault="005F3E25" w:rsidP="005F3E25"/>
    <w:p w14:paraId="6E1C4944" w14:textId="77777777" w:rsidR="005F3E25" w:rsidRDefault="005F3E25" w:rsidP="005F3E25">
      <w:r>
        <w:rPr>
          <w:b/>
          <w:sz w:val="28"/>
          <w:szCs w:val="28"/>
        </w:rPr>
        <w:t>P</w:t>
      </w:r>
      <w:r w:rsidRPr="007456E7">
        <w:rPr>
          <w:b/>
          <w:sz w:val="28"/>
          <w:szCs w:val="28"/>
        </w:rPr>
        <w:t xml:space="preserve">art </w:t>
      </w:r>
      <w:r>
        <w:rPr>
          <w:b/>
          <w:sz w:val="28"/>
          <w:szCs w:val="28"/>
        </w:rPr>
        <w:t>B</w:t>
      </w:r>
      <w:r w:rsidRPr="007456E7">
        <w:rPr>
          <w:b/>
          <w:sz w:val="28"/>
          <w:szCs w:val="28"/>
        </w:rPr>
        <w:t xml:space="preserve">: </w:t>
      </w:r>
      <w:r>
        <w:rPr>
          <w:b/>
          <w:sz w:val="28"/>
          <w:szCs w:val="28"/>
        </w:rPr>
        <w:t>Module</w:t>
      </w:r>
      <w:r w:rsidRPr="007456E7">
        <w:rPr>
          <w:b/>
          <w:sz w:val="28"/>
          <w:szCs w:val="28"/>
        </w:rPr>
        <w:t xml:space="preserve"> </w:t>
      </w:r>
      <w:r>
        <w:rPr>
          <w:b/>
          <w:sz w:val="28"/>
          <w:szCs w:val="28"/>
        </w:rPr>
        <w:t>Information</w:t>
      </w:r>
    </w:p>
    <w:p w14:paraId="6E1C4945" w14:textId="77777777" w:rsidR="005F3E25" w:rsidRPr="00D77D26" w:rsidRDefault="005F3E25" w:rsidP="005F3E25"/>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5661"/>
      </w:tblGrid>
      <w:tr w:rsidR="006204A9" w:rsidRPr="00B84050" w14:paraId="6E1C4948" w14:textId="77777777" w:rsidTr="00692703">
        <w:trPr>
          <w:trHeight w:val="567"/>
        </w:trPr>
        <w:tc>
          <w:tcPr>
            <w:tcW w:w="2340" w:type="dxa"/>
            <w:vAlign w:val="center"/>
          </w:tcPr>
          <w:p w14:paraId="6E1C4946" w14:textId="77777777" w:rsidR="006204A9" w:rsidRPr="00B84050" w:rsidRDefault="006204A9" w:rsidP="006204A9">
            <w:pPr>
              <w:rPr>
                <w:b/>
                <w:sz w:val="21"/>
                <w:szCs w:val="21"/>
              </w:rPr>
            </w:pPr>
            <w:r w:rsidRPr="00B84050">
              <w:rPr>
                <w:b/>
                <w:sz w:val="21"/>
                <w:szCs w:val="21"/>
              </w:rPr>
              <w:t>Module Developer</w:t>
            </w:r>
          </w:p>
        </w:tc>
        <w:tc>
          <w:tcPr>
            <w:tcW w:w="5661" w:type="dxa"/>
            <w:vAlign w:val="center"/>
          </w:tcPr>
          <w:p w14:paraId="6E1C4947" w14:textId="08139ABF" w:rsidR="006204A9" w:rsidRPr="00B84050" w:rsidRDefault="00462412" w:rsidP="006204A9">
            <w:pPr>
              <w:rPr>
                <w:sz w:val="21"/>
                <w:szCs w:val="21"/>
              </w:rPr>
            </w:pPr>
            <w:r>
              <w:rPr>
                <w:sz w:val="21"/>
                <w:szCs w:val="21"/>
              </w:rPr>
              <w:t>OIC</w:t>
            </w:r>
            <w:r w:rsidR="003E5770">
              <w:rPr>
                <w:sz w:val="21"/>
                <w:szCs w:val="21"/>
              </w:rPr>
              <w:t xml:space="preserve"> EHP</w:t>
            </w:r>
            <w:r>
              <w:rPr>
                <w:sz w:val="21"/>
                <w:szCs w:val="21"/>
              </w:rPr>
              <w:t xml:space="preserve"> </w:t>
            </w:r>
            <w:r w:rsidR="006204A9">
              <w:rPr>
                <w:sz w:val="21"/>
                <w:szCs w:val="21"/>
              </w:rPr>
              <w:t>Training DEOH</w:t>
            </w:r>
          </w:p>
        </w:tc>
      </w:tr>
      <w:tr w:rsidR="005F3E25" w:rsidRPr="00B84050" w14:paraId="6E1C494B" w14:textId="77777777" w:rsidTr="00692703">
        <w:trPr>
          <w:trHeight w:val="567"/>
        </w:trPr>
        <w:tc>
          <w:tcPr>
            <w:tcW w:w="2340" w:type="dxa"/>
            <w:vAlign w:val="center"/>
          </w:tcPr>
          <w:p w14:paraId="6E1C4949" w14:textId="77777777" w:rsidR="005F3E25" w:rsidRPr="00B84050" w:rsidRDefault="005F3E25" w:rsidP="00692703">
            <w:pPr>
              <w:rPr>
                <w:b/>
                <w:sz w:val="21"/>
                <w:szCs w:val="21"/>
              </w:rPr>
            </w:pPr>
            <w:r w:rsidRPr="00B84050">
              <w:rPr>
                <w:b/>
                <w:sz w:val="21"/>
                <w:szCs w:val="21"/>
              </w:rPr>
              <w:t>Module Leader</w:t>
            </w:r>
          </w:p>
        </w:tc>
        <w:tc>
          <w:tcPr>
            <w:tcW w:w="5661" w:type="dxa"/>
            <w:vAlign w:val="center"/>
          </w:tcPr>
          <w:p w14:paraId="6E1C494A" w14:textId="55D222D6" w:rsidR="005F3E25" w:rsidRPr="00B84050" w:rsidRDefault="005F3E25" w:rsidP="00DB7E9A">
            <w:pPr>
              <w:rPr>
                <w:sz w:val="21"/>
                <w:szCs w:val="21"/>
              </w:rPr>
            </w:pPr>
          </w:p>
        </w:tc>
      </w:tr>
      <w:tr w:rsidR="005F3E25" w:rsidRPr="00B84050" w14:paraId="6E1C494E" w14:textId="77777777" w:rsidTr="00692703">
        <w:trPr>
          <w:trHeight w:val="567"/>
        </w:trPr>
        <w:tc>
          <w:tcPr>
            <w:tcW w:w="2340" w:type="dxa"/>
            <w:vAlign w:val="center"/>
          </w:tcPr>
          <w:p w14:paraId="6E1C494C" w14:textId="77777777" w:rsidR="005F3E25" w:rsidRPr="00B84050" w:rsidRDefault="005F3E25" w:rsidP="00692703">
            <w:pPr>
              <w:rPr>
                <w:b/>
                <w:sz w:val="21"/>
                <w:szCs w:val="21"/>
              </w:rPr>
            </w:pPr>
            <w:r w:rsidRPr="00B84050">
              <w:rPr>
                <w:b/>
                <w:sz w:val="21"/>
                <w:szCs w:val="21"/>
              </w:rPr>
              <w:t>External Examiner</w:t>
            </w:r>
          </w:p>
        </w:tc>
        <w:tc>
          <w:tcPr>
            <w:tcW w:w="5661" w:type="dxa"/>
            <w:vAlign w:val="center"/>
          </w:tcPr>
          <w:p w14:paraId="6E1C494D" w14:textId="0BFF4DAE" w:rsidR="005F3E25" w:rsidRPr="00B84050" w:rsidRDefault="005061E0" w:rsidP="002F1B32">
            <w:pPr>
              <w:rPr>
                <w:sz w:val="21"/>
                <w:szCs w:val="21"/>
              </w:rPr>
            </w:pPr>
            <w:r w:rsidRPr="00AB2D24">
              <w:rPr>
                <w:sz w:val="21"/>
                <w:szCs w:val="21"/>
              </w:rPr>
              <w:t>Two External Examiners will share o</w:t>
            </w:r>
            <w:r w:rsidR="002F1B32">
              <w:rPr>
                <w:sz w:val="21"/>
                <w:szCs w:val="21"/>
              </w:rPr>
              <w:t>versight of this course</w:t>
            </w:r>
          </w:p>
        </w:tc>
      </w:tr>
      <w:tr w:rsidR="005F3E25" w:rsidRPr="00B84050" w14:paraId="6E1C4951" w14:textId="77777777" w:rsidTr="00692703">
        <w:trPr>
          <w:trHeight w:val="567"/>
        </w:trPr>
        <w:tc>
          <w:tcPr>
            <w:tcW w:w="2340" w:type="dxa"/>
            <w:vAlign w:val="center"/>
          </w:tcPr>
          <w:p w14:paraId="6E1C494F" w14:textId="77777777" w:rsidR="005F3E25" w:rsidRPr="00B84050" w:rsidRDefault="005F3E25" w:rsidP="00692703">
            <w:pPr>
              <w:rPr>
                <w:b/>
                <w:sz w:val="21"/>
                <w:szCs w:val="21"/>
              </w:rPr>
            </w:pPr>
            <w:r w:rsidRPr="00B84050">
              <w:rPr>
                <w:b/>
                <w:sz w:val="21"/>
                <w:szCs w:val="21"/>
              </w:rPr>
              <w:t>Brief Module Description</w:t>
            </w:r>
          </w:p>
        </w:tc>
        <w:tc>
          <w:tcPr>
            <w:tcW w:w="5661" w:type="dxa"/>
            <w:vAlign w:val="center"/>
          </w:tcPr>
          <w:p w14:paraId="6E1C4950" w14:textId="77777777" w:rsidR="005F3E25" w:rsidRPr="00B84050" w:rsidRDefault="005F3E25" w:rsidP="00692703">
            <w:pPr>
              <w:rPr>
                <w:sz w:val="21"/>
                <w:szCs w:val="21"/>
              </w:rPr>
            </w:pPr>
            <w:r>
              <w:rPr>
                <w:sz w:val="21"/>
                <w:szCs w:val="21"/>
              </w:rPr>
              <w:t xml:space="preserve">Students will develop their professional skills to produce a portfolio on interventions undertaken in each field of Environmental Health. </w:t>
            </w:r>
          </w:p>
        </w:tc>
      </w:tr>
      <w:tr w:rsidR="005F3E25" w:rsidRPr="00B84050" w14:paraId="6E1C4955" w14:textId="77777777" w:rsidTr="00692703">
        <w:trPr>
          <w:trHeight w:val="567"/>
        </w:trPr>
        <w:tc>
          <w:tcPr>
            <w:tcW w:w="2340" w:type="dxa"/>
            <w:vAlign w:val="center"/>
          </w:tcPr>
          <w:p w14:paraId="6E1C4952" w14:textId="77777777" w:rsidR="005F3E25" w:rsidRPr="00B84050" w:rsidRDefault="005F3E25" w:rsidP="00692703">
            <w:pPr>
              <w:rPr>
                <w:b/>
                <w:sz w:val="21"/>
                <w:szCs w:val="21"/>
              </w:rPr>
            </w:pPr>
            <w:r w:rsidRPr="00B84050">
              <w:rPr>
                <w:b/>
                <w:sz w:val="21"/>
                <w:szCs w:val="21"/>
              </w:rPr>
              <w:t>PSRB requirements</w:t>
            </w:r>
          </w:p>
        </w:tc>
        <w:tc>
          <w:tcPr>
            <w:tcW w:w="5661" w:type="dxa"/>
            <w:vAlign w:val="center"/>
          </w:tcPr>
          <w:p w14:paraId="6E1C4953" w14:textId="77777777" w:rsidR="005F3E25" w:rsidRDefault="005F3E25" w:rsidP="00692703">
            <w:pPr>
              <w:rPr>
                <w:sz w:val="21"/>
                <w:szCs w:val="21"/>
              </w:rPr>
            </w:pPr>
            <w:r>
              <w:rPr>
                <w:sz w:val="21"/>
                <w:szCs w:val="21"/>
              </w:rPr>
              <w:t xml:space="preserve">BSc (Hons) Environmental Health Studies: accredited by the Chartered Institute of Environmental Health (CIEH). </w:t>
            </w:r>
          </w:p>
          <w:p w14:paraId="6E1C4954" w14:textId="389E60B4" w:rsidR="005F3E25" w:rsidRPr="00B84050" w:rsidRDefault="005F3E25" w:rsidP="00692703">
            <w:pPr>
              <w:rPr>
                <w:sz w:val="21"/>
                <w:szCs w:val="21"/>
              </w:rPr>
            </w:pPr>
            <w:r>
              <w:rPr>
                <w:sz w:val="21"/>
                <w:szCs w:val="21"/>
              </w:rPr>
              <w:t>No speci</w:t>
            </w:r>
            <w:r w:rsidR="002F1B32">
              <w:rPr>
                <w:sz w:val="21"/>
                <w:szCs w:val="21"/>
              </w:rPr>
              <w:t>fic requirements for the case studies as the</w:t>
            </w:r>
            <w:r>
              <w:rPr>
                <w:sz w:val="21"/>
                <w:szCs w:val="21"/>
              </w:rPr>
              <w:t xml:space="preserve"> assessment is on a pass/fail basis.</w:t>
            </w:r>
            <w:r w:rsidR="002F1B32">
              <w:rPr>
                <w:sz w:val="21"/>
                <w:szCs w:val="21"/>
              </w:rPr>
              <w:t xml:space="preserve"> 40% pass mark for the WBL interview.</w:t>
            </w:r>
          </w:p>
        </w:tc>
      </w:tr>
      <w:tr w:rsidR="005F3E25" w:rsidRPr="00B84050" w14:paraId="6E1C4958" w14:textId="77777777" w:rsidTr="00692703">
        <w:trPr>
          <w:trHeight w:val="567"/>
        </w:trPr>
        <w:tc>
          <w:tcPr>
            <w:tcW w:w="2340" w:type="dxa"/>
            <w:vAlign w:val="center"/>
          </w:tcPr>
          <w:p w14:paraId="6E1C4956" w14:textId="77777777" w:rsidR="005F3E25" w:rsidRPr="00B84050" w:rsidRDefault="005F3E25" w:rsidP="00692703">
            <w:pPr>
              <w:rPr>
                <w:b/>
                <w:sz w:val="21"/>
                <w:szCs w:val="21"/>
              </w:rPr>
            </w:pPr>
            <w:r w:rsidRPr="00B84050">
              <w:rPr>
                <w:b/>
                <w:sz w:val="21"/>
                <w:szCs w:val="21"/>
              </w:rPr>
              <w:t>Attendance requirements</w:t>
            </w:r>
          </w:p>
        </w:tc>
        <w:tc>
          <w:tcPr>
            <w:tcW w:w="5661" w:type="dxa"/>
            <w:vAlign w:val="center"/>
          </w:tcPr>
          <w:p w14:paraId="6E1C4957" w14:textId="77777777" w:rsidR="005F3E25" w:rsidRPr="00B84050" w:rsidRDefault="005F3E25" w:rsidP="00692703">
            <w:pPr>
              <w:rPr>
                <w:sz w:val="21"/>
                <w:szCs w:val="21"/>
              </w:rPr>
            </w:pPr>
            <w:r>
              <w:rPr>
                <w:sz w:val="21"/>
                <w:szCs w:val="21"/>
              </w:rPr>
              <w:t>Full Time / Part Time / Distance Learning.</w:t>
            </w:r>
          </w:p>
        </w:tc>
      </w:tr>
      <w:tr w:rsidR="005F3E25" w:rsidRPr="00B84050" w14:paraId="6E1C495B" w14:textId="77777777" w:rsidTr="00692703">
        <w:trPr>
          <w:trHeight w:val="567"/>
        </w:trPr>
        <w:tc>
          <w:tcPr>
            <w:tcW w:w="2340" w:type="dxa"/>
            <w:vAlign w:val="center"/>
          </w:tcPr>
          <w:p w14:paraId="6E1C4959" w14:textId="77777777" w:rsidR="005F3E25" w:rsidRPr="00B84050" w:rsidRDefault="005F3E25" w:rsidP="00692703">
            <w:pPr>
              <w:rPr>
                <w:b/>
                <w:sz w:val="21"/>
                <w:szCs w:val="21"/>
              </w:rPr>
            </w:pPr>
            <w:r w:rsidRPr="00B84050">
              <w:rPr>
                <w:b/>
                <w:sz w:val="21"/>
                <w:szCs w:val="21"/>
              </w:rPr>
              <w:t>Delivery type</w:t>
            </w:r>
          </w:p>
        </w:tc>
        <w:tc>
          <w:tcPr>
            <w:tcW w:w="5661" w:type="dxa"/>
            <w:vAlign w:val="center"/>
          </w:tcPr>
          <w:p w14:paraId="6E1C495A" w14:textId="77777777" w:rsidR="005F3E25" w:rsidRPr="00B84050" w:rsidRDefault="005F3E25" w:rsidP="00692703">
            <w:pPr>
              <w:rPr>
                <w:sz w:val="21"/>
                <w:szCs w:val="21"/>
              </w:rPr>
            </w:pPr>
            <w:r>
              <w:rPr>
                <w:sz w:val="21"/>
                <w:szCs w:val="21"/>
              </w:rPr>
              <w:t>Blended</w:t>
            </w:r>
          </w:p>
        </w:tc>
      </w:tr>
    </w:tbl>
    <w:p w14:paraId="6E1C495C" w14:textId="77777777" w:rsidR="005F3E25" w:rsidRDefault="005F3E25" w:rsidP="005F3E25">
      <w:pPr>
        <w:rPr>
          <w:b/>
          <w:sz w:val="28"/>
          <w:szCs w:val="28"/>
        </w:rPr>
      </w:pPr>
    </w:p>
    <w:p w14:paraId="6E1C495D" w14:textId="77777777" w:rsidR="005F3E25" w:rsidRDefault="005F3E25" w:rsidP="005F3E25">
      <w:r>
        <w:rPr>
          <w:b/>
          <w:sz w:val="28"/>
          <w:szCs w:val="28"/>
        </w:rPr>
        <w:t>P</w:t>
      </w:r>
      <w:r w:rsidRPr="007456E7">
        <w:rPr>
          <w:b/>
          <w:sz w:val="28"/>
          <w:szCs w:val="28"/>
        </w:rPr>
        <w:t xml:space="preserve">art </w:t>
      </w:r>
      <w:r>
        <w:rPr>
          <w:b/>
          <w:sz w:val="28"/>
          <w:szCs w:val="28"/>
        </w:rPr>
        <w:t>C</w:t>
      </w:r>
      <w:r w:rsidRPr="007456E7">
        <w:rPr>
          <w:b/>
          <w:sz w:val="28"/>
          <w:szCs w:val="28"/>
        </w:rPr>
        <w:t xml:space="preserve">: </w:t>
      </w:r>
      <w:r>
        <w:rPr>
          <w:b/>
          <w:sz w:val="28"/>
          <w:szCs w:val="28"/>
        </w:rPr>
        <w:t>Module</w:t>
      </w:r>
      <w:r w:rsidRPr="007456E7">
        <w:rPr>
          <w:b/>
          <w:sz w:val="28"/>
          <w:szCs w:val="28"/>
        </w:rPr>
        <w:t xml:space="preserve"> </w:t>
      </w:r>
      <w:r>
        <w:rPr>
          <w:b/>
          <w:sz w:val="28"/>
          <w:szCs w:val="28"/>
        </w:rPr>
        <w:t>Learning, Teaching and Assessment Information</w:t>
      </w:r>
    </w:p>
    <w:p w14:paraId="6E1C495E" w14:textId="77777777" w:rsidR="005F3E25" w:rsidRPr="00D77D26" w:rsidRDefault="005F3E25" w:rsidP="005F3E25"/>
    <w:p w14:paraId="4A485B4C" w14:textId="77777777" w:rsidR="00803022" w:rsidRDefault="00803022" w:rsidP="00692703">
      <w:pPr>
        <w:rPr>
          <w:b/>
          <w:sz w:val="21"/>
          <w:szCs w:val="21"/>
        </w:rPr>
        <w:sectPr w:rsidR="00803022" w:rsidSect="00EB1C5D">
          <w:headerReference w:type="default" r:id="rId334"/>
          <w:footerReference w:type="default" r:id="rId335"/>
          <w:type w:val="continuous"/>
          <w:pgSz w:w="11906" w:h="16838"/>
          <w:pgMar w:top="899" w:right="1134" w:bottom="1134" w:left="1418" w:header="709" w:footer="709" w:gutter="0"/>
          <w:cols w:space="708"/>
          <w:docGrid w:linePitch="360"/>
        </w:sectPr>
      </w:pPr>
    </w:p>
    <w:tbl>
      <w:tblP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1891"/>
        <w:gridCol w:w="1888"/>
        <w:gridCol w:w="1889"/>
      </w:tblGrid>
      <w:tr w:rsidR="005F3E25" w:rsidRPr="00B84050" w14:paraId="6E1C496C" w14:textId="77777777" w:rsidTr="00692703">
        <w:tc>
          <w:tcPr>
            <w:tcW w:w="2339" w:type="dxa"/>
          </w:tcPr>
          <w:p w14:paraId="6E1C495F" w14:textId="35BDB7FE" w:rsidR="005F3E25" w:rsidRPr="00B84050" w:rsidRDefault="005F3E25" w:rsidP="00692703">
            <w:pPr>
              <w:rPr>
                <w:b/>
                <w:sz w:val="21"/>
                <w:szCs w:val="21"/>
              </w:rPr>
            </w:pPr>
            <w:r w:rsidRPr="00B84050">
              <w:rPr>
                <w:b/>
                <w:sz w:val="21"/>
                <w:szCs w:val="21"/>
              </w:rPr>
              <w:t>Module aims</w:t>
            </w:r>
          </w:p>
        </w:tc>
        <w:tc>
          <w:tcPr>
            <w:tcW w:w="5668" w:type="dxa"/>
            <w:gridSpan w:val="3"/>
          </w:tcPr>
          <w:p w14:paraId="6E1C4960" w14:textId="77777777" w:rsidR="005F3E25" w:rsidRPr="00F36E94" w:rsidRDefault="005F3E25" w:rsidP="00692703">
            <w:pPr>
              <w:rPr>
                <w:sz w:val="21"/>
                <w:szCs w:val="21"/>
              </w:rPr>
            </w:pPr>
            <w:r w:rsidRPr="00F36E94">
              <w:rPr>
                <w:sz w:val="21"/>
                <w:szCs w:val="21"/>
              </w:rPr>
              <w:t>The main aim of this module is to develop the students’ ability to reflect on their practical work and to learn from their experiences.</w:t>
            </w:r>
          </w:p>
          <w:p w14:paraId="6E1C4961" w14:textId="77777777" w:rsidR="005F3E25" w:rsidRPr="00F36E94" w:rsidRDefault="005F3E25" w:rsidP="00692703">
            <w:pPr>
              <w:rPr>
                <w:sz w:val="21"/>
                <w:szCs w:val="21"/>
              </w:rPr>
            </w:pPr>
          </w:p>
          <w:p w14:paraId="6E1C4962" w14:textId="77777777" w:rsidR="005F3E25" w:rsidRPr="00F36E94" w:rsidRDefault="005F3E25" w:rsidP="00692703">
            <w:pPr>
              <w:rPr>
                <w:sz w:val="21"/>
                <w:szCs w:val="21"/>
              </w:rPr>
            </w:pPr>
            <w:r w:rsidRPr="00F36E94">
              <w:rPr>
                <w:sz w:val="21"/>
                <w:szCs w:val="21"/>
              </w:rPr>
              <w:t>Students will be able to review current environmental health theory, policies and procedures and put it in to practice in a known setting to protect the health of military personnel and wider public health.</w:t>
            </w:r>
          </w:p>
          <w:p w14:paraId="6E1C4963" w14:textId="77777777" w:rsidR="005F3E25" w:rsidRPr="00F36E94" w:rsidRDefault="005F3E25" w:rsidP="00692703">
            <w:pPr>
              <w:rPr>
                <w:sz w:val="21"/>
                <w:szCs w:val="21"/>
              </w:rPr>
            </w:pPr>
          </w:p>
          <w:p w14:paraId="6E1C4964" w14:textId="77777777" w:rsidR="005F3E25" w:rsidRPr="00F36E94" w:rsidRDefault="005F3E25" w:rsidP="00692703">
            <w:pPr>
              <w:rPr>
                <w:sz w:val="21"/>
                <w:szCs w:val="21"/>
              </w:rPr>
            </w:pPr>
            <w:r w:rsidRPr="00F36E94">
              <w:rPr>
                <w:sz w:val="21"/>
                <w:szCs w:val="21"/>
              </w:rPr>
              <w:t>The module also seeks to encourage the identification of the impact of work practice on the service users and the wider military.</w:t>
            </w:r>
          </w:p>
          <w:p w14:paraId="6E1C4965" w14:textId="77777777" w:rsidR="005F3E25" w:rsidRPr="00F36E94" w:rsidRDefault="005F3E25" w:rsidP="00692703">
            <w:pPr>
              <w:rPr>
                <w:sz w:val="21"/>
                <w:szCs w:val="21"/>
              </w:rPr>
            </w:pPr>
          </w:p>
          <w:p w14:paraId="6E1C4966" w14:textId="77777777" w:rsidR="005F3E25" w:rsidRPr="00F36E94" w:rsidRDefault="005F3E25" w:rsidP="00692703">
            <w:pPr>
              <w:rPr>
                <w:sz w:val="21"/>
                <w:szCs w:val="21"/>
              </w:rPr>
            </w:pPr>
            <w:r w:rsidRPr="00F36E94">
              <w:rPr>
                <w:sz w:val="21"/>
                <w:szCs w:val="21"/>
              </w:rPr>
              <w:t>Students will be able to develop their core skills in relation to the role of the operational environmental health practitioner and consider the skills that are common to the 5 fields of environmental health:</w:t>
            </w:r>
          </w:p>
          <w:p w14:paraId="6E1C4967" w14:textId="77777777" w:rsidR="005F3E25" w:rsidRPr="00F36E94" w:rsidRDefault="005F3E25" w:rsidP="00C9115C">
            <w:pPr>
              <w:numPr>
                <w:ilvl w:val="0"/>
                <w:numId w:val="8"/>
              </w:numPr>
              <w:suppressAutoHyphens w:val="0"/>
              <w:jc w:val="both"/>
              <w:rPr>
                <w:sz w:val="21"/>
                <w:szCs w:val="21"/>
              </w:rPr>
            </w:pPr>
            <w:r w:rsidRPr="00F36E94">
              <w:rPr>
                <w:sz w:val="21"/>
                <w:szCs w:val="21"/>
              </w:rPr>
              <w:t>Food Safety</w:t>
            </w:r>
          </w:p>
          <w:p w14:paraId="6E1C4968" w14:textId="77777777" w:rsidR="005F3E25" w:rsidRPr="00F36E94" w:rsidRDefault="005F3E25" w:rsidP="00C9115C">
            <w:pPr>
              <w:numPr>
                <w:ilvl w:val="0"/>
                <w:numId w:val="8"/>
              </w:numPr>
              <w:suppressAutoHyphens w:val="0"/>
              <w:jc w:val="both"/>
              <w:rPr>
                <w:sz w:val="21"/>
                <w:szCs w:val="21"/>
              </w:rPr>
            </w:pPr>
            <w:r w:rsidRPr="00F36E94">
              <w:rPr>
                <w:sz w:val="21"/>
                <w:szCs w:val="21"/>
              </w:rPr>
              <w:t>Environmental Protection/pollution</w:t>
            </w:r>
          </w:p>
          <w:p w14:paraId="6E1C4969" w14:textId="77777777" w:rsidR="005F3E25" w:rsidRPr="00F36E94" w:rsidRDefault="005F3E25" w:rsidP="00C9115C">
            <w:pPr>
              <w:numPr>
                <w:ilvl w:val="0"/>
                <w:numId w:val="8"/>
              </w:numPr>
              <w:suppressAutoHyphens w:val="0"/>
              <w:jc w:val="both"/>
              <w:rPr>
                <w:sz w:val="21"/>
                <w:szCs w:val="21"/>
              </w:rPr>
            </w:pPr>
            <w:r w:rsidRPr="00F36E94">
              <w:rPr>
                <w:sz w:val="21"/>
                <w:szCs w:val="21"/>
              </w:rPr>
              <w:t>Housing</w:t>
            </w:r>
          </w:p>
          <w:p w14:paraId="6E1C496A" w14:textId="77777777" w:rsidR="005F3E25" w:rsidRPr="00F36E94" w:rsidRDefault="005F3E25" w:rsidP="00C9115C">
            <w:pPr>
              <w:numPr>
                <w:ilvl w:val="0"/>
                <w:numId w:val="8"/>
              </w:numPr>
              <w:suppressAutoHyphens w:val="0"/>
              <w:jc w:val="both"/>
              <w:rPr>
                <w:sz w:val="21"/>
                <w:szCs w:val="21"/>
              </w:rPr>
            </w:pPr>
            <w:r w:rsidRPr="00F36E94">
              <w:rPr>
                <w:sz w:val="21"/>
                <w:szCs w:val="21"/>
              </w:rPr>
              <w:t>Public Protection/public health</w:t>
            </w:r>
          </w:p>
          <w:p w14:paraId="6E1C496B" w14:textId="77777777" w:rsidR="005F3E25" w:rsidRPr="00F36E94" w:rsidRDefault="005F3E25" w:rsidP="00C9115C">
            <w:pPr>
              <w:numPr>
                <w:ilvl w:val="0"/>
                <w:numId w:val="8"/>
              </w:numPr>
              <w:suppressAutoHyphens w:val="0"/>
              <w:jc w:val="both"/>
              <w:rPr>
                <w:sz w:val="21"/>
                <w:szCs w:val="21"/>
              </w:rPr>
            </w:pPr>
            <w:r>
              <w:rPr>
                <w:sz w:val="21"/>
                <w:szCs w:val="21"/>
              </w:rPr>
              <w:t>Health &amp; Safety</w:t>
            </w:r>
          </w:p>
        </w:tc>
      </w:tr>
      <w:tr w:rsidR="005F3E25" w:rsidRPr="00B84050" w14:paraId="6E1C496E" w14:textId="77777777" w:rsidTr="00692703">
        <w:tc>
          <w:tcPr>
            <w:tcW w:w="8007" w:type="dxa"/>
            <w:gridSpan w:val="4"/>
          </w:tcPr>
          <w:p w14:paraId="6E1C496D" w14:textId="77777777" w:rsidR="005F3E25" w:rsidRPr="00B84050" w:rsidRDefault="005F3E25" w:rsidP="00692703">
            <w:pPr>
              <w:tabs>
                <w:tab w:val="left" w:pos="516"/>
              </w:tabs>
              <w:ind w:left="-24"/>
              <w:rPr>
                <w:sz w:val="21"/>
                <w:szCs w:val="21"/>
              </w:rPr>
            </w:pPr>
            <w:r w:rsidRPr="00B84050">
              <w:rPr>
                <w:b/>
                <w:sz w:val="21"/>
                <w:szCs w:val="21"/>
              </w:rPr>
              <w:t>Learning outcomes</w:t>
            </w:r>
          </w:p>
        </w:tc>
      </w:tr>
      <w:tr w:rsidR="005F3E25" w:rsidRPr="00B84050" w14:paraId="6E1C4971" w14:textId="77777777" w:rsidTr="00692703">
        <w:tc>
          <w:tcPr>
            <w:tcW w:w="2339" w:type="dxa"/>
          </w:tcPr>
          <w:p w14:paraId="6E1C496F" w14:textId="77777777" w:rsidR="005F3E25" w:rsidRPr="00B84050" w:rsidRDefault="005F3E25" w:rsidP="00692703">
            <w:pPr>
              <w:rPr>
                <w:sz w:val="21"/>
                <w:szCs w:val="21"/>
              </w:rPr>
            </w:pPr>
            <w:r w:rsidRPr="00B84050">
              <w:rPr>
                <w:sz w:val="21"/>
                <w:szCs w:val="21"/>
              </w:rPr>
              <w:t>Learning outcome 1</w:t>
            </w:r>
          </w:p>
        </w:tc>
        <w:tc>
          <w:tcPr>
            <w:tcW w:w="5668" w:type="dxa"/>
            <w:gridSpan w:val="3"/>
          </w:tcPr>
          <w:p w14:paraId="6E1C4970" w14:textId="77777777" w:rsidR="005F3E25" w:rsidRPr="00F14EB0" w:rsidRDefault="005F3E25" w:rsidP="00692703">
            <w:pPr>
              <w:tabs>
                <w:tab w:val="left" w:pos="516"/>
              </w:tabs>
              <w:rPr>
                <w:sz w:val="21"/>
                <w:szCs w:val="21"/>
              </w:rPr>
            </w:pPr>
            <w:r>
              <w:rPr>
                <w:sz w:val="21"/>
                <w:szCs w:val="21"/>
              </w:rPr>
              <w:t>Critically investigate a range of cases, issues or problems in an appropriate manner; (E+G)</w:t>
            </w:r>
          </w:p>
        </w:tc>
      </w:tr>
      <w:tr w:rsidR="005F3E25" w:rsidRPr="00B84050" w14:paraId="6E1C4974" w14:textId="77777777" w:rsidTr="00692703">
        <w:tc>
          <w:tcPr>
            <w:tcW w:w="2339" w:type="dxa"/>
          </w:tcPr>
          <w:p w14:paraId="6E1C4972" w14:textId="77777777" w:rsidR="005F3E25" w:rsidRPr="00B84050" w:rsidRDefault="005F3E25" w:rsidP="00692703">
            <w:pPr>
              <w:rPr>
                <w:sz w:val="21"/>
                <w:szCs w:val="21"/>
              </w:rPr>
            </w:pPr>
            <w:r w:rsidRPr="00B84050">
              <w:rPr>
                <w:sz w:val="21"/>
                <w:szCs w:val="21"/>
              </w:rPr>
              <w:t>Learning outcome 2</w:t>
            </w:r>
          </w:p>
        </w:tc>
        <w:tc>
          <w:tcPr>
            <w:tcW w:w="5668" w:type="dxa"/>
            <w:gridSpan w:val="3"/>
          </w:tcPr>
          <w:p w14:paraId="6E1C4973" w14:textId="77777777" w:rsidR="005F3E25" w:rsidRPr="00F14EB0" w:rsidRDefault="005F3E25" w:rsidP="00692703">
            <w:pPr>
              <w:tabs>
                <w:tab w:val="left" w:pos="516"/>
              </w:tabs>
              <w:rPr>
                <w:sz w:val="21"/>
                <w:szCs w:val="21"/>
              </w:rPr>
            </w:pPr>
            <w:r>
              <w:rPr>
                <w:sz w:val="21"/>
                <w:szCs w:val="21"/>
              </w:rPr>
              <w:t>Select, formulate, justify and implement the most appropriate intervention in a variety of contexts within the fields of environmental health; (E+D+G)</w:t>
            </w:r>
          </w:p>
        </w:tc>
      </w:tr>
      <w:tr w:rsidR="005F3E25" w:rsidRPr="00B84050" w14:paraId="6E1C4977" w14:textId="77777777" w:rsidTr="00692703">
        <w:tc>
          <w:tcPr>
            <w:tcW w:w="2339" w:type="dxa"/>
          </w:tcPr>
          <w:p w14:paraId="6E1C4975" w14:textId="77777777" w:rsidR="005F3E25" w:rsidRPr="00B84050" w:rsidRDefault="005F3E25" w:rsidP="00692703">
            <w:pPr>
              <w:rPr>
                <w:sz w:val="21"/>
                <w:szCs w:val="21"/>
              </w:rPr>
            </w:pPr>
            <w:r w:rsidRPr="00B84050">
              <w:rPr>
                <w:sz w:val="21"/>
                <w:szCs w:val="21"/>
              </w:rPr>
              <w:t>Learning outcome 3</w:t>
            </w:r>
          </w:p>
        </w:tc>
        <w:tc>
          <w:tcPr>
            <w:tcW w:w="5668" w:type="dxa"/>
            <w:gridSpan w:val="3"/>
          </w:tcPr>
          <w:p w14:paraId="6E1C4976" w14:textId="77777777" w:rsidR="005F3E25" w:rsidRPr="00F14EB0" w:rsidRDefault="005F3E25" w:rsidP="00692703">
            <w:pPr>
              <w:tabs>
                <w:tab w:val="left" w:pos="516"/>
              </w:tabs>
              <w:rPr>
                <w:sz w:val="21"/>
                <w:szCs w:val="21"/>
              </w:rPr>
            </w:pPr>
            <w:r>
              <w:rPr>
                <w:sz w:val="21"/>
                <w:szCs w:val="21"/>
              </w:rPr>
              <w:t>Reflect on and critically evaluate the personal learning and skills developed through the activities undertaken; (D+G)</w:t>
            </w:r>
          </w:p>
        </w:tc>
      </w:tr>
      <w:tr w:rsidR="005F3E25" w:rsidRPr="00B84050" w14:paraId="6E1C497A" w14:textId="77777777" w:rsidTr="00692703">
        <w:tc>
          <w:tcPr>
            <w:tcW w:w="2339" w:type="dxa"/>
          </w:tcPr>
          <w:p w14:paraId="6E1C4978" w14:textId="77777777" w:rsidR="005F3E25" w:rsidRPr="00B84050" w:rsidRDefault="005F3E25" w:rsidP="00692703">
            <w:pPr>
              <w:rPr>
                <w:sz w:val="21"/>
                <w:szCs w:val="21"/>
              </w:rPr>
            </w:pPr>
            <w:r w:rsidRPr="00B84050">
              <w:rPr>
                <w:sz w:val="21"/>
                <w:szCs w:val="21"/>
              </w:rPr>
              <w:t>Learning outcome 4</w:t>
            </w:r>
          </w:p>
        </w:tc>
        <w:tc>
          <w:tcPr>
            <w:tcW w:w="5668" w:type="dxa"/>
            <w:gridSpan w:val="3"/>
          </w:tcPr>
          <w:p w14:paraId="6E1C4979" w14:textId="626273F7" w:rsidR="005F3E25" w:rsidRPr="00F36E94" w:rsidRDefault="005F3E25" w:rsidP="00692703">
            <w:pPr>
              <w:tabs>
                <w:tab w:val="left" w:pos="516"/>
              </w:tabs>
              <w:ind w:left="-24"/>
              <w:rPr>
                <w:sz w:val="21"/>
                <w:szCs w:val="21"/>
              </w:rPr>
            </w:pPr>
            <w:r>
              <w:rPr>
                <w:sz w:val="21"/>
                <w:szCs w:val="21"/>
              </w:rPr>
              <w:t xml:space="preserve">Critically devise proposals for the improvement of work practices within their own </w:t>
            </w:r>
            <w:r w:rsidR="00581628">
              <w:rPr>
                <w:sz w:val="21"/>
                <w:szCs w:val="21"/>
              </w:rPr>
              <w:t xml:space="preserve">organisation. </w:t>
            </w:r>
            <w:r w:rsidR="008A4360">
              <w:rPr>
                <w:sz w:val="21"/>
                <w:szCs w:val="21"/>
              </w:rPr>
              <w:t>€</w:t>
            </w:r>
          </w:p>
        </w:tc>
      </w:tr>
      <w:tr w:rsidR="005F3E25" w:rsidRPr="00B84050" w14:paraId="6E1C4980" w14:textId="77777777" w:rsidTr="00692703">
        <w:tc>
          <w:tcPr>
            <w:tcW w:w="2339" w:type="dxa"/>
            <w:vMerge w:val="restart"/>
          </w:tcPr>
          <w:p w14:paraId="6E1C497B" w14:textId="77777777" w:rsidR="005F3E25" w:rsidRPr="00B84050" w:rsidRDefault="005F3E25" w:rsidP="00692703">
            <w:pPr>
              <w:rPr>
                <w:b/>
                <w:sz w:val="21"/>
                <w:szCs w:val="21"/>
              </w:rPr>
            </w:pPr>
            <w:r w:rsidRPr="00B84050">
              <w:rPr>
                <w:b/>
                <w:sz w:val="21"/>
                <w:szCs w:val="21"/>
              </w:rPr>
              <w:t>Graduate attributes</w:t>
            </w:r>
          </w:p>
          <w:p w14:paraId="6E1C497C" w14:textId="77777777" w:rsidR="005F3E25" w:rsidRPr="00B84050" w:rsidRDefault="005F3E25" w:rsidP="00692703">
            <w:pPr>
              <w:rPr>
                <w:sz w:val="21"/>
                <w:szCs w:val="21"/>
              </w:rPr>
            </w:pPr>
            <w:r>
              <w:rPr>
                <w:sz w:val="21"/>
                <w:szCs w:val="21"/>
              </w:rPr>
              <w:t>* See the student</w:t>
            </w:r>
            <w:r w:rsidRPr="00B84050">
              <w:rPr>
                <w:sz w:val="21"/>
                <w:szCs w:val="21"/>
              </w:rPr>
              <w:t xml:space="preserve"> handbook for more guidance</w:t>
            </w:r>
          </w:p>
        </w:tc>
        <w:tc>
          <w:tcPr>
            <w:tcW w:w="1891" w:type="dxa"/>
          </w:tcPr>
          <w:p w14:paraId="6E1C497D" w14:textId="77777777" w:rsidR="005F3E25" w:rsidRPr="00B84050" w:rsidRDefault="005F3E25" w:rsidP="00692703">
            <w:pPr>
              <w:rPr>
                <w:sz w:val="21"/>
                <w:szCs w:val="21"/>
              </w:rPr>
            </w:pPr>
            <w:r w:rsidRPr="00B84050">
              <w:rPr>
                <w:sz w:val="21"/>
                <w:szCs w:val="21"/>
              </w:rPr>
              <w:t>Attribute</w:t>
            </w:r>
          </w:p>
        </w:tc>
        <w:tc>
          <w:tcPr>
            <w:tcW w:w="1888" w:type="dxa"/>
          </w:tcPr>
          <w:p w14:paraId="6E1C497E" w14:textId="77777777" w:rsidR="005F3E25" w:rsidRPr="00B84050" w:rsidRDefault="005F3E25" w:rsidP="00692703">
            <w:pPr>
              <w:jc w:val="center"/>
              <w:rPr>
                <w:sz w:val="21"/>
                <w:szCs w:val="21"/>
              </w:rPr>
            </w:pPr>
            <w:r w:rsidRPr="00B84050">
              <w:rPr>
                <w:sz w:val="21"/>
                <w:szCs w:val="21"/>
              </w:rPr>
              <w:t>Developed</w:t>
            </w:r>
          </w:p>
        </w:tc>
        <w:tc>
          <w:tcPr>
            <w:tcW w:w="1889" w:type="dxa"/>
          </w:tcPr>
          <w:p w14:paraId="6E1C497F" w14:textId="77777777" w:rsidR="005F3E25" w:rsidRPr="00B84050" w:rsidRDefault="005F3E25" w:rsidP="00692703">
            <w:pPr>
              <w:jc w:val="center"/>
              <w:rPr>
                <w:sz w:val="21"/>
                <w:szCs w:val="21"/>
              </w:rPr>
            </w:pPr>
            <w:r w:rsidRPr="00B84050">
              <w:rPr>
                <w:sz w:val="21"/>
                <w:szCs w:val="21"/>
              </w:rPr>
              <w:t>Assessed</w:t>
            </w:r>
          </w:p>
        </w:tc>
      </w:tr>
      <w:tr w:rsidR="005F3E25" w:rsidRPr="00B84050" w14:paraId="6E1C4985" w14:textId="77777777" w:rsidTr="00692703">
        <w:tc>
          <w:tcPr>
            <w:tcW w:w="2339" w:type="dxa"/>
            <w:vMerge/>
          </w:tcPr>
          <w:p w14:paraId="6E1C4981" w14:textId="77777777" w:rsidR="005F3E25" w:rsidRPr="00B84050" w:rsidRDefault="005F3E25" w:rsidP="00692703">
            <w:pPr>
              <w:rPr>
                <w:sz w:val="21"/>
                <w:szCs w:val="21"/>
              </w:rPr>
            </w:pPr>
          </w:p>
        </w:tc>
        <w:tc>
          <w:tcPr>
            <w:tcW w:w="1891" w:type="dxa"/>
          </w:tcPr>
          <w:p w14:paraId="6E1C4982" w14:textId="1E7AC420" w:rsidR="005F3E25" w:rsidRPr="00B84050" w:rsidRDefault="005F3E25" w:rsidP="00692703">
            <w:pPr>
              <w:rPr>
                <w:sz w:val="21"/>
                <w:szCs w:val="21"/>
              </w:rPr>
            </w:pPr>
            <w:r w:rsidRPr="00B84050">
              <w:rPr>
                <w:sz w:val="21"/>
                <w:szCs w:val="21"/>
              </w:rPr>
              <w:t>Enterprise</w:t>
            </w:r>
            <w:r>
              <w:rPr>
                <w:sz w:val="21"/>
                <w:szCs w:val="21"/>
              </w:rPr>
              <w:t xml:space="preserve"> </w:t>
            </w:r>
            <w:r w:rsidR="008A4360">
              <w:rPr>
                <w:sz w:val="21"/>
                <w:szCs w:val="21"/>
              </w:rPr>
              <w:t>€</w:t>
            </w:r>
          </w:p>
        </w:tc>
        <w:tc>
          <w:tcPr>
            <w:tcW w:w="1888" w:type="dxa"/>
          </w:tcPr>
          <w:p w14:paraId="6E1C4983" w14:textId="77777777" w:rsidR="005F3E25" w:rsidRPr="00B84050" w:rsidRDefault="005F3E25" w:rsidP="00692703">
            <w:pPr>
              <w:ind w:left="720" w:hanging="720"/>
              <w:jc w:val="center"/>
              <w:rPr>
                <w:sz w:val="21"/>
                <w:szCs w:val="21"/>
              </w:rPr>
            </w:pPr>
            <w:r>
              <w:rPr>
                <w:rFonts w:ascii="Wingdings" w:eastAsia="Wingdings" w:hAnsi="Wingdings" w:cs="Wingdings"/>
                <w:sz w:val="21"/>
                <w:szCs w:val="20"/>
              </w:rPr>
              <w:t></w:t>
            </w:r>
          </w:p>
        </w:tc>
        <w:tc>
          <w:tcPr>
            <w:tcW w:w="1889" w:type="dxa"/>
          </w:tcPr>
          <w:p w14:paraId="6E1C4984" w14:textId="77777777" w:rsidR="005F3E25" w:rsidRPr="00B84050" w:rsidRDefault="005F3E25" w:rsidP="00692703">
            <w:pPr>
              <w:jc w:val="center"/>
              <w:rPr>
                <w:sz w:val="21"/>
                <w:szCs w:val="21"/>
              </w:rPr>
            </w:pPr>
            <w:r>
              <w:rPr>
                <w:rFonts w:ascii="Wingdings" w:eastAsia="Wingdings" w:hAnsi="Wingdings" w:cs="Wingdings"/>
                <w:sz w:val="21"/>
                <w:szCs w:val="20"/>
              </w:rPr>
              <w:t></w:t>
            </w:r>
          </w:p>
        </w:tc>
      </w:tr>
      <w:tr w:rsidR="005F3E25" w:rsidRPr="00B84050" w14:paraId="6E1C498A" w14:textId="77777777" w:rsidTr="00692703">
        <w:tc>
          <w:tcPr>
            <w:tcW w:w="2339" w:type="dxa"/>
            <w:vMerge/>
          </w:tcPr>
          <w:p w14:paraId="6E1C4986" w14:textId="77777777" w:rsidR="005F3E25" w:rsidRPr="00B84050" w:rsidRDefault="005F3E25" w:rsidP="00692703">
            <w:pPr>
              <w:rPr>
                <w:sz w:val="21"/>
                <w:szCs w:val="21"/>
              </w:rPr>
            </w:pPr>
          </w:p>
        </w:tc>
        <w:tc>
          <w:tcPr>
            <w:tcW w:w="1891" w:type="dxa"/>
          </w:tcPr>
          <w:p w14:paraId="6E1C4987" w14:textId="77777777" w:rsidR="005F3E25" w:rsidRPr="00B84050" w:rsidRDefault="005F3E25" w:rsidP="00692703">
            <w:pPr>
              <w:rPr>
                <w:sz w:val="21"/>
                <w:szCs w:val="21"/>
              </w:rPr>
            </w:pPr>
            <w:r w:rsidRPr="00B84050">
              <w:rPr>
                <w:sz w:val="21"/>
                <w:szCs w:val="21"/>
              </w:rPr>
              <w:t>Digital literacy</w:t>
            </w:r>
            <w:r>
              <w:rPr>
                <w:sz w:val="21"/>
                <w:szCs w:val="21"/>
              </w:rPr>
              <w:t xml:space="preserve"> (D)</w:t>
            </w:r>
          </w:p>
        </w:tc>
        <w:tc>
          <w:tcPr>
            <w:tcW w:w="1888" w:type="dxa"/>
          </w:tcPr>
          <w:p w14:paraId="6E1C4988" w14:textId="77777777" w:rsidR="005F3E25" w:rsidRPr="00B84050" w:rsidRDefault="005F3E25" w:rsidP="00692703">
            <w:pPr>
              <w:jc w:val="center"/>
              <w:rPr>
                <w:sz w:val="21"/>
                <w:szCs w:val="21"/>
              </w:rPr>
            </w:pPr>
            <w:r>
              <w:rPr>
                <w:rFonts w:ascii="Wingdings" w:eastAsia="Wingdings" w:hAnsi="Wingdings" w:cs="Wingdings"/>
                <w:sz w:val="21"/>
                <w:szCs w:val="20"/>
              </w:rPr>
              <w:t></w:t>
            </w:r>
          </w:p>
        </w:tc>
        <w:tc>
          <w:tcPr>
            <w:tcW w:w="1889" w:type="dxa"/>
          </w:tcPr>
          <w:p w14:paraId="6E1C4989" w14:textId="77777777" w:rsidR="005F3E25" w:rsidRPr="00B84050" w:rsidRDefault="005F3E25" w:rsidP="00692703">
            <w:pPr>
              <w:jc w:val="center"/>
              <w:rPr>
                <w:sz w:val="21"/>
                <w:szCs w:val="21"/>
              </w:rPr>
            </w:pPr>
            <w:r>
              <w:rPr>
                <w:rFonts w:ascii="Wingdings" w:eastAsia="Wingdings" w:hAnsi="Wingdings" w:cs="Wingdings"/>
                <w:sz w:val="21"/>
                <w:szCs w:val="20"/>
              </w:rPr>
              <w:t></w:t>
            </w:r>
          </w:p>
        </w:tc>
      </w:tr>
      <w:tr w:rsidR="005F3E25" w:rsidRPr="00B84050" w14:paraId="6E1C498F" w14:textId="77777777" w:rsidTr="00692703">
        <w:tc>
          <w:tcPr>
            <w:tcW w:w="2339" w:type="dxa"/>
            <w:vMerge/>
          </w:tcPr>
          <w:p w14:paraId="6E1C498B" w14:textId="77777777" w:rsidR="005F3E25" w:rsidRPr="00B84050" w:rsidRDefault="005F3E25" w:rsidP="00692703">
            <w:pPr>
              <w:rPr>
                <w:sz w:val="21"/>
                <w:szCs w:val="21"/>
              </w:rPr>
            </w:pPr>
          </w:p>
        </w:tc>
        <w:tc>
          <w:tcPr>
            <w:tcW w:w="1891" w:type="dxa"/>
          </w:tcPr>
          <w:p w14:paraId="6E1C498C" w14:textId="77777777" w:rsidR="005F3E25" w:rsidRPr="00B84050" w:rsidRDefault="005F3E25" w:rsidP="00692703">
            <w:pPr>
              <w:rPr>
                <w:sz w:val="21"/>
                <w:szCs w:val="21"/>
              </w:rPr>
            </w:pPr>
            <w:r w:rsidRPr="00B84050">
              <w:rPr>
                <w:sz w:val="21"/>
                <w:szCs w:val="21"/>
              </w:rPr>
              <w:t>Global outlook</w:t>
            </w:r>
            <w:r>
              <w:rPr>
                <w:sz w:val="21"/>
                <w:szCs w:val="21"/>
              </w:rPr>
              <w:t xml:space="preserve"> (G)</w:t>
            </w:r>
          </w:p>
        </w:tc>
        <w:tc>
          <w:tcPr>
            <w:tcW w:w="1888" w:type="dxa"/>
          </w:tcPr>
          <w:p w14:paraId="6E1C498D" w14:textId="77777777" w:rsidR="005F3E25" w:rsidRPr="00B84050" w:rsidRDefault="005F3E25" w:rsidP="00692703">
            <w:pPr>
              <w:jc w:val="center"/>
              <w:rPr>
                <w:sz w:val="21"/>
                <w:szCs w:val="21"/>
              </w:rPr>
            </w:pPr>
            <w:r>
              <w:rPr>
                <w:rFonts w:ascii="Wingdings" w:eastAsia="Wingdings" w:hAnsi="Wingdings" w:cs="Wingdings"/>
                <w:sz w:val="21"/>
                <w:szCs w:val="20"/>
              </w:rPr>
              <w:t></w:t>
            </w:r>
          </w:p>
        </w:tc>
        <w:tc>
          <w:tcPr>
            <w:tcW w:w="1889" w:type="dxa"/>
          </w:tcPr>
          <w:p w14:paraId="6E1C498E" w14:textId="77777777" w:rsidR="005F3E25" w:rsidRPr="00B84050" w:rsidRDefault="005F3E25" w:rsidP="00692703">
            <w:pPr>
              <w:jc w:val="center"/>
              <w:rPr>
                <w:sz w:val="21"/>
                <w:szCs w:val="21"/>
              </w:rPr>
            </w:pPr>
            <w:r>
              <w:rPr>
                <w:rFonts w:ascii="Wingdings" w:eastAsia="Wingdings" w:hAnsi="Wingdings" w:cs="Wingdings"/>
                <w:sz w:val="21"/>
                <w:szCs w:val="20"/>
              </w:rPr>
              <w:t></w:t>
            </w:r>
          </w:p>
        </w:tc>
      </w:tr>
      <w:tr w:rsidR="005F3E25" w:rsidRPr="00B84050" w14:paraId="6E1C4992" w14:textId="77777777" w:rsidTr="00692703">
        <w:tc>
          <w:tcPr>
            <w:tcW w:w="8007" w:type="dxa"/>
            <w:gridSpan w:val="4"/>
          </w:tcPr>
          <w:p w14:paraId="6E1C4990" w14:textId="77777777" w:rsidR="005F3E25" w:rsidRDefault="005F3E25" w:rsidP="00692703">
            <w:pPr>
              <w:rPr>
                <w:rFonts w:cs="Calibri"/>
                <w:sz w:val="21"/>
                <w:szCs w:val="21"/>
              </w:rPr>
            </w:pPr>
            <w:r w:rsidRPr="001E3ABF">
              <w:rPr>
                <w:rFonts w:cs="Calibri"/>
                <w:sz w:val="21"/>
                <w:szCs w:val="21"/>
              </w:rPr>
              <w:t xml:space="preserve">Enterprise skills are implicit within the planning and execution of </w:t>
            </w:r>
            <w:r>
              <w:rPr>
                <w:rFonts w:cs="Calibri"/>
                <w:sz w:val="21"/>
                <w:szCs w:val="21"/>
              </w:rPr>
              <w:t>individual taskings</w:t>
            </w:r>
            <w:r w:rsidRPr="001E3ABF">
              <w:rPr>
                <w:rFonts w:cs="Calibri"/>
                <w:sz w:val="21"/>
                <w:szCs w:val="21"/>
              </w:rPr>
              <w:t xml:space="preserve"> including creativity, self-motivation, and a high level of ability to manage time and task.  Digital Literacy skills will be required in the location and selection of informatio</w:t>
            </w:r>
            <w:r>
              <w:rPr>
                <w:rFonts w:cs="Calibri"/>
                <w:sz w:val="21"/>
                <w:szCs w:val="21"/>
              </w:rPr>
              <w:t xml:space="preserve">n, and in the production of each intervention </w:t>
            </w:r>
            <w:r w:rsidRPr="001E3ABF">
              <w:rPr>
                <w:rFonts w:cs="Calibri"/>
                <w:sz w:val="21"/>
                <w:szCs w:val="21"/>
              </w:rPr>
              <w:t xml:space="preserve">report.  </w:t>
            </w:r>
          </w:p>
          <w:p w14:paraId="6E1C4991" w14:textId="77777777" w:rsidR="005F3E25" w:rsidRPr="001E3ABF" w:rsidRDefault="005F3E25" w:rsidP="00692703">
            <w:pPr>
              <w:rPr>
                <w:rFonts w:cs="Calibri"/>
                <w:sz w:val="21"/>
                <w:szCs w:val="21"/>
              </w:rPr>
            </w:pPr>
            <w:r w:rsidRPr="001E3ABF">
              <w:rPr>
                <w:rFonts w:cs="Calibri"/>
                <w:sz w:val="21"/>
                <w:szCs w:val="21"/>
              </w:rPr>
              <w:t xml:space="preserve">Global Outlook will be developed </w:t>
            </w:r>
            <w:r>
              <w:rPr>
                <w:rFonts w:cs="Calibri"/>
                <w:sz w:val="21"/>
                <w:szCs w:val="21"/>
              </w:rPr>
              <w:t>through successful resolution of each intervention to protect health.</w:t>
            </w:r>
          </w:p>
        </w:tc>
      </w:tr>
      <w:tr w:rsidR="005F3E25" w:rsidRPr="00B84050" w14:paraId="6E1C499A" w14:textId="77777777" w:rsidTr="00692703">
        <w:tc>
          <w:tcPr>
            <w:tcW w:w="2339" w:type="dxa"/>
          </w:tcPr>
          <w:p w14:paraId="6E1C4993" w14:textId="77777777" w:rsidR="005F3E25" w:rsidRDefault="005F3E25" w:rsidP="00692703">
            <w:pPr>
              <w:rPr>
                <w:b/>
                <w:sz w:val="21"/>
                <w:szCs w:val="21"/>
              </w:rPr>
            </w:pPr>
            <w:r w:rsidRPr="00B84050">
              <w:rPr>
                <w:b/>
                <w:sz w:val="21"/>
                <w:szCs w:val="21"/>
              </w:rPr>
              <w:t>Module content</w:t>
            </w:r>
          </w:p>
          <w:p w14:paraId="6E1C4994" w14:textId="77777777" w:rsidR="005F3E25" w:rsidRPr="00B84050" w:rsidRDefault="005F3E25" w:rsidP="00692703">
            <w:pPr>
              <w:rPr>
                <w:b/>
                <w:sz w:val="21"/>
                <w:szCs w:val="21"/>
              </w:rPr>
            </w:pPr>
            <w:r>
              <w:rPr>
                <w:sz w:val="20"/>
                <w:szCs w:val="20"/>
              </w:rPr>
              <w:t>**</w:t>
            </w:r>
            <w:r w:rsidRPr="00584F51">
              <w:rPr>
                <w:sz w:val="20"/>
                <w:szCs w:val="20"/>
              </w:rPr>
              <w:t>R</w:t>
            </w:r>
            <w:r>
              <w:rPr>
                <w:sz w:val="20"/>
                <w:szCs w:val="20"/>
              </w:rPr>
              <w:t>PL</w:t>
            </w:r>
            <w:r w:rsidRPr="00584F51">
              <w:rPr>
                <w:sz w:val="20"/>
                <w:szCs w:val="20"/>
              </w:rPr>
              <w:t xml:space="preserve"> s</w:t>
            </w:r>
            <w:r>
              <w:rPr>
                <w:sz w:val="20"/>
                <w:szCs w:val="20"/>
              </w:rPr>
              <w:t>tudents e</w:t>
            </w:r>
            <w:r w:rsidRPr="00584F51">
              <w:rPr>
                <w:sz w:val="20"/>
                <w:szCs w:val="20"/>
              </w:rPr>
              <w:t>mbarking directly onto Block 5 will have acquired Level 4</w:t>
            </w:r>
            <w:r>
              <w:rPr>
                <w:sz w:val="20"/>
                <w:szCs w:val="20"/>
              </w:rPr>
              <w:t xml:space="preserve"> (foundation)</w:t>
            </w:r>
            <w:r w:rsidRPr="00584F51">
              <w:rPr>
                <w:sz w:val="20"/>
                <w:szCs w:val="20"/>
              </w:rPr>
              <w:t xml:space="preserve"> &amp; </w:t>
            </w:r>
            <w:r>
              <w:rPr>
                <w:sz w:val="20"/>
                <w:szCs w:val="20"/>
              </w:rPr>
              <w:t xml:space="preserve">Level </w:t>
            </w:r>
            <w:r w:rsidRPr="00584F51">
              <w:rPr>
                <w:sz w:val="20"/>
                <w:szCs w:val="20"/>
              </w:rPr>
              <w:t>5</w:t>
            </w:r>
            <w:r>
              <w:rPr>
                <w:sz w:val="20"/>
                <w:szCs w:val="20"/>
              </w:rPr>
              <w:t xml:space="preserve"> (core) in </w:t>
            </w:r>
            <w:r w:rsidRPr="00584F51">
              <w:rPr>
                <w:sz w:val="20"/>
                <w:szCs w:val="20"/>
              </w:rPr>
              <w:t>s</w:t>
            </w:r>
            <w:r>
              <w:rPr>
                <w:sz w:val="20"/>
                <w:szCs w:val="20"/>
              </w:rPr>
              <w:t xml:space="preserve">tandard theoretical and applied </w:t>
            </w:r>
            <w:r w:rsidRPr="00584F51">
              <w:rPr>
                <w:sz w:val="20"/>
                <w:szCs w:val="20"/>
              </w:rPr>
              <w:t>knowledge, transferable skill development and competence in the field of environmental health from prior academic learning</w:t>
            </w:r>
            <w:r>
              <w:rPr>
                <w:sz w:val="20"/>
                <w:szCs w:val="20"/>
              </w:rPr>
              <w:t xml:space="preserve"> of the HND.</w:t>
            </w:r>
            <w:r w:rsidRPr="00584F51">
              <w:rPr>
                <w:sz w:val="20"/>
                <w:szCs w:val="20"/>
              </w:rPr>
              <w:t xml:space="preserve"> </w:t>
            </w:r>
          </w:p>
        </w:tc>
        <w:tc>
          <w:tcPr>
            <w:tcW w:w="5668" w:type="dxa"/>
            <w:gridSpan w:val="3"/>
          </w:tcPr>
          <w:p w14:paraId="6E1C4995" w14:textId="77777777" w:rsidR="005F3E25" w:rsidRDefault="005F3E25" w:rsidP="00692703">
            <w:pPr>
              <w:rPr>
                <w:sz w:val="21"/>
                <w:szCs w:val="21"/>
              </w:rPr>
            </w:pPr>
            <w:r w:rsidRPr="00F36E94">
              <w:rPr>
                <w:sz w:val="21"/>
                <w:szCs w:val="21"/>
              </w:rPr>
              <w:t>Learning through routine tasking reflective practice</w:t>
            </w:r>
            <w:r>
              <w:rPr>
                <w:sz w:val="21"/>
                <w:szCs w:val="21"/>
              </w:rPr>
              <w:t xml:space="preserve"> (taught in DMS 1111, DMS 2500 and as Block 5 taught element for RPL students**)</w:t>
            </w:r>
            <w:r w:rsidRPr="00F36E94">
              <w:rPr>
                <w:sz w:val="21"/>
                <w:szCs w:val="21"/>
              </w:rPr>
              <w:t>.</w:t>
            </w:r>
          </w:p>
          <w:p w14:paraId="6E1C4996" w14:textId="77777777" w:rsidR="005F3E25" w:rsidRPr="00F36E94" w:rsidRDefault="005F3E25" w:rsidP="00692703">
            <w:pPr>
              <w:rPr>
                <w:sz w:val="21"/>
                <w:szCs w:val="21"/>
              </w:rPr>
            </w:pPr>
          </w:p>
          <w:p w14:paraId="6E1C4997" w14:textId="77777777" w:rsidR="005F3E25" w:rsidRPr="00F36E94" w:rsidRDefault="005F3E25" w:rsidP="00692703">
            <w:pPr>
              <w:rPr>
                <w:sz w:val="21"/>
                <w:szCs w:val="21"/>
              </w:rPr>
            </w:pPr>
            <w:r w:rsidRPr="00F36E94">
              <w:rPr>
                <w:sz w:val="21"/>
                <w:szCs w:val="21"/>
              </w:rPr>
              <w:t xml:space="preserve">The production of a </w:t>
            </w:r>
            <w:r>
              <w:rPr>
                <w:sz w:val="21"/>
                <w:szCs w:val="21"/>
              </w:rPr>
              <w:t xml:space="preserve">work plan and </w:t>
            </w:r>
            <w:r w:rsidRPr="00F36E94">
              <w:rPr>
                <w:sz w:val="21"/>
                <w:szCs w:val="21"/>
              </w:rPr>
              <w:t xml:space="preserve">portfolio of evidence.  </w:t>
            </w:r>
          </w:p>
          <w:p w14:paraId="6E1C4998" w14:textId="6DAE0ECD" w:rsidR="005F3E25" w:rsidRPr="00F36E94" w:rsidRDefault="005F3E25" w:rsidP="00692703">
            <w:pPr>
              <w:rPr>
                <w:sz w:val="21"/>
                <w:szCs w:val="21"/>
              </w:rPr>
            </w:pPr>
            <w:r w:rsidRPr="00F36E94">
              <w:rPr>
                <w:sz w:val="21"/>
                <w:szCs w:val="21"/>
              </w:rPr>
              <w:t xml:space="preserve">Work placement or equivalent in </w:t>
            </w:r>
            <w:r w:rsidR="00581628" w:rsidRPr="00F36E94">
              <w:rPr>
                <w:sz w:val="21"/>
                <w:szCs w:val="21"/>
              </w:rPr>
              <w:t>several</w:t>
            </w:r>
            <w:r w:rsidRPr="00F36E94">
              <w:rPr>
                <w:sz w:val="21"/>
                <w:szCs w:val="21"/>
              </w:rPr>
              <w:t xml:space="preserve"> different settings and environments.  </w:t>
            </w:r>
          </w:p>
          <w:p w14:paraId="524EACD0" w14:textId="77777777" w:rsidR="00581628" w:rsidRDefault="00581628" w:rsidP="00692703">
            <w:pPr>
              <w:rPr>
                <w:sz w:val="21"/>
                <w:szCs w:val="21"/>
              </w:rPr>
            </w:pPr>
          </w:p>
          <w:p w14:paraId="2EF09CC1" w14:textId="03EDBBEA" w:rsidR="005F3E25" w:rsidRDefault="005F3E25" w:rsidP="00692703">
            <w:pPr>
              <w:rPr>
                <w:sz w:val="21"/>
                <w:szCs w:val="21"/>
              </w:rPr>
            </w:pPr>
            <w:r w:rsidRPr="00F36E94">
              <w:rPr>
                <w:sz w:val="21"/>
                <w:szCs w:val="21"/>
              </w:rPr>
              <w:t>Tripartite process between student, the university and workplace to develop core competencies, knowledge, skills and abilities.</w:t>
            </w:r>
          </w:p>
          <w:p w14:paraId="5FBA56E7" w14:textId="77777777" w:rsidR="002F1B32" w:rsidRDefault="002F1B32" w:rsidP="00692703">
            <w:pPr>
              <w:rPr>
                <w:sz w:val="21"/>
                <w:szCs w:val="21"/>
              </w:rPr>
            </w:pPr>
          </w:p>
          <w:p w14:paraId="6E1C4999" w14:textId="195021F4" w:rsidR="002F1B32" w:rsidRPr="00F36E94" w:rsidRDefault="002F1B32" w:rsidP="00692703">
            <w:pPr>
              <w:rPr>
                <w:sz w:val="21"/>
                <w:szCs w:val="21"/>
              </w:rPr>
            </w:pPr>
            <w:r>
              <w:rPr>
                <w:sz w:val="21"/>
                <w:szCs w:val="21"/>
              </w:rPr>
              <w:t>Completion of the Epigeum VLE module.</w:t>
            </w:r>
          </w:p>
        </w:tc>
      </w:tr>
      <w:tr w:rsidR="005F3E25" w:rsidRPr="00B84050" w14:paraId="6E1C499D" w14:textId="77777777" w:rsidTr="00692703">
        <w:tc>
          <w:tcPr>
            <w:tcW w:w="2339" w:type="dxa"/>
          </w:tcPr>
          <w:p w14:paraId="6E1C499B" w14:textId="77777777" w:rsidR="005F3E25" w:rsidRPr="00B84050" w:rsidRDefault="005F3E25" w:rsidP="00692703">
            <w:pPr>
              <w:rPr>
                <w:b/>
                <w:sz w:val="21"/>
                <w:szCs w:val="21"/>
              </w:rPr>
            </w:pPr>
            <w:r w:rsidRPr="00B84050">
              <w:rPr>
                <w:b/>
                <w:sz w:val="21"/>
                <w:szCs w:val="21"/>
              </w:rPr>
              <w:t>Learning activities</w:t>
            </w:r>
          </w:p>
        </w:tc>
        <w:tc>
          <w:tcPr>
            <w:tcW w:w="5668" w:type="dxa"/>
            <w:gridSpan w:val="3"/>
          </w:tcPr>
          <w:p w14:paraId="6E1C499C" w14:textId="0F2B34F8" w:rsidR="005F3E25" w:rsidRPr="00AD27E1" w:rsidRDefault="005F3E25" w:rsidP="00692703">
            <w:pPr>
              <w:rPr>
                <w:sz w:val="21"/>
                <w:szCs w:val="21"/>
              </w:rPr>
            </w:pPr>
            <w:r w:rsidRPr="00AD27E1">
              <w:rPr>
                <w:sz w:val="21"/>
                <w:szCs w:val="21"/>
              </w:rPr>
              <w:t xml:space="preserve">Learning through </w:t>
            </w:r>
            <w:r w:rsidR="00581628" w:rsidRPr="00AD27E1">
              <w:rPr>
                <w:sz w:val="21"/>
                <w:szCs w:val="21"/>
              </w:rPr>
              <w:t>work-based</w:t>
            </w:r>
            <w:r w:rsidRPr="00AD27E1">
              <w:rPr>
                <w:sz w:val="21"/>
                <w:szCs w:val="21"/>
              </w:rPr>
              <w:t xml:space="preserve"> learning</w:t>
            </w:r>
            <w:r>
              <w:rPr>
                <w:sz w:val="21"/>
                <w:szCs w:val="21"/>
              </w:rPr>
              <w:t xml:space="preserve"> through work experience, exposure to real life health threats and the management of them.</w:t>
            </w:r>
          </w:p>
        </w:tc>
      </w:tr>
      <w:tr w:rsidR="005F3E25" w:rsidRPr="00B84050" w14:paraId="6E1C499F" w14:textId="77777777" w:rsidTr="00692703">
        <w:tc>
          <w:tcPr>
            <w:tcW w:w="8007" w:type="dxa"/>
            <w:gridSpan w:val="4"/>
          </w:tcPr>
          <w:p w14:paraId="6E1C499E" w14:textId="77777777" w:rsidR="005F3E25" w:rsidRPr="00B84050" w:rsidRDefault="005F3E25" w:rsidP="00692703">
            <w:pPr>
              <w:rPr>
                <w:b/>
                <w:sz w:val="21"/>
                <w:szCs w:val="21"/>
              </w:rPr>
            </w:pPr>
            <w:r w:rsidRPr="00B84050">
              <w:rPr>
                <w:b/>
                <w:sz w:val="21"/>
                <w:szCs w:val="21"/>
              </w:rPr>
              <w:t>Learning and teaching activities</w:t>
            </w:r>
          </w:p>
        </w:tc>
      </w:tr>
      <w:tr w:rsidR="005F3E25" w:rsidRPr="00B84050" w14:paraId="6E1C49A2" w14:textId="77777777" w:rsidTr="00692703">
        <w:tc>
          <w:tcPr>
            <w:tcW w:w="2339" w:type="dxa"/>
          </w:tcPr>
          <w:p w14:paraId="6E1C49A0" w14:textId="77777777" w:rsidR="005F3E25" w:rsidRPr="00B84050" w:rsidRDefault="005F3E25" w:rsidP="00692703">
            <w:pPr>
              <w:rPr>
                <w:b/>
                <w:sz w:val="21"/>
                <w:szCs w:val="21"/>
              </w:rPr>
            </w:pPr>
            <w:r w:rsidRPr="00B84050">
              <w:rPr>
                <w:b/>
                <w:sz w:val="21"/>
                <w:szCs w:val="21"/>
              </w:rPr>
              <w:t>Activity</w:t>
            </w:r>
          </w:p>
        </w:tc>
        <w:tc>
          <w:tcPr>
            <w:tcW w:w="5668" w:type="dxa"/>
            <w:gridSpan w:val="3"/>
          </w:tcPr>
          <w:p w14:paraId="6E1C49A1" w14:textId="77777777" w:rsidR="005F3E25" w:rsidRPr="00B84050" w:rsidRDefault="005F3E25" w:rsidP="00692703">
            <w:pPr>
              <w:rPr>
                <w:sz w:val="21"/>
                <w:szCs w:val="21"/>
              </w:rPr>
            </w:pPr>
            <w:r w:rsidRPr="00B84050">
              <w:rPr>
                <w:sz w:val="21"/>
                <w:szCs w:val="21"/>
              </w:rPr>
              <w:t>Number of hours</w:t>
            </w:r>
          </w:p>
        </w:tc>
      </w:tr>
      <w:tr w:rsidR="005F3E25" w:rsidRPr="00B84050" w14:paraId="6E1C49A5" w14:textId="77777777" w:rsidTr="00692703">
        <w:tc>
          <w:tcPr>
            <w:tcW w:w="2339" w:type="dxa"/>
          </w:tcPr>
          <w:p w14:paraId="6E1C49A3" w14:textId="77777777" w:rsidR="005F3E25" w:rsidRPr="00B84050" w:rsidRDefault="005F3E25" w:rsidP="00692703">
            <w:pPr>
              <w:rPr>
                <w:sz w:val="21"/>
                <w:szCs w:val="21"/>
              </w:rPr>
            </w:pPr>
            <w:r w:rsidRPr="00B84050">
              <w:rPr>
                <w:sz w:val="21"/>
                <w:szCs w:val="21"/>
              </w:rPr>
              <w:t>Lectures</w:t>
            </w:r>
          </w:p>
        </w:tc>
        <w:tc>
          <w:tcPr>
            <w:tcW w:w="5668" w:type="dxa"/>
            <w:gridSpan w:val="3"/>
          </w:tcPr>
          <w:p w14:paraId="6E1C49A4" w14:textId="77777777" w:rsidR="005F3E25" w:rsidRPr="00B84050" w:rsidRDefault="005F3E25" w:rsidP="00692703">
            <w:pPr>
              <w:rPr>
                <w:sz w:val="21"/>
                <w:szCs w:val="21"/>
              </w:rPr>
            </w:pPr>
            <w:r>
              <w:rPr>
                <w:sz w:val="21"/>
                <w:szCs w:val="21"/>
              </w:rPr>
              <w:t>36 (incorporates Housing for HHSRS, HMOs and Housing Renewal)</w:t>
            </w:r>
          </w:p>
        </w:tc>
      </w:tr>
      <w:tr w:rsidR="005F3E25" w:rsidRPr="00B84050" w14:paraId="6E1C49A8" w14:textId="77777777" w:rsidTr="00692703">
        <w:tc>
          <w:tcPr>
            <w:tcW w:w="2339" w:type="dxa"/>
          </w:tcPr>
          <w:p w14:paraId="6E1C49A6" w14:textId="77777777" w:rsidR="005F3E25" w:rsidRPr="00B84050" w:rsidRDefault="005F3E25" w:rsidP="00692703">
            <w:pPr>
              <w:rPr>
                <w:b/>
                <w:sz w:val="21"/>
                <w:szCs w:val="21"/>
              </w:rPr>
            </w:pPr>
            <w:r w:rsidRPr="00B84050">
              <w:rPr>
                <w:b/>
                <w:sz w:val="21"/>
                <w:szCs w:val="21"/>
              </w:rPr>
              <w:t>Minimum total contact hours</w:t>
            </w:r>
          </w:p>
        </w:tc>
        <w:tc>
          <w:tcPr>
            <w:tcW w:w="5668" w:type="dxa"/>
            <w:gridSpan w:val="3"/>
          </w:tcPr>
          <w:p w14:paraId="6E1C49A7" w14:textId="77777777" w:rsidR="005F3E25" w:rsidRPr="00B84050" w:rsidRDefault="005F3E25" w:rsidP="00692703">
            <w:pPr>
              <w:rPr>
                <w:sz w:val="21"/>
                <w:szCs w:val="21"/>
              </w:rPr>
            </w:pPr>
            <w:r>
              <w:rPr>
                <w:sz w:val="21"/>
                <w:szCs w:val="21"/>
              </w:rPr>
              <w:t>36</w:t>
            </w:r>
          </w:p>
        </w:tc>
      </w:tr>
      <w:tr w:rsidR="005F3E25" w:rsidRPr="00B84050" w14:paraId="6E1C49AB" w14:textId="77777777" w:rsidTr="00692703">
        <w:tc>
          <w:tcPr>
            <w:tcW w:w="2339" w:type="dxa"/>
          </w:tcPr>
          <w:p w14:paraId="6E1C49A9" w14:textId="77777777" w:rsidR="005F3E25" w:rsidRPr="00B84050" w:rsidRDefault="005F3E25" w:rsidP="00692703">
            <w:pPr>
              <w:rPr>
                <w:sz w:val="21"/>
                <w:szCs w:val="21"/>
              </w:rPr>
            </w:pPr>
            <w:r w:rsidRPr="00B84050">
              <w:rPr>
                <w:sz w:val="21"/>
                <w:szCs w:val="21"/>
              </w:rPr>
              <w:t>Placement</w:t>
            </w:r>
          </w:p>
        </w:tc>
        <w:tc>
          <w:tcPr>
            <w:tcW w:w="5668" w:type="dxa"/>
            <w:gridSpan w:val="3"/>
          </w:tcPr>
          <w:p w14:paraId="6E1C49AA" w14:textId="77777777" w:rsidR="005F3E25" w:rsidRPr="00B84050" w:rsidRDefault="005F3E25" w:rsidP="00692703">
            <w:pPr>
              <w:rPr>
                <w:sz w:val="21"/>
                <w:szCs w:val="21"/>
              </w:rPr>
            </w:pPr>
            <w:r>
              <w:rPr>
                <w:sz w:val="21"/>
                <w:szCs w:val="21"/>
              </w:rPr>
              <w:t>264</w:t>
            </w:r>
          </w:p>
        </w:tc>
      </w:tr>
      <w:tr w:rsidR="005F3E25" w:rsidRPr="00B84050" w14:paraId="6E1C49AE" w14:textId="77777777" w:rsidTr="00692703">
        <w:tc>
          <w:tcPr>
            <w:tcW w:w="2339" w:type="dxa"/>
          </w:tcPr>
          <w:p w14:paraId="6E1C49AC" w14:textId="77777777" w:rsidR="005F3E25" w:rsidRPr="00B84050" w:rsidRDefault="005F3E25" w:rsidP="00692703">
            <w:pPr>
              <w:rPr>
                <w:b/>
                <w:sz w:val="21"/>
                <w:szCs w:val="21"/>
              </w:rPr>
            </w:pPr>
            <w:r w:rsidRPr="00B84050">
              <w:rPr>
                <w:b/>
                <w:sz w:val="21"/>
                <w:szCs w:val="21"/>
              </w:rPr>
              <w:t>Total notional hours</w:t>
            </w:r>
          </w:p>
        </w:tc>
        <w:tc>
          <w:tcPr>
            <w:tcW w:w="5668" w:type="dxa"/>
            <w:gridSpan w:val="3"/>
          </w:tcPr>
          <w:p w14:paraId="6E1C49AD" w14:textId="77777777" w:rsidR="005F3E25" w:rsidRPr="00B84050" w:rsidRDefault="005F3E25" w:rsidP="00692703">
            <w:pPr>
              <w:rPr>
                <w:sz w:val="21"/>
                <w:szCs w:val="21"/>
              </w:rPr>
            </w:pPr>
            <w:r>
              <w:rPr>
                <w:sz w:val="21"/>
                <w:szCs w:val="21"/>
              </w:rPr>
              <w:t>300</w:t>
            </w:r>
          </w:p>
        </w:tc>
      </w:tr>
      <w:tr w:rsidR="005F3E25" w:rsidRPr="00B84050" w14:paraId="6E1C49B0" w14:textId="77777777" w:rsidTr="00692703">
        <w:trPr>
          <w:trHeight w:val="301"/>
        </w:trPr>
        <w:tc>
          <w:tcPr>
            <w:tcW w:w="8007" w:type="dxa"/>
            <w:gridSpan w:val="4"/>
          </w:tcPr>
          <w:p w14:paraId="6E1C49AF" w14:textId="77777777" w:rsidR="005F3E25" w:rsidRPr="00B84050" w:rsidRDefault="005F3E25" w:rsidP="00692703">
            <w:pPr>
              <w:rPr>
                <w:b/>
                <w:sz w:val="21"/>
                <w:szCs w:val="21"/>
              </w:rPr>
            </w:pPr>
            <w:r w:rsidRPr="00B84050">
              <w:rPr>
                <w:b/>
                <w:sz w:val="21"/>
                <w:szCs w:val="21"/>
              </w:rPr>
              <w:t>Assessment tasks</w:t>
            </w:r>
          </w:p>
        </w:tc>
      </w:tr>
    </w:tbl>
    <w:p w14:paraId="43B1A467" w14:textId="77777777" w:rsidR="00803022" w:rsidRDefault="00803022" w:rsidP="00692703">
      <w:pPr>
        <w:rPr>
          <w:b/>
          <w:sz w:val="21"/>
          <w:szCs w:val="21"/>
        </w:rPr>
        <w:sectPr w:rsidR="00803022" w:rsidSect="00EB1C5D">
          <w:headerReference w:type="default" r:id="rId336"/>
          <w:footerReference w:type="default" r:id="rId337"/>
          <w:type w:val="continuous"/>
          <w:pgSz w:w="11906" w:h="16838"/>
          <w:pgMar w:top="899" w:right="1134" w:bottom="1134" w:left="1418" w:header="709" w:footer="709" w:gutter="0"/>
          <w:cols w:space="708"/>
          <w:docGrid w:linePitch="360"/>
        </w:sectPr>
      </w:pPr>
    </w:p>
    <w:tbl>
      <w:tblP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1620"/>
        <w:gridCol w:w="1217"/>
        <w:gridCol w:w="585"/>
        <w:gridCol w:w="2883"/>
      </w:tblGrid>
      <w:tr w:rsidR="005F3E25" w:rsidRPr="00B84050" w14:paraId="6E1C49B3" w14:textId="77777777" w:rsidTr="00692703">
        <w:trPr>
          <w:trHeight w:val="469"/>
        </w:trPr>
        <w:tc>
          <w:tcPr>
            <w:tcW w:w="8007" w:type="dxa"/>
            <w:gridSpan w:val="5"/>
          </w:tcPr>
          <w:p w14:paraId="6E1C49B1" w14:textId="29FF56CC" w:rsidR="005F3E25" w:rsidRDefault="005F3E25" w:rsidP="00692703">
            <w:pPr>
              <w:rPr>
                <w:b/>
                <w:sz w:val="21"/>
                <w:szCs w:val="21"/>
              </w:rPr>
            </w:pPr>
            <w:r>
              <w:rPr>
                <w:b/>
                <w:sz w:val="21"/>
                <w:szCs w:val="21"/>
              </w:rPr>
              <w:t>Formative assessment</w:t>
            </w:r>
          </w:p>
          <w:p w14:paraId="6E1C49B2" w14:textId="77777777" w:rsidR="005F3E25" w:rsidRPr="00B84050" w:rsidRDefault="005F3E25" w:rsidP="00692703">
            <w:pPr>
              <w:rPr>
                <w:b/>
                <w:sz w:val="21"/>
                <w:szCs w:val="21"/>
              </w:rPr>
            </w:pPr>
            <w:r>
              <w:rPr>
                <w:sz w:val="21"/>
                <w:szCs w:val="21"/>
              </w:rPr>
              <w:t>A range of formative assessments will be utilised in addition to the above formative tests. These may include online discussions; quizzes; learning projects and relevant written tasks. Effective communication, adequate notice and constructive feedback will be provided. These will not contribute to the final mark but will be considered to modify teaching and learning to ensure that the student participation and attainment is enhanced.</w:t>
            </w:r>
          </w:p>
        </w:tc>
      </w:tr>
      <w:tr w:rsidR="005F3E25" w:rsidRPr="00B84050" w14:paraId="6E1C49B5" w14:textId="77777777" w:rsidTr="00692703">
        <w:trPr>
          <w:trHeight w:val="326"/>
        </w:trPr>
        <w:tc>
          <w:tcPr>
            <w:tcW w:w="8007" w:type="dxa"/>
            <w:gridSpan w:val="5"/>
          </w:tcPr>
          <w:p w14:paraId="6E1C49B4" w14:textId="77777777" w:rsidR="005F3E25" w:rsidRPr="007E2EDF" w:rsidRDefault="005F3E25" w:rsidP="00692703">
            <w:pPr>
              <w:rPr>
                <w:b/>
                <w:sz w:val="21"/>
                <w:szCs w:val="21"/>
              </w:rPr>
            </w:pPr>
            <w:r>
              <w:rPr>
                <w:b/>
                <w:sz w:val="21"/>
                <w:szCs w:val="21"/>
              </w:rPr>
              <w:t>Summative assessment</w:t>
            </w:r>
          </w:p>
        </w:tc>
      </w:tr>
      <w:tr w:rsidR="005F3E25" w:rsidRPr="00B84050" w14:paraId="6E1C49BC" w14:textId="77777777" w:rsidTr="00692703">
        <w:tc>
          <w:tcPr>
            <w:tcW w:w="1702" w:type="dxa"/>
            <w:vMerge w:val="restart"/>
          </w:tcPr>
          <w:p w14:paraId="6E1C49B6" w14:textId="77777777" w:rsidR="005F3E25" w:rsidRDefault="005F3E25" w:rsidP="00692703">
            <w:pPr>
              <w:rPr>
                <w:sz w:val="21"/>
                <w:szCs w:val="21"/>
              </w:rPr>
            </w:pPr>
            <w:r w:rsidRPr="00B84050">
              <w:rPr>
                <w:sz w:val="21"/>
                <w:szCs w:val="21"/>
              </w:rPr>
              <w:t>Assessment 1</w:t>
            </w:r>
          </w:p>
          <w:p w14:paraId="6E1C49B7" w14:textId="664B9C35" w:rsidR="005F3E25" w:rsidRDefault="005F3E25" w:rsidP="00692703">
            <w:pPr>
              <w:rPr>
                <w:sz w:val="21"/>
                <w:szCs w:val="21"/>
              </w:rPr>
            </w:pPr>
            <w:r>
              <w:rPr>
                <w:sz w:val="21"/>
                <w:szCs w:val="21"/>
              </w:rPr>
              <w:t>Workplan (formative); 6 X Case Studies (1 x Formative, 5 x Summative) Max word count 2</w:t>
            </w:r>
            <w:r w:rsidR="001F3FD1">
              <w:rPr>
                <w:sz w:val="21"/>
                <w:szCs w:val="21"/>
              </w:rPr>
              <w:t>000</w:t>
            </w:r>
            <w:r>
              <w:rPr>
                <w:sz w:val="21"/>
                <w:szCs w:val="21"/>
              </w:rPr>
              <w:t xml:space="preserve"> words.</w:t>
            </w:r>
          </w:p>
          <w:p w14:paraId="6E1C49B8" w14:textId="77777777" w:rsidR="005F3E25" w:rsidRPr="00B84050" w:rsidRDefault="005F3E25" w:rsidP="00692703">
            <w:pPr>
              <w:rPr>
                <w:sz w:val="21"/>
                <w:szCs w:val="21"/>
              </w:rPr>
            </w:pPr>
          </w:p>
        </w:tc>
        <w:tc>
          <w:tcPr>
            <w:tcW w:w="1620" w:type="dxa"/>
          </w:tcPr>
          <w:p w14:paraId="6E1C49B9" w14:textId="77777777" w:rsidR="005F3E25" w:rsidRPr="00B84050" w:rsidRDefault="005F3E25" w:rsidP="00692703">
            <w:pPr>
              <w:rPr>
                <w:sz w:val="21"/>
                <w:szCs w:val="21"/>
              </w:rPr>
            </w:pPr>
            <w:r w:rsidRPr="00B84050">
              <w:rPr>
                <w:sz w:val="21"/>
                <w:szCs w:val="21"/>
              </w:rPr>
              <w:t>Type</w:t>
            </w:r>
          </w:p>
        </w:tc>
        <w:tc>
          <w:tcPr>
            <w:tcW w:w="1217" w:type="dxa"/>
          </w:tcPr>
          <w:p w14:paraId="6E1C49BA" w14:textId="77777777" w:rsidR="005F3E25" w:rsidRPr="00B84050" w:rsidRDefault="005F3E25" w:rsidP="00692703">
            <w:pPr>
              <w:rPr>
                <w:sz w:val="21"/>
                <w:szCs w:val="21"/>
              </w:rPr>
            </w:pPr>
            <w:r w:rsidRPr="00B84050">
              <w:rPr>
                <w:sz w:val="21"/>
                <w:szCs w:val="21"/>
              </w:rPr>
              <w:t>Weighting</w:t>
            </w:r>
          </w:p>
        </w:tc>
        <w:tc>
          <w:tcPr>
            <w:tcW w:w="3468" w:type="dxa"/>
            <w:gridSpan w:val="2"/>
          </w:tcPr>
          <w:p w14:paraId="6E1C49BB" w14:textId="77777777" w:rsidR="005F3E25" w:rsidRPr="00B84050" w:rsidRDefault="005F3E25" w:rsidP="00692703">
            <w:pPr>
              <w:rPr>
                <w:sz w:val="21"/>
                <w:szCs w:val="21"/>
              </w:rPr>
            </w:pPr>
            <w:r w:rsidRPr="00B84050">
              <w:rPr>
                <w:sz w:val="21"/>
                <w:szCs w:val="21"/>
              </w:rPr>
              <w:t>Learning outcome(s) assessed</w:t>
            </w:r>
          </w:p>
        </w:tc>
      </w:tr>
      <w:tr w:rsidR="005F3E25" w:rsidRPr="00B84050" w14:paraId="6E1C49C2" w14:textId="77777777" w:rsidTr="00692703">
        <w:tc>
          <w:tcPr>
            <w:tcW w:w="1702" w:type="dxa"/>
            <w:vMerge/>
          </w:tcPr>
          <w:p w14:paraId="6E1C49BD" w14:textId="77777777" w:rsidR="005F3E25" w:rsidRPr="00B84050" w:rsidRDefault="005F3E25" w:rsidP="00692703">
            <w:pPr>
              <w:rPr>
                <w:sz w:val="21"/>
                <w:szCs w:val="21"/>
              </w:rPr>
            </w:pPr>
          </w:p>
        </w:tc>
        <w:tc>
          <w:tcPr>
            <w:tcW w:w="1620" w:type="dxa"/>
            <w:vMerge w:val="restart"/>
          </w:tcPr>
          <w:p w14:paraId="6E1C49BE" w14:textId="77777777" w:rsidR="005F3E25" w:rsidRPr="00B84050" w:rsidRDefault="005F3E25" w:rsidP="00692703">
            <w:pPr>
              <w:rPr>
                <w:sz w:val="21"/>
                <w:szCs w:val="21"/>
              </w:rPr>
            </w:pPr>
            <w:r>
              <w:rPr>
                <w:sz w:val="21"/>
                <w:szCs w:val="21"/>
              </w:rPr>
              <w:t>Portfolio of evidence</w:t>
            </w:r>
          </w:p>
        </w:tc>
        <w:tc>
          <w:tcPr>
            <w:tcW w:w="1217" w:type="dxa"/>
            <w:vMerge w:val="restart"/>
          </w:tcPr>
          <w:p w14:paraId="6E1C49BF" w14:textId="4B02DB32" w:rsidR="005F3E25" w:rsidRPr="00B84050" w:rsidRDefault="002F1B32" w:rsidP="00692703">
            <w:pPr>
              <w:rPr>
                <w:sz w:val="21"/>
                <w:szCs w:val="21"/>
              </w:rPr>
            </w:pPr>
            <w:r>
              <w:rPr>
                <w:sz w:val="21"/>
                <w:szCs w:val="21"/>
              </w:rPr>
              <w:t>Pass / Fail</w:t>
            </w:r>
          </w:p>
        </w:tc>
        <w:tc>
          <w:tcPr>
            <w:tcW w:w="585" w:type="dxa"/>
          </w:tcPr>
          <w:p w14:paraId="6E1C49C0" w14:textId="77777777" w:rsidR="005F3E25" w:rsidRPr="00B84050" w:rsidRDefault="005F3E25" w:rsidP="00692703">
            <w:pPr>
              <w:jc w:val="center"/>
              <w:rPr>
                <w:sz w:val="21"/>
                <w:szCs w:val="21"/>
              </w:rPr>
            </w:pPr>
            <w:r w:rsidRPr="00B84050">
              <w:rPr>
                <w:sz w:val="21"/>
                <w:szCs w:val="21"/>
              </w:rPr>
              <w:t>1</w:t>
            </w:r>
          </w:p>
        </w:tc>
        <w:tc>
          <w:tcPr>
            <w:tcW w:w="2883" w:type="dxa"/>
          </w:tcPr>
          <w:p w14:paraId="6E1C49C1" w14:textId="77777777" w:rsidR="005F3E25" w:rsidRPr="00B84050" w:rsidRDefault="005F3E25" w:rsidP="00692703">
            <w:pPr>
              <w:rPr>
                <w:sz w:val="21"/>
                <w:szCs w:val="21"/>
              </w:rPr>
            </w:pPr>
            <w:r>
              <w:rPr>
                <w:sz w:val="21"/>
                <w:szCs w:val="21"/>
              </w:rPr>
              <w:t>X</w:t>
            </w:r>
          </w:p>
        </w:tc>
      </w:tr>
      <w:tr w:rsidR="005F3E25" w:rsidRPr="00B84050" w14:paraId="6E1C49C8" w14:textId="77777777" w:rsidTr="00692703">
        <w:tc>
          <w:tcPr>
            <w:tcW w:w="1702" w:type="dxa"/>
            <w:vMerge/>
          </w:tcPr>
          <w:p w14:paraId="6E1C49C3" w14:textId="77777777" w:rsidR="005F3E25" w:rsidRPr="00B84050" w:rsidRDefault="005F3E25" w:rsidP="00692703">
            <w:pPr>
              <w:rPr>
                <w:sz w:val="21"/>
                <w:szCs w:val="21"/>
              </w:rPr>
            </w:pPr>
          </w:p>
        </w:tc>
        <w:tc>
          <w:tcPr>
            <w:tcW w:w="1620" w:type="dxa"/>
            <w:vMerge/>
          </w:tcPr>
          <w:p w14:paraId="6E1C49C4" w14:textId="77777777" w:rsidR="005F3E25" w:rsidRPr="00B84050" w:rsidRDefault="005F3E25" w:rsidP="00692703">
            <w:pPr>
              <w:rPr>
                <w:sz w:val="21"/>
                <w:szCs w:val="21"/>
              </w:rPr>
            </w:pPr>
          </w:p>
        </w:tc>
        <w:tc>
          <w:tcPr>
            <w:tcW w:w="1217" w:type="dxa"/>
            <w:vMerge/>
          </w:tcPr>
          <w:p w14:paraId="6E1C49C5" w14:textId="77777777" w:rsidR="005F3E25" w:rsidRPr="00B84050" w:rsidRDefault="005F3E25" w:rsidP="00692703">
            <w:pPr>
              <w:rPr>
                <w:sz w:val="21"/>
                <w:szCs w:val="21"/>
              </w:rPr>
            </w:pPr>
          </w:p>
        </w:tc>
        <w:tc>
          <w:tcPr>
            <w:tcW w:w="585" w:type="dxa"/>
          </w:tcPr>
          <w:p w14:paraId="6E1C49C6" w14:textId="77777777" w:rsidR="005F3E25" w:rsidRPr="00B84050" w:rsidRDefault="005F3E25" w:rsidP="00692703">
            <w:pPr>
              <w:jc w:val="center"/>
              <w:rPr>
                <w:sz w:val="21"/>
                <w:szCs w:val="21"/>
              </w:rPr>
            </w:pPr>
            <w:r w:rsidRPr="00B84050">
              <w:rPr>
                <w:sz w:val="21"/>
                <w:szCs w:val="21"/>
              </w:rPr>
              <w:t>2</w:t>
            </w:r>
          </w:p>
        </w:tc>
        <w:tc>
          <w:tcPr>
            <w:tcW w:w="2883" w:type="dxa"/>
          </w:tcPr>
          <w:p w14:paraId="6E1C49C7" w14:textId="77777777" w:rsidR="005F3E25" w:rsidRPr="00B84050" w:rsidRDefault="005F3E25" w:rsidP="00692703">
            <w:pPr>
              <w:rPr>
                <w:sz w:val="21"/>
                <w:szCs w:val="21"/>
              </w:rPr>
            </w:pPr>
            <w:r>
              <w:rPr>
                <w:sz w:val="21"/>
                <w:szCs w:val="21"/>
              </w:rPr>
              <w:t>X</w:t>
            </w:r>
          </w:p>
        </w:tc>
      </w:tr>
      <w:tr w:rsidR="005F3E25" w:rsidRPr="00B84050" w14:paraId="6E1C49CE" w14:textId="77777777" w:rsidTr="00692703">
        <w:tc>
          <w:tcPr>
            <w:tcW w:w="1702" w:type="dxa"/>
            <w:vMerge/>
          </w:tcPr>
          <w:p w14:paraId="6E1C49C9" w14:textId="77777777" w:rsidR="005F3E25" w:rsidRPr="00B84050" w:rsidRDefault="005F3E25" w:rsidP="00692703">
            <w:pPr>
              <w:rPr>
                <w:sz w:val="21"/>
                <w:szCs w:val="21"/>
              </w:rPr>
            </w:pPr>
          </w:p>
        </w:tc>
        <w:tc>
          <w:tcPr>
            <w:tcW w:w="1620" w:type="dxa"/>
            <w:vMerge/>
          </w:tcPr>
          <w:p w14:paraId="6E1C49CA" w14:textId="77777777" w:rsidR="005F3E25" w:rsidRPr="00B84050" w:rsidRDefault="005F3E25" w:rsidP="00692703">
            <w:pPr>
              <w:rPr>
                <w:sz w:val="21"/>
                <w:szCs w:val="21"/>
              </w:rPr>
            </w:pPr>
          </w:p>
        </w:tc>
        <w:tc>
          <w:tcPr>
            <w:tcW w:w="1217" w:type="dxa"/>
            <w:vMerge/>
          </w:tcPr>
          <w:p w14:paraId="6E1C49CB" w14:textId="77777777" w:rsidR="005F3E25" w:rsidRPr="00B84050" w:rsidRDefault="005F3E25" w:rsidP="00692703">
            <w:pPr>
              <w:rPr>
                <w:sz w:val="21"/>
                <w:szCs w:val="21"/>
              </w:rPr>
            </w:pPr>
          </w:p>
        </w:tc>
        <w:tc>
          <w:tcPr>
            <w:tcW w:w="585" w:type="dxa"/>
          </w:tcPr>
          <w:p w14:paraId="6E1C49CC" w14:textId="77777777" w:rsidR="005F3E25" w:rsidRPr="00B84050" w:rsidRDefault="005F3E25" w:rsidP="00692703">
            <w:pPr>
              <w:jc w:val="center"/>
              <w:rPr>
                <w:sz w:val="21"/>
                <w:szCs w:val="21"/>
              </w:rPr>
            </w:pPr>
            <w:r w:rsidRPr="00B84050">
              <w:rPr>
                <w:sz w:val="21"/>
                <w:szCs w:val="21"/>
              </w:rPr>
              <w:t>3</w:t>
            </w:r>
          </w:p>
        </w:tc>
        <w:tc>
          <w:tcPr>
            <w:tcW w:w="2883" w:type="dxa"/>
          </w:tcPr>
          <w:p w14:paraId="6E1C49CD" w14:textId="77777777" w:rsidR="005F3E25" w:rsidRPr="00B84050" w:rsidRDefault="005F3E25" w:rsidP="00692703">
            <w:pPr>
              <w:rPr>
                <w:sz w:val="21"/>
                <w:szCs w:val="21"/>
              </w:rPr>
            </w:pPr>
            <w:r>
              <w:rPr>
                <w:sz w:val="21"/>
                <w:szCs w:val="21"/>
              </w:rPr>
              <w:t>X</w:t>
            </w:r>
          </w:p>
        </w:tc>
      </w:tr>
      <w:tr w:rsidR="005F3E25" w:rsidRPr="00B84050" w14:paraId="6E1C49D4" w14:textId="77777777" w:rsidTr="00692703">
        <w:tc>
          <w:tcPr>
            <w:tcW w:w="1702" w:type="dxa"/>
            <w:vMerge/>
          </w:tcPr>
          <w:p w14:paraId="6E1C49CF" w14:textId="77777777" w:rsidR="005F3E25" w:rsidRPr="00B84050" w:rsidRDefault="005F3E25" w:rsidP="00692703">
            <w:pPr>
              <w:rPr>
                <w:sz w:val="21"/>
                <w:szCs w:val="21"/>
              </w:rPr>
            </w:pPr>
          </w:p>
        </w:tc>
        <w:tc>
          <w:tcPr>
            <w:tcW w:w="1620" w:type="dxa"/>
            <w:vMerge/>
          </w:tcPr>
          <w:p w14:paraId="6E1C49D0" w14:textId="77777777" w:rsidR="005F3E25" w:rsidRPr="00B84050" w:rsidRDefault="005F3E25" w:rsidP="00692703">
            <w:pPr>
              <w:rPr>
                <w:sz w:val="21"/>
                <w:szCs w:val="21"/>
              </w:rPr>
            </w:pPr>
          </w:p>
        </w:tc>
        <w:tc>
          <w:tcPr>
            <w:tcW w:w="1217" w:type="dxa"/>
            <w:vMerge/>
          </w:tcPr>
          <w:p w14:paraId="6E1C49D1" w14:textId="77777777" w:rsidR="005F3E25" w:rsidRPr="00B84050" w:rsidRDefault="005F3E25" w:rsidP="00692703">
            <w:pPr>
              <w:rPr>
                <w:sz w:val="21"/>
                <w:szCs w:val="21"/>
              </w:rPr>
            </w:pPr>
          </w:p>
        </w:tc>
        <w:tc>
          <w:tcPr>
            <w:tcW w:w="585" w:type="dxa"/>
          </w:tcPr>
          <w:p w14:paraId="6E1C49D2" w14:textId="77777777" w:rsidR="005F3E25" w:rsidRPr="00B84050" w:rsidRDefault="005F3E25" w:rsidP="00692703">
            <w:pPr>
              <w:jc w:val="center"/>
              <w:rPr>
                <w:sz w:val="21"/>
                <w:szCs w:val="21"/>
              </w:rPr>
            </w:pPr>
            <w:r w:rsidRPr="00B84050">
              <w:rPr>
                <w:sz w:val="21"/>
                <w:szCs w:val="21"/>
              </w:rPr>
              <w:t>4</w:t>
            </w:r>
          </w:p>
        </w:tc>
        <w:tc>
          <w:tcPr>
            <w:tcW w:w="2883" w:type="dxa"/>
          </w:tcPr>
          <w:p w14:paraId="6E1C49D3" w14:textId="77777777" w:rsidR="005F3E25" w:rsidRPr="00B84050" w:rsidRDefault="005F3E25" w:rsidP="00692703">
            <w:pPr>
              <w:rPr>
                <w:sz w:val="21"/>
                <w:szCs w:val="21"/>
              </w:rPr>
            </w:pPr>
            <w:r>
              <w:rPr>
                <w:sz w:val="21"/>
                <w:szCs w:val="21"/>
              </w:rPr>
              <w:t>X</w:t>
            </w:r>
          </w:p>
        </w:tc>
      </w:tr>
      <w:tr w:rsidR="005F3E25" w:rsidRPr="00B84050" w14:paraId="6E1C49DA" w14:textId="77777777" w:rsidTr="00692703">
        <w:tc>
          <w:tcPr>
            <w:tcW w:w="1702" w:type="dxa"/>
            <w:vMerge/>
          </w:tcPr>
          <w:p w14:paraId="6E1C49D5" w14:textId="77777777" w:rsidR="005F3E25" w:rsidRPr="00B84050" w:rsidRDefault="005F3E25" w:rsidP="00692703">
            <w:pPr>
              <w:rPr>
                <w:sz w:val="21"/>
                <w:szCs w:val="21"/>
              </w:rPr>
            </w:pPr>
          </w:p>
        </w:tc>
        <w:tc>
          <w:tcPr>
            <w:tcW w:w="2837" w:type="dxa"/>
            <w:gridSpan w:val="2"/>
          </w:tcPr>
          <w:p w14:paraId="6E1C49D6" w14:textId="77777777" w:rsidR="005F3E25" w:rsidRPr="00B84050" w:rsidRDefault="005F3E25" w:rsidP="00692703">
            <w:pPr>
              <w:rPr>
                <w:sz w:val="21"/>
                <w:szCs w:val="21"/>
              </w:rPr>
            </w:pPr>
            <w:r w:rsidRPr="00B84050">
              <w:rPr>
                <w:sz w:val="21"/>
                <w:szCs w:val="21"/>
              </w:rPr>
              <w:t>Exam length:</w:t>
            </w:r>
          </w:p>
          <w:p w14:paraId="6E1C49D7" w14:textId="77777777" w:rsidR="005F3E25" w:rsidRPr="00B84050" w:rsidRDefault="005F3E25" w:rsidP="00692703">
            <w:pPr>
              <w:rPr>
                <w:sz w:val="21"/>
                <w:szCs w:val="21"/>
              </w:rPr>
            </w:pPr>
            <w:r w:rsidRPr="00B84050">
              <w:rPr>
                <w:i/>
                <w:sz w:val="21"/>
                <w:szCs w:val="21"/>
              </w:rPr>
              <w:t>If applicable</w:t>
            </w:r>
          </w:p>
        </w:tc>
        <w:tc>
          <w:tcPr>
            <w:tcW w:w="3468" w:type="dxa"/>
            <w:gridSpan w:val="2"/>
          </w:tcPr>
          <w:p w14:paraId="6E1C49D8" w14:textId="77777777" w:rsidR="005F3E25" w:rsidRPr="00B84050" w:rsidRDefault="005F3E25" w:rsidP="00692703">
            <w:pPr>
              <w:rPr>
                <w:sz w:val="21"/>
                <w:szCs w:val="21"/>
              </w:rPr>
            </w:pPr>
            <w:r w:rsidRPr="00B84050">
              <w:rPr>
                <w:sz w:val="21"/>
                <w:szCs w:val="21"/>
              </w:rPr>
              <w:t>Word count:</w:t>
            </w:r>
          </w:p>
          <w:p w14:paraId="6E1C49D9" w14:textId="0F07EC8C" w:rsidR="005F3E25" w:rsidRPr="00B84050" w:rsidRDefault="005F3E25" w:rsidP="00692703">
            <w:pPr>
              <w:rPr>
                <w:i/>
                <w:sz w:val="21"/>
                <w:szCs w:val="21"/>
              </w:rPr>
            </w:pPr>
            <w:r w:rsidRPr="00B84050">
              <w:rPr>
                <w:i/>
                <w:sz w:val="21"/>
                <w:szCs w:val="21"/>
              </w:rPr>
              <w:t>If applicable</w:t>
            </w:r>
            <w:r w:rsidR="002F1B32">
              <w:rPr>
                <w:i/>
                <w:sz w:val="21"/>
                <w:szCs w:val="21"/>
              </w:rPr>
              <w:t xml:space="preserve"> 2500 each</w:t>
            </w:r>
          </w:p>
        </w:tc>
      </w:tr>
      <w:tr w:rsidR="005F3E25" w:rsidRPr="00B84050" w14:paraId="6E1C49DE" w14:textId="77777777" w:rsidTr="00692703">
        <w:tc>
          <w:tcPr>
            <w:tcW w:w="1702" w:type="dxa"/>
            <w:vMerge/>
          </w:tcPr>
          <w:p w14:paraId="6E1C49DB" w14:textId="77777777" w:rsidR="005F3E25" w:rsidRPr="00B84050" w:rsidRDefault="005F3E25" w:rsidP="00692703">
            <w:pPr>
              <w:rPr>
                <w:sz w:val="21"/>
                <w:szCs w:val="21"/>
              </w:rPr>
            </w:pPr>
          </w:p>
        </w:tc>
        <w:tc>
          <w:tcPr>
            <w:tcW w:w="2837" w:type="dxa"/>
            <w:gridSpan w:val="2"/>
          </w:tcPr>
          <w:p w14:paraId="6E1C49DC" w14:textId="77777777" w:rsidR="005F3E25" w:rsidRPr="00B84050" w:rsidRDefault="005F3E25" w:rsidP="00692703">
            <w:pPr>
              <w:rPr>
                <w:sz w:val="21"/>
                <w:szCs w:val="21"/>
              </w:rPr>
            </w:pPr>
            <w:r w:rsidRPr="00B84050">
              <w:rPr>
                <w:sz w:val="21"/>
                <w:szCs w:val="21"/>
              </w:rPr>
              <w:t>Due week commencing:</w:t>
            </w:r>
          </w:p>
        </w:tc>
        <w:tc>
          <w:tcPr>
            <w:tcW w:w="3468" w:type="dxa"/>
            <w:gridSpan w:val="2"/>
          </w:tcPr>
          <w:p w14:paraId="2D5E1ADF" w14:textId="5BCE700F" w:rsidR="0084316D" w:rsidRDefault="0084316D" w:rsidP="00692703">
            <w:pPr>
              <w:rPr>
                <w:sz w:val="21"/>
                <w:szCs w:val="21"/>
              </w:rPr>
            </w:pPr>
            <w:r>
              <w:rPr>
                <w:sz w:val="21"/>
                <w:szCs w:val="21"/>
              </w:rPr>
              <w:t xml:space="preserve">3 x Summative due 31 Jul </w:t>
            </w:r>
            <w:r w:rsidRPr="32965C2C">
              <w:rPr>
                <w:sz w:val="21"/>
                <w:szCs w:val="21"/>
              </w:rPr>
              <w:t>2</w:t>
            </w:r>
            <w:r w:rsidR="00D343A0">
              <w:rPr>
                <w:sz w:val="21"/>
                <w:szCs w:val="21"/>
              </w:rPr>
              <w:t>5</w:t>
            </w:r>
          </w:p>
          <w:p w14:paraId="6E1C49DD" w14:textId="19ADE5FD" w:rsidR="005F3E25" w:rsidRPr="00B84050" w:rsidRDefault="0084316D" w:rsidP="00692703">
            <w:pPr>
              <w:rPr>
                <w:sz w:val="21"/>
                <w:szCs w:val="21"/>
              </w:rPr>
            </w:pPr>
            <w:r>
              <w:rPr>
                <w:sz w:val="21"/>
                <w:szCs w:val="21"/>
              </w:rPr>
              <w:t xml:space="preserve">2 x Summative due </w:t>
            </w:r>
            <w:r w:rsidR="218047A9" w:rsidRPr="32965C2C">
              <w:rPr>
                <w:sz w:val="21"/>
                <w:szCs w:val="21"/>
              </w:rPr>
              <w:t>28</w:t>
            </w:r>
            <w:r w:rsidR="002F1B32" w:rsidRPr="32965C2C">
              <w:rPr>
                <w:sz w:val="21"/>
                <w:szCs w:val="21"/>
              </w:rPr>
              <w:t xml:space="preserve"> </w:t>
            </w:r>
            <w:r w:rsidR="69AB4A98" w:rsidRPr="32965C2C">
              <w:rPr>
                <w:sz w:val="21"/>
                <w:szCs w:val="21"/>
              </w:rPr>
              <w:t>Feb</w:t>
            </w:r>
            <w:r w:rsidR="002F1B32" w:rsidRPr="32965C2C">
              <w:rPr>
                <w:sz w:val="21"/>
                <w:szCs w:val="21"/>
              </w:rPr>
              <w:t xml:space="preserve"> 2</w:t>
            </w:r>
            <w:r w:rsidR="00D343A0">
              <w:rPr>
                <w:sz w:val="21"/>
                <w:szCs w:val="21"/>
              </w:rPr>
              <w:t>6</w:t>
            </w:r>
          </w:p>
        </w:tc>
      </w:tr>
      <w:tr w:rsidR="005F3E25" w:rsidRPr="00B84050" w14:paraId="6E1C49E2" w14:textId="77777777" w:rsidTr="00692703">
        <w:tc>
          <w:tcPr>
            <w:tcW w:w="1702" w:type="dxa"/>
            <w:vMerge/>
          </w:tcPr>
          <w:p w14:paraId="6E1C49DF" w14:textId="77777777" w:rsidR="005F3E25" w:rsidRPr="00B84050" w:rsidRDefault="005F3E25" w:rsidP="00692703">
            <w:pPr>
              <w:rPr>
                <w:sz w:val="21"/>
                <w:szCs w:val="21"/>
              </w:rPr>
            </w:pPr>
          </w:p>
        </w:tc>
        <w:tc>
          <w:tcPr>
            <w:tcW w:w="2837" w:type="dxa"/>
            <w:gridSpan w:val="2"/>
          </w:tcPr>
          <w:p w14:paraId="6E1C49E0" w14:textId="77777777" w:rsidR="005F3E25" w:rsidRPr="00B84050" w:rsidRDefault="005F3E25" w:rsidP="00692703">
            <w:pPr>
              <w:rPr>
                <w:sz w:val="21"/>
                <w:szCs w:val="21"/>
              </w:rPr>
            </w:pPr>
            <w:r w:rsidRPr="00B84050">
              <w:rPr>
                <w:sz w:val="21"/>
                <w:szCs w:val="21"/>
              </w:rPr>
              <w:t>KIS category</w:t>
            </w:r>
          </w:p>
        </w:tc>
        <w:tc>
          <w:tcPr>
            <w:tcW w:w="3468" w:type="dxa"/>
            <w:gridSpan w:val="2"/>
          </w:tcPr>
          <w:p w14:paraId="6E1C49E1" w14:textId="77777777" w:rsidR="005F3E25" w:rsidRPr="00B84050" w:rsidRDefault="005F3E25" w:rsidP="00692703">
            <w:pPr>
              <w:rPr>
                <w:sz w:val="21"/>
                <w:szCs w:val="21"/>
              </w:rPr>
            </w:pPr>
            <w:r>
              <w:rPr>
                <w:sz w:val="21"/>
                <w:szCs w:val="21"/>
              </w:rPr>
              <w:t>Coursework Portfolio</w:t>
            </w:r>
          </w:p>
        </w:tc>
      </w:tr>
      <w:tr w:rsidR="005F3E25" w:rsidRPr="00B84050" w14:paraId="6E1C49E8" w14:textId="77777777" w:rsidTr="00692703">
        <w:tc>
          <w:tcPr>
            <w:tcW w:w="1702" w:type="dxa"/>
            <w:vMerge w:val="restart"/>
          </w:tcPr>
          <w:p w14:paraId="6E1C49E3" w14:textId="77777777" w:rsidR="005F3E25" w:rsidRDefault="005F3E25" w:rsidP="00692703">
            <w:pPr>
              <w:rPr>
                <w:sz w:val="21"/>
                <w:szCs w:val="21"/>
              </w:rPr>
            </w:pPr>
            <w:r w:rsidRPr="00B84050">
              <w:rPr>
                <w:sz w:val="21"/>
                <w:szCs w:val="21"/>
              </w:rPr>
              <w:t>Assessment 2</w:t>
            </w:r>
          </w:p>
          <w:p w14:paraId="6E1C49E4" w14:textId="578FD598" w:rsidR="005F3E25" w:rsidRPr="00B84050" w:rsidRDefault="002F1B32" w:rsidP="00692703">
            <w:pPr>
              <w:rPr>
                <w:sz w:val="21"/>
                <w:szCs w:val="21"/>
              </w:rPr>
            </w:pPr>
            <w:r>
              <w:rPr>
                <w:sz w:val="21"/>
                <w:szCs w:val="21"/>
              </w:rPr>
              <w:t>Panel of 2 EHO members. Duration 30 mins plus 20 mins note making.</w:t>
            </w:r>
          </w:p>
        </w:tc>
        <w:tc>
          <w:tcPr>
            <w:tcW w:w="1620" w:type="dxa"/>
          </w:tcPr>
          <w:p w14:paraId="6E1C49E5" w14:textId="77777777" w:rsidR="005F3E25" w:rsidRPr="00B84050" w:rsidRDefault="005F3E25" w:rsidP="00692703">
            <w:pPr>
              <w:rPr>
                <w:sz w:val="21"/>
                <w:szCs w:val="21"/>
              </w:rPr>
            </w:pPr>
            <w:r w:rsidRPr="00B84050">
              <w:rPr>
                <w:sz w:val="21"/>
                <w:szCs w:val="21"/>
              </w:rPr>
              <w:t>Type</w:t>
            </w:r>
          </w:p>
        </w:tc>
        <w:tc>
          <w:tcPr>
            <w:tcW w:w="1217" w:type="dxa"/>
          </w:tcPr>
          <w:p w14:paraId="6E1C49E6" w14:textId="77777777" w:rsidR="005F3E25" w:rsidRPr="00B84050" w:rsidRDefault="005F3E25" w:rsidP="00692703">
            <w:pPr>
              <w:rPr>
                <w:sz w:val="21"/>
                <w:szCs w:val="21"/>
              </w:rPr>
            </w:pPr>
            <w:r w:rsidRPr="00B84050">
              <w:rPr>
                <w:sz w:val="21"/>
                <w:szCs w:val="21"/>
              </w:rPr>
              <w:t>Weighting</w:t>
            </w:r>
          </w:p>
        </w:tc>
        <w:tc>
          <w:tcPr>
            <w:tcW w:w="3468" w:type="dxa"/>
            <w:gridSpan w:val="2"/>
          </w:tcPr>
          <w:p w14:paraId="6E1C49E7" w14:textId="77777777" w:rsidR="005F3E25" w:rsidRPr="00B84050" w:rsidRDefault="005F3E25" w:rsidP="00692703">
            <w:pPr>
              <w:rPr>
                <w:sz w:val="21"/>
                <w:szCs w:val="21"/>
              </w:rPr>
            </w:pPr>
            <w:r w:rsidRPr="00B84050">
              <w:rPr>
                <w:sz w:val="21"/>
                <w:szCs w:val="21"/>
              </w:rPr>
              <w:t>Learning outcome(s) assessed</w:t>
            </w:r>
          </w:p>
        </w:tc>
      </w:tr>
      <w:tr w:rsidR="005F3E25" w:rsidRPr="00B84050" w14:paraId="6E1C49EE" w14:textId="77777777" w:rsidTr="00692703">
        <w:tc>
          <w:tcPr>
            <w:tcW w:w="1702" w:type="dxa"/>
            <w:vMerge/>
          </w:tcPr>
          <w:p w14:paraId="6E1C49E9" w14:textId="77777777" w:rsidR="005F3E25" w:rsidRPr="00B84050" w:rsidRDefault="005F3E25" w:rsidP="00692703">
            <w:pPr>
              <w:rPr>
                <w:sz w:val="21"/>
                <w:szCs w:val="21"/>
              </w:rPr>
            </w:pPr>
          </w:p>
        </w:tc>
        <w:tc>
          <w:tcPr>
            <w:tcW w:w="1620" w:type="dxa"/>
            <w:vMerge w:val="restart"/>
          </w:tcPr>
          <w:p w14:paraId="6E1C49EA" w14:textId="77777777" w:rsidR="005F3E25" w:rsidRPr="00B84050" w:rsidRDefault="005F3E25" w:rsidP="00692703">
            <w:pPr>
              <w:rPr>
                <w:sz w:val="21"/>
                <w:szCs w:val="21"/>
              </w:rPr>
            </w:pPr>
            <w:r>
              <w:rPr>
                <w:sz w:val="21"/>
                <w:szCs w:val="21"/>
              </w:rPr>
              <w:t>Formal interview</w:t>
            </w:r>
          </w:p>
        </w:tc>
        <w:tc>
          <w:tcPr>
            <w:tcW w:w="1217" w:type="dxa"/>
            <w:vMerge w:val="restart"/>
          </w:tcPr>
          <w:p w14:paraId="6E1C49EB" w14:textId="23F7FD54" w:rsidR="005F3E25" w:rsidRPr="00B84050" w:rsidRDefault="00773597" w:rsidP="00692703">
            <w:pPr>
              <w:rPr>
                <w:sz w:val="21"/>
                <w:szCs w:val="21"/>
              </w:rPr>
            </w:pPr>
            <w:r>
              <w:rPr>
                <w:sz w:val="21"/>
                <w:szCs w:val="21"/>
              </w:rPr>
              <w:t>10</w:t>
            </w:r>
            <w:r w:rsidR="005F3E25">
              <w:rPr>
                <w:sz w:val="21"/>
                <w:szCs w:val="21"/>
              </w:rPr>
              <w:t>0%</w:t>
            </w:r>
          </w:p>
        </w:tc>
        <w:tc>
          <w:tcPr>
            <w:tcW w:w="585" w:type="dxa"/>
          </w:tcPr>
          <w:p w14:paraId="6E1C49EC" w14:textId="77777777" w:rsidR="005F3E25" w:rsidRPr="00B84050" w:rsidRDefault="005F3E25" w:rsidP="00692703">
            <w:pPr>
              <w:jc w:val="center"/>
              <w:rPr>
                <w:sz w:val="21"/>
                <w:szCs w:val="21"/>
              </w:rPr>
            </w:pPr>
            <w:r w:rsidRPr="00B84050">
              <w:rPr>
                <w:sz w:val="21"/>
                <w:szCs w:val="21"/>
              </w:rPr>
              <w:t>1</w:t>
            </w:r>
          </w:p>
        </w:tc>
        <w:tc>
          <w:tcPr>
            <w:tcW w:w="2883" w:type="dxa"/>
          </w:tcPr>
          <w:p w14:paraId="6E1C49ED" w14:textId="77777777" w:rsidR="005F3E25" w:rsidRPr="00B84050" w:rsidRDefault="005F3E25" w:rsidP="00692703">
            <w:pPr>
              <w:rPr>
                <w:sz w:val="21"/>
                <w:szCs w:val="21"/>
              </w:rPr>
            </w:pPr>
            <w:r>
              <w:rPr>
                <w:sz w:val="21"/>
                <w:szCs w:val="21"/>
              </w:rPr>
              <w:t>X</w:t>
            </w:r>
          </w:p>
        </w:tc>
      </w:tr>
      <w:tr w:rsidR="005F3E25" w:rsidRPr="00B84050" w14:paraId="6E1C49F4" w14:textId="77777777" w:rsidTr="00692703">
        <w:tc>
          <w:tcPr>
            <w:tcW w:w="1702" w:type="dxa"/>
            <w:vMerge/>
          </w:tcPr>
          <w:p w14:paraId="6E1C49EF" w14:textId="77777777" w:rsidR="005F3E25" w:rsidRPr="00B84050" w:rsidRDefault="005F3E25" w:rsidP="00692703">
            <w:pPr>
              <w:rPr>
                <w:sz w:val="21"/>
                <w:szCs w:val="21"/>
              </w:rPr>
            </w:pPr>
          </w:p>
        </w:tc>
        <w:tc>
          <w:tcPr>
            <w:tcW w:w="1620" w:type="dxa"/>
            <w:vMerge/>
          </w:tcPr>
          <w:p w14:paraId="6E1C49F0" w14:textId="77777777" w:rsidR="005F3E25" w:rsidRPr="00B84050" w:rsidRDefault="005F3E25" w:rsidP="00692703">
            <w:pPr>
              <w:rPr>
                <w:sz w:val="21"/>
                <w:szCs w:val="21"/>
              </w:rPr>
            </w:pPr>
          </w:p>
        </w:tc>
        <w:tc>
          <w:tcPr>
            <w:tcW w:w="1217" w:type="dxa"/>
            <w:vMerge/>
          </w:tcPr>
          <w:p w14:paraId="6E1C49F1" w14:textId="77777777" w:rsidR="005F3E25" w:rsidRPr="00B84050" w:rsidRDefault="005F3E25" w:rsidP="00692703">
            <w:pPr>
              <w:rPr>
                <w:sz w:val="21"/>
                <w:szCs w:val="21"/>
              </w:rPr>
            </w:pPr>
          </w:p>
        </w:tc>
        <w:tc>
          <w:tcPr>
            <w:tcW w:w="585" w:type="dxa"/>
          </w:tcPr>
          <w:p w14:paraId="6E1C49F2" w14:textId="77777777" w:rsidR="005F3E25" w:rsidRPr="00B84050" w:rsidRDefault="005F3E25" w:rsidP="00692703">
            <w:pPr>
              <w:jc w:val="center"/>
              <w:rPr>
                <w:sz w:val="21"/>
                <w:szCs w:val="21"/>
              </w:rPr>
            </w:pPr>
            <w:r w:rsidRPr="00B84050">
              <w:rPr>
                <w:sz w:val="21"/>
                <w:szCs w:val="21"/>
              </w:rPr>
              <w:t>2</w:t>
            </w:r>
          </w:p>
        </w:tc>
        <w:tc>
          <w:tcPr>
            <w:tcW w:w="2883" w:type="dxa"/>
          </w:tcPr>
          <w:p w14:paraId="6E1C49F3" w14:textId="77777777" w:rsidR="005F3E25" w:rsidRPr="00B84050" w:rsidRDefault="005F3E25" w:rsidP="00692703">
            <w:pPr>
              <w:rPr>
                <w:sz w:val="21"/>
                <w:szCs w:val="21"/>
              </w:rPr>
            </w:pPr>
            <w:r>
              <w:rPr>
                <w:sz w:val="21"/>
                <w:szCs w:val="21"/>
              </w:rPr>
              <w:t>X</w:t>
            </w:r>
          </w:p>
        </w:tc>
      </w:tr>
      <w:tr w:rsidR="005F3E25" w:rsidRPr="00B84050" w14:paraId="6E1C49FA" w14:textId="77777777" w:rsidTr="00692703">
        <w:tc>
          <w:tcPr>
            <w:tcW w:w="1702" w:type="dxa"/>
            <w:vMerge/>
          </w:tcPr>
          <w:p w14:paraId="6E1C49F5" w14:textId="77777777" w:rsidR="005F3E25" w:rsidRPr="00B84050" w:rsidRDefault="005F3E25" w:rsidP="00692703">
            <w:pPr>
              <w:rPr>
                <w:sz w:val="21"/>
                <w:szCs w:val="21"/>
              </w:rPr>
            </w:pPr>
          </w:p>
        </w:tc>
        <w:tc>
          <w:tcPr>
            <w:tcW w:w="1620" w:type="dxa"/>
            <w:vMerge/>
          </w:tcPr>
          <w:p w14:paraId="6E1C49F6" w14:textId="77777777" w:rsidR="005F3E25" w:rsidRPr="00B84050" w:rsidRDefault="005F3E25" w:rsidP="00692703">
            <w:pPr>
              <w:rPr>
                <w:sz w:val="21"/>
                <w:szCs w:val="21"/>
              </w:rPr>
            </w:pPr>
          </w:p>
        </w:tc>
        <w:tc>
          <w:tcPr>
            <w:tcW w:w="1217" w:type="dxa"/>
            <w:vMerge/>
          </w:tcPr>
          <w:p w14:paraId="6E1C49F7" w14:textId="77777777" w:rsidR="005F3E25" w:rsidRPr="00B84050" w:rsidRDefault="005F3E25" w:rsidP="00692703">
            <w:pPr>
              <w:rPr>
                <w:sz w:val="21"/>
                <w:szCs w:val="21"/>
              </w:rPr>
            </w:pPr>
          </w:p>
        </w:tc>
        <w:tc>
          <w:tcPr>
            <w:tcW w:w="585" w:type="dxa"/>
          </w:tcPr>
          <w:p w14:paraId="6E1C49F8" w14:textId="77777777" w:rsidR="005F3E25" w:rsidRPr="00B84050" w:rsidRDefault="005F3E25" w:rsidP="00692703">
            <w:pPr>
              <w:jc w:val="center"/>
              <w:rPr>
                <w:sz w:val="21"/>
                <w:szCs w:val="21"/>
              </w:rPr>
            </w:pPr>
            <w:r>
              <w:rPr>
                <w:sz w:val="21"/>
                <w:szCs w:val="21"/>
              </w:rPr>
              <w:t>3</w:t>
            </w:r>
          </w:p>
        </w:tc>
        <w:tc>
          <w:tcPr>
            <w:tcW w:w="2883" w:type="dxa"/>
          </w:tcPr>
          <w:p w14:paraId="6E1C49F9" w14:textId="77777777" w:rsidR="005F3E25" w:rsidRDefault="005F3E25" w:rsidP="00692703">
            <w:pPr>
              <w:rPr>
                <w:sz w:val="21"/>
                <w:szCs w:val="21"/>
              </w:rPr>
            </w:pPr>
          </w:p>
        </w:tc>
      </w:tr>
      <w:tr w:rsidR="005F3E25" w:rsidRPr="00B84050" w14:paraId="6E1C4A00" w14:textId="77777777" w:rsidTr="00692703">
        <w:tc>
          <w:tcPr>
            <w:tcW w:w="1702" w:type="dxa"/>
            <w:vMerge/>
          </w:tcPr>
          <w:p w14:paraId="6E1C49FB" w14:textId="77777777" w:rsidR="005F3E25" w:rsidRPr="00B84050" w:rsidRDefault="005F3E25" w:rsidP="00692703">
            <w:pPr>
              <w:rPr>
                <w:sz w:val="21"/>
                <w:szCs w:val="21"/>
              </w:rPr>
            </w:pPr>
          </w:p>
        </w:tc>
        <w:tc>
          <w:tcPr>
            <w:tcW w:w="1620" w:type="dxa"/>
            <w:vMerge/>
          </w:tcPr>
          <w:p w14:paraId="6E1C49FC" w14:textId="77777777" w:rsidR="005F3E25" w:rsidRPr="00B84050" w:rsidRDefault="005F3E25" w:rsidP="00692703">
            <w:pPr>
              <w:rPr>
                <w:sz w:val="21"/>
                <w:szCs w:val="21"/>
              </w:rPr>
            </w:pPr>
          </w:p>
        </w:tc>
        <w:tc>
          <w:tcPr>
            <w:tcW w:w="1217" w:type="dxa"/>
            <w:vMerge/>
          </w:tcPr>
          <w:p w14:paraId="6E1C49FD" w14:textId="77777777" w:rsidR="005F3E25" w:rsidRPr="00B84050" w:rsidRDefault="005F3E25" w:rsidP="00692703">
            <w:pPr>
              <w:rPr>
                <w:sz w:val="21"/>
                <w:szCs w:val="21"/>
              </w:rPr>
            </w:pPr>
          </w:p>
        </w:tc>
        <w:tc>
          <w:tcPr>
            <w:tcW w:w="585" w:type="dxa"/>
          </w:tcPr>
          <w:p w14:paraId="6E1C49FE" w14:textId="77777777" w:rsidR="005F3E25" w:rsidRPr="00B84050" w:rsidRDefault="005F3E25" w:rsidP="00692703">
            <w:pPr>
              <w:jc w:val="center"/>
              <w:rPr>
                <w:sz w:val="21"/>
                <w:szCs w:val="21"/>
              </w:rPr>
            </w:pPr>
            <w:r w:rsidRPr="00B84050">
              <w:rPr>
                <w:sz w:val="21"/>
                <w:szCs w:val="21"/>
              </w:rPr>
              <w:t>4</w:t>
            </w:r>
          </w:p>
        </w:tc>
        <w:tc>
          <w:tcPr>
            <w:tcW w:w="2883" w:type="dxa"/>
          </w:tcPr>
          <w:p w14:paraId="6E1C49FF" w14:textId="77777777" w:rsidR="005F3E25" w:rsidRPr="00B84050" w:rsidRDefault="005F3E25" w:rsidP="00692703">
            <w:pPr>
              <w:rPr>
                <w:sz w:val="21"/>
                <w:szCs w:val="21"/>
              </w:rPr>
            </w:pPr>
          </w:p>
        </w:tc>
      </w:tr>
      <w:tr w:rsidR="005F3E25" w:rsidRPr="00B84050" w14:paraId="6E1C4A06" w14:textId="77777777" w:rsidTr="00692703">
        <w:tc>
          <w:tcPr>
            <w:tcW w:w="1702" w:type="dxa"/>
            <w:vMerge/>
          </w:tcPr>
          <w:p w14:paraId="6E1C4A01" w14:textId="77777777" w:rsidR="005F3E25" w:rsidRPr="00B84050" w:rsidRDefault="005F3E25" w:rsidP="00692703"/>
        </w:tc>
        <w:tc>
          <w:tcPr>
            <w:tcW w:w="2837" w:type="dxa"/>
            <w:gridSpan w:val="2"/>
          </w:tcPr>
          <w:p w14:paraId="6E1C4A02" w14:textId="77777777" w:rsidR="005F3E25" w:rsidRPr="00B84050" w:rsidRDefault="005F3E25" w:rsidP="00692703">
            <w:pPr>
              <w:rPr>
                <w:sz w:val="21"/>
                <w:szCs w:val="21"/>
              </w:rPr>
            </w:pPr>
            <w:r w:rsidRPr="00B84050">
              <w:rPr>
                <w:sz w:val="21"/>
                <w:szCs w:val="21"/>
              </w:rPr>
              <w:t>Exam length:</w:t>
            </w:r>
            <w:r>
              <w:rPr>
                <w:sz w:val="21"/>
                <w:szCs w:val="21"/>
              </w:rPr>
              <w:t xml:space="preserve"> </w:t>
            </w:r>
          </w:p>
          <w:p w14:paraId="6E1C4A03" w14:textId="77777777" w:rsidR="005F3E25" w:rsidRPr="00B84050" w:rsidRDefault="005F3E25" w:rsidP="00692703">
            <w:pPr>
              <w:rPr>
                <w:sz w:val="21"/>
                <w:szCs w:val="21"/>
              </w:rPr>
            </w:pPr>
            <w:r w:rsidRPr="00B84050">
              <w:rPr>
                <w:i/>
                <w:sz w:val="21"/>
                <w:szCs w:val="21"/>
              </w:rPr>
              <w:t>If applicable</w:t>
            </w:r>
          </w:p>
        </w:tc>
        <w:tc>
          <w:tcPr>
            <w:tcW w:w="3468" w:type="dxa"/>
            <w:gridSpan w:val="2"/>
          </w:tcPr>
          <w:p w14:paraId="6E1C4A04" w14:textId="77777777" w:rsidR="005F3E25" w:rsidRPr="00B84050" w:rsidRDefault="005F3E25" w:rsidP="00692703">
            <w:pPr>
              <w:rPr>
                <w:sz w:val="21"/>
                <w:szCs w:val="21"/>
              </w:rPr>
            </w:pPr>
            <w:r w:rsidRPr="00B84050">
              <w:rPr>
                <w:sz w:val="21"/>
                <w:szCs w:val="21"/>
              </w:rPr>
              <w:t>Word count:</w:t>
            </w:r>
          </w:p>
          <w:p w14:paraId="6E1C4A05" w14:textId="77777777" w:rsidR="005F3E25" w:rsidRPr="00B84050" w:rsidRDefault="005F3E25" w:rsidP="00692703">
            <w:pPr>
              <w:rPr>
                <w:i/>
                <w:sz w:val="21"/>
                <w:szCs w:val="21"/>
              </w:rPr>
            </w:pPr>
            <w:r w:rsidRPr="00B84050">
              <w:rPr>
                <w:i/>
                <w:sz w:val="21"/>
                <w:szCs w:val="21"/>
              </w:rPr>
              <w:t>If applicable</w:t>
            </w:r>
          </w:p>
        </w:tc>
      </w:tr>
      <w:tr w:rsidR="005F3E25" w:rsidRPr="00B84050" w14:paraId="6E1C4A0A" w14:textId="77777777" w:rsidTr="00692703">
        <w:tc>
          <w:tcPr>
            <w:tcW w:w="1702" w:type="dxa"/>
            <w:vMerge/>
          </w:tcPr>
          <w:p w14:paraId="6E1C4A07" w14:textId="77777777" w:rsidR="005F3E25" w:rsidRPr="00B84050" w:rsidRDefault="005F3E25" w:rsidP="00692703"/>
        </w:tc>
        <w:tc>
          <w:tcPr>
            <w:tcW w:w="2837" w:type="dxa"/>
            <w:gridSpan w:val="2"/>
          </w:tcPr>
          <w:p w14:paraId="6E1C4A08" w14:textId="77777777" w:rsidR="005F3E25" w:rsidRPr="00B84050" w:rsidRDefault="005F3E25" w:rsidP="00692703">
            <w:pPr>
              <w:rPr>
                <w:sz w:val="21"/>
                <w:szCs w:val="21"/>
              </w:rPr>
            </w:pPr>
            <w:r w:rsidRPr="00B84050">
              <w:rPr>
                <w:sz w:val="21"/>
                <w:szCs w:val="21"/>
              </w:rPr>
              <w:t>Due week commencing:</w:t>
            </w:r>
          </w:p>
        </w:tc>
        <w:tc>
          <w:tcPr>
            <w:tcW w:w="3468" w:type="dxa"/>
            <w:gridSpan w:val="2"/>
          </w:tcPr>
          <w:p w14:paraId="6E1C4A09" w14:textId="3F5CDC06" w:rsidR="005F3E25" w:rsidRPr="00B84050" w:rsidRDefault="19B35A04" w:rsidP="00692703">
            <w:r>
              <w:t>5</w:t>
            </w:r>
            <w:r w:rsidR="002F1B32">
              <w:t xml:space="preserve"> </w:t>
            </w:r>
            <w:r w:rsidR="56216A3A">
              <w:t>May</w:t>
            </w:r>
            <w:r w:rsidR="002F1B32">
              <w:t xml:space="preserve"> 2</w:t>
            </w:r>
            <w:r w:rsidR="00D07AA8">
              <w:t>6</w:t>
            </w:r>
          </w:p>
        </w:tc>
      </w:tr>
      <w:tr w:rsidR="005F3E25" w:rsidRPr="00B84050" w14:paraId="6E1C4A0E" w14:textId="77777777" w:rsidTr="00692703">
        <w:tc>
          <w:tcPr>
            <w:tcW w:w="1702" w:type="dxa"/>
            <w:vMerge/>
          </w:tcPr>
          <w:p w14:paraId="6E1C4A0B" w14:textId="77777777" w:rsidR="005F3E25" w:rsidRPr="00B84050" w:rsidRDefault="005F3E25" w:rsidP="00692703"/>
        </w:tc>
        <w:tc>
          <w:tcPr>
            <w:tcW w:w="2837" w:type="dxa"/>
            <w:gridSpan w:val="2"/>
          </w:tcPr>
          <w:p w14:paraId="6E1C4A0C" w14:textId="77777777" w:rsidR="005F3E25" w:rsidRPr="00B84050" w:rsidRDefault="005F3E25" w:rsidP="00692703">
            <w:pPr>
              <w:rPr>
                <w:sz w:val="21"/>
                <w:szCs w:val="21"/>
              </w:rPr>
            </w:pPr>
            <w:r w:rsidRPr="00B84050">
              <w:rPr>
                <w:sz w:val="21"/>
                <w:szCs w:val="21"/>
              </w:rPr>
              <w:t>KIS category</w:t>
            </w:r>
          </w:p>
        </w:tc>
        <w:tc>
          <w:tcPr>
            <w:tcW w:w="3468" w:type="dxa"/>
            <w:gridSpan w:val="2"/>
          </w:tcPr>
          <w:p w14:paraId="6E1C4A0D" w14:textId="77777777" w:rsidR="005F3E25" w:rsidRPr="00B84050" w:rsidRDefault="005F3E25" w:rsidP="00692703">
            <w:r>
              <w:t>Interview</w:t>
            </w:r>
          </w:p>
        </w:tc>
      </w:tr>
    </w:tbl>
    <w:p w14:paraId="6E1C4A0F" w14:textId="77777777" w:rsidR="005F3E25" w:rsidRDefault="005F3E25" w:rsidP="005F3E25"/>
    <w:p w14:paraId="6E1C4A10" w14:textId="77777777" w:rsidR="005F3E25" w:rsidRDefault="005F3E25" w:rsidP="005F3E25">
      <w:pPr>
        <w:rPr>
          <w:b/>
          <w:sz w:val="28"/>
          <w:szCs w:val="28"/>
        </w:rPr>
      </w:pPr>
      <w:r>
        <w:rPr>
          <w:b/>
          <w:sz w:val="28"/>
          <w:szCs w:val="28"/>
        </w:rPr>
        <w:t>P</w:t>
      </w:r>
      <w:r w:rsidRPr="007456E7">
        <w:rPr>
          <w:b/>
          <w:sz w:val="28"/>
          <w:szCs w:val="28"/>
        </w:rPr>
        <w:t xml:space="preserve">art </w:t>
      </w:r>
      <w:r>
        <w:rPr>
          <w:b/>
          <w:sz w:val="28"/>
          <w:szCs w:val="28"/>
        </w:rPr>
        <w:t>D</w:t>
      </w:r>
      <w:r w:rsidRPr="007456E7">
        <w:rPr>
          <w:b/>
          <w:sz w:val="28"/>
          <w:szCs w:val="28"/>
        </w:rPr>
        <w:t xml:space="preserve">: </w:t>
      </w:r>
      <w:r>
        <w:rPr>
          <w:b/>
          <w:sz w:val="28"/>
          <w:szCs w:val="28"/>
        </w:rPr>
        <w:t>Resources to Support</w:t>
      </w:r>
      <w:r w:rsidRPr="007456E7">
        <w:rPr>
          <w:b/>
          <w:sz w:val="28"/>
          <w:szCs w:val="28"/>
        </w:rPr>
        <w:t xml:space="preserve"> </w:t>
      </w:r>
      <w:r>
        <w:rPr>
          <w:b/>
          <w:sz w:val="28"/>
          <w:szCs w:val="28"/>
        </w:rPr>
        <w:t>Learning</w:t>
      </w:r>
    </w:p>
    <w:p w14:paraId="6E1C4A11" w14:textId="77777777" w:rsidR="005F3E25" w:rsidRDefault="005F3E25" w:rsidP="005F3E25">
      <w:pPr>
        <w:rPr>
          <w:b/>
          <w:sz w:val="21"/>
          <w:szCs w:val="21"/>
        </w:rPr>
      </w:pPr>
    </w:p>
    <w:p w14:paraId="6E1C4A12" w14:textId="77777777" w:rsidR="005F3E25" w:rsidRPr="00F2593F" w:rsidRDefault="005F3E25" w:rsidP="005F3E25">
      <w:r w:rsidRPr="00F2593F">
        <w:rPr>
          <w:b/>
        </w:rPr>
        <w:t>Books – Recommended reading</w:t>
      </w:r>
    </w:p>
    <w:p w14:paraId="6E1C4A13" w14:textId="77777777" w:rsidR="005F3E25" w:rsidRPr="00F2593F" w:rsidRDefault="005F3E25" w:rsidP="005F3E25"/>
    <w:p w14:paraId="6E1C4A14" w14:textId="77777777" w:rsidR="005F3E25" w:rsidRPr="00F2593F" w:rsidRDefault="005F3E25" w:rsidP="005F3E25">
      <w:r w:rsidRPr="00F2593F">
        <w:t xml:space="preserve">Northedge A., (2005). </w:t>
      </w:r>
      <w:r w:rsidRPr="00F2593F">
        <w:rPr>
          <w:i/>
          <w:iCs/>
        </w:rPr>
        <w:t>The Good Study Guide (2</w:t>
      </w:r>
      <w:r w:rsidRPr="00F2593F">
        <w:rPr>
          <w:i/>
          <w:iCs/>
          <w:vertAlign w:val="superscript"/>
        </w:rPr>
        <w:t>nd</w:t>
      </w:r>
      <w:r w:rsidRPr="00F2593F">
        <w:rPr>
          <w:i/>
          <w:iCs/>
        </w:rPr>
        <w:t xml:space="preserve"> Revised Edition)</w:t>
      </w:r>
      <w:r w:rsidRPr="00F2593F">
        <w:t>. Bath, The Open University Press.</w:t>
      </w:r>
    </w:p>
    <w:p w14:paraId="6E1C4A15" w14:textId="77777777" w:rsidR="005F3E25" w:rsidRPr="00F2593F" w:rsidRDefault="005F3E25" w:rsidP="005F3E25"/>
    <w:p w14:paraId="6E1C4A16" w14:textId="77777777" w:rsidR="005F3E25" w:rsidRPr="00F2593F" w:rsidRDefault="005F3E25" w:rsidP="005F3E25">
      <w:r w:rsidRPr="00F2593F">
        <w:t xml:space="preserve">Northedge A., Thomas J., Lane A., Peasgood A., (1997). </w:t>
      </w:r>
      <w:r w:rsidRPr="00F2593F">
        <w:rPr>
          <w:i/>
          <w:iCs/>
        </w:rPr>
        <w:t>The Sciences Good Study Guide.</w:t>
      </w:r>
      <w:r w:rsidRPr="00F2593F">
        <w:t xml:space="preserve"> Bath, The Open University Press.</w:t>
      </w:r>
    </w:p>
    <w:p w14:paraId="6E1C4A17" w14:textId="77777777" w:rsidR="005F3E25" w:rsidRPr="00F2593F" w:rsidRDefault="005F3E25" w:rsidP="005F3E25"/>
    <w:p w14:paraId="6E1C4A18" w14:textId="77777777" w:rsidR="005F3E25" w:rsidRPr="00F2593F" w:rsidRDefault="005F3E25" w:rsidP="005F3E25">
      <w:r w:rsidRPr="00F2593F">
        <w:t xml:space="preserve">Bolton G., (2014). </w:t>
      </w:r>
      <w:r w:rsidRPr="00F2593F">
        <w:rPr>
          <w:i/>
          <w:iCs/>
        </w:rPr>
        <w:t xml:space="preserve">Reflective Practice: Writing and Professional Development </w:t>
      </w:r>
      <w:r w:rsidRPr="00F2593F">
        <w:t>(4</w:t>
      </w:r>
      <w:r w:rsidRPr="00F2593F">
        <w:rPr>
          <w:vertAlign w:val="superscript"/>
        </w:rPr>
        <w:t>th</w:t>
      </w:r>
      <w:r w:rsidRPr="00F2593F">
        <w:t xml:space="preserve"> Ed.). London, Sage.</w:t>
      </w:r>
    </w:p>
    <w:p w14:paraId="6E1C4A19" w14:textId="77777777" w:rsidR="005F3E25" w:rsidRPr="00F2593F" w:rsidRDefault="005F3E25" w:rsidP="005F3E25"/>
    <w:p w14:paraId="6E1C4A1A" w14:textId="77777777" w:rsidR="005F3E25" w:rsidRPr="00F2593F" w:rsidRDefault="005F3E25" w:rsidP="005F3E25">
      <w:r w:rsidRPr="00F2593F">
        <w:t xml:space="preserve">Cottrell S., (2013). </w:t>
      </w:r>
      <w:r w:rsidRPr="00F2593F">
        <w:rPr>
          <w:i/>
          <w:iCs/>
        </w:rPr>
        <w:t xml:space="preserve">The Study Skills Handbook </w:t>
      </w:r>
      <w:r w:rsidRPr="00F2593F">
        <w:t>(4</w:t>
      </w:r>
      <w:r w:rsidRPr="00F2593F">
        <w:rPr>
          <w:vertAlign w:val="superscript"/>
        </w:rPr>
        <w:t>th</w:t>
      </w:r>
      <w:r w:rsidRPr="00F2593F">
        <w:t xml:space="preserve"> Ed.). Basingstoke, Palgrave Macmillian.</w:t>
      </w:r>
    </w:p>
    <w:p w14:paraId="6E1C4A1B" w14:textId="77777777" w:rsidR="005F3E25" w:rsidRPr="00F2593F" w:rsidRDefault="005F3E25" w:rsidP="005F3E25"/>
    <w:p w14:paraId="6E1C4A1C" w14:textId="77777777" w:rsidR="005F3E25" w:rsidRPr="00F2593F" w:rsidRDefault="005F3E25" w:rsidP="005F3E25">
      <w:r w:rsidRPr="00F2593F">
        <w:t>Moon J., (2004) A Handbook of Reflective and Experiential Learning: Theory &amp; Practice. London. Routledge.</w:t>
      </w:r>
    </w:p>
    <w:p w14:paraId="6E1C4A1D" w14:textId="77777777" w:rsidR="005F3E25" w:rsidRPr="00F2593F" w:rsidRDefault="005F3E25" w:rsidP="005F3E25"/>
    <w:p w14:paraId="6E1C4A1E" w14:textId="77777777" w:rsidR="005F3E25" w:rsidRPr="00F2593F" w:rsidRDefault="005F3E25" w:rsidP="005F3E25">
      <w:pPr>
        <w:rPr>
          <w:b/>
        </w:rPr>
      </w:pPr>
      <w:r w:rsidRPr="00F2593F">
        <w:rPr>
          <w:b/>
        </w:rPr>
        <w:t>Websites</w:t>
      </w:r>
    </w:p>
    <w:p w14:paraId="6E1C4A1F" w14:textId="77777777" w:rsidR="005F3E25" w:rsidRPr="00F2593F" w:rsidRDefault="005F3E25" w:rsidP="005F3E25">
      <w:pPr>
        <w:rPr>
          <w:b/>
        </w:rPr>
      </w:pPr>
    </w:p>
    <w:p w14:paraId="6E1C4A20" w14:textId="5B37863F" w:rsidR="005F3E25" w:rsidRPr="00F2593F" w:rsidRDefault="005F3E25" w:rsidP="005F3E25">
      <w:r w:rsidRPr="00F2593F">
        <w:t xml:space="preserve">Chartered Institute of Environmental Health </w:t>
      </w:r>
      <w:r w:rsidR="008A4360">
        <w:t>–</w:t>
      </w:r>
      <w:r w:rsidRPr="00F2593F">
        <w:t xml:space="preserve"> </w:t>
      </w:r>
      <w:hyperlink r:id="rId338" w:history="1">
        <w:r w:rsidRPr="00F2593F">
          <w:rPr>
            <w:rStyle w:val="Hyperlink"/>
            <w:rFonts w:cs="Arial"/>
          </w:rPr>
          <w:t>http://www.cieh.org</w:t>
        </w:r>
      </w:hyperlink>
    </w:p>
    <w:p w14:paraId="6E1C4A21" w14:textId="77777777" w:rsidR="005F3E25" w:rsidRPr="00F2593F" w:rsidRDefault="005F3E25" w:rsidP="005F3E25">
      <w:pPr>
        <w:rPr>
          <w:b/>
        </w:rPr>
      </w:pPr>
    </w:p>
    <w:p w14:paraId="6E1C4A22" w14:textId="77777777" w:rsidR="005F3E25" w:rsidRPr="00F2593F" w:rsidRDefault="005F3E25" w:rsidP="005F3E25">
      <w:pPr>
        <w:rPr>
          <w:b/>
        </w:rPr>
      </w:pPr>
      <w:r w:rsidRPr="00F2593F">
        <w:rPr>
          <w:b/>
        </w:rPr>
        <w:t>Databases</w:t>
      </w:r>
    </w:p>
    <w:p w14:paraId="6E1C4A23" w14:textId="77777777" w:rsidR="005F3E25" w:rsidRPr="00F2593F" w:rsidRDefault="005F3E25" w:rsidP="005F3E25"/>
    <w:tbl>
      <w:tblPr>
        <w:tblW w:w="0" w:type="auto"/>
        <w:tblLayout w:type="fixed"/>
        <w:tblLook w:val="01E0" w:firstRow="1" w:lastRow="1" w:firstColumn="1" w:lastColumn="1" w:noHBand="0" w:noVBand="0"/>
      </w:tblPr>
      <w:tblGrid>
        <w:gridCol w:w="2268"/>
        <w:gridCol w:w="6371"/>
      </w:tblGrid>
      <w:tr w:rsidR="005F3E25" w:rsidRPr="00F2593F" w14:paraId="6E1C4A26" w14:textId="77777777" w:rsidTr="00692703">
        <w:tc>
          <w:tcPr>
            <w:tcW w:w="2268" w:type="dxa"/>
          </w:tcPr>
          <w:p w14:paraId="6E1C4A24" w14:textId="77777777" w:rsidR="005F3E25" w:rsidRPr="00345DF4" w:rsidRDefault="005F3E25" w:rsidP="00692703">
            <w:r w:rsidRPr="00345DF4">
              <w:t>Description</w:t>
            </w:r>
          </w:p>
        </w:tc>
        <w:tc>
          <w:tcPr>
            <w:tcW w:w="6371" w:type="dxa"/>
          </w:tcPr>
          <w:p w14:paraId="6E1C4A25" w14:textId="77777777" w:rsidR="005F3E25" w:rsidRPr="00345DF4" w:rsidRDefault="005F3E25" w:rsidP="00692703">
            <w:r w:rsidRPr="00345DF4">
              <w:t>Barbour Index</w:t>
            </w:r>
          </w:p>
        </w:tc>
      </w:tr>
      <w:tr w:rsidR="005F3E25" w:rsidRPr="00F2593F" w14:paraId="6E1C4A29" w14:textId="77777777" w:rsidTr="00692703">
        <w:tc>
          <w:tcPr>
            <w:tcW w:w="2268" w:type="dxa"/>
          </w:tcPr>
          <w:p w14:paraId="6E1C4A27" w14:textId="77777777" w:rsidR="005F3E25" w:rsidRPr="00345DF4" w:rsidRDefault="005F3E25" w:rsidP="00692703">
            <w:r w:rsidRPr="00345DF4">
              <w:t>URL</w:t>
            </w:r>
          </w:p>
        </w:tc>
        <w:tc>
          <w:tcPr>
            <w:tcW w:w="6371" w:type="dxa"/>
          </w:tcPr>
          <w:p w14:paraId="6E1C4A28" w14:textId="4DE7A56F" w:rsidR="005F3E25" w:rsidRPr="00345DF4" w:rsidRDefault="00AC0CD2" w:rsidP="00692703">
            <w:hyperlink r:id="rId339" w:history="1">
              <w:r w:rsidR="00631A81" w:rsidRPr="00631A81">
                <w:rPr>
                  <w:rStyle w:val="Hyperlink"/>
                  <w:rFonts w:cs="Arial"/>
                </w:rPr>
                <w:t>https://www.barbour.info/</w:t>
              </w:r>
            </w:hyperlink>
          </w:p>
        </w:tc>
      </w:tr>
    </w:tbl>
    <w:p w14:paraId="6E1C4A2A" w14:textId="77777777" w:rsidR="005F3E25" w:rsidRPr="00F2593F" w:rsidRDefault="005F3E25" w:rsidP="005F3E25"/>
    <w:tbl>
      <w:tblPr>
        <w:tblW w:w="0" w:type="auto"/>
        <w:tblLook w:val="01E0" w:firstRow="1" w:lastRow="1" w:firstColumn="1" w:lastColumn="1" w:noHBand="0" w:noVBand="0"/>
      </w:tblPr>
      <w:tblGrid>
        <w:gridCol w:w="2340"/>
        <w:gridCol w:w="6348"/>
      </w:tblGrid>
      <w:tr w:rsidR="005F3E25" w:rsidRPr="00F2593F" w14:paraId="6E1C4A2D" w14:textId="77777777" w:rsidTr="00692703">
        <w:tc>
          <w:tcPr>
            <w:tcW w:w="2340" w:type="dxa"/>
          </w:tcPr>
          <w:p w14:paraId="6E1C4A2B" w14:textId="77777777" w:rsidR="005F3E25" w:rsidRPr="00F2593F" w:rsidRDefault="005F3E25" w:rsidP="00692703">
            <w:pPr>
              <w:rPr>
                <w:b/>
              </w:rPr>
            </w:pPr>
            <w:r w:rsidRPr="00F2593F">
              <w:rPr>
                <w:b/>
              </w:rPr>
              <w:t>Additional resources</w:t>
            </w:r>
          </w:p>
        </w:tc>
        <w:tc>
          <w:tcPr>
            <w:tcW w:w="6348" w:type="dxa"/>
          </w:tcPr>
          <w:p w14:paraId="6E1C4A2C" w14:textId="430DB2D7" w:rsidR="005F3E25" w:rsidRPr="00F2593F" w:rsidRDefault="005F3E25" w:rsidP="00692703">
            <w:r w:rsidRPr="00F2593F">
              <w:t xml:space="preserve">DMLS / </w:t>
            </w:r>
            <w:r w:rsidR="00A14DBF">
              <w:t>University’s</w:t>
            </w:r>
            <w:r w:rsidR="00A14DBF" w:rsidRPr="00F2593F">
              <w:t xml:space="preserve"> Library</w:t>
            </w:r>
            <w:r w:rsidRPr="00F2593F">
              <w:t xml:space="preserve"> / British Library Collection</w:t>
            </w:r>
            <w:r w:rsidR="002F1B32" w:rsidRPr="00F2593F">
              <w:t xml:space="preserve"> / </w:t>
            </w:r>
          </w:p>
        </w:tc>
      </w:tr>
    </w:tbl>
    <w:p w14:paraId="437A2B10" w14:textId="77777777" w:rsidR="006D51A5" w:rsidRDefault="006D51A5" w:rsidP="00692703">
      <w:pPr>
        <w:rPr>
          <w:b/>
        </w:rPr>
        <w:sectPr w:rsidR="006D51A5" w:rsidSect="00EB1C5D">
          <w:headerReference w:type="default" r:id="rId340"/>
          <w:footerReference w:type="default" r:id="rId341"/>
          <w:type w:val="continuous"/>
          <w:pgSz w:w="11906" w:h="16838"/>
          <w:pgMar w:top="899" w:right="1134" w:bottom="1134" w:left="1418" w:header="709" w:footer="709" w:gutter="0"/>
          <w:cols w:space="708"/>
          <w:docGrid w:linePitch="360"/>
        </w:sectPr>
      </w:pPr>
    </w:p>
    <w:tbl>
      <w:tblPr>
        <w:tblW w:w="0" w:type="auto"/>
        <w:tblLook w:val="01E0" w:firstRow="1" w:lastRow="1" w:firstColumn="1" w:lastColumn="1" w:noHBand="0" w:noVBand="0"/>
      </w:tblPr>
      <w:tblGrid>
        <w:gridCol w:w="2340"/>
        <w:gridCol w:w="6348"/>
      </w:tblGrid>
      <w:tr w:rsidR="005F3E25" w:rsidRPr="00F2593F" w14:paraId="6E1C4A30" w14:textId="77777777" w:rsidTr="00692703">
        <w:tc>
          <w:tcPr>
            <w:tcW w:w="2340" w:type="dxa"/>
          </w:tcPr>
          <w:p w14:paraId="51490372" w14:textId="669A2B40" w:rsidR="005F3E25" w:rsidRDefault="005F3E25" w:rsidP="00692703">
            <w:pPr>
              <w:rPr>
                <w:b/>
              </w:rPr>
            </w:pPr>
            <w:r w:rsidRPr="00F2593F">
              <w:rPr>
                <w:b/>
              </w:rPr>
              <w:t>Specialist equipment</w:t>
            </w:r>
          </w:p>
          <w:p w14:paraId="27787DD0" w14:textId="77777777" w:rsidR="00000FE4" w:rsidRDefault="00000FE4" w:rsidP="00692703">
            <w:pPr>
              <w:rPr>
                <w:b/>
              </w:rPr>
            </w:pPr>
          </w:p>
          <w:p w14:paraId="32E16EF6" w14:textId="77777777" w:rsidR="00B35D41" w:rsidRDefault="00B35D41" w:rsidP="00692703">
            <w:pPr>
              <w:rPr>
                <w:b/>
              </w:rPr>
            </w:pPr>
          </w:p>
          <w:p w14:paraId="6E1C4A2E" w14:textId="53AA8F51" w:rsidR="00B35D41" w:rsidRPr="00F2593F" w:rsidRDefault="00B35D41" w:rsidP="00692703">
            <w:pPr>
              <w:rPr>
                <w:b/>
              </w:rPr>
            </w:pPr>
          </w:p>
        </w:tc>
        <w:tc>
          <w:tcPr>
            <w:tcW w:w="6348" w:type="dxa"/>
          </w:tcPr>
          <w:p w14:paraId="6E1C4A2F" w14:textId="77777777" w:rsidR="005F3E25" w:rsidRPr="00F2593F" w:rsidRDefault="005F3E25" w:rsidP="00692703">
            <w:r w:rsidRPr="00F2593F">
              <w:t xml:space="preserve">DMEL Student Tablet / DMEL LAN, </w:t>
            </w:r>
          </w:p>
        </w:tc>
      </w:tr>
    </w:tbl>
    <w:p w14:paraId="6E1C4A43" w14:textId="0C1001A9" w:rsidR="005F3E25" w:rsidRPr="007456E7" w:rsidRDefault="45CBA43B" w:rsidP="75B61AFD">
      <w:pPr>
        <w:rPr>
          <w:b/>
          <w:bCs/>
          <w:sz w:val="28"/>
          <w:szCs w:val="28"/>
        </w:rPr>
      </w:pPr>
      <w:r w:rsidRPr="75B61AFD">
        <w:rPr>
          <w:b/>
          <w:bCs/>
          <w:sz w:val="28"/>
          <w:szCs w:val="28"/>
        </w:rPr>
        <w:t>Part A: Module Definition</w:t>
      </w:r>
    </w:p>
    <w:p w14:paraId="6E1C4A44" w14:textId="77777777" w:rsidR="005F3E25" w:rsidRDefault="005F3E25" w:rsidP="005F3E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780"/>
        <w:gridCol w:w="567"/>
        <w:gridCol w:w="1657"/>
        <w:gridCol w:w="1657"/>
      </w:tblGrid>
      <w:tr w:rsidR="005F3E25" w:rsidRPr="00B84050" w14:paraId="6E1C4A47" w14:textId="77777777" w:rsidTr="5D2B839A">
        <w:trPr>
          <w:trHeight w:val="567"/>
        </w:trPr>
        <w:tc>
          <w:tcPr>
            <w:tcW w:w="2340" w:type="dxa"/>
            <w:shd w:val="clear" w:color="auto" w:fill="auto"/>
            <w:vAlign w:val="center"/>
          </w:tcPr>
          <w:p w14:paraId="6E1C4A45" w14:textId="77777777" w:rsidR="005F3E25" w:rsidRPr="00B84050" w:rsidRDefault="005F3E25" w:rsidP="00692703">
            <w:pPr>
              <w:rPr>
                <w:b/>
                <w:sz w:val="21"/>
                <w:szCs w:val="21"/>
              </w:rPr>
            </w:pPr>
            <w:r w:rsidRPr="00B84050">
              <w:rPr>
                <w:b/>
                <w:sz w:val="21"/>
                <w:szCs w:val="21"/>
              </w:rPr>
              <w:t>Module Title</w:t>
            </w:r>
          </w:p>
        </w:tc>
        <w:tc>
          <w:tcPr>
            <w:tcW w:w="5661" w:type="dxa"/>
            <w:gridSpan w:val="4"/>
            <w:shd w:val="clear" w:color="auto" w:fill="auto"/>
            <w:vAlign w:val="center"/>
          </w:tcPr>
          <w:p w14:paraId="6E1C4A46" w14:textId="77777777" w:rsidR="005F3E25" w:rsidRPr="00B84050" w:rsidRDefault="005F3E25" w:rsidP="00692703">
            <w:pPr>
              <w:pStyle w:val="Heading3"/>
              <w:spacing w:before="0" w:after="0"/>
            </w:pPr>
            <w:bookmarkStart w:id="255" w:name="_Toc1583162307"/>
            <w:r>
              <w:rPr>
                <w:b w:val="0"/>
                <w:bCs w:val="0"/>
              </w:rPr>
              <w:t xml:space="preserve">DMS 3330 - </w:t>
            </w:r>
            <w:r>
              <w:t>Research Methodology and Dissertation</w:t>
            </w:r>
            <w:bookmarkEnd w:id="255"/>
          </w:p>
        </w:tc>
      </w:tr>
      <w:tr w:rsidR="005F3E25" w:rsidRPr="00B84050" w14:paraId="6E1C4A4B" w14:textId="77777777" w:rsidTr="5D2B839A">
        <w:trPr>
          <w:trHeight w:val="567"/>
        </w:trPr>
        <w:tc>
          <w:tcPr>
            <w:tcW w:w="2340" w:type="dxa"/>
            <w:shd w:val="clear" w:color="auto" w:fill="auto"/>
            <w:vAlign w:val="center"/>
          </w:tcPr>
          <w:p w14:paraId="6E1C4A48" w14:textId="77777777" w:rsidR="005F3E25" w:rsidRPr="00B84050" w:rsidRDefault="005F3E25" w:rsidP="00692703">
            <w:pPr>
              <w:rPr>
                <w:b/>
                <w:sz w:val="21"/>
                <w:szCs w:val="21"/>
              </w:rPr>
            </w:pPr>
            <w:r w:rsidRPr="00B84050">
              <w:rPr>
                <w:b/>
                <w:sz w:val="21"/>
                <w:szCs w:val="21"/>
              </w:rPr>
              <w:t>Short Module Title</w:t>
            </w:r>
          </w:p>
          <w:p w14:paraId="6E1C4A49" w14:textId="77777777" w:rsidR="005F3E25" w:rsidRPr="00B84050" w:rsidRDefault="005F3E25" w:rsidP="00692703">
            <w:pPr>
              <w:rPr>
                <w:i/>
                <w:sz w:val="21"/>
                <w:szCs w:val="21"/>
              </w:rPr>
            </w:pPr>
            <w:r w:rsidRPr="00B84050">
              <w:rPr>
                <w:i/>
                <w:sz w:val="21"/>
                <w:szCs w:val="21"/>
              </w:rPr>
              <w:t>Fewer than 30 characters</w:t>
            </w:r>
          </w:p>
        </w:tc>
        <w:tc>
          <w:tcPr>
            <w:tcW w:w="5661" w:type="dxa"/>
            <w:gridSpan w:val="4"/>
            <w:shd w:val="clear" w:color="auto" w:fill="auto"/>
            <w:vAlign w:val="center"/>
          </w:tcPr>
          <w:p w14:paraId="6E1C4A4A" w14:textId="77777777" w:rsidR="005F3E25" w:rsidRPr="001E3ABF" w:rsidRDefault="005F3E25" w:rsidP="00692703">
            <w:pPr>
              <w:rPr>
                <w:b/>
                <w:sz w:val="21"/>
                <w:szCs w:val="21"/>
              </w:rPr>
            </w:pPr>
            <w:r w:rsidRPr="001E3ABF">
              <w:rPr>
                <w:b/>
                <w:sz w:val="21"/>
                <w:szCs w:val="21"/>
              </w:rPr>
              <w:t xml:space="preserve">Research </w:t>
            </w:r>
          </w:p>
        </w:tc>
      </w:tr>
      <w:tr w:rsidR="005F3E25" w:rsidRPr="00B84050" w14:paraId="6E1C4A51" w14:textId="77777777" w:rsidTr="5D2B839A">
        <w:trPr>
          <w:trHeight w:val="567"/>
        </w:trPr>
        <w:tc>
          <w:tcPr>
            <w:tcW w:w="2340" w:type="dxa"/>
            <w:shd w:val="clear" w:color="auto" w:fill="auto"/>
            <w:vAlign w:val="center"/>
          </w:tcPr>
          <w:p w14:paraId="6E1C4A4C" w14:textId="77777777" w:rsidR="005F3E25" w:rsidRPr="00B84050" w:rsidRDefault="005F3E25" w:rsidP="00692703">
            <w:pPr>
              <w:rPr>
                <w:b/>
                <w:sz w:val="21"/>
                <w:szCs w:val="21"/>
              </w:rPr>
            </w:pPr>
            <w:r w:rsidRPr="00B84050">
              <w:rPr>
                <w:b/>
                <w:sz w:val="21"/>
                <w:szCs w:val="21"/>
              </w:rPr>
              <w:t>Level</w:t>
            </w:r>
          </w:p>
        </w:tc>
        <w:tc>
          <w:tcPr>
            <w:tcW w:w="1780" w:type="dxa"/>
            <w:shd w:val="clear" w:color="auto" w:fill="auto"/>
            <w:vAlign w:val="center"/>
          </w:tcPr>
          <w:p w14:paraId="6E1C4A4D" w14:textId="77777777" w:rsidR="005F3E25" w:rsidRPr="00B84050" w:rsidRDefault="005F3E25" w:rsidP="00692703">
            <w:pPr>
              <w:rPr>
                <w:sz w:val="21"/>
                <w:szCs w:val="21"/>
              </w:rPr>
            </w:pPr>
            <w:r>
              <w:t>6</w:t>
            </w:r>
          </w:p>
        </w:tc>
        <w:tc>
          <w:tcPr>
            <w:tcW w:w="567" w:type="dxa"/>
            <w:shd w:val="clear" w:color="auto" w:fill="auto"/>
            <w:vAlign w:val="center"/>
          </w:tcPr>
          <w:p w14:paraId="6E1C4A4E" w14:textId="77777777" w:rsidR="005F3E25" w:rsidRPr="00B84050" w:rsidRDefault="005F3E25" w:rsidP="00692703">
            <w:pPr>
              <w:rPr>
                <w:sz w:val="21"/>
                <w:szCs w:val="21"/>
              </w:rPr>
            </w:pPr>
          </w:p>
        </w:tc>
        <w:tc>
          <w:tcPr>
            <w:tcW w:w="1657" w:type="dxa"/>
            <w:shd w:val="clear" w:color="auto" w:fill="auto"/>
            <w:vAlign w:val="center"/>
          </w:tcPr>
          <w:p w14:paraId="6E1C4A4F" w14:textId="77777777" w:rsidR="005F3E25" w:rsidRPr="00B84050" w:rsidRDefault="005F3E25" w:rsidP="00692703">
            <w:pPr>
              <w:rPr>
                <w:b/>
                <w:sz w:val="21"/>
                <w:szCs w:val="21"/>
              </w:rPr>
            </w:pPr>
            <w:r w:rsidRPr="00B84050">
              <w:rPr>
                <w:b/>
                <w:sz w:val="21"/>
                <w:szCs w:val="21"/>
              </w:rPr>
              <w:t>Credits</w:t>
            </w:r>
          </w:p>
        </w:tc>
        <w:tc>
          <w:tcPr>
            <w:tcW w:w="1657" w:type="dxa"/>
            <w:shd w:val="clear" w:color="auto" w:fill="auto"/>
            <w:vAlign w:val="center"/>
          </w:tcPr>
          <w:p w14:paraId="6E1C4A50" w14:textId="77777777" w:rsidR="005F3E25" w:rsidRPr="00B84050" w:rsidRDefault="005F3E25" w:rsidP="00692703">
            <w:pPr>
              <w:rPr>
                <w:sz w:val="21"/>
                <w:szCs w:val="21"/>
              </w:rPr>
            </w:pPr>
            <w:r>
              <w:t>40</w:t>
            </w:r>
          </w:p>
        </w:tc>
      </w:tr>
      <w:tr w:rsidR="005F3E25" w:rsidRPr="00B84050" w14:paraId="6E1C4A57" w14:textId="77777777" w:rsidTr="5D2B839A">
        <w:trPr>
          <w:trHeight w:val="567"/>
        </w:trPr>
        <w:tc>
          <w:tcPr>
            <w:tcW w:w="2340" w:type="dxa"/>
            <w:shd w:val="clear" w:color="auto" w:fill="auto"/>
            <w:vAlign w:val="center"/>
          </w:tcPr>
          <w:p w14:paraId="6E1C4A52" w14:textId="77777777" w:rsidR="005F3E25" w:rsidRPr="00B84050" w:rsidRDefault="005F3E25" w:rsidP="00692703">
            <w:pPr>
              <w:rPr>
                <w:b/>
                <w:sz w:val="21"/>
                <w:szCs w:val="21"/>
              </w:rPr>
            </w:pPr>
            <w:r w:rsidRPr="00B84050">
              <w:rPr>
                <w:b/>
                <w:sz w:val="21"/>
                <w:szCs w:val="21"/>
              </w:rPr>
              <w:t>HESA Cost Centre</w:t>
            </w:r>
          </w:p>
        </w:tc>
        <w:tc>
          <w:tcPr>
            <w:tcW w:w="1780" w:type="dxa"/>
            <w:shd w:val="clear" w:color="auto" w:fill="auto"/>
            <w:vAlign w:val="center"/>
          </w:tcPr>
          <w:p w14:paraId="6E1C4A53" w14:textId="77777777" w:rsidR="005F3E25" w:rsidRPr="00B84050" w:rsidRDefault="005F3E25" w:rsidP="00692703">
            <w:pPr>
              <w:rPr>
                <w:sz w:val="21"/>
                <w:szCs w:val="21"/>
              </w:rPr>
            </w:pPr>
          </w:p>
        </w:tc>
        <w:tc>
          <w:tcPr>
            <w:tcW w:w="567" w:type="dxa"/>
            <w:shd w:val="clear" w:color="auto" w:fill="auto"/>
            <w:vAlign w:val="center"/>
          </w:tcPr>
          <w:p w14:paraId="6E1C4A54" w14:textId="77777777" w:rsidR="005F3E25" w:rsidRPr="00B84050" w:rsidRDefault="005F3E25" w:rsidP="00692703">
            <w:pPr>
              <w:rPr>
                <w:sz w:val="21"/>
                <w:szCs w:val="21"/>
              </w:rPr>
            </w:pPr>
          </w:p>
        </w:tc>
        <w:tc>
          <w:tcPr>
            <w:tcW w:w="1657" w:type="dxa"/>
            <w:shd w:val="clear" w:color="auto" w:fill="auto"/>
            <w:vAlign w:val="center"/>
          </w:tcPr>
          <w:p w14:paraId="6E1C4A55" w14:textId="77777777" w:rsidR="005F3E25" w:rsidRPr="00B84050" w:rsidRDefault="005F3E25" w:rsidP="00692703">
            <w:pPr>
              <w:rPr>
                <w:b/>
                <w:sz w:val="21"/>
                <w:szCs w:val="21"/>
              </w:rPr>
            </w:pPr>
            <w:r w:rsidRPr="00B84050">
              <w:rPr>
                <w:b/>
                <w:sz w:val="21"/>
                <w:szCs w:val="21"/>
              </w:rPr>
              <w:t>JACS Code</w:t>
            </w:r>
          </w:p>
        </w:tc>
        <w:tc>
          <w:tcPr>
            <w:tcW w:w="1657" w:type="dxa"/>
            <w:shd w:val="clear" w:color="auto" w:fill="auto"/>
            <w:vAlign w:val="center"/>
          </w:tcPr>
          <w:p w14:paraId="6E1C4A56" w14:textId="77777777" w:rsidR="005F3E25" w:rsidRPr="00B84050" w:rsidRDefault="005F3E25" w:rsidP="00692703">
            <w:pPr>
              <w:rPr>
                <w:sz w:val="21"/>
                <w:szCs w:val="21"/>
              </w:rPr>
            </w:pPr>
          </w:p>
        </w:tc>
      </w:tr>
      <w:tr w:rsidR="005F3E25" w:rsidRPr="00B84050" w14:paraId="6E1C4A5A" w14:textId="77777777" w:rsidTr="5D2B839A">
        <w:trPr>
          <w:trHeight w:val="567"/>
        </w:trPr>
        <w:tc>
          <w:tcPr>
            <w:tcW w:w="2340" w:type="dxa"/>
            <w:shd w:val="clear" w:color="auto" w:fill="auto"/>
            <w:vAlign w:val="center"/>
          </w:tcPr>
          <w:p w14:paraId="6E1C4A58" w14:textId="77777777" w:rsidR="005F3E25" w:rsidRPr="00B84050" w:rsidRDefault="005F3E25" w:rsidP="00692703">
            <w:pPr>
              <w:rPr>
                <w:b/>
                <w:sz w:val="21"/>
                <w:szCs w:val="21"/>
              </w:rPr>
            </w:pPr>
            <w:r w:rsidRPr="00B84050">
              <w:rPr>
                <w:b/>
                <w:sz w:val="21"/>
                <w:szCs w:val="21"/>
              </w:rPr>
              <w:t>Programmes requesting this module as core</w:t>
            </w:r>
          </w:p>
        </w:tc>
        <w:tc>
          <w:tcPr>
            <w:tcW w:w="5661" w:type="dxa"/>
            <w:gridSpan w:val="4"/>
            <w:shd w:val="clear" w:color="auto" w:fill="auto"/>
            <w:vAlign w:val="center"/>
          </w:tcPr>
          <w:p w14:paraId="6E1C4A59" w14:textId="77777777" w:rsidR="005F3E25" w:rsidRPr="00B84050" w:rsidRDefault="005F3E25" w:rsidP="00692703">
            <w:pPr>
              <w:rPr>
                <w:sz w:val="21"/>
                <w:szCs w:val="21"/>
              </w:rPr>
            </w:pPr>
            <w:r w:rsidRPr="00B84050">
              <w:rPr>
                <w:sz w:val="21"/>
                <w:szCs w:val="21"/>
              </w:rPr>
              <w:t>BSc (Hons) Environmental Health</w:t>
            </w:r>
            <w:r>
              <w:rPr>
                <w:sz w:val="21"/>
                <w:szCs w:val="21"/>
              </w:rPr>
              <w:t xml:space="preserve"> Studies</w:t>
            </w:r>
          </w:p>
        </w:tc>
      </w:tr>
      <w:tr w:rsidR="005F3E25" w:rsidRPr="00B84050" w14:paraId="6E1C4A60" w14:textId="77777777" w:rsidTr="5D2B839A">
        <w:trPr>
          <w:trHeight w:val="567"/>
        </w:trPr>
        <w:tc>
          <w:tcPr>
            <w:tcW w:w="2340" w:type="dxa"/>
            <w:shd w:val="clear" w:color="auto" w:fill="auto"/>
            <w:vAlign w:val="center"/>
          </w:tcPr>
          <w:p w14:paraId="6E1C4A5B" w14:textId="77777777" w:rsidR="005F3E25" w:rsidRPr="00B84050" w:rsidRDefault="005F3E25" w:rsidP="00692703">
            <w:pPr>
              <w:rPr>
                <w:b/>
                <w:sz w:val="21"/>
                <w:szCs w:val="21"/>
              </w:rPr>
            </w:pPr>
            <w:r w:rsidRPr="00B84050">
              <w:rPr>
                <w:b/>
                <w:sz w:val="21"/>
                <w:szCs w:val="21"/>
              </w:rPr>
              <w:t>School</w:t>
            </w:r>
          </w:p>
        </w:tc>
        <w:tc>
          <w:tcPr>
            <w:tcW w:w="1780" w:type="dxa"/>
            <w:shd w:val="clear" w:color="auto" w:fill="auto"/>
            <w:vAlign w:val="center"/>
          </w:tcPr>
          <w:p w14:paraId="6E1C4A5C" w14:textId="77777777" w:rsidR="005F3E25" w:rsidRPr="00B84050" w:rsidRDefault="005F3E25" w:rsidP="00692703">
            <w:pPr>
              <w:rPr>
                <w:sz w:val="21"/>
                <w:szCs w:val="21"/>
              </w:rPr>
            </w:pPr>
            <w:r>
              <w:rPr>
                <w:sz w:val="21"/>
                <w:szCs w:val="21"/>
              </w:rPr>
              <w:t>RF</w:t>
            </w:r>
          </w:p>
        </w:tc>
        <w:tc>
          <w:tcPr>
            <w:tcW w:w="567" w:type="dxa"/>
            <w:shd w:val="clear" w:color="auto" w:fill="auto"/>
            <w:vAlign w:val="center"/>
          </w:tcPr>
          <w:p w14:paraId="6E1C4A5D" w14:textId="77777777" w:rsidR="005F3E25" w:rsidRPr="00B84050" w:rsidRDefault="005F3E25" w:rsidP="00692703">
            <w:pPr>
              <w:rPr>
                <w:sz w:val="21"/>
                <w:szCs w:val="21"/>
              </w:rPr>
            </w:pPr>
          </w:p>
        </w:tc>
        <w:tc>
          <w:tcPr>
            <w:tcW w:w="1657" w:type="dxa"/>
            <w:shd w:val="clear" w:color="auto" w:fill="auto"/>
            <w:vAlign w:val="center"/>
          </w:tcPr>
          <w:p w14:paraId="6E1C4A5E" w14:textId="77777777" w:rsidR="005F3E25" w:rsidRPr="00B84050" w:rsidRDefault="005F3E25" w:rsidP="00692703">
            <w:pPr>
              <w:rPr>
                <w:b/>
                <w:sz w:val="21"/>
                <w:szCs w:val="21"/>
              </w:rPr>
            </w:pPr>
            <w:r w:rsidRPr="00B84050">
              <w:rPr>
                <w:b/>
                <w:sz w:val="21"/>
                <w:szCs w:val="21"/>
              </w:rPr>
              <w:t>Faculty</w:t>
            </w:r>
          </w:p>
        </w:tc>
        <w:tc>
          <w:tcPr>
            <w:tcW w:w="1657" w:type="dxa"/>
            <w:shd w:val="clear" w:color="auto" w:fill="auto"/>
            <w:vAlign w:val="center"/>
          </w:tcPr>
          <w:p w14:paraId="6E1C4A5F" w14:textId="77777777" w:rsidR="005F3E25" w:rsidRPr="00B84050" w:rsidRDefault="005F3E25" w:rsidP="00692703">
            <w:pPr>
              <w:rPr>
                <w:sz w:val="21"/>
                <w:szCs w:val="21"/>
              </w:rPr>
            </w:pPr>
            <w:r>
              <w:rPr>
                <w:sz w:val="21"/>
                <w:szCs w:val="21"/>
              </w:rPr>
              <w:t>HSS</w:t>
            </w:r>
          </w:p>
        </w:tc>
      </w:tr>
    </w:tbl>
    <w:p w14:paraId="6E1C4A61" w14:textId="77777777" w:rsidR="005F3E25" w:rsidRPr="00D77D26" w:rsidRDefault="005F3E25" w:rsidP="005F3E25"/>
    <w:p w14:paraId="6E1C4A62" w14:textId="77777777" w:rsidR="005F3E25" w:rsidRDefault="005F3E25" w:rsidP="005F3E25">
      <w:r>
        <w:rPr>
          <w:b/>
          <w:sz w:val="28"/>
          <w:szCs w:val="28"/>
        </w:rPr>
        <w:t>P</w:t>
      </w:r>
      <w:r w:rsidRPr="007456E7">
        <w:rPr>
          <w:b/>
          <w:sz w:val="28"/>
          <w:szCs w:val="28"/>
        </w:rPr>
        <w:t xml:space="preserve">art </w:t>
      </w:r>
      <w:r>
        <w:rPr>
          <w:b/>
          <w:sz w:val="28"/>
          <w:szCs w:val="28"/>
        </w:rPr>
        <w:t>B</w:t>
      </w:r>
      <w:r w:rsidRPr="007456E7">
        <w:rPr>
          <w:b/>
          <w:sz w:val="28"/>
          <w:szCs w:val="28"/>
        </w:rPr>
        <w:t xml:space="preserve">: </w:t>
      </w:r>
      <w:r>
        <w:rPr>
          <w:b/>
          <w:sz w:val="28"/>
          <w:szCs w:val="28"/>
        </w:rPr>
        <w:t>Module</w:t>
      </w:r>
      <w:r w:rsidRPr="007456E7">
        <w:rPr>
          <w:b/>
          <w:sz w:val="28"/>
          <w:szCs w:val="28"/>
        </w:rPr>
        <w:t xml:space="preserve"> </w:t>
      </w:r>
      <w:r>
        <w:rPr>
          <w:b/>
          <w:sz w:val="28"/>
          <w:szCs w:val="28"/>
        </w:rPr>
        <w:t>Information</w:t>
      </w:r>
    </w:p>
    <w:p w14:paraId="6E1C4A63" w14:textId="77777777" w:rsidR="005F3E25" w:rsidRPr="00D77D26" w:rsidRDefault="005F3E25" w:rsidP="005F3E25"/>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5661"/>
      </w:tblGrid>
      <w:tr w:rsidR="005F3E25" w:rsidRPr="00B84050" w14:paraId="6E1C4A66" w14:textId="77777777" w:rsidTr="00692703">
        <w:trPr>
          <w:trHeight w:val="567"/>
        </w:trPr>
        <w:tc>
          <w:tcPr>
            <w:tcW w:w="2340" w:type="dxa"/>
            <w:shd w:val="clear" w:color="auto" w:fill="auto"/>
          </w:tcPr>
          <w:p w14:paraId="6E1C4A64" w14:textId="77777777" w:rsidR="005F3E25" w:rsidRPr="00B84050" w:rsidRDefault="005F3E25" w:rsidP="00692703">
            <w:pPr>
              <w:rPr>
                <w:b/>
                <w:sz w:val="21"/>
                <w:szCs w:val="21"/>
              </w:rPr>
            </w:pPr>
            <w:r w:rsidRPr="00B84050">
              <w:rPr>
                <w:b/>
                <w:sz w:val="21"/>
                <w:szCs w:val="21"/>
              </w:rPr>
              <w:t>Module Developer</w:t>
            </w:r>
          </w:p>
        </w:tc>
        <w:tc>
          <w:tcPr>
            <w:tcW w:w="5661" w:type="dxa"/>
            <w:shd w:val="clear" w:color="auto" w:fill="auto"/>
          </w:tcPr>
          <w:p w14:paraId="6E1C4A65" w14:textId="2EE61EA0" w:rsidR="005F3E25" w:rsidRPr="00B84050" w:rsidRDefault="005F3E25" w:rsidP="00692703">
            <w:pPr>
              <w:rPr>
                <w:sz w:val="21"/>
                <w:szCs w:val="21"/>
              </w:rPr>
            </w:pPr>
          </w:p>
        </w:tc>
      </w:tr>
      <w:tr w:rsidR="005F3E25" w:rsidRPr="00B84050" w14:paraId="6E1C4A69" w14:textId="77777777" w:rsidTr="00692703">
        <w:trPr>
          <w:trHeight w:val="567"/>
        </w:trPr>
        <w:tc>
          <w:tcPr>
            <w:tcW w:w="2340" w:type="dxa"/>
            <w:shd w:val="clear" w:color="auto" w:fill="auto"/>
          </w:tcPr>
          <w:p w14:paraId="6E1C4A67" w14:textId="77777777" w:rsidR="005F3E25" w:rsidRPr="00B84050" w:rsidRDefault="005F3E25" w:rsidP="00692703">
            <w:pPr>
              <w:rPr>
                <w:b/>
                <w:sz w:val="21"/>
                <w:szCs w:val="21"/>
              </w:rPr>
            </w:pPr>
            <w:r w:rsidRPr="00B84050">
              <w:rPr>
                <w:b/>
                <w:sz w:val="21"/>
                <w:szCs w:val="21"/>
              </w:rPr>
              <w:t>Module Leader</w:t>
            </w:r>
          </w:p>
        </w:tc>
        <w:tc>
          <w:tcPr>
            <w:tcW w:w="5661" w:type="dxa"/>
            <w:shd w:val="clear" w:color="auto" w:fill="auto"/>
          </w:tcPr>
          <w:p w14:paraId="6E1C4A68" w14:textId="4D31B624" w:rsidR="005F3E25" w:rsidRPr="00B84050" w:rsidRDefault="005F3E25" w:rsidP="00692703">
            <w:pPr>
              <w:rPr>
                <w:sz w:val="21"/>
                <w:szCs w:val="21"/>
              </w:rPr>
            </w:pPr>
          </w:p>
        </w:tc>
      </w:tr>
      <w:tr w:rsidR="005F3E25" w:rsidRPr="00B84050" w14:paraId="6E1C4A6C" w14:textId="77777777" w:rsidTr="00692703">
        <w:trPr>
          <w:trHeight w:val="567"/>
        </w:trPr>
        <w:tc>
          <w:tcPr>
            <w:tcW w:w="2340" w:type="dxa"/>
            <w:shd w:val="clear" w:color="auto" w:fill="auto"/>
          </w:tcPr>
          <w:p w14:paraId="6E1C4A6A" w14:textId="77777777" w:rsidR="005F3E25" w:rsidRPr="00B84050" w:rsidRDefault="005F3E25" w:rsidP="00692703">
            <w:pPr>
              <w:rPr>
                <w:b/>
                <w:sz w:val="21"/>
                <w:szCs w:val="21"/>
              </w:rPr>
            </w:pPr>
            <w:r w:rsidRPr="00B84050">
              <w:rPr>
                <w:b/>
                <w:sz w:val="21"/>
                <w:szCs w:val="21"/>
              </w:rPr>
              <w:t>External Examiner</w:t>
            </w:r>
          </w:p>
        </w:tc>
        <w:tc>
          <w:tcPr>
            <w:tcW w:w="5661" w:type="dxa"/>
            <w:shd w:val="clear" w:color="auto" w:fill="auto"/>
          </w:tcPr>
          <w:p w14:paraId="6E1C4A6B" w14:textId="1A59E6A7" w:rsidR="005F3E25" w:rsidRPr="00B84050" w:rsidRDefault="005061E0" w:rsidP="00692703">
            <w:pPr>
              <w:rPr>
                <w:sz w:val="21"/>
                <w:szCs w:val="21"/>
              </w:rPr>
            </w:pPr>
            <w:r w:rsidRPr="00AB2D24">
              <w:rPr>
                <w:sz w:val="21"/>
                <w:szCs w:val="21"/>
              </w:rPr>
              <w:t xml:space="preserve">Two External Examiners will share oversight of this course.  </w:t>
            </w:r>
          </w:p>
        </w:tc>
      </w:tr>
      <w:tr w:rsidR="005F3E25" w:rsidRPr="00B84050" w14:paraId="6E1C4A6F" w14:textId="77777777" w:rsidTr="00692703">
        <w:trPr>
          <w:trHeight w:val="567"/>
        </w:trPr>
        <w:tc>
          <w:tcPr>
            <w:tcW w:w="2340" w:type="dxa"/>
            <w:shd w:val="clear" w:color="auto" w:fill="auto"/>
          </w:tcPr>
          <w:p w14:paraId="6E1C4A6D" w14:textId="77777777" w:rsidR="005F3E25" w:rsidRPr="00B84050" w:rsidRDefault="005F3E25" w:rsidP="00692703">
            <w:pPr>
              <w:rPr>
                <w:b/>
                <w:sz w:val="21"/>
                <w:szCs w:val="21"/>
              </w:rPr>
            </w:pPr>
            <w:r w:rsidRPr="00B84050">
              <w:rPr>
                <w:b/>
                <w:sz w:val="21"/>
                <w:szCs w:val="21"/>
              </w:rPr>
              <w:t>Brief Module Description</w:t>
            </w:r>
          </w:p>
        </w:tc>
        <w:tc>
          <w:tcPr>
            <w:tcW w:w="5661" w:type="dxa"/>
            <w:shd w:val="clear" w:color="auto" w:fill="auto"/>
          </w:tcPr>
          <w:p w14:paraId="6E1C4A6E" w14:textId="68220A9E" w:rsidR="005F3E25" w:rsidRPr="001E3ABF" w:rsidRDefault="005F3E25" w:rsidP="00692703">
            <w:pPr>
              <w:rPr>
                <w:sz w:val="21"/>
                <w:szCs w:val="21"/>
              </w:rPr>
            </w:pPr>
            <w:r w:rsidRPr="001E3ABF">
              <w:rPr>
                <w:sz w:val="21"/>
                <w:szCs w:val="21"/>
              </w:rPr>
              <w:t>Students will develop their research skills to produce a project report on a subject relevant to the practice of Environmental Health in a military context</w:t>
            </w:r>
          </w:p>
        </w:tc>
      </w:tr>
      <w:tr w:rsidR="005F3E25" w:rsidRPr="00B84050" w14:paraId="6E1C4A72" w14:textId="77777777" w:rsidTr="00692703">
        <w:trPr>
          <w:trHeight w:val="567"/>
        </w:trPr>
        <w:tc>
          <w:tcPr>
            <w:tcW w:w="2340" w:type="dxa"/>
            <w:shd w:val="clear" w:color="auto" w:fill="auto"/>
          </w:tcPr>
          <w:p w14:paraId="6E1C4A70" w14:textId="77777777" w:rsidR="005F3E25" w:rsidRPr="00B84050" w:rsidRDefault="005F3E25" w:rsidP="00692703">
            <w:pPr>
              <w:rPr>
                <w:b/>
                <w:sz w:val="21"/>
                <w:szCs w:val="21"/>
              </w:rPr>
            </w:pPr>
            <w:r w:rsidRPr="00B84050">
              <w:rPr>
                <w:b/>
                <w:sz w:val="21"/>
                <w:szCs w:val="21"/>
              </w:rPr>
              <w:t>PSRB requirements</w:t>
            </w:r>
          </w:p>
        </w:tc>
        <w:tc>
          <w:tcPr>
            <w:tcW w:w="5661" w:type="dxa"/>
            <w:shd w:val="clear" w:color="auto" w:fill="auto"/>
          </w:tcPr>
          <w:p w14:paraId="6E1C4A71" w14:textId="6AFDF7B4" w:rsidR="005F3E25" w:rsidRPr="001E3ABF" w:rsidRDefault="005F3E25" w:rsidP="00692703">
            <w:pPr>
              <w:rPr>
                <w:sz w:val="21"/>
                <w:szCs w:val="21"/>
              </w:rPr>
            </w:pPr>
            <w:r w:rsidRPr="001E3ABF">
              <w:rPr>
                <w:sz w:val="21"/>
                <w:szCs w:val="21"/>
              </w:rPr>
              <w:t xml:space="preserve">BSc (Hons) Environmental Health (MoD): accredited by the Chartered Institute of Environmental Health (CIEH).  To meet the requirements for award, this module must be </w:t>
            </w:r>
            <w:r w:rsidR="00CB7CD9" w:rsidRPr="001E3ABF">
              <w:rPr>
                <w:sz w:val="21"/>
                <w:szCs w:val="21"/>
              </w:rPr>
              <w:t>passed</w:t>
            </w:r>
            <w:r w:rsidR="00FF15B7">
              <w:rPr>
                <w:sz w:val="21"/>
                <w:szCs w:val="21"/>
              </w:rPr>
              <w:t>.</w:t>
            </w:r>
          </w:p>
        </w:tc>
      </w:tr>
      <w:tr w:rsidR="005F3E25" w:rsidRPr="00B84050" w14:paraId="6E1C4A75" w14:textId="77777777" w:rsidTr="00692703">
        <w:trPr>
          <w:trHeight w:val="567"/>
        </w:trPr>
        <w:tc>
          <w:tcPr>
            <w:tcW w:w="2340" w:type="dxa"/>
            <w:shd w:val="clear" w:color="auto" w:fill="auto"/>
          </w:tcPr>
          <w:p w14:paraId="6E1C4A73" w14:textId="77777777" w:rsidR="005F3E25" w:rsidRPr="00B84050" w:rsidRDefault="005F3E25" w:rsidP="00692703">
            <w:pPr>
              <w:rPr>
                <w:b/>
                <w:sz w:val="21"/>
                <w:szCs w:val="21"/>
              </w:rPr>
            </w:pPr>
            <w:r w:rsidRPr="00B84050">
              <w:rPr>
                <w:b/>
                <w:sz w:val="21"/>
                <w:szCs w:val="21"/>
              </w:rPr>
              <w:t>Attendance requirements</w:t>
            </w:r>
          </w:p>
        </w:tc>
        <w:tc>
          <w:tcPr>
            <w:tcW w:w="5661" w:type="dxa"/>
            <w:shd w:val="clear" w:color="auto" w:fill="auto"/>
          </w:tcPr>
          <w:p w14:paraId="6E1C4A74" w14:textId="77777777" w:rsidR="005F3E25" w:rsidRPr="00B84050" w:rsidRDefault="005F3E25" w:rsidP="00692703">
            <w:pPr>
              <w:rPr>
                <w:sz w:val="21"/>
                <w:szCs w:val="21"/>
              </w:rPr>
            </w:pPr>
            <w:r>
              <w:rPr>
                <w:sz w:val="21"/>
                <w:szCs w:val="21"/>
              </w:rPr>
              <w:t>None</w:t>
            </w:r>
          </w:p>
        </w:tc>
      </w:tr>
      <w:tr w:rsidR="005F3E25" w:rsidRPr="00B84050" w14:paraId="6E1C4A78" w14:textId="77777777" w:rsidTr="00692703">
        <w:trPr>
          <w:trHeight w:val="567"/>
        </w:trPr>
        <w:tc>
          <w:tcPr>
            <w:tcW w:w="2340" w:type="dxa"/>
            <w:shd w:val="clear" w:color="auto" w:fill="auto"/>
          </w:tcPr>
          <w:p w14:paraId="6E1C4A76" w14:textId="77777777" w:rsidR="005F3E25" w:rsidRPr="00B84050" w:rsidRDefault="005F3E25" w:rsidP="00692703">
            <w:pPr>
              <w:rPr>
                <w:b/>
                <w:sz w:val="21"/>
                <w:szCs w:val="21"/>
              </w:rPr>
            </w:pPr>
            <w:r w:rsidRPr="00B84050">
              <w:rPr>
                <w:b/>
                <w:sz w:val="21"/>
                <w:szCs w:val="21"/>
              </w:rPr>
              <w:t>Delivery type</w:t>
            </w:r>
          </w:p>
        </w:tc>
        <w:tc>
          <w:tcPr>
            <w:tcW w:w="5661" w:type="dxa"/>
            <w:shd w:val="clear" w:color="auto" w:fill="auto"/>
          </w:tcPr>
          <w:p w14:paraId="6E1C4A77" w14:textId="77777777" w:rsidR="005F3E25" w:rsidRPr="00B84050" w:rsidRDefault="005F3E25" w:rsidP="00692703">
            <w:pPr>
              <w:rPr>
                <w:sz w:val="21"/>
                <w:szCs w:val="21"/>
              </w:rPr>
            </w:pPr>
            <w:r>
              <w:rPr>
                <w:sz w:val="21"/>
                <w:szCs w:val="21"/>
              </w:rPr>
              <w:t>Blended</w:t>
            </w:r>
          </w:p>
        </w:tc>
      </w:tr>
    </w:tbl>
    <w:p w14:paraId="6E1C4A79" w14:textId="77777777" w:rsidR="005F3E25" w:rsidRDefault="005F3E25" w:rsidP="005F3E25">
      <w:pPr>
        <w:rPr>
          <w:b/>
          <w:sz w:val="28"/>
          <w:szCs w:val="28"/>
        </w:rPr>
      </w:pPr>
    </w:p>
    <w:p w14:paraId="6E1C4A7A" w14:textId="77777777" w:rsidR="005F3E25" w:rsidRDefault="005F3E25" w:rsidP="005F3E25">
      <w:r>
        <w:rPr>
          <w:b/>
          <w:sz w:val="28"/>
          <w:szCs w:val="28"/>
        </w:rPr>
        <w:t>P</w:t>
      </w:r>
      <w:r w:rsidRPr="007456E7">
        <w:rPr>
          <w:b/>
          <w:sz w:val="28"/>
          <w:szCs w:val="28"/>
        </w:rPr>
        <w:t xml:space="preserve">art </w:t>
      </w:r>
      <w:r>
        <w:rPr>
          <w:b/>
          <w:sz w:val="28"/>
          <w:szCs w:val="28"/>
        </w:rPr>
        <w:t>C</w:t>
      </w:r>
      <w:r w:rsidRPr="007456E7">
        <w:rPr>
          <w:b/>
          <w:sz w:val="28"/>
          <w:szCs w:val="28"/>
        </w:rPr>
        <w:t xml:space="preserve">: </w:t>
      </w:r>
      <w:r>
        <w:rPr>
          <w:b/>
          <w:sz w:val="28"/>
          <w:szCs w:val="28"/>
        </w:rPr>
        <w:t>Module</w:t>
      </w:r>
      <w:r w:rsidRPr="007456E7">
        <w:rPr>
          <w:b/>
          <w:sz w:val="28"/>
          <w:szCs w:val="28"/>
        </w:rPr>
        <w:t xml:space="preserve"> </w:t>
      </w:r>
      <w:r>
        <w:rPr>
          <w:b/>
          <w:sz w:val="28"/>
          <w:szCs w:val="28"/>
        </w:rPr>
        <w:t>Learning, Teaching and Assessment Information</w:t>
      </w:r>
    </w:p>
    <w:p w14:paraId="6E1C4A7B" w14:textId="77777777" w:rsidR="005F3E25" w:rsidRPr="00D77D26" w:rsidRDefault="005F3E25" w:rsidP="005F3E25"/>
    <w:tbl>
      <w:tblP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1891"/>
        <w:gridCol w:w="1888"/>
        <w:gridCol w:w="1889"/>
      </w:tblGrid>
      <w:tr w:rsidR="005F3E25" w:rsidRPr="00B84050" w14:paraId="6E1C4A7F" w14:textId="77777777" w:rsidTr="00692703">
        <w:tc>
          <w:tcPr>
            <w:tcW w:w="2339" w:type="dxa"/>
            <w:shd w:val="clear" w:color="auto" w:fill="auto"/>
          </w:tcPr>
          <w:p w14:paraId="6E1C4A7C" w14:textId="77777777" w:rsidR="005F3E25" w:rsidRPr="00B84050" w:rsidRDefault="005F3E25" w:rsidP="00692703">
            <w:pPr>
              <w:rPr>
                <w:b/>
                <w:sz w:val="21"/>
                <w:szCs w:val="21"/>
              </w:rPr>
            </w:pPr>
            <w:r w:rsidRPr="00B84050">
              <w:rPr>
                <w:b/>
                <w:sz w:val="21"/>
                <w:szCs w:val="21"/>
              </w:rPr>
              <w:t>Module aims</w:t>
            </w:r>
          </w:p>
        </w:tc>
        <w:tc>
          <w:tcPr>
            <w:tcW w:w="5668" w:type="dxa"/>
            <w:gridSpan w:val="3"/>
            <w:shd w:val="clear" w:color="auto" w:fill="auto"/>
          </w:tcPr>
          <w:p w14:paraId="6E1C4A7D" w14:textId="7C60DB17" w:rsidR="005F3E25" w:rsidRPr="001E3ABF" w:rsidRDefault="005F3E25" w:rsidP="00692703">
            <w:pPr>
              <w:rPr>
                <w:rFonts w:cs="Calibri"/>
                <w:sz w:val="21"/>
                <w:szCs w:val="21"/>
              </w:rPr>
            </w:pPr>
            <w:r w:rsidRPr="001E3ABF">
              <w:rPr>
                <w:sz w:val="21"/>
                <w:szCs w:val="21"/>
              </w:rPr>
              <w:t xml:space="preserve">To equip students with </w:t>
            </w:r>
            <w:r w:rsidR="00581628" w:rsidRPr="001E3ABF">
              <w:rPr>
                <w:sz w:val="21"/>
                <w:szCs w:val="21"/>
              </w:rPr>
              <w:t>enough</w:t>
            </w:r>
            <w:r w:rsidRPr="001E3ABF">
              <w:rPr>
                <w:sz w:val="21"/>
                <w:szCs w:val="21"/>
              </w:rPr>
              <w:t xml:space="preserve"> appreciation of research methods and strategies to plan and implement</w:t>
            </w:r>
            <w:r w:rsidRPr="001E3ABF">
              <w:rPr>
                <w:rFonts w:cs="Calibri"/>
                <w:sz w:val="21"/>
                <w:szCs w:val="21"/>
              </w:rPr>
              <w:t>, in considerable depth, an extended and advanced piece of academic work on a relevant topic of interest to them.</w:t>
            </w:r>
          </w:p>
          <w:p w14:paraId="6E1C4A7E" w14:textId="77777777" w:rsidR="005F3E25" w:rsidRPr="001E3ABF" w:rsidRDefault="005F3E25" w:rsidP="00692703">
            <w:pPr>
              <w:rPr>
                <w:rFonts w:cs="Calibri"/>
                <w:sz w:val="21"/>
                <w:szCs w:val="21"/>
              </w:rPr>
            </w:pPr>
            <w:r w:rsidRPr="001E3ABF">
              <w:rPr>
                <w:rFonts w:cs="Calibri"/>
                <w:sz w:val="21"/>
                <w:szCs w:val="21"/>
              </w:rPr>
              <w:t>To help students develop the capacity for independent work and critical thought.</w:t>
            </w:r>
          </w:p>
        </w:tc>
      </w:tr>
      <w:tr w:rsidR="005F3E25" w:rsidRPr="00B84050" w14:paraId="6E1C4A82" w14:textId="77777777" w:rsidTr="00692703">
        <w:tc>
          <w:tcPr>
            <w:tcW w:w="2339" w:type="dxa"/>
            <w:shd w:val="clear" w:color="auto" w:fill="auto"/>
          </w:tcPr>
          <w:p w14:paraId="6E1C4A80" w14:textId="77777777" w:rsidR="005F3E25" w:rsidRPr="00B84050" w:rsidRDefault="005F3E25" w:rsidP="00692703">
            <w:pPr>
              <w:rPr>
                <w:b/>
                <w:sz w:val="21"/>
                <w:szCs w:val="21"/>
              </w:rPr>
            </w:pPr>
            <w:r w:rsidRPr="00B84050">
              <w:rPr>
                <w:b/>
                <w:sz w:val="21"/>
                <w:szCs w:val="21"/>
              </w:rPr>
              <w:t>Learning outcomes</w:t>
            </w:r>
          </w:p>
        </w:tc>
        <w:tc>
          <w:tcPr>
            <w:tcW w:w="5668" w:type="dxa"/>
            <w:gridSpan w:val="3"/>
            <w:shd w:val="clear" w:color="auto" w:fill="auto"/>
          </w:tcPr>
          <w:p w14:paraId="6E1C4A81" w14:textId="77777777" w:rsidR="005F3E25" w:rsidRPr="00A446CB" w:rsidRDefault="005F3E25" w:rsidP="00692703">
            <w:pPr>
              <w:pStyle w:val="ListParagraph"/>
              <w:suppressAutoHyphens w:val="0"/>
              <w:ind w:left="0"/>
              <w:contextualSpacing/>
              <w:rPr>
                <w:rFonts w:ascii="Calibri" w:hAnsi="Calibri"/>
                <w:sz w:val="21"/>
                <w:szCs w:val="21"/>
              </w:rPr>
            </w:pPr>
          </w:p>
        </w:tc>
      </w:tr>
      <w:tr w:rsidR="005F3E25" w:rsidRPr="00B84050" w14:paraId="6E1C4A85" w14:textId="77777777" w:rsidTr="00692703">
        <w:tc>
          <w:tcPr>
            <w:tcW w:w="2339" w:type="dxa"/>
            <w:shd w:val="clear" w:color="auto" w:fill="auto"/>
          </w:tcPr>
          <w:p w14:paraId="6E1C4A83" w14:textId="77777777" w:rsidR="005F3E25" w:rsidRPr="00B84050" w:rsidRDefault="005F3E25" w:rsidP="00692703">
            <w:pPr>
              <w:rPr>
                <w:sz w:val="21"/>
                <w:szCs w:val="21"/>
              </w:rPr>
            </w:pPr>
            <w:r w:rsidRPr="00B84050">
              <w:rPr>
                <w:sz w:val="21"/>
                <w:szCs w:val="21"/>
              </w:rPr>
              <w:t>Learning outcome 1</w:t>
            </w:r>
          </w:p>
        </w:tc>
        <w:tc>
          <w:tcPr>
            <w:tcW w:w="5668" w:type="dxa"/>
            <w:gridSpan w:val="3"/>
            <w:shd w:val="clear" w:color="auto" w:fill="auto"/>
          </w:tcPr>
          <w:p w14:paraId="6E1C4A84" w14:textId="77777777" w:rsidR="005F3E25" w:rsidRPr="001E3ABF" w:rsidRDefault="005F3E25" w:rsidP="00692703">
            <w:pPr>
              <w:ind w:left="30"/>
              <w:contextualSpacing/>
              <w:rPr>
                <w:rFonts w:cs="Calibri"/>
                <w:sz w:val="21"/>
                <w:szCs w:val="21"/>
              </w:rPr>
            </w:pPr>
            <w:r w:rsidRPr="001E3ABF">
              <w:rPr>
                <w:rFonts w:cs="Calibri"/>
                <w:sz w:val="21"/>
                <w:szCs w:val="21"/>
                <w:lang w:val="en-US" w:eastAsia="en-US"/>
              </w:rPr>
              <w:t>Demonstrate the ability to systematically search, select, critically evaluate and synthesize from within the body of information available via physical and electronic media.</w:t>
            </w:r>
          </w:p>
        </w:tc>
      </w:tr>
      <w:tr w:rsidR="005F3E25" w:rsidRPr="00B84050" w14:paraId="6E1C4A88" w14:textId="77777777" w:rsidTr="00692703">
        <w:tc>
          <w:tcPr>
            <w:tcW w:w="2339" w:type="dxa"/>
            <w:shd w:val="clear" w:color="auto" w:fill="auto"/>
          </w:tcPr>
          <w:p w14:paraId="6E1C4A86" w14:textId="795CCEDF" w:rsidR="005F3E25" w:rsidRPr="00B84050" w:rsidRDefault="005F3E25" w:rsidP="00692703">
            <w:pPr>
              <w:rPr>
                <w:sz w:val="21"/>
                <w:szCs w:val="21"/>
              </w:rPr>
            </w:pPr>
            <w:r w:rsidRPr="00B84050">
              <w:rPr>
                <w:sz w:val="21"/>
                <w:szCs w:val="21"/>
              </w:rPr>
              <w:t>Learning outcome 2</w:t>
            </w:r>
          </w:p>
        </w:tc>
        <w:tc>
          <w:tcPr>
            <w:tcW w:w="5668" w:type="dxa"/>
            <w:gridSpan w:val="3"/>
            <w:shd w:val="clear" w:color="auto" w:fill="auto"/>
          </w:tcPr>
          <w:p w14:paraId="6E1C4A87" w14:textId="6C8C81AE" w:rsidR="005F3E25" w:rsidRPr="001E3ABF" w:rsidRDefault="005F3E25" w:rsidP="00692703">
            <w:pPr>
              <w:contextualSpacing/>
              <w:rPr>
                <w:rFonts w:cs="Calibri"/>
                <w:sz w:val="21"/>
                <w:szCs w:val="21"/>
                <w:lang w:val="en-US" w:eastAsia="en-US"/>
              </w:rPr>
            </w:pPr>
            <w:r w:rsidRPr="001E3ABF">
              <w:rPr>
                <w:rFonts w:cs="Calibri"/>
                <w:sz w:val="21"/>
                <w:szCs w:val="21"/>
                <w:lang w:val="en-US" w:eastAsia="en-US"/>
              </w:rPr>
              <w:t xml:space="preserve">Critically evaluate alternative research </w:t>
            </w:r>
            <w:r w:rsidR="00581628" w:rsidRPr="001E3ABF">
              <w:rPr>
                <w:rFonts w:cs="Calibri"/>
                <w:sz w:val="21"/>
                <w:szCs w:val="21"/>
                <w:lang w:val="en-US" w:eastAsia="en-US"/>
              </w:rPr>
              <w:t>methods and</w:t>
            </w:r>
            <w:r w:rsidRPr="001E3ABF">
              <w:rPr>
                <w:rFonts w:cs="Calibri"/>
                <w:sz w:val="21"/>
                <w:szCs w:val="21"/>
                <w:lang w:val="en-US" w:eastAsia="en-US"/>
              </w:rPr>
              <w:t xml:space="preserve"> apply appropriate techniques to the collection and analysis of data for the resolution of a defined research question.</w:t>
            </w:r>
          </w:p>
        </w:tc>
      </w:tr>
      <w:tr w:rsidR="005F3E25" w:rsidRPr="00B84050" w14:paraId="6E1C4A8B" w14:textId="77777777" w:rsidTr="00692703">
        <w:tc>
          <w:tcPr>
            <w:tcW w:w="2339" w:type="dxa"/>
            <w:shd w:val="clear" w:color="auto" w:fill="auto"/>
          </w:tcPr>
          <w:p w14:paraId="6E1C4A89" w14:textId="77777777" w:rsidR="005F3E25" w:rsidRPr="00B84050" w:rsidRDefault="005F3E25" w:rsidP="00692703">
            <w:pPr>
              <w:rPr>
                <w:sz w:val="21"/>
                <w:szCs w:val="21"/>
              </w:rPr>
            </w:pPr>
            <w:r w:rsidRPr="00B84050">
              <w:rPr>
                <w:sz w:val="21"/>
                <w:szCs w:val="21"/>
              </w:rPr>
              <w:t>Learning outcome 3</w:t>
            </w:r>
          </w:p>
        </w:tc>
        <w:tc>
          <w:tcPr>
            <w:tcW w:w="5668" w:type="dxa"/>
            <w:gridSpan w:val="3"/>
            <w:shd w:val="clear" w:color="auto" w:fill="auto"/>
          </w:tcPr>
          <w:p w14:paraId="6E1C4A8A" w14:textId="77777777" w:rsidR="005F3E25" w:rsidRPr="001E3ABF" w:rsidRDefault="005F3E25" w:rsidP="00692703">
            <w:pPr>
              <w:contextualSpacing/>
              <w:rPr>
                <w:rFonts w:cs="Calibri"/>
                <w:sz w:val="21"/>
                <w:szCs w:val="21"/>
                <w:lang w:val="en-US" w:eastAsia="en-US"/>
              </w:rPr>
            </w:pPr>
            <w:r w:rsidRPr="001E3ABF">
              <w:rPr>
                <w:rFonts w:cs="Calibri"/>
                <w:sz w:val="21"/>
                <w:szCs w:val="21"/>
                <w:lang w:val="en-US" w:eastAsia="en-US"/>
              </w:rPr>
              <w:t>Produce a coherent and scholarly study of a specific topic within the broader subject area.</w:t>
            </w:r>
          </w:p>
        </w:tc>
      </w:tr>
      <w:tr w:rsidR="005F3E25" w:rsidRPr="00B84050" w14:paraId="6E1C4A8E" w14:textId="77777777" w:rsidTr="00692703">
        <w:tc>
          <w:tcPr>
            <w:tcW w:w="2339" w:type="dxa"/>
            <w:shd w:val="clear" w:color="auto" w:fill="auto"/>
          </w:tcPr>
          <w:p w14:paraId="6E1C4A8C" w14:textId="77777777" w:rsidR="005F3E25" w:rsidRPr="00B84050" w:rsidRDefault="005F3E25" w:rsidP="00692703">
            <w:pPr>
              <w:rPr>
                <w:sz w:val="21"/>
                <w:szCs w:val="21"/>
              </w:rPr>
            </w:pPr>
            <w:r w:rsidRPr="00B84050">
              <w:rPr>
                <w:sz w:val="21"/>
                <w:szCs w:val="21"/>
              </w:rPr>
              <w:t>Learning outcome 4</w:t>
            </w:r>
          </w:p>
        </w:tc>
        <w:tc>
          <w:tcPr>
            <w:tcW w:w="5668" w:type="dxa"/>
            <w:gridSpan w:val="3"/>
            <w:shd w:val="clear" w:color="auto" w:fill="auto"/>
          </w:tcPr>
          <w:p w14:paraId="6E1C4A8D" w14:textId="77777777" w:rsidR="005F3E25" w:rsidRPr="001E3ABF" w:rsidRDefault="005F3E25" w:rsidP="00692703">
            <w:pPr>
              <w:rPr>
                <w:rFonts w:cs="Calibri"/>
                <w:sz w:val="21"/>
                <w:szCs w:val="21"/>
              </w:rPr>
            </w:pPr>
            <w:r w:rsidRPr="001E3ABF">
              <w:rPr>
                <w:rFonts w:cs="Calibri"/>
                <w:sz w:val="21"/>
                <w:szCs w:val="21"/>
                <w:lang w:val="en-US" w:eastAsia="en-US"/>
              </w:rPr>
              <w:t>Organise and manage a significant programme of independent study, including the ability to manage time, materials and ideas.</w:t>
            </w:r>
          </w:p>
        </w:tc>
      </w:tr>
      <w:tr w:rsidR="005F3E25" w:rsidRPr="00B84050" w14:paraId="6E1C4A94" w14:textId="77777777" w:rsidTr="00692703">
        <w:tc>
          <w:tcPr>
            <w:tcW w:w="2339" w:type="dxa"/>
            <w:vMerge w:val="restart"/>
            <w:shd w:val="clear" w:color="auto" w:fill="auto"/>
          </w:tcPr>
          <w:p w14:paraId="6E1C4A8F" w14:textId="77777777" w:rsidR="005F3E25" w:rsidRPr="00B84050" w:rsidRDefault="005F3E25" w:rsidP="00692703">
            <w:pPr>
              <w:rPr>
                <w:b/>
                <w:sz w:val="21"/>
                <w:szCs w:val="21"/>
              </w:rPr>
            </w:pPr>
            <w:r w:rsidRPr="00B84050">
              <w:rPr>
                <w:b/>
                <w:sz w:val="21"/>
                <w:szCs w:val="21"/>
              </w:rPr>
              <w:t>Graduate attributes</w:t>
            </w:r>
          </w:p>
          <w:p w14:paraId="6E1C4A90" w14:textId="77777777" w:rsidR="005F3E25" w:rsidRPr="00B84050" w:rsidRDefault="005F3E25" w:rsidP="00692703">
            <w:pPr>
              <w:rPr>
                <w:sz w:val="21"/>
                <w:szCs w:val="21"/>
              </w:rPr>
            </w:pPr>
            <w:r w:rsidRPr="00B84050">
              <w:rPr>
                <w:sz w:val="21"/>
                <w:szCs w:val="21"/>
              </w:rPr>
              <w:t>* See the refocus handbook for more guidance</w:t>
            </w:r>
          </w:p>
        </w:tc>
        <w:tc>
          <w:tcPr>
            <w:tcW w:w="1891" w:type="dxa"/>
            <w:shd w:val="clear" w:color="auto" w:fill="auto"/>
          </w:tcPr>
          <w:p w14:paraId="6E1C4A91" w14:textId="77777777" w:rsidR="005F3E25" w:rsidRPr="00B84050" w:rsidRDefault="005F3E25" w:rsidP="00692703">
            <w:pPr>
              <w:rPr>
                <w:sz w:val="21"/>
                <w:szCs w:val="21"/>
              </w:rPr>
            </w:pPr>
            <w:r w:rsidRPr="00B84050">
              <w:rPr>
                <w:sz w:val="21"/>
                <w:szCs w:val="21"/>
              </w:rPr>
              <w:t>Attribute</w:t>
            </w:r>
          </w:p>
        </w:tc>
        <w:tc>
          <w:tcPr>
            <w:tcW w:w="1888" w:type="dxa"/>
            <w:shd w:val="clear" w:color="auto" w:fill="auto"/>
          </w:tcPr>
          <w:p w14:paraId="6E1C4A92" w14:textId="77777777" w:rsidR="005F3E25" w:rsidRPr="00B84050" w:rsidRDefault="005F3E25" w:rsidP="00692703">
            <w:pPr>
              <w:jc w:val="center"/>
              <w:rPr>
                <w:sz w:val="21"/>
                <w:szCs w:val="21"/>
              </w:rPr>
            </w:pPr>
            <w:r w:rsidRPr="00B84050">
              <w:rPr>
                <w:sz w:val="21"/>
                <w:szCs w:val="21"/>
              </w:rPr>
              <w:t>Developed</w:t>
            </w:r>
          </w:p>
        </w:tc>
        <w:tc>
          <w:tcPr>
            <w:tcW w:w="1889" w:type="dxa"/>
            <w:shd w:val="clear" w:color="auto" w:fill="auto"/>
          </w:tcPr>
          <w:p w14:paraId="6E1C4A93" w14:textId="77777777" w:rsidR="005F3E25" w:rsidRPr="00B84050" w:rsidRDefault="005F3E25" w:rsidP="00692703">
            <w:pPr>
              <w:jc w:val="center"/>
              <w:rPr>
                <w:sz w:val="21"/>
                <w:szCs w:val="21"/>
              </w:rPr>
            </w:pPr>
            <w:r w:rsidRPr="00B84050">
              <w:rPr>
                <w:sz w:val="21"/>
                <w:szCs w:val="21"/>
              </w:rPr>
              <w:t>Assessed</w:t>
            </w:r>
          </w:p>
        </w:tc>
      </w:tr>
      <w:tr w:rsidR="005F3E25" w:rsidRPr="00B84050" w14:paraId="6E1C4A99" w14:textId="77777777" w:rsidTr="00692703">
        <w:tc>
          <w:tcPr>
            <w:tcW w:w="2339" w:type="dxa"/>
            <w:vMerge/>
            <w:shd w:val="clear" w:color="auto" w:fill="auto"/>
          </w:tcPr>
          <w:p w14:paraId="6E1C4A95" w14:textId="77777777" w:rsidR="005F3E25" w:rsidRPr="00B84050" w:rsidRDefault="005F3E25" w:rsidP="00692703">
            <w:pPr>
              <w:rPr>
                <w:sz w:val="21"/>
                <w:szCs w:val="21"/>
              </w:rPr>
            </w:pPr>
          </w:p>
        </w:tc>
        <w:tc>
          <w:tcPr>
            <w:tcW w:w="1891" w:type="dxa"/>
            <w:shd w:val="clear" w:color="auto" w:fill="auto"/>
          </w:tcPr>
          <w:p w14:paraId="6E1C4A96" w14:textId="77777777" w:rsidR="005F3E25" w:rsidRPr="00B84050" w:rsidRDefault="005F3E25" w:rsidP="00692703">
            <w:pPr>
              <w:rPr>
                <w:sz w:val="21"/>
                <w:szCs w:val="21"/>
              </w:rPr>
            </w:pPr>
            <w:r w:rsidRPr="00B84050">
              <w:rPr>
                <w:sz w:val="21"/>
                <w:szCs w:val="21"/>
              </w:rPr>
              <w:t>Enterprise</w:t>
            </w:r>
          </w:p>
        </w:tc>
        <w:tc>
          <w:tcPr>
            <w:tcW w:w="1888" w:type="dxa"/>
            <w:shd w:val="clear" w:color="auto" w:fill="auto"/>
          </w:tcPr>
          <w:p w14:paraId="6E1C4A97" w14:textId="77777777" w:rsidR="005F3E25" w:rsidRPr="00B84050" w:rsidRDefault="005F3E25" w:rsidP="00692703">
            <w:pPr>
              <w:ind w:left="720" w:hanging="720"/>
              <w:jc w:val="center"/>
              <w:rPr>
                <w:sz w:val="21"/>
                <w:szCs w:val="21"/>
              </w:rPr>
            </w:pPr>
          </w:p>
        </w:tc>
        <w:tc>
          <w:tcPr>
            <w:tcW w:w="1889" w:type="dxa"/>
            <w:shd w:val="clear" w:color="auto" w:fill="auto"/>
          </w:tcPr>
          <w:p w14:paraId="6E1C4A98" w14:textId="77777777" w:rsidR="005F3E25" w:rsidRPr="00B84050" w:rsidRDefault="005F3E25" w:rsidP="00692703">
            <w:pPr>
              <w:jc w:val="center"/>
              <w:rPr>
                <w:sz w:val="21"/>
                <w:szCs w:val="21"/>
              </w:rPr>
            </w:pPr>
            <w:r>
              <w:rPr>
                <w:rFonts w:ascii="Wingdings" w:eastAsia="Wingdings" w:hAnsi="Wingdings" w:cs="Wingdings"/>
                <w:sz w:val="21"/>
                <w:szCs w:val="21"/>
              </w:rPr>
              <w:t></w:t>
            </w:r>
          </w:p>
        </w:tc>
      </w:tr>
      <w:tr w:rsidR="005F3E25" w:rsidRPr="00B84050" w14:paraId="6E1C4A9E" w14:textId="77777777" w:rsidTr="00692703">
        <w:tc>
          <w:tcPr>
            <w:tcW w:w="2339" w:type="dxa"/>
            <w:vMerge/>
            <w:shd w:val="clear" w:color="auto" w:fill="auto"/>
          </w:tcPr>
          <w:p w14:paraId="6E1C4A9A" w14:textId="77777777" w:rsidR="005F3E25" w:rsidRPr="00B84050" w:rsidRDefault="005F3E25" w:rsidP="00692703">
            <w:pPr>
              <w:rPr>
                <w:sz w:val="21"/>
                <w:szCs w:val="21"/>
              </w:rPr>
            </w:pPr>
          </w:p>
        </w:tc>
        <w:tc>
          <w:tcPr>
            <w:tcW w:w="1891" w:type="dxa"/>
            <w:shd w:val="clear" w:color="auto" w:fill="auto"/>
          </w:tcPr>
          <w:p w14:paraId="6E1C4A9B" w14:textId="77777777" w:rsidR="005F3E25" w:rsidRPr="00B84050" w:rsidRDefault="005F3E25" w:rsidP="00692703">
            <w:pPr>
              <w:rPr>
                <w:sz w:val="21"/>
                <w:szCs w:val="21"/>
              </w:rPr>
            </w:pPr>
            <w:r w:rsidRPr="00B84050">
              <w:rPr>
                <w:sz w:val="21"/>
                <w:szCs w:val="21"/>
              </w:rPr>
              <w:t>Digital literacy</w:t>
            </w:r>
          </w:p>
        </w:tc>
        <w:tc>
          <w:tcPr>
            <w:tcW w:w="1888" w:type="dxa"/>
            <w:shd w:val="clear" w:color="auto" w:fill="auto"/>
          </w:tcPr>
          <w:p w14:paraId="6E1C4A9C" w14:textId="77777777" w:rsidR="005F3E25" w:rsidRPr="00B84050" w:rsidRDefault="005F3E25" w:rsidP="00692703">
            <w:pPr>
              <w:jc w:val="center"/>
              <w:rPr>
                <w:sz w:val="21"/>
                <w:szCs w:val="21"/>
              </w:rPr>
            </w:pPr>
          </w:p>
        </w:tc>
        <w:tc>
          <w:tcPr>
            <w:tcW w:w="1889" w:type="dxa"/>
            <w:shd w:val="clear" w:color="auto" w:fill="auto"/>
          </w:tcPr>
          <w:p w14:paraId="6E1C4A9D" w14:textId="77777777" w:rsidR="005F3E25" w:rsidRPr="00B84050" w:rsidRDefault="005F3E25" w:rsidP="00692703">
            <w:pPr>
              <w:jc w:val="center"/>
              <w:rPr>
                <w:sz w:val="21"/>
                <w:szCs w:val="21"/>
              </w:rPr>
            </w:pPr>
            <w:r>
              <w:rPr>
                <w:rFonts w:ascii="Wingdings" w:eastAsia="Wingdings" w:hAnsi="Wingdings" w:cs="Wingdings"/>
                <w:sz w:val="21"/>
                <w:szCs w:val="21"/>
              </w:rPr>
              <w:t></w:t>
            </w:r>
          </w:p>
        </w:tc>
      </w:tr>
      <w:tr w:rsidR="005F3E25" w:rsidRPr="00B84050" w14:paraId="6E1C4AA3" w14:textId="77777777" w:rsidTr="00692703">
        <w:tc>
          <w:tcPr>
            <w:tcW w:w="2339" w:type="dxa"/>
            <w:vMerge/>
            <w:shd w:val="clear" w:color="auto" w:fill="auto"/>
          </w:tcPr>
          <w:p w14:paraId="6E1C4A9F" w14:textId="77777777" w:rsidR="005F3E25" w:rsidRPr="00B84050" w:rsidRDefault="005F3E25" w:rsidP="00692703">
            <w:pPr>
              <w:rPr>
                <w:sz w:val="21"/>
                <w:szCs w:val="21"/>
              </w:rPr>
            </w:pPr>
          </w:p>
        </w:tc>
        <w:tc>
          <w:tcPr>
            <w:tcW w:w="1891" w:type="dxa"/>
            <w:shd w:val="clear" w:color="auto" w:fill="auto"/>
          </w:tcPr>
          <w:p w14:paraId="6E1C4AA0" w14:textId="77777777" w:rsidR="005F3E25" w:rsidRPr="00B84050" w:rsidRDefault="005F3E25" w:rsidP="00692703">
            <w:pPr>
              <w:rPr>
                <w:sz w:val="21"/>
                <w:szCs w:val="21"/>
              </w:rPr>
            </w:pPr>
            <w:r w:rsidRPr="00B84050">
              <w:rPr>
                <w:sz w:val="21"/>
                <w:szCs w:val="21"/>
              </w:rPr>
              <w:t>Global outlook</w:t>
            </w:r>
          </w:p>
        </w:tc>
        <w:tc>
          <w:tcPr>
            <w:tcW w:w="1888" w:type="dxa"/>
            <w:shd w:val="clear" w:color="auto" w:fill="auto"/>
          </w:tcPr>
          <w:p w14:paraId="6E1C4AA1" w14:textId="77777777" w:rsidR="005F3E25" w:rsidRPr="00B84050" w:rsidRDefault="005F3E25" w:rsidP="00692703">
            <w:pPr>
              <w:jc w:val="center"/>
              <w:rPr>
                <w:sz w:val="21"/>
                <w:szCs w:val="21"/>
              </w:rPr>
            </w:pPr>
            <w:r>
              <w:rPr>
                <w:rFonts w:ascii="Wingdings" w:eastAsia="Wingdings" w:hAnsi="Wingdings" w:cs="Wingdings"/>
                <w:sz w:val="21"/>
                <w:szCs w:val="21"/>
              </w:rPr>
              <w:t></w:t>
            </w:r>
          </w:p>
        </w:tc>
        <w:tc>
          <w:tcPr>
            <w:tcW w:w="1889" w:type="dxa"/>
            <w:shd w:val="clear" w:color="auto" w:fill="auto"/>
          </w:tcPr>
          <w:p w14:paraId="6E1C4AA2" w14:textId="77777777" w:rsidR="005F3E25" w:rsidRPr="00B84050" w:rsidRDefault="005F3E25" w:rsidP="00692703">
            <w:pPr>
              <w:jc w:val="center"/>
              <w:rPr>
                <w:sz w:val="21"/>
                <w:szCs w:val="21"/>
              </w:rPr>
            </w:pPr>
          </w:p>
        </w:tc>
      </w:tr>
      <w:tr w:rsidR="005F3E25" w:rsidRPr="00B84050" w14:paraId="6E1C4AA5" w14:textId="77777777" w:rsidTr="00692703">
        <w:tc>
          <w:tcPr>
            <w:tcW w:w="8007" w:type="dxa"/>
            <w:gridSpan w:val="4"/>
            <w:shd w:val="clear" w:color="auto" w:fill="auto"/>
          </w:tcPr>
          <w:p w14:paraId="6E1C4AA4" w14:textId="7910CB4A" w:rsidR="005F3E25" w:rsidRPr="001E3ABF" w:rsidRDefault="005F3E25" w:rsidP="00692703">
            <w:pPr>
              <w:rPr>
                <w:rFonts w:cs="Calibri"/>
                <w:sz w:val="21"/>
                <w:szCs w:val="21"/>
              </w:rPr>
            </w:pPr>
            <w:r w:rsidRPr="001E3ABF">
              <w:rPr>
                <w:rFonts w:cs="Calibri"/>
                <w:sz w:val="21"/>
                <w:szCs w:val="21"/>
              </w:rPr>
              <w:t xml:space="preserve">Enterprise skills are implicit within the planning and execution of research including creativity, self-motivation, and a high level of ability to manage time and task.  Digital Literacy skills will be required in the location and selection of information, and in the production of the Project report.  Global Outlook will be developed during the taught elements of the module </w:t>
            </w:r>
            <w:r w:rsidR="00581628" w:rsidRPr="001E3ABF">
              <w:rPr>
                <w:rFonts w:cs="Calibri"/>
                <w:sz w:val="21"/>
                <w:szCs w:val="21"/>
              </w:rPr>
              <w:t>using</w:t>
            </w:r>
            <w:r w:rsidRPr="001E3ABF">
              <w:rPr>
                <w:rFonts w:cs="Calibri"/>
                <w:sz w:val="21"/>
                <w:szCs w:val="21"/>
              </w:rPr>
              <w:t xml:space="preserve"> relevant exemplars, case studies etc.  Depending on the project undertaken, it may also be assessed.</w:t>
            </w:r>
          </w:p>
        </w:tc>
      </w:tr>
      <w:tr w:rsidR="005F3E25" w:rsidRPr="00B84050" w14:paraId="6E1C4AA9" w14:textId="77777777" w:rsidTr="00692703">
        <w:tc>
          <w:tcPr>
            <w:tcW w:w="2339" w:type="dxa"/>
            <w:shd w:val="clear" w:color="auto" w:fill="auto"/>
          </w:tcPr>
          <w:p w14:paraId="6E1C4AA6" w14:textId="77777777" w:rsidR="005F3E25" w:rsidRPr="00B84050" w:rsidRDefault="005F3E25" w:rsidP="00692703">
            <w:pPr>
              <w:rPr>
                <w:b/>
                <w:sz w:val="21"/>
                <w:szCs w:val="21"/>
              </w:rPr>
            </w:pPr>
            <w:r w:rsidRPr="00B84050">
              <w:rPr>
                <w:b/>
                <w:sz w:val="21"/>
                <w:szCs w:val="21"/>
              </w:rPr>
              <w:t>Module content</w:t>
            </w:r>
          </w:p>
        </w:tc>
        <w:tc>
          <w:tcPr>
            <w:tcW w:w="5668" w:type="dxa"/>
            <w:gridSpan w:val="3"/>
            <w:shd w:val="clear" w:color="auto" w:fill="auto"/>
          </w:tcPr>
          <w:p w14:paraId="6E1C4AA7" w14:textId="77777777" w:rsidR="005F3E25" w:rsidRDefault="005F3E25" w:rsidP="00692703">
            <w:pPr>
              <w:rPr>
                <w:rFonts w:cs="Calibri"/>
                <w:sz w:val="21"/>
                <w:szCs w:val="21"/>
              </w:rPr>
            </w:pPr>
            <w:r w:rsidRPr="001E3ABF">
              <w:rPr>
                <w:rFonts w:cs="Calibri"/>
                <w:sz w:val="21"/>
                <w:szCs w:val="21"/>
              </w:rPr>
              <w:t xml:space="preserve">The first part of the module introduces students to the range of research approaches and research skills, culminating in the preparation of a detailed research proposal on a topic to be chosen by the student in collaboration with the module tutor and another suitably qualified member of staff. </w:t>
            </w:r>
            <w:r>
              <w:rPr>
                <w:rFonts w:cs="Calibri"/>
                <w:sz w:val="21"/>
                <w:szCs w:val="21"/>
              </w:rPr>
              <w:t xml:space="preserve"> </w:t>
            </w:r>
            <w:r w:rsidRPr="001E3ABF">
              <w:rPr>
                <w:rFonts w:cs="Calibri"/>
                <w:sz w:val="21"/>
                <w:szCs w:val="21"/>
              </w:rPr>
              <w:t>This proposal will then form the basis of a research project to be completed with tutorial support over the following 12 months.</w:t>
            </w:r>
          </w:p>
          <w:p w14:paraId="6E1C4AA8" w14:textId="77777777" w:rsidR="005F3E25" w:rsidRPr="001E3ABF" w:rsidRDefault="005F3E25" w:rsidP="00692703">
            <w:pPr>
              <w:rPr>
                <w:rFonts w:cs="Calibri"/>
                <w:sz w:val="21"/>
                <w:szCs w:val="21"/>
              </w:rPr>
            </w:pPr>
          </w:p>
        </w:tc>
      </w:tr>
      <w:tr w:rsidR="005F3E25" w:rsidRPr="00B84050" w14:paraId="6E1C4AB2" w14:textId="77777777" w:rsidTr="00692703">
        <w:tc>
          <w:tcPr>
            <w:tcW w:w="2339" w:type="dxa"/>
            <w:shd w:val="clear" w:color="auto" w:fill="auto"/>
          </w:tcPr>
          <w:p w14:paraId="6E1C4AAA" w14:textId="77777777" w:rsidR="005F3E25" w:rsidRPr="00B84050" w:rsidRDefault="005F3E25" w:rsidP="00692703">
            <w:pPr>
              <w:rPr>
                <w:b/>
                <w:sz w:val="21"/>
                <w:szCs w:val="21"/>
              </w:rPr>
            </w:pPr>
            <w:r w:rsidRPr="00B84050">
              <w:rPr>
                <w:b/>
                <w:sz w:val="21"/>
                <w:szCs w:val="21"/>
              </w:rPr>
              <w:t>Learning activities</w:t>
            </w:r>
          </w:p>
        </w:tc>
        <w:tc>
          <w:tcPr>
            <w:tcW w:w="5668" w:type="dxa"/>
            <w:gridSpan w:val="3"/>
            <w:shd w:val="clear" w:color="auto" w:fill="auto"/>
          </w:tcPr>
          <w:p w14:paraId="6E1C4AAB" w14:textId="77777777" w:rsidR="005F3E25" w:rsidRPr="001E3ABF" w:rsidRDefault="005F3E25" w:rsidP="00692703">
            <w:pPr>
              <w:rPr>
                <w:rFonts w:cs="Calibri"/>
                <w:sz w:val="21"/>
                <w:szCs w:val="21"/>
              </w:rPr>
            </w:pPr>
            <w:r w:rsidRPr="001E3ABF">
              <w:rPr>
                <w:rFonts w:cs="Calibri"/>
                <w:sz w:val="21"/>
                <w:szCs w:val="21"/>
              </w:rPr>
              <w:t xml:space="preserve">Much of the research methods material will be delivered via the VLE. </w:t>
            </w:r>
            <w:r>
              <w:rPr>
                <w:rFonts w:cs="Calibri"/>
                <w:sz w:val="21"/>
                <w:szCs w:val="21"/>
              </w:rPr>
              <w:t xml:space="preserve"> </w:t>
            </w:r>
            <w:r w:rsidRPr="001E3ABF">
              <w:rPr>
                <w:rFonts w:cs="Calibri"/>
                <w:sz w:val="21"/>
                <w:szCs w:val="21"/>
              </w:rPr>
              <w:t>This will be supported by;</w:t>
            </w:r>
          </w:p>
          <w:p w14:paraId="6E1C4AAC" w14:textId="77777777" w:rsidR="005F3E25" w:rsidRPr="001E3ABF" w:rsidRDefault="005F3E25" w:rsidP="00692703">
            <w:pPr>
              <w:rPr>
                <w:rFonts w:cs="Calibri"/>
                <w:sz w:val="21"/>
                <w:szCs w:val="21"/>
              </w:rPr>
            </w:pPr>
            <w:r w:rsidRPr="001E3ABF">
              <w:rPr>
                <w:rFonts w:cs="Calibri"/>
                <w:sz w:val="21"/>
                <w:szCs w:val="21"/>
              </w:rPr>
              <w:t>2 × 2-day module tutor visits to run workshops seminars and individual tutorials with students. (June, July)</w:t>
            </w:r>
          </w:p>
          <w:p w14:paraId="6E1C4AAD" w14:textId="77777777" w:rsidR="005F3E25" w:rsidRPr="001E3ABF" w:rsidRDefault="005F3E25" w:rsidP="00692703">
            <w:pPr>
              <w:rPr>
                <w:rFonts w:cs="Calibri"/>
                <w:sz w:val="21"/>
                <w:szCs w:val="21"/>
              </w:rPr>
            </w:pPr>
            <w:r w:rsidRPr="001E3ABF">
              <w:rPr>
                <w:rFonts w:cs="Calibri"/>
                <w:sz w:val="21"/>
                <w:szCs w:val="21"/>
              </w:rPr>
              <w:t>1 × 1-day visit by a qualitative research tutor to run a seminar and workshop. (June)</w:t>
            </w:r>
          </w:p>
          <w:p w14:paraId="6E1C4AAE" w14:textId="77777777" w:rsidR="005F3E25" w:rsidRPr="001E3ABF" w:rsidRDefault="005F3E25" w:rsidP="00692703">
            <w:pPr>
              <w:rPr>
                <w:rFonts w:cs="Calibri"/>
                <w:sz w:val="21"/>
                <w:szCs w:val="21"/>
              </w:rPr>
            </w:pPr>
            <w:r w:rsidRPr="001E3ABF">
              <w:rPr>
                <w:rFonts w:cs="Calibri"/>
                <w:sz w:val="21"/>
                <w:szCs w:val="21"/>
              </w:rPr>
              <w:t>2 video seminars (June)</w:t>
            </w:r>
          </w:p>
          <w:p w14:paraId="6E1C4AAF" w14:textId="77777777" w:rsidR="005F3E25" w:rsidRPr="001E3ABF" w:rsidRDefault="005F3E25" w:rsidP="00692703">
            <w:pPr>
              <w:rPr>
                <w:rFonts w:cs="Calibri"/>
                <w:sz w:val="21"/>
                <w:szCs w:val="21"/>
              </w:rPr>
            </w:pPr>
            <w:r w:rsidRPr="001E3ABF">
              <w:rPr>
                <w:rFonts w:cs="Calibri"/>
                <w:sz w:val="21"/>
                <w:szCs w:val="21"/>
              </w:rPr>
              <w:t>1 face to face or Skype tutorial for each student with a subject specialist tutor who will become their project supervisor (July/August)</w:t>
            </w:r>
          </w:p>
          <w:p w14:paraId="6E1C4AB1" w14:textId="714C1BEC" w:rsidR="005F3E25" w:rsidRPr="001E3ABF" w:rsidRDefault="005F3E25" w:rsidP="00A86C2B">
            <w:pPr>
              <w:rPr>
                <w:rFonts w:cs="Calibri"/>
                <w:sz w:val="21"/>
                <w:szCs w:val="21"/>
              </w:rPr>
            </w:pPr>
            <w:r w:rsidRPr="001E3ABF">
              <w:rPr>
                <w:rFonts w:cs="Calibri"/>
                <w:sz w:val="21"/>
                <w:szCs w:val="21"/>
              </w:rPr>
              <w:t xml:space="preserve">Students are expected to arrange a further 7 hours of contact with their project supervisor during the conduct of their research project. </w:t>
            </w:r>
            <w:r>
              <w:rPr>
                <w:rFonts w:cs="Calibri"/>
                <w:sz w:val="21"/>
                <w:szCs w:val="21"/>
              </w:rPr>
              <w:t xml:space="preserve"> </w:t>
            </w:r>
          </w:p>
        </w:tc>
      </w:tr>
      <w:tr w:rsidR="005F3E25" w:rsidRPr="00B84050" w14:paraId="6E1C4AB5" w14:textId="77777777" w:rsidTr="00692703">
        <w:tc>
          <w:tcPr>
            <w:tcW w:w="2339" w:type="dxa"/>
            <w:shd w:val="clear" w:color="auto" w:fill="auto"/>
          </w:tcPr>
          <w:p w14:paraId="6E1C4AB3" w14:textId="77777777" w:rsidR="005F3E25" w:rsidRPr="00B84050" w:rsidRDefault="005F3E25" w:rsidP="00692703">
            <w:pPr>
              <w:rPr>
                <w:b/>
                <w:sz w:val="21"/>
                <w:szCs w:val="21"/>
              </w:rPr>
            </w:pPr>
            <w:r w:rsidRPr="00B84050">
              <w:rPr>
                <w:b/>
                <w:sz w:val="21"/>
                <w:szCs w:val="21"/>
              </w:rPr>
              <w:t>Activity</w:t>
            </w:r>
          </w:p>
        </w:tc>
        <w:tc>
          <w:tcPr>
            <w:tcW w:w="5668" w:type="dxa"/>
            <w:gridSpan w:val="3"/>
            <w:shd w:val="clear" w:color="auto" w:fill="auto"/>
          </w:tcPr>
          <w:p w14:paraId="6E1C4AB4" w14:textId="77777777" w:rsidR="005F3E25" w:rsidRPr="00B84050" w:rsidRDefault="005F3E25" w:rsidP="00692703">
            <w:pPr>
              <w:rPr>
                <w:sz w:val="21"/>
                <w:szCs w:val="21"/>
              </w:rPr>
            </w:pPr>
            <w:r w:rsidRPr="00B84050">
              <w:rPr>
                <w:sz w:val="21"/>
                <w:szCs w:val="21"/>
              </w:rPr>
              <w:t>Number of hours</w:t>
            </w:r>
          </w:p>
        </w:tc>
      </w:tr>
      <w:tr w:rsidR="005F3E25" w:rsidRPr="00B84050" w14:paraId="6E1C4AB8" w14:textId="77777777" w:rsidTr="00692703">
        <w:tc>
          <w:tcPr>
            <w:tcW w:w="2339" w:type="dxa"/>
            <w:shd w:val="clear" w:color="auto" w:fill="auto"/>
          </w:tcPr>
          <w:p w14:paraId="6E1C4AB6" w14:textId="77777777" w:rsidR="005F3E25" w:rsidRPr="00B84050" w:rsidRDefault="005F3E25" w:rsidP="00692703">
            <w:pPr>
              <w:rPr>
                <w:sz w:val="21"/>
                <w:szCs w:val="21"/>
              </w:rPr>
            </w:pPr>
            <w:r w:rsidRPr="00B84050">
              <w:rPr>
                <w:sz w:val="21"/>
                <w:szCs w:val="21"/>
              </w:rPr>
              <w:t>Lectures</w:t>
            </w:r>
          </w:p>
        </w:tc>
        <w:tc>
          <w:tcPr>
            <w:tcW w:w="5668" w:type="dxa"/>
            <w:gridSpan w:val="3"/>
            <w:shd w:val="clear" w:color="auto" w:fill="auto"/>
          </w:tcPr>
          <w:p w14:paraId="6E1C4AB7" w14:textId="77777777" w:rsidR="005F3E25" w:rsidRPr="00B84050" w:rsidRDefault="005F3E25" w:rsidP="00692703">
            <w:pPr>
              <w:rPr>
                <w:sz w:val="21"/>
                <w:szCs w:val="21"/>
              </w:rPr>
            </w:pPr>
            <w:r>
              <w:rPr>
                <w:sz w:val="21"/>
                <w:szCs w:val="21"/>
              </w:rPr>
              <w:t>6</w:t>
            </w:r>
          </w:p>
        </w:tc>
      </w:tr>
      <w:tr w:rsidR="005F3E25" w:rsidRPr="00B84050" w14:paraId="6E1C4ABB" w14:textId="77777777" w:rsidTr="00692703">
        <w:tc>
          <w:tcPr>
            <w:tcW w:w="2339" w:type="dxa"/>
            <w:shd w:val="clear" w:color="auto" w:fill="auto"/>
          </w:tcPr>
          <w:p w14:paraId="6E1C4AB9" w14:textId="77777777" w:rsidR="005F3E25" w:rsidRPr="00B84050" w:rsidRDefault="005F3E25" w:rsidP="00692703">
            <w:pPr>
              <w:rPr>
                <w:sz w:val="21"/>
                <w:szCs w:val="21"/>
              </w:rPr>
            </w:pPr>
            <w:r w:rsidRPr="00B84050">
              <w:rPr>
                <w:sz w:val="21"/>
                <w:szCs w:val="21"/>
              </w:rPr>
              <w:t>Seminars</w:t>
            </w:r>
          </w:p>
        </w:tc>
        <w:tc>
          <w:tcPr>
            <w:tcW w:w="5668" w:type="dxa"/>
            <w:gridSpan w:val="3"/>
            <w:shd w:val="clear" w:color="auto" w:fill="auto"/>
          </w:tcPr>
          <w:p w14:paraId="6E1C4ABA" w14:textId="77777777" w:rsidR="005F3E25" w:rsidRPr="00B84050" w:rsidRDefault="005F3E25" w:rsidP="00692703">
            <w:pPr>
              <w:rPr>
                <w:sz w:val="21"/>
                <w:szCs w:val="21"/>
              </w:rPr>
            </w:pPr>
            <w:r>
              <w:rPr>
                <w:sz w:val="21"/>
                <w:szCs w:val="21"/>
              </w:rPr>
              <w:t>6</w:t>
            </w:r>
          </w:p>
        </w:tc>
      </w:tr>
      <w:tr w:rsidR="005F3E25" w:rsidRPr="00B84050" w14:paraId="6E1C4ABE" w14:textId="77777777" w:rsidTr="00692703">
        <w:tc>
          <w:tcPr>
            <w:tcW w:w="2339" w:type="dxa"/>
            <w:shd w:val="clear" w:color="auto" w:fill="auto"/>
          </w:tcPr>
          <w:p w14:paraId="6E1C4ABC" w14:textId="77777777" w:rsidR="005F3E25" w:rsidRPr="00B84050" w:rsidRDefault="005F3E25" w:rsidP="00692703">
            <w:pPr>
              <w:rPr>
                <w:sz w:val="21"/>
                <w:szCs w:val="21"/>
              </w:rPr>
            </w:pPr>
            <w:r w:rsidRPr="00B84050">
              <w:rPr>
                <w:sz w:val="21"/>
                <w:szCs w:val="21"/>
              </w:rPr>
              <w:t>Tutorials</w:t>
            </w:r>
          </w:p>
        </w:tc>
        <w:tc>
          <w:tcPr>
            <w:tcW w:w="5668" w:type="dxa"/>
            <w:gridSpan w:val="3"/>
            <w:shd w:val="clear" w:color="auto" w:fill="auto"/>
          </w:tcPr>
          <w:p w14:paraId="6E1C4ABD" w14:textId="77777777" w:rsidR="005F3E25" w:rsidRPr="00B84050" w:rsidRDefault="005F3E25" w:rsidP="00692703">
            <w:pPr>
              <w:rPr>
                <w:sz w:val="21"/>
                <w:szCs w:val="21"/>
              </w:rPr>
            </w:pPr>
            <w:r>
              <w:rPr>
                <w:sz w:val="21"/>
                <w:szCs w:val="21"/>
              </w:rPr>
              <w:t>1</w:t>
            </w:r>
          </w:p>
        </w:tc>
      </w:tr>
      <w:tr w:rsidR="005F3E25" w:rsidRPr="00B84050" w14:paraId="6E1C4AC1" w14:textId="77777777" w:rsidTr="00692703">
        <w:tc>
          <w:tcPr>
            <w:tcW w:w="2339" w:type="dxa"/>
            <w:shd w:val="clear" w:color="auto" w:fill="auto"/>
          </w:tcPr>
          <w:p w14:paraId="6E1C4ABF" w14:textId="77777777" w:rsidR="005F3E25" w:rsidRPr="00B84050" w:rsidRDefault="005F3E25" w:rsidP="00692703">
            <w:pPr>
              <w:rPr>
                <w:sz w:val="21"/>
                <w:szCs w:val="21"/>
              </w:rPr>
            </w:pPr>
            <w:r w:rsidRPr="00B84050">
              <w:rPr>
                <w:sz w:val="21"/>
                <w:szCs w:val="21"/>
              </w:rPr>
              <w:t>Project supervision</w:t>
            </w:r>
          </w:p>
        </w:tc>
        <w:tc>
          <w:tcPr>
            <w:tcW w:w="5668" w:type="dxa"/>
            <w:gridSpan w:val="3"/>
            <w:shd w:val="clear" w:color="auto" w:fill="auto"/>
          </w:tcPr>
          <w:p w14:paraId="6E1C4AC0" w14:textId="77777777" w:rsidR="005F3E25" w:rsidRPr="00B84050" w:rsidRDefault="005F3E25" w:rsidP="00692703">
            <w:pPr>
              <w:rPr>
                <w:sz w:val="21"/>
                <w:szCs w:val="21"/>
              </w:rPr>
            </w:pPr>
            <w:r>
              <w:rPr>
                <w:sz w:val="21"/>
                <w:szCs w:val="21"/>
              </w:rPr>
              <w:t>8 per student</w:t>
            </w:r>
          </w:p>
        </w:tc>
      </w:tr>
      <w:tr w:rsidR="005F3E25" w:rsidRPr="00B84050" w14:paraId="6E1C4AC4" w14:textId="77777777" w:rsidTr="00692703">
        <w:tc>
          <w:tcPr>
            <w:tcW w:w="2339" w:type="dxa"/>
            <w:shd w:val="clear" w:color="auto" w:fill="auto"/>
          </w:tcPr>
          <w:p w14:paraId="6E1C4AC2" w14:textId="77777777" w:rsidR="005F3E25" w:rsidRPr="00B84050" w:rsidRDefault="005F3E25" w:rsidP="00692703">
            <w:pPr>
              <w:rPr>
                <w:sz w:val="21"/>
                <w:szCs w:val="21"/>
              </w:rPr>
            </w:pPr>
            <w:r w:rsidRPr="00B84050">
              <w:rPr>
                <w:sz w:val="21"/>
                <w:szCs w:val="21"/>
              </w:rPr>
              <w:t>Supervised studio/lab</w:t>
            </w:r>
          </w:p>
        </w:tc>
        <w:tc>
          <w:tcPr>
            <w:tcW w:w="5668" w:type="dxa"/>
            <w:gridSpan w:val="3"/>
            <w:shd w:val="clear" w:color="auto" w:fill="auto"/>
          </w:tcPr>
          <w:p w14:paraId="6E1C4AC3" w14:textId="77777777" w:rsidR="005F3E25" w:rsidRPr="00B84050" w:rsidRDefault="005F3E25" w:rsidP="00692703">
            <w:pPr>
              <w:rPr>
                <w:sz w:val="21"/>
                <w:szCs w:val="21"/>
              </w:rPr>
            </w:pPr>
            <w:r>
              <w:rPr>
                <w:sz w:val="21"/>
                <w:szCs w:val="21"/>
              </w:rPr>
              <w:t>6</w:t>
            </w:r>
          </w:p>
        </w:tc>
      </w:tr>
      <w:tr w:rsidR="005F3E25" w:rsidRPr="00B84050" w14:paraId="6E1C4AC7" w14:textId="77777777" w:rsidTr="00692703">
        <w:tc>
          <w:tcPr>
            <w:tcW w:w="2339" w:type="dxa"/>
            <w:shd w:val="clear" w:color="auto" w:fill="auto"/>
          </w:tcPr>
          <w:p w14:paraId="6E1C4AC5" w14:textId="77777777" w:rsidR="005F3E25" w:rsidRPr="00B84050" w:rsidRDefault="005F3E25" w:rsidP="00692703">
            <w:pPr>
              <w:rPr>
                <w:b/>
                <w:sz w:val="21"/>
                <w:szCs w:val="21"/>
              </w:rPr>
            </w:pPr>
            <w:r w:rsidRPr="00B84050">
              <w:rPr>
                <w:b/>
                <w:sz w:val="21"/>
                <w:szCs w:val="21"/>
              </w:rPr>
              <w:t>Minimum total contact hours</w:t>
            </w:r>
          </w:p>
        </w:tc>
        <w:tc>
          <w:tcPr>
            <w:tcW w:w="5668" w:type="dxa"/>
            <w:gridSpan w:val="3"/>
            <w:shd w:val="clear" w:color="auto" w:fill="auto"/>
          </w:tcPr>
          <w:p w14:paraId="6E1C4AC6" w14:textId="77777777" w:rsidR="005F3E25" w:rsidRPr="00B84050" w:rsidRDefault="005F3E25" w:rsidP="00692703">
            <w:pPr>
              <w:rPr>
                <w:sz w:val="21"/>
                <w:szCs w:val="21"/>
              </w:rPr>
            </w:pPr>
            <w:r>
              <w:rPr>
                <w:sz w:val="21"/>
                <w:szCs w:val="21"/>
              </w:rPr>
              <w:t>27</w:t>
            </w:r>
          </w:p>
        </w:tc>
      </w:tr>
      <w:tr w:rsidR="005F3E25" w:rsidRPr="00B84050" w14:paraId="6E1C4ACA" w14:textId="77777777" w:rsidTr="00692703">
        <w:tc>
          <w:tcPr>
            <w:tcW w:w="2339" w:type="dxa"/>
            <w:shd w:val="clear" w:color="auto" w:fill="auto"/>
          </w:tcPr>
          <w:p w14:paraId="6E1C4AC8" w14:textId="77777777" w:rsidR="005F3E25" w:rsidRPr="00B84050" w:rsidRDefault="005F3E25" w:rsidP="00692703">
            <w:pPr>
              <w:rPr>
                <w:sz w:val="21"/>
                <w:szCs w:val="21"/>
              </w:rPr>
            </w:pPr>
            <w:r w:rsidRPr="00B84050">
              <w:rPr>
                <w:sz w:val="21"/>
                <w:szCs w:val="21"/>
              </w:rPr>
              <w:t>Guided independent study</w:t>
            </w:r>
          </w:p>
        </w:tc>
        <w:tc>
          <w:tcPr>
            <w:tcW w:w="5668" w:type="dxa"/>
            <w:gridSpan w:val="3"/>
            <w:shd w:val="clear" w:color="auto" w:fill="auto"/>
          </w:tcPr>
          <w:p w14:paraId="6E1C4AC9" w14:textId="77777777" w:rsidR="005F3E25" w:rsidRPr="00B84050" w:rsidRDefault="005F3E25" w:rsidP="00692703">
            <w:pPr>
              <w:rPr>
                <w:sz w:val="21"/>
                <w:szCs w:val="21"/>
              </w:rPr>
            </w:pPr>
            <w:r>
              <w:rPr>
                <w:sz w:val="21"/>
                <w:szCs w:val="21"/>
              </w:rPr>
              <w:t>373</w:t>
            </w:r>
          </w:p>
        </w:tc>
      </w:tr>
      <w:tr w:rsidR="005F3E25" w:rsidRPr="00B84050" w14:paraId="6E1C4ACD" w14:textId="77777777" w:rsidTr="00692703">
        <w:tc>
          <w:tcPr>
            <w:tcW w:w="2339" w:type="dxa"/>
            <w:shd w:val="clear" w:color="auto" w:fill="auto"/>
          </w:tcPr>
          <w:p w14:paraId="6E1C4ACB" w14:textId="77777777" w:rsidR="005F3E25" w:rsidRPr="00B84050" w:rsidRDefault="005F3E25" w:rsidP="00692703">
            <w:pPr>
              <w:rPr>
                <w:b/>
                <w:sz w:val="21"/>
                <w:szCs w:val="21"/>
              </w:rPr>
            </w:pPr>
            <w:r w:rsidRPr="00B84050">
              <w:rPr>
                <w:b/>
                <w:sz w:val="21"/>
                <w:szCs w:val="21"/>
              </w:rPr>
              <w:t>Total notional hours</w:t>
            </w:r>
          </w:p>
        </w:tc>
        <w:tc>
          <w:tcPr>
            <w:tcW w:w="5668" w:type="dxa"/>
            <w:gridSpan w:val="3"/>
            <w:shd w:val="clear" w:color="auto" w:fill="auto"/>
          </w:tcPr>
          <w:p w14:paraId="6E1C4ACC" w14:textId="77777777" w:rsidR="005F3E25" w:rsidRPr="00B84050" w:rsidRDefault="005F3E25" w:rsidP="00692703">
            <w:pPr>
              <w:rPr>
                <w:sz w:val="21"/>
                <w:szCs w:val="21"/>
              </w:rPr>
            </w:pPr>
            <w:r>
              <w:rPr>
                <w:sz w:val="21"/>
                <w:szCs w:val="21"/>
              </w:rPr>
              <w:t>400</w:t>
            </w:r>
          </w:p>
        </w:tc>
      </w:tr>
      <w:tr w:rsidR="005F3E25" w:rsidRPr="00B84050" w14:paraId="6E1C4ACF" w14:textId="77777777" w:rsidTr="00692703">
        <w:trPr>
          <w:trHeight w:val="311"/>
        </w:trPr>
        <w:tc>
          <w:tcPr>
            <w:tcW w:w="8007" w:type="dxa"/>
            <w:gridSpan w:val="4"/>
            <w:shd w:val="clear" w:color="auto" w:fill="auto"/>
          </w:tcPr>
          <w:p w14:paraId="6E1C4ACE" w14:textId="77777777" w:rsidR="005F3E25" w:rsidRPr="00B84050" w:rsidRDefault="005F3E25" w:rsidP="00692703">
            <w:pPr>
              <w:rPr>
                <w:b/>
                <w:sz w:val="21"/>
                <w:szCs w:val="21"/>
              </w:rPr>
            </w:pPr>
            <w:r w:rsidRPr="00B84050">
              <w:rPr>
                <w:b/>
                <w:sz w:val="21"/>
                <w:szCs w:val="21"/>
              </w:rPr>
              <w:t>Assessment tasks</w:t>
            </w:r>
          </w:p>
        </w:tc>
      </w:tr>
      <w:tr w:rsidR="005F3E25" w:rsidRPr="00B84050" w14:paraId="6E1C4AD2" w14:textId="77777777" w:rsidTr="00692703">
        <w:trPr>
          <w:trHeight w:val="564"/>
        </w:trPr>
        <w:tc>
          <w:tcPr>
            <w:tcW w:w="8007" w:type="dxa"/>
            <w:gridSpan w:val="4"/>
            <w:shd w:val="clear" w:color="auto" w:fill="auto"/>
          </w:tcPr>
          <w:p w14:paraId="6E1C4AD0" w14:textId="7A9F7E94" w:rsidR="005F3E25" w:rsidRDefault="005F3E25" w:rsidP="00692703">
            <w:pPr>
              <w:rPr>
                <w:b/>
                <w:sz w:val="21"/>
                <w:szCs w:val="21"/>
              </w:rPr>
            </w:pPr>
            <w:r>
              <w:rPr>
                <w:b/>
                <w:sz w:val="21"/>
                <w:szCs w:val="21"/>
              </w:rPr>
              <w:t>Formative assessment</w:t>
            </w:r>
          </w:p>
          <w:p w14:paraId="6E1C4AD1" w14:textId="77777777" w:rsidR="005F3E25" w:rsidRPr="00B84050" w:rsidRDefault="005F3E25" w:rsidP="00692703">
            <w:pPr>
              <w:rPr>
                <w:b/>
                <w:sz w:val="21"/>
                <w:szCs w:val="21"/>
              </w:rPr>
            </w:pPr>
            <w:r>
              <w:rPr>
                <w:sz w:val="21"/>
                <w:szCs w:val="21"/>
              </w:rPr>
              <w:t>A range of formative assessments will be utilised in addition to the above formative tests. These may include online discussions; quizzes; learning projects and relevant written tasks. Effective communication, adequate notice and constructive feedback will be provided. These will not contribute to the final mark but will be considered to modify teaching and learning to ensure that the student participation and attainment is enhanced.</w:t>
            </w:r>
          </w:p>
        </w:tc>
      </w:tr>
    </w:tbl>
    <w:p w14:paraId="4BC94C48" w14:textId="77777777" w:rsidR="003F69EA" w:rsidRDefault="003F69EA" w:rsidP="00692703">
      <w:pPr>
        <w:rPr>
          <w:b/>
          <w:sz w:val="21"/>
          <w:szCs w:val="21"/>
        </w:rPr>
      </w:pPr>
    </w:p>
    <w:p w14:paraId="473AEA46" w14:textId="77777777" w:rsidR="003F69EA" w:rsidRDefault="003F69EA" w:rsidP="00692703">
      <w:pPr>
        <w:rPr>
          <w:b/>
          <w:sz w:val="21"/>
          <w:szCs w:val="21"/>
        </w:rPr>
      </w:pPr>
    </w:p>
    <w:p w14:paraId="6C3D3533" w14:textId="77777777" w:rsidR="003F69EA" w:rsidRDefault="003F69EA" w:rsidP="00692703">
      <w:pPr>
        <w:rPr>
          <w:b/>
          <w:sz w:val="21"/>
          <w:szCs w:val="21"/>
        </w:rPr>
      </w:pPr>
    </w:p>
    <w:p w14:paraId="7587EC0A" w14:textId="77777777" w:rsidR="003F69EA" w:rsidRDefault="003F69EA" w:rsidP="00692703">
      <w:pPr>
        <w:rPr>
          <w:b/>
          <w:sz w:val="21"/>
          <w:szCs w:val="21"/>
        </w:rPr>
        <w:sectPr w:rsidR="003F69EA" w:rsidSect="00EB1C5D">
          <w:headerReference w:type="default" r:id="rId342"/>
          <w:footerReference w:type="default" r:id="rId343"/>
          <w:type w:val="continuous"/>
          <w:pgSz w:w="11906" w:h="16838"/>
          <w:pgMar w:top="899" w:right="1134" w:bottom="1134" w:left="1418" w:header="709" w:footer="709" w:gutter="0"/>
          <w:cols w:space="708"/>
          <w:docGrid w:linePitch="360"/>
        </w:sectPr>
      </w:pPr>
    </w:p>
    <w:tbl>
      <w:tblP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1620"/>
        <w:gridCol w:w="1217"/>
        <w:gridCol w:w="585"/>
        <w:gridCol w:w="2883"/>
      </w:tblGrid>
      <w:tr w:rsidR="005F3E25" w:rsidRPr="00B84050" w14:paraId="6E1C4AD4" w14:textId="77777777" w:rsidTr="00692703">
        <w:trPr>
          <w:trHeight w:val="364"/>
        </w:trPr>
        <w:tc>
          <w:tcPr>
            <w:tcW w:w="8007" w:type="dxa"/>
            <w:gridSpan w:val="5"/>
            <w:shd w:val="clear" w:color="auto" w:fill="auto"/>
          </w:tcPr>
          <w:p w14:paraId="6E1C4AD3" w14:textId="77777777" w:rsidR="005F3E25" w:rsidRPr="00B84050" w:rsidRDefault="005F3E25" w:rsidP="00692703">
            <w:pPr>
              <w:rPr>
                <w:b/>
                <w:sz w:val="21"/>
                <w:szCs w:val="21"/>
              </w:rPr>
            </w:pPr>
            <w:r>
              <w:rPr>
                <w:b/>
                <w:sz w:val="21"/>
                <w:szCs w:val="21"/>
              </w:rPr>
              <w:t>Summative assessment</w:t>
            </w:r>
          </w:p>
        </w:tc>
      </w:tr>
      <w:tr w:rsidR="005F3E25" w:rsidRPr="00B84050" w14:paraId="6E1C4AD9" w14:textId="77777777" w:rsidTr="00692703">
        <w:tc>
          <w:tcPr>
            <w:tcW w:w="1702" w:type="dxa"/>
            <w:vMerge w:val="restart"/>
            <w:shd w:val="clear" w:color="auto" w:fill="auto"/>
          </w:tcPr>
          <w:p w14:paraId="6E1C4AD5" w14:textId="77777777" w:rsidR="005F3E25" w:rsidRPr="00B84050" w:rsidRDefault="005F3E25" w:rsidP="00692703">
            <w:pPr>
              <w:rPr>
                <w:sz w:val="21"/>
                <w:szCs w:val="21"/>
              </w:rPr>
            </w:pPr>
            <w:r w:rsidRPr="00B84050">
              <w:rPr>
                <w:sz w:val="21"/>
                <w:szCs w:val="21"/>
              </w:rPr>
              <w:t>Assessment 1</w:t>
            </w:r>
          </w:p>
        </w:tc>
        <w:tc>
          <w:tcPr>
            <w:tcW w:w="1620" w:type="dxa"/>
            <w:shd w:val="clear" w:color="auto" w:fill="auto"/>
          </w:tcPr>
          <w:p w14:paraId="6E1C4AD6" w14:textId="77777777" w:rsidR="005F3E25" w:rsidRPr="00B84050" w:rsidRDefault="005F3E25" w:rsidP="00692703">
            <w:pPr>
              <w:rPr>
                <w:sz w:val="21"/>
                <w:szCs w:val="21"/>
              </w:rPr>
            </w:pPr>
            <w:r w:rsidRPr="00B84050">
              <w:rPr>
                <w:sz w:val="21"/>
                <w:szCs w:val="21"/>
              </w:rPr>
              <w:t>Type</w:t>
            </w:r>
          </w:p>
        </w:tc>
        <w:tc>
          <w:tcPr>
            <w:tcW w:w="1217" w:type="dxa"/>
            <w:shd w:val="clear" w:color="auto" w:fill="auto"/>
          </w:tcPr>
          <w:p w14:paraId="6E1C4AD7" w14:textId="77777777" w:rsidR="005F3E25" w:rsidRPr="00B84050" w:rsidRDefault="005F3E25" w:rsidP="00692703">
            <w:pPr>
              <w:rPr>
                <w:sz w:val="21"/>
                <w:szCs w:val="21"/>
              </w:rPr>
            </w:pPr>
            <w:r w:rsidRPr="00B84050">
              <w:rPr>
                <w:sz w:val="21"/>
                <w:szCs w:val="21"/>
              </w:rPr>
              <w:t>Weighting</w:t>
            </w:r>
          </w:p>
        </w:tc>
        <w:tc>
          <w:tcPr>
            <w:tcW w:w="3468" w:type="dxa"/>
            <w:gridSpan w:val="2"/>
            <w:shd w:val="clear" w:color="auto" w:fill="auto"/>
          </w:tcPr>
          <w:p w14:paraId="6E1C4AD8" w14:textId="77777777" w:rsidR="005F3E25" w:rsidRPr="00B84050" w:rsidRDefault="005F3E25" w:rsidP="00692703">
            <w:pPr>
              <w:rPr>
                <w:sz w:val="21"/>
                <w:szCs w:val="21"/>
              </w:rPr>
            </w:pPr>
            <w:r w:rsidRPr="00B84050">
              <w:rPr>
                <w:sz w:val="21"/>
                <w:szCs w:val="21"/>
              </w:rPr>
              <w:t>Learning outcome(s) assessed</w:t>
            </w:r>
          </w:p>
        </w:tc>
      </w:tr>
      <w:tr w:rsidR="005F3E25" w:rsidRPr="00B84050" w14:paraId="6E1C4ADF" w14:textId="77777777" w:rsidTr="00692703">
        <w:tc>
          <w:tcPr>
            <w:tcW w:w="1702" w:type="dxa"/>
            <w:vMerge/>
            <w:shd w:val="clear" w:color="auto" w:fill="auto"/>
          </w:tcPr>
          <w:p w14:paraId="6E1C4ADA" w14:textId="77777777" w:rsidR="005F3E25" w:rsidRPr="00B84050" w:rsidRDefault="005F3E25" w:rsidP="00692703">
            <w:pPr>
              <w:rPr>
                <w:sz w:val="21"/>
                <w:szCs w:val="21"/>
              </w:rPr>
            </w:pPr>
          </w:p>
        </w:tc>
        <w:tc>
          <w:tcPr>
            <w:tcW w:w="1620" w:type="dxa"/>
            <w:vMerge w:val="restart"/>
            <w:shd w:val="clear" w:color="auto" w:fill="auto"/>
          </w:tcPr>
          <w:p w14:paraId="6E1C4ADB" w14:textId="77777777" w:rsidR="005F3E25" w:rsidRPr="0035657C" w:rsidRDefault="005F3E25" w:rsidP="00692703">
            <w:pPr>
              <w:rPr>
                <w:sz w:val="21"/>
                <w:szCs w:val="21"/>
              </w:rPr>
            </w:pPr>
            <w:r>
              <w:rPr>
                <w:sz w:val="21"/>
                <w:szCs w:val="21"/>
              </w:rPr>
              <w:t>Portfolio of workshop exercises</w:t>
            </w:r>
          </w:p>
        </w:tc>
        <w:tc>
          <w:tcPr>
            <w:tcW w:w="1217" w:type="dxa"/>
            <w:vMerge w:val="restart"/>
            <w:shd w:val="clear" w:color="auto" w:fill="auto"/>
          </w:tcPr>
          <w:p w14:paraId="6E1C4ADC" w14:textId="77777777" w:rsidR="005F3E25" w:rsidRPr="00B84050" w:rsidRDefault="005F3E25" w:rsidP="00692703">
            <w:pPr>
              <w:rPr>
                <w:sz w:val="21"/>
                <w:szCs w:val="21"/>
              </w:rPr>
            </w:pPr>
            <w:r>
              <w:rPr>
                <w:sz w:val="21"/>
                <w:szCs w:val="21"/>
              </w:rPr>
              <w:t>20%</w:t>
            </w:r>
          </w:p>
        </w:tc>
        <w:tc>
          <w:tcPr>
            <w:tcW w:w="585" w:type="dxa"/>
            <w:tcBorders>
              <w:right w:val="single" w:sz="4" w:space="0" w:color="auto"/>
            </w:tcBorders>
            <w:shd w:val="clear" w:color="auto" w:fill="auto"/>
          </w:tcPr>
          <w:p w14:paraId="6E1C4ADD" w14:textId="77777777" w:rsidR="005F3E25" w:rsidRPr="00B84050" w:rsidRDefault="005F3E25" w:rsidP="00692703">
            <w:pPr>
              <w:jc w:val="center"/>
              <w:rPr>
                <w:sz w:val="21"/>
                <w:szCs w:val="21"/>
              </w:rPr>
            </w:pPr>
            <w:r w:rsidRPr="00B84050">
              <w:rPr>
                <w:sz w:val="21"/>
                <w:szCs w:val="21"/>
              </w:rPr>
              <w:t>1</w:t>
            </w:r>
          </w:p>
        </w:tc>
        <w:tc>
          <w:tcPr>
            <w:tcW w:w="2883" w:type="dxa"/>
            <w:tcBorders>
              <w:left w:val="single" w:sz="4" w:space="0" w:color="auto"/>
            </w:tcBorders>
            <w:shd w:val="clear" w:color="auto" w:fill="auto"/>
          </w:tcPr>
          <w:p w14:paraId="6E1C4ADE" w14:textId="77777777" w:rsidR="005F3E25" w:rsidRPr="00B84050" w:rsidRDefault="005F3E25" w:rsidP="00692703">
            <w:pPr>
              <w:rPr>
                <w:sz w:val="21"/>
                <w:szCs w:val="21"/>
              </w:rPr>
            </w:pPr>
            <w:r>
              <w:rPr>
                <w:sz w:val="21"/>
                <w:szCs w:val="21"/>
              </w:rPr>
              <w:t>X</w:t>
            </w:r>
          </w:p>
        </w:tc>
      </w:tr>
      <w:tr w:rsidR="005F3E25" w:rsidRPr="00B84050" w14:paraId="6E1C4AE5" w14:textId="77777777" w:rsidTr="00692703">
        <w:tc>
          <w:tcPr>
            <w:tcW w:w="1702" w:type="dxa"/>
            <w:vMerge/>
            <w:shd w:val="clear" w:color="auto" w:fill="auto"/>
          </w:tcPr>
          <w:p w14:paraId="6E1C4AE0" w14:textId="77777777" w:rsidR="005F3E25" w:rsidRPr="00B84050" w:rsidRDefault="005F3E25" w:rsidP="00692703">
            <w:pPr>
              <w:rPr>
                <w:sz w:val="21"/>
                <w:szCs w:val="21"/>
              </w:rPr>
            </w:pPr>
          </w:p>
        </w:tc>
        <w:tc>
          <w:tcPr>
            <w:tcW w:w="1620" w:type="dxa"/>
            <w:vMerge/>
            <w:shd w:val="clear" w:color="auto" w:fill="auto"/>
          </w:tcPr>
          <w:p w14:paraId="6E1C4AE1" w14:textId="77777777" w:rsidR="005F3E25" w:rsidRPr="00B84050" w:rsidRDefault="005F3E25" w:rsidP="00692703">
            <w:pPr>
              <w:rPr>
                <w:sz w:val="21"/>
                <w:szCs w:val="21"/>
              </w:rPr>
            </w:pPr>
          </w:p>
        </w:tc>
        <w:tc>
          <w:tcPr>
            <w:tcW w:w="1217" w:type="dxa"/>
            <w:vMerge/>
            <w:shd w:val="clear" w:color="auto" w:fill="auto"/>
          </w:tcPr>
          <w:p w14:paraId="6E1C4AE2" w14:textId="77777777" w:rsidR="005F3E25" w:rsidRPr="00B84050" w:rsidRDefault="005F3E25" w:rsidP="00692703">
            <w:pPr>
              <w:rPr>
                <w:sz w:val="21"/>
                <w:szCs w:val="21"/>
              </w:rPr>
            </w:pPr>
          </w:p>
        </w:tc>
        <w:tc>
          <w:tcPr>
            <w:tcW w:w="585" w:type="dxa"/>
            <w:tcBorders>
              <w:right w:val="single" w:sz="4" w:space="0" w:color="auto"/>
            </w:tcBorders>
            <w:shd w:val="clear" w:color="auto" w:fill="auto"/>
          </w:tcPr>
          <w:p w14:paraId="6E1C4AE3" w14:textId="77777777" w:rsidR="005F3E25" w:rsidRPr="00B84050" w:rsidRDefault="005F3E25" w:rsidP="00692703">
            <w:pPr>
              <w:jc w:val="center"/>
              <w:rPr>
                <w:sz w:val="21"/>
                <w:szCs w:val="21"/>
              </w:rPr>
            </w:pPr>
            <w:r w:rsidRPr="00B84050">
              <w:rPr>
                <w:sz w:val="21"/>
                <w:szCs w:val="21"/>
              </w:rPr>
              <w:t>2</w:t>
            </w:r>
          </w:p>
        </w:tc>
        <w:tc>
          <w:tcPr>
            <w:tcW w:w="2883" w:type="dxa"/>
            <w:tcBorders>
              <w:left w:val="single" w:sz="4" w:space="0" w:color="auto"/>
            </w:tcBorders>
            <w:shd w:val="clear" w:color="auto" w:fill="auto"/>
          </w:tcPr>
          <w:p w14:paraId="6E1C4AE4" w14:textId="77777777" w:rsidR="005F3E25" w:rsidRPr="00B84050" w:rsidRDefault="005F3E25" w:rsidP="00692703">
            <w:pPr>
              <w:rPr>
                <w:sz w:val="21"/>
                <w:szCs w:val="21"/>
              </w:rPr>
            </w:pPr>
            <w:r>
              <w:rPr>
                <w:sz w:val="21"/>
                <w:szCs w:val="21"/>
              </w:rPr>
              <w:t>X</w:t>
            </w:r>
          </w:p>
        </w:tc>
      </w:tr>
      <w:tr w:rsidR="005F3E25" w:rsidRPr="00B84050" w14:paraId="6E1C4AEB" w14:textId="77777777" w:rsidTr="00692703">
        <w:trPr>
          <w:trHeight w:val="70"/>
        </w:trPr>
        <w:tc>
          <w:tcPr>
            <w:tcW w:w="1702" w:type="dxa"/>
            <w:vMerge/>
            <w:shd w:val="clear" w:color="auto" w:fill="auto"/>
          </w:tcPr>
          <w:p w14:paraId="6E1C4AE6" w14:textId="77777777" w:rsidR="005F3E25" w:rsidRPr="00B84050" w:rsidRDefault="005F3E25" w:rsidP="00692703">
            <w:pPr>
              <w:rPr>
                <w:sz w:val="21"/>
                <w:szCs w:val="21"/>
              </w:rPr>
            </w:pPr>
          </w:p>
        </w:tc>
        <w:tc>
          <w:tcPr>
            <w:tcW w:w="1620" w:type="dxa"/>
            <w:vMerge/>
            <w:shd w:val="clear" w:color="auto" w:fill="auto"/>
          </w:tcPr>
          <w:p w14:paraId="6E1C4AE7" w14:textId="77777777" w:rsidR="005F3E25" w:rsidRPr="00B84050" w:rsidRDefault="005F3E25" w:rsidP="00692703">
            <w:pPr>
              <w:rPr>
                <w:sz w:val="21"/>
                <w:szCs w:val="21"/>
              </w:rPr>
            </w:pPr>
          </w:p>
        </w:tc>
        <w:tc>
          <w:tcPr>
            <w:tcW w:w="1217" w:type="dxa"/>
            <w:vMerge/>
            <w:shd w:val="clear" w:color="auto" w:fill="auto"/>
          </w:tcPr>
          <w:p w14:paraId="6E1C4AE8" w14:textId="77777777" w:rsidR="005F3E25" w:rsidRPr="00B84050" w:rsidRDefault="005F3E25" w:rsidP="00692703">
            <w:pPr>
              <w:rPr>
                <w:sz w:val="21"/>
                <w:szCs w:val="21"/>
              </w:rPr>
            </w:pPr>
          </w:p>
        </w:tc>
        <w:tc>
          <w:tcPr>
            <w:tcW w:w="585" w:type="dxa"/>
            <w:tcBorders>
              <w:right w:val="single" w:sz="4" w:space="0" w:color="auto"/>
            </w:tcBorders>
            <w:shd w:val="clear" w:color="auto" w:fill="auto"/>
          </w:tcPr>
          <w:p w14:paraId="6E1C4AE9" w14:textId="77777777" w:rsidR="005F3E25" w:rsidRPr="00B84050" w:rsidRDefault="005F3E25" w:rsidP="00692703">
            <w:pPr>
              <w:jc w:val="center"/>
              <w:rPr>
                <w:sz w:val="21"/>
                <w:szCs w:val="21"/>
              </w:rPr>
            </w:pPr>
            <w:r w:rsidRPr="00B84050">
              <w:rPr>
                <w:sz w:val="21"/>
                <w:szCs w:val="21"/>
              </w:rPr>
              <w:t>3</w:t>
            </w:r>
          </w:p>
        </w:tc>
        <w:tc>
          <w:tcPr>
            <w:tcW w:w="2883" w:type="dxa"/>
            <w:tcBorders>
              <w:left w:val="single" w:sz="4" w:space="0" w:color="auto"/>
            </w:tcBorders>
            <w:shd w:val="clear" w:color="auto" w:fill="auto"/>
          </w:tcPr>
          <w:p w14:paraId="6E1C4AEA" w14:textId="77777777" w:rsidR="005F3E25" w:rsidRPr="00B84050" w:rsidRDefault="005F3E25" w:rsidP="00692703">
            <w:pPr>
              <w:rPr>
                <w:sz w:val="21"/>
                <w:szCs w:val="21"/>
              </w:rPr>
            </w:pPr>
          </w:p>
        </w:tc>
      </w:tr>
      <w:tr w:rsidR="005F3E25" w:rsidRPr="00B84050" w14:paraId="6E1C4AF1" w14:textId="77777777" w:rsidTr="00692703">
        <w:tc>
          <w:tcPr>
            <w:tcW w:w="1702" w:type="dxa"/>
            <w:vMerge/>
            <w:shd w:val="clear" w:color="auto" w:fill="auto"/>
          </w:tcPr>
          <w:p w14:paraId="6E1C4AEC" w14:textId="77777777" w:rsidR="005F3E25" w:rsidRPr="00B84050" w:rsidRDefault="005F3E25" w:rsidP="00692703">
            <w:pPr>
              <w:rPr>
                <w:sz w:val="21"/>
                <w:szCs w:val="21"/>
              </w:rPr>
            </w:pPr>
          </w:p>
        </w:tc>
        <w:tc>
          <w:tcPr>
            <w:tcW w:w="1620" w:type="dxa"/>
            <w:vMerge/>
            <w:shd w:val="clear" w:color="auto" w:fill="auto"/>
          </w:tcPr>
          <w:p w14:paraId="6E1C4AED" w14:textId="77777777" w:rsidR="005F3E25" w:rsidRPr="00B84050" w:rsidRDefault="005F3E25" w:rsidP="00692703">
            <w:pPr>
              <w:rPr>
                <w:sz w:val="21"/>
                <w:szCs w:val="21"/>
              </w:rPr>
            </w:pPr>
          </w:p>
        </w:tc>
        <w:tc>
          <w:tcPr>
            <w:tcW w:w="1217" w:type="dxa"/>
            <w:vMerge/>
            <w:shd w:val="clear" w:color="auto" w:fill="auto"/>
          </w:tcPr>
          <w:p w14:paraId="6E1C4AEE" w14:textId="77777777" w:rsidR="005F3E25" w:rsidRPr="00B84050" w:rsidRDefault="005F3E25" w:rsidP="00692703">
            <w:pPr>
              <w:rPr>
                <w:sz w:val="21"/>
                <w:szCs w:val="21"/>
              </w:rPr>
            </w:pPr>
          </w:p>
        </w:tc>
        <w:tc>
          <w:tcPr>
            <w:tcW w:w="585" w:type="dxa"/>
            <w:tcBorders>
              <w:right w:val="single" w:sz="4" w:space="0" w:color="auto"/>
            </w:tcBorders>
            <w:shd w:val="clear" w:color="auto" w:fill="auto"/>
          </w:tcPr>
          <w:p w14:paraId="6E1C4AEF" w14:textId="77777777" w:rsidR="005F3E25" w:rsidRPr="00B84050" w:rsidRDefault="005F3E25" w:rsidP="00692703">
            <w:pPr>
              <w:jc w:val="center"/>
              <w:rPr>
                <w:sz w:val="21"/>
                <w:szCs w:val="21"/>
              </w:rPr>
            </w:pPr>
            <w:r w:rsidRPr="00B84050">
              <w:rPr>
                <w:sz w:val="21"/>
                <w:szCs w:val="21"/>
              </w:rPr>
              <w:t>4</w:t>
            </w:r>
          </w:p>
        </w:tc>
        <w:tc>
          <w:tcPr>
            <w:tcW w:w="2883" w:type="dxa"/>
            <w:tcBorders>
              <w:left w:val="single" w:sz="4" w:space="0" w:color="auto"/>
            </w:tcBorders>
            <w:shd w:val="clear" w:color="auto" w:fill="auto"/>
          </w:tcPr>
          <w:p w14:paraId="6E1C4AF0" w14:textId="77777777" w:rsidR="005F3E25" w:rsidRPr="00B84050" w:rsidRDefault="005F3E25" w:rsidP="00692703">
            <w:pPr>
              <w:rPr>
                <w:sz w:val="21"/>
                <w:szCs w:val="21"/>
              </w:rPr>
            </w:pPr>
          </w:p>
        </w:tc>
      </w:tr>
      <w:tr w:rsidR="005F3E25" w:rsidRPr="00B84050" w14:paraId="6E1C4AF7" w14:textId="77777777" w:rsidTr="00692703">
        <w:tc>
          <w:tcPr>
            <w:tcW w:w="1702" w:type="dxa"/>
            <w:vMerge/>
            <w:shd w:val="clear" w:color="auto" w:fill="auto"/>
          </w:tcPr>
          <w:p w14:paraId="6E1C4AF2" w14:textId="77777777" w:rsidR="005F3E25" w:rsidRPr="00B84050" w:rsidRDefault="005F3E25" w:rsidP="00692703">
            <w:pPr>
              <w:rPr>
                <w:sz w:val="21"/>
                <w:szCs w:val="21"/>
              </w:rPr>
            </w:pPr>
          </w:p>
        </w:tc>
        <w:tc>
          <w:tcPr>
            <w:tcW w:w="2837" w:type="dxa"/>
            <w:gridSpan w:val="2"/>
            <w:shd w:val="clear" w:color="auto" w:fill="auto"/>
          </w:tcPr>
          <w:p w14:paraId="6E1C4AF3" w14:textId="77777777" w:rsidR="005F3E25" w:rsidRDefault="005F3E25" w:rsidP="00692703">
            <w:pPr>
              <w:rPr>
                <w:sz w:val="21"/>
                <w:szCs w:val="21"/>
              </w:rPr>
            </w:pPr>
            <w:r w:rsidRPr="00B84050">
              <w:rPr>
                <w:sz w:val="21"/>
                <w:szCs w:val="21"/>
              </w:rPr>
              <w:t>Exam length:</w:t>
            </w:r>
            <w:r>
              <w:rPr>
                <w:sz w:val="21"/>
                <w:szCs w:val="21"/>
              </w:rPr>
              <w:t xml:space="preserve"> </w:t>
            </w:r>
          </w:p>
          <w:p w14:paraId="6E1C4AF4" w14:textId="77777777" w:rsidR="005F3E25" w:rsidRPr="00B84050" w:rsidRDefault="005F3E25" w:rsidP="00692703">
            <w:pPr>
              <w:rPr>
                <w:sz w:val="21"/>
                <w:szCs w:val="21"/>
              </w:rPr>
            </w:pPr>
            <w:r w:rsidRPr="00B84050">
              <w:rPr>
                <w:i/>
                <w:sz w:val="21"/>
                <w:szCs w:val="21"/>
              </w:rPr>
              <w:t>If applicable</w:t>
            </w:r>
          </w:p>
        </w:tc>
        <w:tc>
          <w:tcPr>
            <w:tcW w:w="3468" w:type="dxa"/>
            <w:gridSpan w:val="2"/>
            <w:shd w:val="clear" w:color="auto" w:fill="auto"/>
          </w:tcPr>
          <w:p w14:paraId="6E1C4AF5" w14:textId="77777777" w:rsidR="005F3E25" w:rsidRPr="00B84050" w:rsidRDefault="005F3E25" w:rsidP="00692703">
            <w:pPr>
              <w:rPr>
                <w:sz w:val="21"/>
                <w:szCs w:val="21"/>
              </w:rPr>
            </w:pPr>
            <w:r w:rsidRPr="00B84050">
              <w:rPr>
                <w:sz w:val="21"/>
                <w:szCs w:val="21"/>
              </w:rPr>
              <w:t>Word count:</w:t>
            </w:r>
          </w:p>
          <w:p w14:paraId="6E1C4AF6" w14:textId="77777777" w:rsidR="005F3E25" w:rsidRPr="00B84050" w:rsidRDefault="005F3E25" w:rsidP="00692703">
            <w:pPr>
              <w:rPr>
                <w:i/>
                <w:sz w:val="21"/>
                <w:szCs w:val="21"/>
              </w:rPr>
            </w:pPr>
            <w:r w:rsidRPr="00B84050">
              <w:rPr>
                <w:i/>
                <w:sz w:val="21"/>
                <w:szCs w:val="21"/>
              </w:rPr>
              <w:t>If applicable</w:t>
            </w:r>
          </w:p>
        </w:tc>
      </w:tr>
      <w:tr w:rsidR="005F3E25" w:rsidRPr="00B84050" w14:paraId="6E1C4AFB" w14:textId="77777777" w:rsidTr="00692703">
        <w:tc>
          <w:tcPr>
            <w:tcW w:w="1702" w:type="dxa"/>
            <w:vMerge/>
            <w:shd w:val="clear" w:color="auto" w:fill="auto"/>
          </w:tcPr>
          <w:p w14:paraId="6E1C4AF8" w14:textId="77777777" w:rsidR="005F3E25" w:rsidRPr="00B84050" w:rsidRDefault="005F3E25" w:rsidP="00692703">
            <w:pPr>
              <w:rPr>
                <w:sz w:val="21"/>
                <w:szCs w:val="21"/>
              </w:rPr>
            </w:pPr>
          </w:p>
        </w:tc>
        <w:tc>
          <w:tcPr>
            <w:tcW w:w="2837" w:type="dxa"/>
            <w:gridSpan w:val="2"/>
            <w:shd w:val="clear" w:color="auto" w:fill="auto"/>
          </w:tcPr>
          <w:p w14:paraId="6E1C4AF9" w14:textId="77777777" w:rsidR="005F3E25" w:rsidRPr="00B84050" w:rsidRDefault="005F3E25" w:rsidP="00692703">
            <w:pPr>
              <w:rPr>
                <w:sz w:val="21"/>
                <w:szCs w:val="21"/>
              </w:rPr>
            </w:pPr>
            <w:r w:rsidRPr="00B84050">
              <w:rPr>
                <w:sz w:val="21"/>
                <w:szCs w:val="21"/>
              </w:rPr>
              <w:t>Due week commencing:</w:t>
            </w:r>
          </w:p>
        </w:tc>
        <w:tc>
          <w:tcPr>
            <w:tcW w:w="3468" w:type="dxa"/>
            <w:gridSpan w:val="2"/>
            <w:shd w:val="clear" w:color="auto" w:fill="auto"/>
          </w:tcPr>
          <w:p w14:paraId="6E1C4AFA" w14:textId="77777777" w:rsidR="005F3E25" w:rsidRPr="00B84050" w:rsidRDefault="005F3E25" w:rsidP="00692703">
            <w:pPr>
              <w:rPr>
                <w:sz w:val="21"/>
                <w:szCs w:val="21"/>
              </w:rPr>
            </w:pPr>
            <w:r>
              <w:rPr>
                <w:sz w:val="21"/>
                <w:szCs w:val="21"/>
              </w:rPr>
              <w:t>Week 5</w:t>
            </w:r>
          </w:p>
        </w:tc>
      </w:tr>
      <w:tr w:rsidR="005F3E25" w:rsidRPr="00B84050" w14:paraId="6E1C4AFF" w14:textId="77777777" w:rsidTr="00692703">
        <w:tc>
          <w:tcPr>
            <w:tcW w:w="1702" w:type="dxa"/>
            <w:vMerge/>
            <w:shd w:val="clear" w:color="auto" w:fill="auto"/>
          </w:tcPr>
          <w:p w14:paraId="6E1C4AFC" w14:textId="77777777" w:rsidR="005F3E25" w:rsidRPr="00B84050" w:rsidRDefault="005F3E25" w:rsidP="00692703">
            <w:pPr>
              <w:rPr>
                <w:sz w:val="21"/>
                <w:szCs w:val="21"/>
              </w:rPr>
            </w:pPr>
          </w:p>
        </w:tc>
        <w:tc>
          <w:tcPr>
            <w:tcW w:w="2837" w:type="dxa"/>
            <w:gridSpan w:val="2"/>
            <w:shd w:val="clear" w:color="auto" w:fill="auto"/>
          </w:tcPr>
          <w:p w14:paraId="6E1C4AFD" w14:textId="77777777" w:rsidR="005F3E25" w:rsidRPr="00B84050" w:rsidRDefault="005F3E25" w:rsidP="00692703">
            <w:pPr>
              <w:rPr>
                <w:sz w:val="21"/>
                <w:szCs w:val="21"/>
              </w:rPr>
            </w:pPr>
            <w:r w:rsidRPr="00B84050">
              <w:rPr>
                <w:sz w:val="21"/>
                <w:szCs w:val="21"/>
              </w:rPr>
              <w:t>KIS category</w:t>
            </w:r>
          </w:p>
        </w:tc>
        <w:tc>
          <w:tcPr>
            <w:tcW w:w="3468" w:type="dxa"/>
            <w:gridSpan w:val="2"/>
            <w:shd w:val="clear" w:color="auto" w:fill="auto"/>
          </w:tcPr>
          <w:p w14:paraId="6E1C4AFE" w14:textId="77777777" w:rsidR="005F3E25" w:rsidRPr="00B84050" w:rsidRDefault="005F3E25" w:rsidP="00692703">
            <w:pPr>
              <w:rPr>
                <w:sz w:val="21"/>
                <w:szCs w:val="21"/>
              </w:rPr>
            </w:pPr>
            <w:r>
              <w:rPr>
                <w:sz w:val="21"/>
                <w:szCs w:val="21"/>
              </w:rPr>
              <w:t>Coursework</w:t>
            </w:r>
          </w:p>
        </w:tc>
      </w:tr>
      <w:tr w:rsidR="005F3E25" w:rsidRPr="00B84050" w14:paraId="6E1C4B04" w14:textId="77777777" w:rsidTr="00692703">
        <w:tc>
          <w:tcPr>
            <w:tcW w:w="1702" w:type="dxa"/>
            <w:vMerge w:val="restart"/>
            <w:shd w:val="clear" w:color="auto" w:fill="auto"/>
          </w:tcPr>
          <w:p w14:paraId="6E1C4B00" w14:textId="77777777" w:rsidR="005F3E25" w:rsidRPr="00B84050" w:rsidRDefault="005F3E25" w:rsidP="00692703">
            <w:pPr>
              <w:rPr>
                <w:sz w:val="21"/>
                <w:szCs w:val="21"/>
              </w:rPr>
            </w:pPr>
            <w:r w:rsidRPr="00B84050">
              <w:rPr>
                <w:sz w:val="21"/>
                <w:szCs w:val="21"/>
              </w:rPr>
              <w:t>Assessment 2</w:t>
            </w:r>
          </w:p>
        </w:tc>
        <w:tc>
          <w:tcPr>
            <w:tcW w:w="1620" w:type="dxa"/>
            <w:shd w:val="clear" w:color="auto" w:fill="auto"/>
          </w:tcPr>
          <w:p w14:paraId="6E1C4B01" w14:textId="77777777" w:rsidR="005F3E25" w:rsidRPr="00B84050" w:rsidRDefault="005F3E25" w:rsidP="00692703">
            <w:pPr>
              <w:rPr>
                <w:sz w:val="21"/>
                <w:szCs w:val="21"/>
              </w:rPr>
            </w:pPr>
            <w:r w:rsidRPr="00B84050">
              <w:rPr>
                <w:sz w:val="21"/>
                <w:szCs w:val="21"/>
              </w:rPr>
              <w:t>Type</w:t>
            </w:r>
          </w:p>
        </w:tc>
        <w:tc>
          <w:tcPr>
            <w:tcW w:w="1217" w:type="dxa"/>
            <w:shd w:val="clear" w:color="auto" w:fill="auto"/>
          </w:tcPr>
          <w:p w14:paraId="6E1C4B02" w14:textId="77777777" w:rsidR="005F3E25" w:rsidRPr="00B84050" w:rsidRDefault="005F3E25" w:rsidP="00692703">
            <w:pPr>
              <w:rPr>
                <w:sz w:val="21"/>
                <w:szCs w:val="21"/>
              </w:rPr>
            </w:pPr>
            <w:r w:rsidRPr="00B84050">
              <w:rPr>
                <w:sz w:val="21"/>
                <w:szCs w:val="21"/>
              </w:rPr>
              <w:t>Weighting</w:t>
            </w:r>
          </w:p>
        </w:tc>
        <w:tc>
          <w:tcPr>
            <w:tcW w:w="3468" w:type="dxa"/>
            <w:gridSpan w:val="2"/>
            <w:shd w:val="clear" w:color="auto" w:fill="auto"/>
          </w:tcPr>
          <w:p w14:paraId="6E1C4B03" w14:textId="77777777" w:rsidR="005F3E25" w:rsidRPr="00B84050" w:rsidRDefault="005F3E25" w:rsidP="00692703">
            <w:pPr>
              <w:rPr>
                <w:sz w:val="21"/>
                <w:szCs w:val="21"/>
              </w:rPr>
            </w:pPr>
            <w:r w:rsidRPr="00B84050">
              <w:rPr>
                <w:sz w:val="21"/>
                <w:szCs w:val="21"/>
              </w:rPr>
              <w:t>Learning outcome(s) assessed</w:t>
            </w:r>
          </w:p>
        </w:tc>
      </w:tr>
      <w:tr w:rsidR="005F3E25" w:rsidRPr="00B84050" w14:paraId="6E1C4B0A" w14:textId="77777777" w:rsidTr="00692703">
        <w:tc>
          <w:tcPr>
            <w:tcW w:w="1702" w:type="dxa"/>
            <w:vMerge/>
            <w:shd w:val="clear" w:color="auto" w:fill="auto"/>
          </w:tcPr>
          <w:p w14:paraId="6E1C4B05" w14:textId="77777777" w:rsidR="005F3E25" w:rsidRPr="00B84050" w:rsidRDefault="005F3E25" w:rsidP="00692703">
            <w:pPr>
              <w:rPr>
                <w:sz w:val="21"/>
                <w:szCs w:val="21"/>
              </w:rPr>
            </w:pPr>
          </w:p>
        </w:tc>
        <w:tc>
          <w:tcPr>
            <w:tcW w:w="1620" w:type="dxa"/>
            <w:vMerge w:val="restart"/>
            <w:shd w:val="clear" w:color="auto" w:fill="auto"/>
          </w:tcPr>
          <w:p w14:paraId="6E1C4B06" w14:textId="77777777" w:rsidR="005F3E25" w:rsidRPr="00B84050" w:rsidRDefault="005F3E25" w:rsidP="00692703">
            <w:pPr>
              <w:rPr>
                <w:sz w:val="21"/>
                <w:szCs w:val="21"/>
              </w:rPr>
            </w:pPr>
            <w:r>
              <w:rPr>
                <w:sz w:val="21"/>
                <w:szCs w:val="21"/>
              </w:rPr>
              <w:t xml:space="preserve">Project proposal </w:t>
            </w:r>
          </w:p>
        </w:tc>
        <w:tc>
          <w:tcPr>
            <w:tcW w:w="1217" w:type="dxa"/>
            <w:vMerge w:val="restart"/>
            <w:shd w:val="clear" w:color="auto" w:fill="auto"/>
          </w:tcPr>
          <w:p w14:paraId="6E1C4B07" w14:textId="77777777" w:rsidR="005F3E25" w:rsidRPr="00B84050" w:rsidRDefault="005F3E25" w:rsidP="00692703">
            <w:pPr>
              <w:rPr>
                <w:sz w:val="21"/>
                <w:szCs w:val="21"/>
              </w:rPr>
            </w:pPr>
            <w:r>
              <w:rPr>
                <w:sz w:val="21"/>
                <w:szCs w:val="21"/>
              </w:rPr>
              <w:t>20%</w:t>
            </w:r>
          </w:p>
        </w:tc>
        <w:tc>
          <w:tcPr>
            <w:tcW w:w="585" w:type="dxa"/>
            <w:shd w:val="clear" w:color="auto" w:fill="auto"/>
          </w:tcPr>
          <w:p w14:paraId="6E1C4B08" w14:textId="77777777" w:rsidR="005F3E25" w:rsidRPr="00B84050" w:rsidRDefault="005F3E25" w:rsidP="00692703">
            <w:pPr>
              <w:jc w:val="center"/>
              <w:rPr>
                <w:sz w:val="21"/>
                <w:szCs w:val="21"/>
              </w:rPr>
            </w:pPr>
            <w:r w:rsidRPr="00B84050">
              <w:rPr>
                <w:sz w:val="21"/>
                <w:szCs w:val="21"/>
              </w:rPr>
              <w:t>1</w:t>
            </w:r>
          </w:p>
        </w:tc>
        <w:tc>
          <w:tcPr>
            <w:tcW w:w="2883" w:type="dxa"/>
            <w:shd w:val="clear" w:color="auto" w:fill="auto"/>
          </w:tcPr>
          <w:p w14:paraId="6E1C4B09" w14:textId="77777777" w:rsidR="005F3E25" w:rsidRPr="00B84050" w:rsidRDefault="005F3E25" w:rsidP="00692703">
            <w:pPr>
              <w:rPr>
                <w:sz w:val="21"/>
                <w:szCs w:val="21"/>
              </w:rPr>
            </w:pPr>
          </w:p>
        </w:tc>
      </w:tr>
      <w:tr w:rsidR="005F3E25" w:rsidRPr="00B84050" w14:paraId="6E1C4B10" w14:textId="77777777" w:rsidTr="00692703">
        <w:tc>
          <w:tcPr>
            <w:tcW w:w="1702" w:type="dxa"/>
            <w:vMerge/>
            <w:shd w:val="clear" w:color="auto" w:fill="auto"/>
          </w:tcPr>
          <w:p w14:paraId="6E1C4B0B" w14:textId="77777777" w:rsidR="005F3E25" w:rsidRPr="00B84050" w:rsidRDefault="005F3E25" w:rsidP="00692703">
            <w:pPr>
              <w:rPr>
                <w:sz w:val="21"/>
                <w:szCs w:val="21"/>
              </w:rPr>
            </w:pPr>
          </w:p>
        </w:tc>
        <w:tc>
          <w:tcPr>
            <w:tcW w:w="1620" w:type="dxa"/>
            <w:vMerge/>
            <w:shd w:val="clear" w:color="auto" w:fill="auto"/>
          </w:tcPr>
          <w:p w14:paraId="6E1C4B0C" w14:textId="77777777" w:rsidR="005F3E25" w:rsidRPr="00B84050" w:rsidRDefault="005F3E25" w:rsidP="00692703">
            <w:pPr>
              <w:rPr>
                <w:sz w:val="21"/>
                <w:szCs w:val="21"/>
              </w:rPr>
            </w:pPr>
          </w:p>
        </w:tc>
        <w:tc>
          <w:tcPr>
            <w:tcW w:w="1217" w:type="dxa"/>
            <w:vMerge/>
            <w:shd w:val="clear" w:color="auto" w:fill="auto"/>
          </w:tcPr>
          <w:p w14:paraId="6E1C4B0D" w14:textId="77777777" w:rsidR="005F3E25" w:rsidRPr="00B84050" w:rsidRDefault="005F3E25" w:rsidP="00692703">
            <w:pPr>
              <w:rPr>
                <w:sz w:val="21"/>
                <w:szCs w:val="21"/>
              </w:rPr>
            </w:pPr>
          </w:p>
        </w:tc>
        <w:tc>
          <w:tcPr>
            <w:tcW w:w="585" w:type="dxa"/>
            <w:shd w:val="clear" w:color="auto" w:fill="auto"/>
          </w:tcPr>
          <w:p w14:paraId="6E1C4B0E" w14:textId="77777777" w:rsidR="005F3E25" w:rsidRPr="00B84050" w:rsidRDefault="005F3E25" w:rsidP="00692703">
            <w:pPr>
              <w:jc w:val="center"/>
              <w:rPr>
                <w:sz w:val="21"/>
                <w:szCs w:val="21"/>
              </w:rPr>
            </w:pPr>
            <w:r w:rsidRPr="00B84050">
              <w:rPr>
                <w:sz w:val="21"/>
                <w:szCs w:val="21"/>
              </w:rPr>
              <w:t>2</w:t>
            </w:r>
          </w:p>
        </w:tc>
        <w:tc>
          <w:tcPr>
            <w:tcW w:w="2883" w:type="dxa"/>
            <w:shd w:val="clear" w:color="auto" w:fill="auto"/>
          </w:tcPr>
          <w:p w14:paraId="6E1C4B0F" w14:textId="77777777" w:rsidR="005F3E25" w:rsidRPr="00B84050" w:rsidRDefault="005F3E25" w:rsidP="00692703">
            <w:pPr>
              <w:rPr>
                <w:sz w:val="21"/>
                <w:szCs w:val="21"/>
              </w:rPr>
            </w:pPr>
            <w:r>
              <w:rPr>
                <w:sz w:val="21"/>
                <w:szCs w:val="21"/>
              </w:rPr>
              <w:t>X</w:t>
            </w:r>
          </w:p>
        </w:tc>
      </w:tr>
      <w:tr w:rsidR="005F3E25" w:rsidRPr="00B84050" w14:paraId="6E1C4B16" w14:textId="77777777" w:rsidTr="00692703">
        <w:tc>
          <w:tcPr>
            <w:tcW w:w="1702" w:type="dxa"/>
            <w:vMerge/>
            <w:shd w:val="clear" w:color="auto" w:fill="auto"/>
          </w:tcPr>
          <w:p w14:paraId="6E1C4B11" w14:textId="77777777" w:rsidR="005F3E25" w:rsidRPr="00B84050" w:rsidRDefault="005F3E25" w:rsidP="00692703">
            <w:pPr>
              <w:rPr>
                <w:sz w:val="21"/>
                <w:szCs w:val="21"/>
              </w:rPr>
            </w:pPr>
          </w:p>
        </w:tc>
        <w:tc>
          <w:tcPr>
            <w:tcW w:w="1620" w:type="dxa"/>
            <w:vMerge/>
            <w:shd w:val="clear" w:color="auto" w:fill="auto"/>
          </w:tcPr>
          <w:p w14:paraId="6E1C4B12" w14:textId="77777777" w:rsidR="005F3E25" w:rsidRPr="00B84050" w:rsidRDefault="005F3E25" w:rsidP="00692703">
            <w:pPr>
              <w:rPr>
                <w:sz w:val="21"/>
                <w:szCs w:val="21"/>
              </w:rPr>
            </w:pPr>
          </w:p>
        </w:tc>
        <w:tc>
          <w:tcPr>
            <w:tcW w:w="1217" w:type="dxa"/>
            <w:vMerge/>
            <w:shd w:val="clear" w:color="auto" w:fill="auto"/>
          </w:tcPr>
          <w:p w14:paraId="6E1C4B13" w14:textId="77777777" w:rsidR="005F3E25" w:rsidRPr="00B84050" w:rsidRDefault="005F3E25" w:rsidP="00692703">
            <w:pPr>
              <w:rPr>
                <w:sz w:val="21"/>
                <w:szCs w:val="21"/>
              </w:rPr>
            </w:pPr>
          </w:p>
        </w:tc>
        <w:tc>
          <w:tcPr>
            <w:tcW w:w="585" w:type="dxa"/>
            <w:shd w:val="clear" w:color="auto" w:fill="auto"/>
          </w:tcPr>
          <w:p w14:paraId="6E1C4B14" w14:textId="77777777" w:rsidR="005F3E25" w:rsidRPr="00B84050" w:rsidRDefault="005F3E25" w:rsidP="00692703">
            <w:pPr>
              <w:jc w:val="center"/>
              <w:rPr>
                <w:sz w:val="21"/>
                <w:szCs w:val="21"/>
              </w:rPr>
            </w:pPr>
            <w:r w:rsidRPr="00B84050">
              <w:rPr>
                <w:sz w:val="21"/>
                <w:szCs w:val="21"/>
              </w:rPr>
              <w:t>3</w:t>
            </w:r>
          </w:p>
        </w:tc>
        <w:tc>
          <w:tcPr>
            <w:tcW w:w="2883" w:type="dxa"/>
            <w:shd w:val="clear" w:color="auto" w:fill="auto"/>
          </w:tcPr>
          <w:p w14:paraId="6E1C4B15" w14:textId="77777777" w:rsidR="005F3E25" w:rsidRPr="00B84050" w:rsidRDefault="005F3E25" w:rsidP="00692703">
            <w:pPr>
              <w:rPr>
                <w:sz w:val="21"/>
                <w:szCs w:val="21"/>
              </w:rPr>
            </w:pPr>
          </w:p>
        </w:tc>
      </w:tr>
      <w:tr w:rsidR="005F3E25" w:rsidRPr="00B84050" w14:paraId="6E1C4B1C" w14:textId="77777777" w:rsidTr="00692703">
        <w:tc>
          <w:tcPr>
            <w:tcW w:w="1702" w:type="dxa"/>
            <w:vMerge/>
            <w:shd w:val="clear" w:color="auto" w:fill="auto"/>
          </w:tcPr>
          <w:p w14:paraId="6E1C4B17" w14:textId="77777777" w:rsidR="005F3E25" w:rsidRPr="00B84050" w:rsidRDefault="005F3E25" w:rsidP="00692703">
            <w:pPr>
              <w:rPr>
                <w:sz w:val="21"/>
                <w:szCs w:val="21"/>
              </w:rPr>
            </w:pPr>
          </w:p>
        </w:tc>
        <w:tc>
          <w:tcPr>
            <w:tcW w:w="1620" w:type="dxa"/>
            <w:vMerge/>
            <w:shd w:val="clear" w:color="auto" w:fill="auto"/>
          </w:tcPr>
          <w:p w14:paraId="6E1C4B18" w14:textId="77777777" w:rsidR="005F3E25" w:rsidRPr="00B84050" w:rsidRDefault="005F3E25" w:rsidP="00692703">
            <w:pPr>
              <w:rPr>
                <w:sz w:val="21"/>
                <w:szCs w:val="21"/>
              </w:rPr>
            </w:pPr>
          </w:p>
        </w:tc>
        <w:tc>
          <w:tcPr>
            <w:tcW w:w="1217" w:type="dxa"/>
            <w:vMerge/>
            <w:shd w:val="clear" w:color="auto" w:fill="auto"/>
          </w:tcPr>
          <w:p w14:paraId="6E1C4B19" w14:textId="77777777" w:rsidR="005F3E25" w:rsidRPr="00B84050" w:rsidRDefault="005F3E25" w:rsidP="00692703">
            <w:pPr>
              <w:rPr>
                <w:sz w:val="21"/>
                <w:szCs w:val="21"/>
              </w:rPr>
            </w:pPr>
          </w:p>
        </w:tc>
        <w:tc>
          <w:tcPr>
            <w:tcW w:w="585" w:type="dxa"/>
            <w:shd w:val="clear" w:color="auto" w:fill="auto"/>
          </w:tcPr>
          <w:p w14:paraId="6E1C4B1A" w14:textId="77777777" w:rsidR="005F3E25" w:rsidRPr="00B84050" w:rsidRDefault="005F3E25" w:rsidP="00692703">
            <w:pPr>
              <w:jc w:val="center"/>
              <w:rPr>
                <w:sz w:val="21"/>
                <w:szCs w:val="21"/>
              </w:rPr>
            </w:pPr>
            <w:r w:rsidRPr="00B84050">
              <w:rPr>
                <w:sz w:val="21"/>
                <w:szCs w:val="21"/>
              </w:rPr>
              <w:t>4</w:t>
            </w:r>
          </w:p>
        </w:tc>
        <w:tc>
          <w:tcPr>
            <w:tcW w:w="2883" w:type="dxa"/>
            <w:shd w:val="clear" w:color="auto" w:fill="auto"/>
          </w:tcPr>
          <w:p w14:paraId="6E1C4B1B" w14:textId="77777777" w:rsidR="005F3E25" w:rsidRPr="00B84050" w:rsidRDefault="005F3E25" w:rsidP="00692703">
            <w:pPr>
              <w:rPr>
                <w:sz w:val="21"/>
                <w:szCs w:val="21"/>
              </w:rPr>
            </w:pPr>
            <w:r>
              <w:rPr>
                <w:sz w:val="21"/>
                <w:szCs w:val="21"/>
              </w:rPr>
              <w:t>X</w:t>
            </w:r>
          </w:p>
        </w:tc>
      </w:tr>
      <w:tr w:rsidR="005F3E25" w:rsidRPr="00B84050" w14:paraId="6E1C4B22" w14:textId="77777777" w:rsidTr="00692703">
        <w:tc>
          <w:tcPr>
            <w:tcW w:w="1702" w:type="dxa"/>
            <w:vMerge/>
            <w:shd w:val="clear" w:color="auto" w:fill="auto"/>
          </w:tcPr>
          <w:p w14:paraId="6E1C4B1D" w14:textId="77777777" w:rsidR="005F3E25" w:rsidRPr="00B84050" w:rsidRDefault="005F3E25" w:rsidP="00692703"/>
        </w:tc>
        <w:tc>
          <w:tcPr>
            <w:tcW w:w="2837" w:type="dxa"/>
            <w:gridSpan w:val="2"/>
            <w:shd w:val="clear" w:color="auto" w:fill="auto"/>
          </w:tcPr>
          <w:p w14:paraId="6E1C4B1E" w14:textId="77777777" w:rsidR="005F3E25" w:rsidRPr="00B84050" w:rsidRDefault="005F3E25" w:rsidP="00692703">
            <w:pPr>
              <w:rPr>
                <w:sz w:val="21"/>
                <w:szCs w:val="21"/>
              </w:rPr>
            </w:pPr>
            <w:r w:rsidRPr="00B84050">
              <w:rPr>
                <w:sz w:val="21"/>
                <w:szCs w:val="21"/>
              </w:rPr>
              <w:t>Exam length:</w:t>
            </w:r>
          </w:p>
          <w:p w14:paraId="6E1C4B1F" w14:textId="77777777" w:rsidR="005F3E25" w:rsidRPr="00B84050" w:rsidRDefault="005F3E25" w:rsidP="00692703">
            <w:pPr>
              <w:rPr>
                <w:sz w:val="21"/>
                <w:szCs w:val="21"/>
              </w:rPr>
            </w:pPr>
            <w:r w:rsidRPr="00B84050">
              <w:rPr>
                <w:i/>
                <w:sz w:val="21"/>
                <w:szCs w:val="21"/>
              </w:rPr>
              <w:t>If applicable</w:t>
            </w:r>
          </w:p>
        </w:tc>
        <w:tc>
          <w:tcPr>
            <w:tcW w:w="3468" w:type="dxa"/>
            <w:gridSpan w:val="2"/>
            <w:shd w:val="clear" w:color="auto" w:fill="auto"/>
          </w:tcPr>
          <w:p w14:paraId="6E1C4B20" w14:textId="77777777" w:rsidR="005F3E25" w:rsidRPr="00B84050" w:rsidRDefault="005F3E25" w:rsidP="00692703">
            <w:pPr>
              <w:rPr>
                <w:sz w:val="21"/>
                <w:szCs w:val="21"/>
              </w:rPr>
            </w:pPr>
            <w:r w:rsidRPr="00B84050">
              <w:rPr>
                <w:sz w:val="21"/>
                <w:szCs w:val="21"/>
              </w:rPr>
              <w:t>Word count:</w:t>
            </w:r>
            <w:r>
              <w:rPr>
                <w:sz w:val="21"/>
                <w:szCs w:val="21"/>
              </w:rPr>
              <w:t xml:space="preserve"> 2000</w:t>
            </w:r>
          </w:p>
          <w:p w14:paraId="6E1C4B21" w14:textId="77777777" w:rsidR="005F3E25" w:rsidRPr="00B84050" w:rsidRDefault="005F3E25" w:rsidP="00692703">
            <w:pPr>
              <w:rPr>
                <w:i/>
                <w:sz w:val="21"/>
                <w:szCs w:val="21"/>
              </w:rPr>
            </w:pPr>
            <w:r w:rsidRPr="00B84050">
              <w:rPr>
                <w:i/>
                <w:sz w:val="21"/>
                <w:szCs w:val="21"/>
              </w:rPr>
              <w:t>If applicable</w:t>
            </w:r>
          </w:p>
        </w:tc>
      </w:tr>
      <w:tr w:rsidR="005F3E25" w:rsidRPr="00B84050" w14:paraId="6E1C4B26" w14:textId="77777777" w:rsidTr="00692703">
        <w:tc>
          <w:tcPr>
            <w:tcW w:w="1702" w:type="dxa"/>
            <w:vMerge/>
            <w:shd w:val="clear" w:color="auto" w:fill="auto"/>
          </w:tcPr>
          <w:p w14:paraId="6E1C4B23" w14:textId="77777777" w:rsidR="005F3E25" w:rsidRPr="00B84050" w:rsidRDefault="005F3E25" w:rsidP="00692703"/>
        </w:tc>
        <w:tc>
          <w:tcPr>
            <w:tcW w:w="2837" w:type="dxa"/>
            <w:gridSpan w:val="2"/>
            <w:shd w:val="clear" w:color="auto" w:fill="auto"/>
          </w:tcPr>
          <w:p w14:paraId="6E1C4B24" w14:textId="77777777" w:rsidR="005F3E25" w:rsidRPr="00DD3300" w:rsidRDefault="005F3E25" w:rsidP="00692703">
            <w:pPr>
              <w:rPr>
                <w:sz w:val="21"/>
                <w:szCs w:val="21"/>
              </w:rPr>
            </w:pPr>
            <w:r w:rsidRPr="00DD3300">
              <w:rPr>
                <w:sz w:val="21"/>
                <w:szCs w:val="21"/>
              </w:rPr>
              <w:t>Due week commencing:</w:t>
            </w:r>
          </w:p>
        </w:tc>
        <w:tc>
          <w:tcPr>
            <w:tcW w:w="3468" w:type="dxa"/>
            <w:gridSpan w:val="2"/>
            <w:shd w:val="clear" w:color="auto" w:fill="auto"/>
          </w:tcPr>
          <w:p w14:paraId="6E1C4B25" w14:textId="77777777" w:rsidR="005F3E25" w:rsidRPr="00DD3300" w:rsidRDefault="005F3E25" w:rsidP="00692703">
            <w:pPr>
              <w:rPr>
                <w:sz w:val="21"/>
                <w:szCs w:val="21"/>
              </w:rPr>
            </w:pPr>
            <w:r w:rsidRPr="00DD3300">
              <w:rPr>
                <w:sz w:val="21"/>
                <w:szCs w:val="21"/>
              </w:rPr>
              <w:t>Week 14</w:t>
            </w:r>
          </w:p>
        </w:tc>
      </w:tr>
      <w:tr w:rsidR="005F3E25" w:rsidRPr="00B84050" w14:paraId="6E1C4B2A" w14:textId="77777777" w:rsidTr="00692703">
        <w:tc>
          <w:tcPr>
            <w:tcW w:w="1702" w:type="dxa"/>
            <w:vMerge/>
            <w:shd w:val="clear" w:color="auto" w:fill="auto"/>
          </w:tcPr>
          <w:p w14:paraId="6E1C4B27" w14:textId="77777777" w:rsidR="005F3E25" w:rsidRPr="00B84050" w:rsidRDefault="005F3E25" w:rsidP="00692703"/>
        </w:tc>
        <w:tc>
          <w:tcPr>
            <w:tcW w:w="2837" w:type="dxa"/>
            <w:gridSpan w:val="2"/>
            <w:shd w:val="clear" w:color="auto" w:fill="auto"/>
          </w:tcPr>
          <w:p w14:paraId="6E1C4B28" w14:textId="77777777" w:rsidR="005F3E25" w:rsidRPr="00DD3300" w:rsidRDefault="005F3E25" w:rsidP="00692703">
            <w:pPr>
              <w:rPr>
                <w:sz w:val="21"/>
                <w:szCs w:val="21"/>
              </w:rPr>
            </w:pPr>
            <w:r w:rsidRPr="00DD3300">
              <w:rPr>
                <w:sz w:val="21"/>
                <w:szCs w:val="21"/>
              </w:rPr>
              <w:t>KIS category</w:t>
            </w:r>
          </w:p>
        </w:tc>
        <w:tc>
          <w:tcPr>
            <w:tcW w:w="3468" w:type="dxa"/>
            <w:gridSpan w:val="2"/>
            <w:shd w:val="clear" w:color="auto" w:fill="auto"/>
          </w:tcPr>
          <w:p w14:paraId="6E1C4B29" w14:textId="77777777" w:rsidR="005F3E25" w:rsidRPr="00DD3300" w:rsidRDefault="005F3E25" w:rsidP="00692703">
            <w:pPr>
              <w:rPr>
                <w:sz w:val="21"/>
                <w:szCs w:val="21"/>
              </w:rPr>
            </w:pPr>
            <w:r w:rsidRPr="00DD3300">
              <w:rPr>
                <w:sz w:val="21"/>
                <w:szCs w:val="21"/>
              </w:rPr>
              <w:t>Coursework</w:t>
            </w:r>
          </w:p>
        </w:tc>
      </w:tr>
      <w:tr w:rsidR="005F3E25" w:rsidRPr="00B84050" w14:paraId="6E1C4B2F" w14:textId="77777777" w:rsidTr="00692703">
        <w:tc>
          <w:tcPr>
            <w:tcW w:w="1702" w:type="dxa"/>
            <w:vMerge w:val="restart"/>
            <w:shd w:val="clear" w:color="auto" w:fill="auto"/>
          </w:tcPr>
          <w:p w14:paraId="6E1C4B2B" w14:textId="77777777" w:rsidR="005F3E25" w:rsidRPr="00B84050" w:rsidRDefault="005F3E25" w:rsidP="00692703">
            <w:pPr>
              <w:rPr>
                <w:sz w:val="21"/>
                <w:szCs w:val="21"/>
              </w:rPr>
            </w:pPr>
            <w:r w:rsidRPr="00B84050">
              <w:rPr>
                <w:sz w:val="21"/>
                <w:szCs w:val="21"/>
              </w:rPr>
              <w:t xml:space="preserve">Assessment </w:t>
            </w:r>
            <w:r>
              <w:rPr>
                <w:sz w:val="21"/>
                <w:szCs w:val="21"/>
              </w:rPr>
              <w:t>3</w:t>
            </w:r>
          </w:p>
        </w:tc>
        <w:tc>
          <w:tcPr>
            <w:tcW w:w="1620" w:type="dxa"/>
            <w:shd w:val="clear" w:color="auto" w:fill="auto"/>
          </w:tcPr>
          <w:p w14:paraId="6E1C4B2C" w14:textId="77777777" w:rsidR="005F3E25" w:rsidRPr="00B84050" w:rsidRDefault="005F3E25" w:rsidP="00692703">
            <w:pPr>
              <w:rPr>
                <w:sz w:val="21"/>
                <w:szCs w:val="21"/>
              </w:rPr>
            </w:pPr>
            <w:r w:rsidRPr="00B84050">
              <w:rPr>
                <w:sz w:val="21"/>
                <w:szCs w:val="21"/>
              </w:rPr>
              <w:t>Type</w:t>
            </w:r>
          </w:p>
        </w:tc>
        <w:tc>
          <w:tcPr>
            <w:tcW w:w="1217" w:type="dxa"/>
            <w:shd w:val="clear" w:color="auto" w:fill="auto"/>
          </w:tcPr>
          <w:p w14:paraId="6E1C4B2D" w14:textId="77777777" w:rsidR="005F3E25" w:rsidRPr="00B84050" w:rsidRDefault="005F3E25" w:rsidP="00692703">
            <w:pPr>
              <w:rPr>
                <w:sz w:val="21"/>
                <w:szCs w:val="21"/>
              </w:rPr>
            </w:pPr>
            <w:r w:rsidRPr="00B84050">
              <w:rPr>
                <w:sz w:val="21"/>
                <w:szCs w:val="21"/>
              </w:rPr>
              <w:t>Weighting</w:t>
            </w:r>
          </w:p>
        </w:tc>
        <w:tc>
          <w:tcPr>
            <w:tcW w:w="3468" w:type="dxa"/>
            <w:gridSpan w:val="2"/>
            <w:shd w:val="clear" w:color="auto" w:fill="auto"/>
          </w:tcPr>
          <w:p w14:paraId="6E1C4B2E" w14:textId="77777777" w:rsidR="005F3E25" w:rsidRPr="00B84050" w:rsidRDefault="005F3E25" w:rsidP="00692703">
            <w:pPr>
              <w:rPr>
                <w:sz w:val="21"/>
                <w:szCs w:val="21"/>
              </w:rPr>
            </w:pPr>
            <w:r w:rsidRPr="00B84050">
              <w:rPr>
                <w:sz w:val="21"/>
                <w:szCs w:val="21"/>
              </w:rPr>
              <w:t>Learning outcome(s) assessed</w:t>
            </w:r>
          </w:p>
        </w:tc>
      </w:tr>
      <w:tr w:rsidR="005F3E25" w:rsidRPr="00B84050" w14:paraId="6E1C4B35" w14:textId="77777777" w:rsidTr="00692703">
        <w:tc>
          <w:tcPr>
            <w:tcW w:w="1702" w:type="dxa"/>
            <w:vMerge/>
            <w:shd w:val="clear" w:color="auto" w:fill="auto"/>
          </w:tcPr>
          <w:p w14:paraId="6E1C4B30" w14:textId="77777777" w:rsidR="005F3E25" w:rsidRPr="00B84050" w:rsidRDefault="005F3E25" w:rsidP="00692703">
            <w:pPr>
              <w:rPr>
                <w:sz w:val="21"/>
                <w:szCs w:val="21"/>
              </w:rPr>
            </w:pPr>
          </w:p>
        </w:tc>
        <w:tc>
          <w:tcPr>
            <w:tcW w:w="1620" w:type="dxa"/>
            <w:vMerge w:val="restart"/>
            <w:shd w:val="clear" w:color="auto" w:fill="auto"/>
          </w:tcPr>
          <w:p w14:paraId="6E1C4B31" w14:textId="77777777" w:rsidR="005F3E25" w:rsidRPr="00B84050" w:rsidRDefault="005F3E25" w:rsidP="00692703">
            <w:pPr>
              <w:rPr>
                <w:sz w:val="21"/>
                <w:szCs w:val="21"/>
              </w:rPr>
            </w:pPr>
            <w:r>
              <w:rPr>
                <w:sz w:val="21"/>
                <w:szCs w:val="21"/>
              </w:rPr>
              <w:t xml:space="preserve">Final Report </w:t>
            </w:r>
          </w:p>
        </w:tc>
        <w:tc>
          <w:tcPr>
            <w:tcW w:w="1217" w:type="dxa"/>
            <w:vMerge w:val="restart"/>
            <w:shd w:val="clear" w:color="auto" w:fill="auto"/>
          </w:tcPr>
          <w:p w14:paraId="6E1C4B32" w14:textId="77777777" w:rsidR="005F3E25" w:rsidRPr="00B84050" w:rsidRDefault="005F3E25" w:rsidP="00692703">
            <w:pPr>
              <w:rPr>
                <w:sz w:val="21"/>
                <w:szCs w:val="21"/>
              </w:rPr>
            </w:pPr>
            <w:r>
              <w:rPr>
                <w:sz w:val="21"/>
                <w:szCs w:val="21"/>
              </w:rPr>
              <w:t>50%</w:t>
            </w:r>
          </w:p>
        </w:tc>
        <w:tc>
          <w:tcPr>
            <w:tcW w:w="585" w:type="dxa"/>
            <w:shd w:val="clear" w:color="auto" w:fill="auto"/>
          </w:tcPr>
          <w:p w14:paraId="6E1C4B33" w14:textId="77777777" w:rsidR="005F3E25" w:rsidRPr="00B84050" w:rsidRDefault="005F3E25" w:rsidP="00692703">
            <w:pPr>
              <w:jc w:val="center"/>
              <w:rPr>
                <w:sz w:val="21"/>
                <w:szCs w:val="21"/>
              </w:rPr>
            </w:pPr>
            <w:r w:rsidRPr="00B84050">
              <w:rPr>
                <w:sz w:val="21"/>
                <w:szCs w:val="21"/>
              </w:rPr>
              <w:t>1</w:t>
            </w:r>
          </w:p>
        </w:tc>
        <w:tc>
          <w:tcPr>
            <w:tcW w:w="2883" w:type="dxa"/>
            <w:shd w:val="clear" w:color="auto" w:fill="auto"/>
          </w:tcPr>
          <w:p w14:paraId="6E1C4B34" w14:textId="77777777" w:rsidR="005F3E25" w:rsidRPr="00B84050" w:rsidRDefault="005F3E25" w:rsidP="00692703">
            <w:pPr>
              <w:rPr>
                <w:sz w:val="21"/>
                <w:szCs w:val="21"/>
              </w:rPr>
            </w:pPr>
            <w:r>
              <w:rPr>
                <w:sz w:val="21"/>
                <w:szCs w:val="21"/>
              </w:rPr>
              <w:t>X</w:t>
            </w:r>
          </w:p>
        </w:tc>
      </w:tr>
      <w:tr w:rsidR="005F3E25" w:rsidRPr="00B84050" w14:paraId="6E1C4B3B" w14:textId="77777777" w:rsidTr="00692703">
        <w:tc>
          <w:tcPr>
            <w:tcW w:w="1702" w:type="dxa"/>
            <w:vMerge/>
            <w:shd w:val="clear" w:color="auto" w:fill="auto"/>
          </w:tcPr>
          <w:p w14:paraId="6E1C4B36" w14:textId="77777777" w:rsidR="005F3E25" w:rsidRPr="00B84050" w:rsidRDefault="005F3E25" w:rsidP="00692703">
            <w:pPr>
              <w:rPr>
                <w:sz w:val="21"/>
                <w:szCs w:val="21"/>
              </w:rPr>
            </w:pPr>
          </w:p>
        </w:tc>
        <w:tc>
          <w:tcPr>
            <w:tcW w:w="1620" w:type="dxa"/>
            <w:vMerge/>
            <w:shd w:val="clear" w:color="auto" w:fill="auto"/>
          </w:tcPr>
          <w:p w14:paraId="6E1C4B37" w14:textId="77777777" w:rsidR="005F3E25" w:rsidRPr="00B84050" w:rsidRDefault="005F3E25" w:rsidP="00692703">
            <w:pPr>
              <w:rPr>
                <w:sz w:val="21"/>
                <w:szCs w:val="21"/>
              </w:rPr>
            </w:pPr>
          </w:p>
        </w:tc>
        <w:tc>
          <w:tcPr>
            <w:tcW w:w="1217" w:type="dxa"/>
            <w:vMerge/>
            <w:shd w:val="clear" w:color="auto" w:fill="auto"/>
          </w:tcPr>
          <w:p w14:paraId="6E1C4B38" w14:textId="77777777" w:rsidR="005F3E25" w:rsidRPr="00B84050" w:rsidRDefault="005F3E25" w:rsidP="00692703">
            <w:pPr>
              <w:rPr>
                <w:sz w:val="21"/>
                <w:szCs w:val="21"/>
              </w:rPr>
            </w:pPr>
          </w:p>
        </w:tc>
        <w:tc>
          <w:tcPr>
            <w:tcW w:w="585" w:type="dxa"/>
            <w:shd w:val="clear" w:color="auto" w:fill="auto"/>
          </w:tcPr>
          <w:p w14:paraId="6E1C4B39" w14:textId="77777777" w:rsidR="005F3E25" w:rsidRPr="00B84050" w:rsidRDefault="005F3E25" w:rsidP="00692703">
            <w:pPr>
              <w:jc w:val="center"/>
              <w:rPr>
                <w:sz w:val="21"/>
                <w:szCs w:val="21"/>
              </w:rPr>
            </w:pPr>
            <w:r w:rsidRPr="00B84050">
              <w:rPr>
                <w:sz w:val="21"/>
                <w:szCs w:val="21"/>
              </w:rPr>
              <w:t>2</w:t>
            </w:r>
          </w:p>
        </w:tc>
        <w:tc>
          <w:tcPr>
            <w:tcW w:w="2883" w:type="dxa"/>
            <w:shd w:val="clear" w:color="auto" w:fill="auto"/>
          </w:tcPr>
          <w:p w14:paraId="6E1C4B3A" w14:textId="77777777" w:rsidR="005F3E25" w:rsidRPr="00B84050" w:rsidRDefault="005F3E25" w:rsidP="00692703">
            <w:pPr>
              <w:rPr>
                <w:sz w:val="21"/>
                <w:szCs w:val="21"/>
              </w:rPr>
            </w:pPr>
            <w:r>
              <w:rPr>
                <w:sz w:val="21"/>
                <w:szCs w:val="21"/>
              </w:rPr>
              <w:t>X</w:t>
            </w:r>
          </w:p>
        </w:tc>
      </w:tr>
      <w:tr w:rsidR="005F3E25" w:rsidRPr="00B84050" w14:paraId="6E1C4B41" w14:textId="77777777" w:rsidTr="00692703">
        <w:tc>
          <w:tcPr>
            <w:tcW w:w="1702" w:type="dxa"/>
            <w:vMerge/>
            <w:shd w:val="clear" w:color="auto" w:fill="auto"/>
          </w:tcPr>
          <w:p w14:paraId="6E1C4B3C" w14:textId="77777777" w:rsidR="005F3E25" w:rsidRPr="00B84050" w:rsidRDefault="005F3E25" w:rsidP="00692703">
            <w:pPr>
              <w:rPr>
                <w:sz w:val="21"/>
                <w:szCs w:val="21"/>
              </w:rPr>
            </w:pPr>
          </w:p>
        </w:tc>
        <w:tc>
          <w:tcPr>
            <w:tcW w:w="1620" w:type="dxa"/>
            <w:vMerge/>
            <w:shd w:val="clear" w:color="auto" w:fill="auto"/>
          </w:tcPr>
          <w:p w14:paraId="6E1C4B3D" w14:textId="77777777" w:rsidR="005F3E25" w:rsidRPr="00B84050" w:rsidRDefault="005F3E25" w:rsidP="00692703">
            <w:pPr>
              <w:rPr>
                <w:sz w:val="21"/>
                <w:szCs w:val="21"/>
              </w:rPr>
            </w:pPr>
          </w:p>
        </w:tc>
        <w:tc>
          <w:tcPr>
            <w:tcW w:w="1217" w:type="dxa"/>
            <w:vMerge/>
            <w:shd w:val="clear" w:color="auto" w:fill="auto"/>
          </w:tcPr>
          <w:p w14:paraId="6E1C4B3E" w14:textId="77777777" w:rsidR="005F3E25" w:rsidRPr="00B84050" w:rsidRDefault="005F3E25" w:rsidP="00692703">
            <w:pPr>
              <w:rPr>
                <w:sz w:val="21"/>
                <w:szCs w:val="21"/>
              </w:rPr>
            </w:pPr>
          </w:p>
        </w:tc>
        <w:tc>
          <w:tcPr>
            <w:tcW w:w="585" w:type="dxa"/>
            <w:shd w:val="clear" w:color="auto" w:fill="auto"/>
          </w:tcPr>
          <w:p w14:paraId="6E1C4B3F" w14:textId="77777777" w:rsidR="005F3E25" w:rsidRPr="00B84050" w:rsidRDefault="005F3E25" w:rsidP="00692703">
            <w:pPr>
              <w:jc w:val="center"/>
              <w:rPr>
                <w:sz w:val="21"/>
                <w:szCs w:val="21"/>
              </w:rPr>
            </w:pPr>
            <w:r w:rsidRPr="00B84050">
              <w:rPr>
                <w:sz w:val="21"/>
                <w:szCs w:val="21"/>
              </w:rPr>
              <w:t>3</w:t>
            </w:r>
          </w:p>
        </w:tc>
        <w:tc>
          <w:tcPr>
            <w:tcW w:w="2883" w:type="dxa"/>
            <w:shd w:val="clear" w:color="auto" w:fill="auto"/>
          </w:tcPr>
          <w:p w14:paraId="6E1C4B40" w14:textId="77777777" w:rsidR="005F3E25" w:rsidRPr="00B84050" w:rsidRDefault="005F3E25" w:rsidP="00692703">
            <w:pPr>
              <w:rPr>
                <w:sz w:val="21"/>
                <w:szCs w:val="21"/>
              </w:rPr>
            </w:pPr>
            <w:r>
              <w:rPr>
                <w:sz w:val="21"/>
                <w:szCs w:val="21"/>
              </w:rPr>
              <w:t>X</w:t>
            </w:r>
          </w:p>
        </w:tc>
      </w:tr>
      <w:tr w:rsidR="005F3E25" w:rsidRPr="00B84050" w14:paraId="6E1C4B47" w14:textId="77777777" w:rsidTr="00692703">
        <w:tc>
          <w:tcPr>
            <w:tcW w:w="1702" w:type="dxa"/>
            <w:vMerge/>
            <w:shd w:val="clear" w:color="auto" w:fill="auto"/>
          </w:tcPr>
          <w:p w14:paraId="6E1C4B42" w14:textId="77777777" w:rsidR="005F3E25" w:rsidRPr="00B84050" w:rsidRDefault="005F3E25" w:rsidP="00692703">
            <w:pPr>
              <w:rPr>
                <w:sz w:val="21"/>
                <w:szCs w:val="21"/>
              </w:rPr>
            </w:pPr>
          </w:p>
        </w:tc>
        <w:tc>
          <w:tcPr>
            <w:tcW w:w="1620" w:type="dxa"/>
            <w:vMerge/>
            <w:shd w:val="clear" w:color="auto" w:fill="auto"/>
          </w:tcPr>
          <w:p w14:paraId="6E1C4B43" w14:textId="77777777" w:rsidR="005F3E25" w:rsidRPr="00B84050" w:rsidRDefault="005F3E25" w:rsidP="00692703">
            <w:pPr>
              <w:rPr>
                <w:sz w:val="21"/>
                <w:szCs w:val="21"/>
              </w:rPr>
            </w:pPr>
          </w:p>
        </w:tc>
        <w:tc>
          <w:tcPr>
            <w:tcW w:w="1217" w:type="dxa"/>
            <w:vMerge/>
            <w:shd w:val="clear" w:color="auto" w:fill="auto"/>
          </w:tcPr>
          <w:p w14:paraId="6E1C4B44" w14:textId="77777777" w:rsidR="005F3E25" w:rsidRPr="00B84050" w:rsidRDefault="005F3E25" w:rsidP="00692703">
            <w:pPr>
              <w:rPr>
                <w:sz w:val="21"/>
                <w:szCs w:val="21"/>
              </w:rPr>
            </w:pPr>
          </w:p>
        </w:tc>
        <w:tc>
          <w:tcPr>
            <w:tcW w:w="585" w:type="dxa"/>
            <w:shd w:val="clear" w:color="auto" w:fill="auto"/>
          </w:tcPr>
          <w:p w14:paraId="6E1C4B45" w14:textId="77777777" w:rsidR="005F3E25" w:rsidRPr="00B84050" w:rsidRDefault="005F3E25" w:rsidP="00692703">
            <w:pPr>
              <w:jc w:val="center"/>
              <w:rPr>
                <w:sz w:val="21"/>
                <w:szCs w:val="21"/>
              </w:rPr>
            </w:pPr>
            <w:r w:rsidRPr="00B84050">
              <w:rPr>
                <w:sz w:val="21"/>
                <w:szCs w:val="21"/>
              </w:rPr>
              <w:t>4</w:t>
            </w:r>
          </w:p>
        </w:tc>
        <w:tc>
          <w:tcPr>
            <w:tcW w:w="2883" w:type="dxa"/>
            <w:shd w:val="clear" w:color="auto" w:fill="auto"/>
          </w:tcPr>
          <w:p w14:paraId="6E1C4B46" w14:textId="77777777" w:rsidR="005F3E25" w:rsidRPr="00B84050" w:rsidRDefault="005F3E25" w:rsidP="00692703">
            <w:pPr>
              <w:rPr>
                <w:sz w:val="21"/>
                <w:szCs w:val="21"/>
              </w:rPr>
            </w:pPr>
            <w:r>
              <w:rPr>
                <w:sz w:val="21"/>
                <w:szCs w:val="21"/>
              </w:rPr>
              <w:t>X</w:t>
            </w:r>
          </w:p>
        </w:tc>
      </w:tr>
      <w:tr w:rsidR="005F3E25" w:rsidRPr="00B84050" w14:paraId="6E1C4B4D" w14:textId="77777777" w:rsidTr="00692703">
        <w:tc>
          <w:tcPr>
            <w:tcW w:w="1702" w:type="dxa"/>
            <w:vMerge/>
            <w:shd w:val="clear" w:color="auto" w:fill="auto"/>
          </w:tcPr>
          <w:p w14:paraId="6E1C4B48" w14:textId="77777777" w:rsidR="005F3E25" w:rsidRPr="00B84050" w:rsidRDefault="005F3E25" w:rsidP="00692703"/>
        </w:tc>
        <w:tc>
          <w:tcPr>
            <w:tcW w:w="2837" w:type="dxa"/>
            <w:gridSpan w:val="2"/>
            <w:shd w:val="clear" w:color="auto" w:fill="auto"/>
          </w:tcPr>
          <w:p w14:paraId="6E1C4B49" w14:textId="77777777" w:rsidR="005F3E25" w:rsidRPr="00B84050" w:rsidRDefault="005F3E25" w:rsidP="00692703">
            <w:pPr>
              <w:rPr>
                <w:sz w:val="21"/>
                <w:szCs w:val="21"/>
              </w:rPr>
            </w:pPr>
            <w:r w:rsidRPr="00B84050">
              <w:rPr>
                <w:sz w:val="21"/>
                <w:szCs w:val="21"/>
              </w:rPr>
              <w:t>Exam length:</w:t>
            </w:r>
          </w:p>
          <w:p w14:paraId="6E1C4B4A" w14:textId="77777777" w:rsidR="005F3E25" w:rsidRPr="00B84050" w:rsidRDefault="005F3E25" w:rsidP="00692703">
            <w:pPr>
              <w:rPr>
                <w:sz w:val="21"/>
                <w:szCs w:val="21"/>
              </w:rPr>
            </w:pPr>
            <w:r w:rsidRPr="00B84050">
              <w:rPr>
                <w:i/>
                <w:sz w:val="21"/>
                <w:szCs w:val="21"/>
              </w:rPr>
              <w:t>If applicable</w:t>
            </w:r>
          </w:p>
        </w:tc>
        <w:tc>
          <w:tcPr>
            <w:tcW w:w="3468" w:type="dxa"/>
            <w:gridSpan w:val="2"/>
            <w:shd w:val="clear" w:color="auto" w:fill="auto"/>
          </w:tcPr>
          <w:p w14:paraId="6E1C4B4B" w14:textId="77777777" w:rsidR="005F3E25" w:rsidRPr="00B84050" w:rsidRDefault="005F3E25" w:rsidP="00692703">
            <w:pPr>
              <w:rPr>
                <w:sz w:val="21"/>
                <w:szCs w:val="21"/>
              </w:rPr>
            </w:pPr>
            <w:r w:rsidRPr="00B84050">
              <w:rPr>
                <w:sz w:val="21"/>
                <w:szCs w:val="21"/>
              </w:rPr>
              <w:t>Word count:</w:t>
            </w:r>
            <w:r>
              <w:rPr>
                <w:sz w:val="21"/>
                <w:szCs w:val="21"/>
              </w:rPr>
              <w:t xml:space="preserve"> 8000</w:t>
            </w:r>
          </w:p>
          <w:p w14:paraId="6E1C4B4C" w14:textId="77777777" w:rsidR="005F3E25" w:rsidRPr="00B84050" w:rsidRDefault="005F3E25" w:rsidP="00692703">
            <w:pPr>
              <w:rPr>
                <w:i/>
                <w:sz w:val="21"/>
                <w:szCs w:val="21"/>
              </w:rPr>
            </w:pPr>
            <w:r w:rsidRPr="00B84050">
              <w:rPr>
                <w:i/>
                <w:sz w:val="21"/>
                <w:szCs w:val="21"/>
              </w:rPr>
              <w:t>If applicable</w:t>
            </w:r>
          </w:p>
        </w:tc>
      </w:tr>
      <w:tr w:rsidR="005F3E25" w:rsidRPr="00B84050" w14:paraId="6E1C4B51" w14:textId="77777777" w:rsidTr="00692703">
        <w:tc>
          <w:tcPr>
            <w:tcW w:w="1702" w:type="dxa"/>
            <w:vMerge/>
            <w:shd w:val="clear" w:color="auto" w:fill="auto"/>
          </w:tcPr>
          <w:p w14:paraId="6E1C4B4E" w14:textId="77777777" w:rsidR="005F3E25" w:rsidRPr="00B84050" w:rsidRDefault="005F3E25" w:rsidP="00692703"/>
        </w:tc>
        <w:tc>
          <w:tcPr>
            <w:tcW w:w="2837" w:type="dxa"/>
            <w:gridSpan w:val="2"/>
            <w:shd w:val="clear" w:color="auto" w:fill="auto"/>
          </w:tcPr>
          <w:p w14:paraId="6E1C4B4F" w14:textId="77777777" w:rsidR="005F3E25" w:rsidRPr="00B84050" w:rsidRDefault="005F3E25" w:rsidP="00692703">
            <w:pPr>
              <w:rPr>
                <w:sz w:val="21"/>
                <w:szCs w:val="21"/>
              </w:rPr>
            </w:pPr>
            <w:r w:rsidRPr="00B84050">
              <w:rPr>
                <w:sz w:val="21"/>
                <w:szCs w:val="21"/>
              </w:rPr>
              <w:t>Due week commencing:</w:t>
            </w:r>
          </w:p>
        </w:tc>
        <w:tc>
          <w:tcPr>
            <w:tcW w:w="3468" w:type="dxa"/>
            <w:gridSpan w:val="2"/>
            <w:shd w:val="clear" w:color="auto" w:fill="auto"/>
          </w:tcPr>
          <w:p w14:paraId="6E1C4B50" w14:textId="77777777" w:rsidR="005F3E25" w:rsidRPr="00DD3300" w:rsidRDefault="005F3E25" w:rsidP="00692703">
            <w:pPr>
              <w:rPr>
                <w:sz w:val="21"/>
                <w:szCs w:val="21"/>
              </w:rPr>
            </w:pPr>
          </w:p>
        </w:tc>
      </w:tr>
      <w:tr w:rsidR="005F3E25" w:rsidRPr="00B84050" w14:paraId="6E1C4B55" w14:textId="77777777" w:rsidTr="00692703">
        <w:tc>
          <w:tcPr>
            <w:tcW w:w="1702" w:type="dxa"/>
            <w:vMerge/>
            <w:shd w:val="clear" w:color="auto" w:fill="auto"/>
          </w:tcPr>
          <w:p w14:paraId="6E1C4B52" w14:textId="77777777" w:rsidR="005F3E25" w:rsidRPr="00B84050" w:rsidRDefault="005F3E25" w:rsidP="00692703"/>
        </w:tc>
        <w:tc>
          <w:tcPr>
            <w:tcW w:w="2837" w:type="dxa"/>
            <w:gridSpan w:val="2"/>
            <w:shd w:val="clear" w:color="auto" w:fill="auto"/>
          </w:tcPr>
          <w:p w14:paraId="6E1C4B53" w14:textId="77777777" w:rsidR="005F3E25" w:rsidRPr="00B84050" w:rsidRDefault="005F3E25" w:rsidP="00692703">
            <w:pPr>
              <w:rPr>
                <w:sz w:val="21"/>
                <w:szCs w:val="21"/>
              </w:rPr>
            </w:pPr>
            <w:r w:rsidRPr="00B84050">
              <w:rPr>
                <w:sz w:val="21"/>
                <w:szCs w:val="21"/>
              </w:rPr>
              <w:t>KIS category</w:t>
            </w:r>
          </w:p>
        </w:tc>
        <w:tc>
          <w:tcPr>
            <w:tcW w:w="3468" w:type="dxa"/>
            <w:gridSpan w:val="2"/>
            <w:shd w:val="clear" w:color="auto" w:fill="auto"/>
          </w:tcPr>
          <w:p w14:paraId="6E1C4B54" w14:textId="77777777" w:rsidR="005F3E25" w:rsidRPr="00DD3300" w:rsidRDefault="005F3E25" w:rsidP="00692703">
            <w:pPr>
              <w:rPr>
                <w:sz w:val="21"/>
                <w:szCs w:val="21"/>
              </w:rPr>
            </w:pPr>
            <w:r w:rsidRPr="00DD3300">
              <w:rPr>
                <w:sz w:val="21"/>
                <w:szCs w:val="21"/>
              </w:rPr>
              <w:t>Coursework</w:t>
            </w:r>
          </w:p>
        </w:tc>
      </w:tr>
    </w:tbl>
    <w:p w14:paraId="6E1C4B56" w14:textId="77777777" w:rsidR="005F3E25" w:rsidRDefault="005F3E25" w:rsidP="005F3E25">
      <w:pPr>
        <w:rPr>
          <w:b/>
          <w:sz w:val="28"/>
          <w:szCs w:val="28"/>
        </w:rPr>
      </w:pPr>
    </w:p>
    <w:p w14:paraId="6E1C4B57" w14:textId="77777777" w:rsidR="005F3E25" w:rsidRDefault="005F3E25" w:rsidP="005F3E25">
      <w:pPr>
        <w:rPr>
          <w:b/>
          <w:sz w:val="28"/>
          <w:szCs w:val="28"/>
        </w:rPr>
      </w:pPr>
      <w:r>
        <w:rPr>
          <w:b/>
          <w:sz w:val="28"/>
          <w:szCs w:val="28"/>
        </w:rPr>
        <w:t>P</w:t>
      </w:r>
      <w:r w:rsidRPr="007456E7">
        <w:rPr>
          <w:b/>
          <w:sz w:val="28"/>
          <w:szCs w:val="28"/>
        </w:rPr>
        <w:t xml:space="preserve">art </w:t>
      </w:r>
      <w:r>
        <w:rPr>
          <w:b/>
          <w:sz w:val="28"/>
          <w:szCs w:val="28"/>
        </w:rPr>
        <w:t>D</w:t>
      </w:r>
      <w:r w:rsidRPr="007456E7">
        <w:rPr>
          <w:b/>
          <w:sz w:val="28"/>
          <w:szCs w:val="28"/>
        </w:rPr>
        <w:t xml:space="preserve">: </w:t>
      </w:r>
      <w:r>
        <w:rPr>
          <w:b/>
          <w:sz w:val="28"/>
          <w:szCs w:val="28"/>
        </w:rPr>
        <w:t>Resources to Support</w:t>
      </w:r>
      <w:r w:rsidRPr="007456E7">
        <w:rPr>
          <w:b/>
          <w:sz w:val="28"/>
          <w:szCs w:val="28"/>
        </w:rPr>
        <w:t xml:space="preserve"> </w:t>
      </w:r>
      <w:r>
        <w:rPr>
          <w:b/>
          <w:sz w:val="28"/>
          <w:szCs w:val="28"/>
        </w:rPr>
        <w:t>Learning</w:t>
      </w:r>
    </w:p>
    <w:p w14:paraId="6E1C4B58" w14:textId="77777777" w:rsidR="005F3E25" w:rsidRDefault="005F3E25" w:rsidP="005F3E25">
      <w:pPr>
        <w:rPr>
          <w:b/>
          <w:sz w:val="21"/>
          <w:szCs w:val="21"/>
        </w:rPr>
      </w:pPr>
    </w:p>
    <w:p w14:paraId="6E1C4B59" w14:textId="77777777" w:rsidR="005F3E25" w:rsidRPr="00F2593F" w:rsidRDefault="005F3E25" w:rsidP="005F3E25">
      <w:r w:rsidRPr="00F2593F">
        <w:rPr>
          <w:b/>
        </w:rPr>
        <w:t>Books – Essential reading</w:t>
      </w:r>
    </w:p>
    <w:p w14:paraId="6E1C4B5A" w14:textId="77777777" w:rsidR="005F3E25" w:rsidRPr="00F2593F" w:rsidRDefault="005F3E25" w:rsidP="005F3E25"/>
    <w:p w14:paraId="6E1C4B5B" w14:textId="77777777" w:rsidR="005F3E25" w:rsidRPr="00F2593F" w:rsidRDefault="005F3E25" w:rsidP="005F3E25">
      <w:r w:rsidRPr="00F2593F">
        <w:t xml:space="preserve">Bell, J. (2005).  </w:t>
      </w:r>
      <w:r w:rsidRPr="00F2593F">
        <w:rPr>
          <w:bCs/>
          <w:i/>
        </w:rPr>
        <w:t>Doing Your Research Project: A Guide for First-Time Researchers in Education, Health and Social Science.</w:t>
      </w:r>
      <w:r w:rsidRPr="00F2593F">
        <w:rPr>
          <w:bCs/>
        </w:rPr>
        <w:t xml:space="preserve">  4</w:t>
      </w:r>
      <w:r w:rsidRPr="00F2593F">
        <w:rPr>
          <w:bCs/>
          <w:vertAlign w:val="superscript"/>
        </w:rPr>
        <w:t>th</w:t>
      </w:r>
      <w:r w:rsidRPr="00F2593F">
        <w:rPr>
          <w:bCs/>
        </w:rPr>
        <w:t xml:space="preserve"> Ed.  Open University Press.</w:t>
      </w:r>
    </w:p>
    <w:p w14:paraId="6E1C4B5C" w14:textId="77777777" w:rsidR="005F3E25" w:rsidRPr="00F2593F" w:rsidRDefault="005F3E25" w:rsidP="005F3E25"/>
    <w:p w14:paraId="6E1C4B5D" w14:textId="77777777" w:rsidR="005F3E25" w:rsidRPr="00F2593F" w:rsidRDefault="005F3E25" w:rsidP="005F3E25">
      <w:r w:rsidRPr="00F2593F">
        <w:t xml:space="preserve">Miles, M. B. &amp; Huberman M. A.  (1994).  </w:t>
      </w:r>
      <w:r w:rsidRPr="00F2593F">
        <w:rPr>
          <w:i/>
        </w:rPr>
        <w:t>Qualitative Data Analysis: An Expanded Sourcebook</w:t>
      </w:r>
      <w:r w:rsidRPr="00F2593F">
        <w:t>.  2</w:t>
      </w:r>
      <w:r w:rsidRPr="00F2593F">
        <w:rPr>
          <w:vertAlign w:val="superscript"/>
        </w:rPr>
        <w:t>nd</w:t>
      </w:r>
      <w:r w:rsidRPr="00F2593F">
        <w:t xml:space="preserve"> Ed.  Sage.</w:t>
      </w:r>
    </w:p>
    <w:p w14:paraId="6E1C4B5E" w14:textId="77777777" w:rsidR="005F3E25" w:rsidRPr="00F2593F" w:rsidRDefault="005F3E25" w:rsidP="005F3E25"/>
    <w:p w14:paraId="6E1C4B5F" w14:textId="77777777" w:rsidR="005F3E25" w:rsidRPr="00F2593F" w:rsidRDefault="005F3E25" w:rsidP="005F3E25">
      <w:r w:rsidRPr="00F2593F">
        <w:t xml:space="preserve">Peat, Jennifer, (2001).  </w:t>
      </w:r>
      <w:r w:rsidRPr="00F2593F">
        <w:rPr>
          <w:i/>
        </w:rPr>
        <w:t>Health Science Research. A Handbook of Quantitative Methods</w:t>
      </w:r>
      <w:r w:rsidRPr="00F2593F">
        <w:t>.  Allen &amp; Unwin.</w:t>
      </w:r>
    </w:p>
    <w:p w14:paraId="6E1C4B60" w14:textId="77777777" w:rsidR="005F3E25" w:rsidRPr="00F2593F" w:rsidRDefault="005F3E25" w:rsidP="005F3E25"/>
    <w:p w14:paraId="6E1C4B61" w14:textId="77777777" w:rsidR="005F3E25" w:rsidRPr="00F2593F" w:rsidRDefault="005F3E25" w:rsidP="005F3E25">
      <w:r w:rsidRPr="00F2593F">
        <w:rPr>
          <w:bCs/>
        </w:rPr>
        <w:t xml:space="preserve">Denscombe, N., (1998).  </w:t>
      </w:r>
      <w:r w:rsidRPr="00F2593F">
        <w:rPr>
          <w:bCs/>
          <w:i/>
        </w:rPr>
        <w:t>The Good Research Guide to for Small Scale Social Research Projects.</w:t>
      </w:r>
      <w:r w:rsidRPr="00F2593F">
        <w:rPr>
          <w:bCs/>
        </w:rPr>
        <w:t xml:space="preserve">  5</w:t>
      </w:r>
      <w:r w:rsidRPr="00F2593F">
        <w:rPr>
          <w:bCs/>
          <w:vertAlign w:val="superscript"/>
        </w:rPr>
        <w:t>th</w:t>
      </w:r>
      <w:r w:rsidRPr="00F2593F">
        <w:rPr>
          <w:bCs/>
        </w:rPr>
        <w:t xml:space="preserve"> Ed.  Open University Press.</w:t>
      </w:r>
    </w:p>
    <w:p w14:paraId="6E1C4B62" w14:textId="77777777" w:rsidR="005F3E25" w:rsidRPr="00F2593F" w:rsidRDefault="005F3E25" w:rsidP="005F3E25">
      <w:pPr>
        <w:rPr>
          <w:b/>
        </w:rPr>
      </w:pPr>
    </w:p>
    <w:p w14:paraId="6E1C4B63" w14:textId="77777777" w:rsidR="005F3E25" w:rsidRPr="00F2593F" w:rsidRDefault="005F3E25" w:rsidP="005F3E25">
      <w:r w:rsidRPr="00F2593F">
        <w:rPr>
          <w:b/>
        </w:rPr>
        <w:t>Websites</w:t>
      </w:r>
    </w:p>
    <w:p w14:paraId="6E1C4B64" w14:textId="77777777" w:rsidR="005F3E25" w:rsidRPr="00F2593F" w:rsidRDefault="005F3E25" w:rsidP="005F3E25">
      <w:pPr>
        <w:rPr>
          <w:bCs/>
        </w:rPr>
      </w:pPr>
    </w:p>
    <w:p w14:paraId="6E1C4B65" w14:textId="613993C4" w:rsidR="005F3E25" w:rsidRPr="00F2593F" w:rsidRDefault="005F3E25" w:rsidP="005F3E25">
      <w:r w:rsidRPr="00F2593F">
        <w:rPr>
          <w:bCs/>
        </w:rPr>
        <w:t xml:space="preserve">Skills for learning, </w:t>
      </w:r>
      <w:r w:rsidR="003D62CC">
        <w:rPr>
          <w:bCs/>
        </w:rPr>
        <w:t>University</w:t>
      </w:r>
    </w:p>
    <w:p w14:paraId="6E1C4B66" w14:textId="77777777" w:rsidR="005F3E25" w:rsidRPr="00F2593F" w:rsidRDefault="005F3E25" w:rsidP="005F3E25"/>
    <w:p w14:paraId="6E1C4B67" w14:textId="77777777" w:rsidR="005F3E25" w:rsidRPr="00F2593F" w:rsidRDefault="005F3E25" w:rsidP="005F3E25">
      <w:pPr>
        <w:rPr>
          <w:b/>
        </w:rPr>
      </w:pPr>
      <w:r w:rsidRPr="00F2593F">
        <w:rPr>
          <w:b/>
        </w:rPr>
        <w:t>Databases</w:t>
      </w:r>
    </w:p>
    <w:p w14:paraId="6E1C4B68" w14:textId="77777777" w:rsidR="005F3E25" w:rsidRPr="00F2593F" w:rsidRDefault="005F3E25" w:rsidP="005F3E25"/>
    <w:tbl>
      <w:tblPr>
        <w:tblW w:w="0" w:type="auto"/>
        <w:tblLayout w:type="fixed"/>
        <w:tblLook w:val="01E0" w:firstRow="1" w:lastRow="1" w:firstColumn="1" w:lastColumn="1" w:noHBand="0" w:noVBand="0"/>
      </w:tblPr>
      <w:tblGrid>
        <w:gridCol w:w="2268"/>
        <w:gridCol w:w="6371"/>
      </w:tblGrid>
      <w:tr w:rsidR="005F3E25" w:rsidRPr="00F2593F" w14:paraId="6E1C4B6B" w14:textId="77777777" w:rsidTr="00692703">
        <w:tc>
          <w:tcPr>
            <w:tcW w:w="2268" w:type="dxa"/>
          </w:tcPr>
          <w:p w14:paraId="6E1C4B69" w14:textId="77777777" w:rsidR="005F3E25" w:rsidRPr="00F2593F" w:rsidRDefault="005F3E25" w:rsidP="00692703">
            <w:r w:rsidRPr="00F2593F">
              <w:t>Description</w:t>
            </w:r>
          </w:p>
        </w:tc>
        <w:tc>
          <w:tcPr>
            <w:tcW w:w="6371" w:type="dxa"/>
          </w:tcPr>
          <w:p w14:paraId="6E1C4B6A" w14:textId="77777777" w:rsidR="005F3E25" w:rsidRPr="00F2593F" w:rsidRDefault="005F3E25" w:rsidP="00692703">
            <w:pPr>
              <w:rPr>
                <w:lang w:eastAsia="en-US"/>
              </w:rPr>
            </w:pPr>
            <w:r w:rsidRPr="00F2593F">
              <w:t xml:space="preserve">EBSCHO useful for multidisciplinary aspects of public health </w:t>
            </w:r>
          </w:p>
        </w:tc>
      </w:tr>
      <w:tr w:rsidR="005F3E25" w:rsidRPr="00F2593F" w14:paraId="6E1C4B6E" w14:textId="77777777" w:rsidTr="00A86C2B">
        <w:trPr>
          <w:trHeight w:val="80"/>
        </w:trPr>
        <w:tc>
          <w:tcPr>
            <w:tcW w:w="2268" w:type="dxa"/>
          </w:tcPr>
          <w:p w14:paraId="6E1C4B6C" w14:textId="77777777" w:rsidR="005F3E25" w:rsidRPr="00F2593F" w:rsidRDefault="005F3E25" w:rsidP="00692703">
            <w:r w:rsidRPr="00F2593F">
              <w:t>URL</w:t>
            </w:r>
          </w:p>
        </w:tc>
        <w:tc>
          <w:tcPr>
            <w:tcW w:w="6371" w:type="dxa"/>
          </w:tcPr>
          <w:p w14:paraId="6E1C4B6D" w14:textId="7EA1C245" w:rsidR="005F3E25" w:rsidRPr="00F2593F" w:rsidRDefault="005F3E25" w:rsidP="00692703">
            <w:pPr>
              <w:rPr>
                <w:lang w:eastAsia="en-US"/>
              </w:rPr>
            </w:pPr>
          </w:p>
        </w:tc>
      </w:tr>
    </w:tbl>
    <w:p w14:paraId="59302DFD" w14:textId="77777777" w:rsidR="006D51A5" w:rsidRDefault="006D51A5" w:rsidP="005F3E25">
      <w:pPr>
        <w:sectPr w:rsidR="006D51A5" w:rsidSect="00EB1C5D">
          <w:type w:val="continuous"/>
          <w:pgSz w:w="11906" w:h="16838"/>
          <w:pgMar w:top="899" w:right="1134" w:bottom="1134" w:left="1418" w:header="709" w:footer="709" w:gutter="0"/>
          <w:cols w:space="708"/>
          <w:docGrid w:linePitch="360"/>
        </w:sectPr>
      </w:pPr>
    </w:p>
    <w:p w14:paraId="6E1C4B6F" w14:textId="00A87229" w:rsidR="005F3E25" w:rsidRPr="00F2593F" w:rsidRDefault="005F3E25" w:rsidP="005F3E25"/>
    <w:tbl>
      <w:tblPr>
        <w:tblW w:w="0" w:type="auto"/>
        <w:tblLayout w:type="fixed"/>
        <w:tblLook w:val="01E0" w:firstRow="1" w:lastRow="1" w:firstColumn="1" w:lastColumn="1" w:noHBand="0" w:noVBand="0"/>
      </w:tblPr>
      <w:tblGrid>
        <w:gridCol w:w="2268"/>
        <w:gridCol w:w="6371"/>
      </w:tblGrid>
      <w:tr w:rsidR="005F3E25" w:rsidRPr="00F2593F" w14:paraId="6E1C4B72" w14:textId="77777777" w:rsidTr="00692703">
        <w:tc>
          <w:tcPr>
            <w:tcW w:w="2268" w:type="dxa"/>
          </w:tcPr>
          <w:p w14:paraId="6E1C4B70" w14:textId="77777777" w:rsidR="005F3E25" w:rsidRPr="00345DF4" w:rsidRDefault="005F3E25" w:rsidP="00692703">
            <w:r w:rsidRPr="00345DF4">
              <w:t>Description</w:t>
            </w:r>
          </w:p>
        </w:tc>
        <w:tc>
          <w:tcPr>
            <w:tcW w:w="6371" w:type="dxa"/>
          </w:tcPr>
          <w:p w14:paraId="6E1C4B71" w14:textId="77777777" w:rsidR="005F3E25" w:rsidRPr="00345DF4" w:rsidRDefault="005F3E25" w:rsidP="00692703">
            <w:r w:rsidRPr="00345DF4">
              <w:t>Barbour Index</w:t>
            </w:r>
          </w:p>
        </w:tc>
      </w:tr>
      <w:tr w:rsidR="005F3E25" w:rsidRPr="00F2593F" w14:paraId="6E1C4B75" w14:textId="77777777" w:rsidTr="00692703">
        <w:tc>
          <w:tcPr>
            <w:tcW w:w="2268" w:type="dxa"/>
          </w:tcPr>
          <w:p w14:paraId="6E1C4B73" w14:textId="77777777" w:rsidR="005F3E25" w:rsidRPr="00345DF4" w:rsidRDefault="005F3E25" w:rsidP="00692703">
            <w:r w:rsidRPr="00345DF4">
              <w:t>URL</w:t>
            </w:r>
          </w:p>
        </w:tc>
        <w:tc>
          <w:tcPr>
            <w:tcW w:w="6371" w:type="dxa"/>
          </w:tcPr>
          <w:p w14:paraId="6E1C4B74" w14:textId="359A8A33" w:rsidR="005F3E25" w:rsidRPr="00345DF4" w:rsidRDefault="00AC0CD2" w:rsidP="00692703">
            <w:hyperlink r:id="rId344" w:history="1">
              <w:r w:rsidR="00631A81" w:rsidRPr="00631A81">
                <w:rPr>
                  <w:rStyle w:val="Hyperlink"/>
                  <w:rFonts w:cs="Arial"/>
                </w:rPr>
                <w:t>https://www.barbour.info/</w:t>
              </w:r>
            </w:hyperlink>
          </w:p>
        </w:tc>
      </w:tr>
    </w:tbl>
    <w:p w14:paraId="6E1C4B76" w14:textId="77777777" w:rsidR="005F3E25" w:rsidRPr="00F2593F" w:rsidRDefault="005F3E25" w:rsidP="005F3E25"/>
    <w:tbl>
      <w:tblPr>
        <w:tblW w:w="0" w:type="auto"/>
        <w:tblLook w:val="01E0" w:firstRow="1" w:lastRow="1" w:firstColumn="1" w:lastColumn="1" w:noHBand="0" w:noVBand="0"/>
      </w:tblPr>
      <w:tblGrid>
        <w:gridCol w:w="2340"/>
        <w:gridCol w:w="6348"/>
      </w:tblGrid>
      <w:tr w:rsidR="005F3E25" w:rsidRPr="00F2593F" w14:paraId="6E1C4B79" w14:textId="77777777" w:rsidTr="00692703">
        <w:tc>
          <w:tcPr>
            <w:tcW w:w="2340" w:type="dxa"/>
          </w:tcPr>
          <w:p w14:paraId="6E1C4B77" w14:textId="77777777" w:rsidR="005F3E25" w:rsidRPr="00F2593F" w:rsidRDefault="005F3E25" w:rsidP="00692703">
            <w:pPr>
              <w:rPr>
                <w:b/>
              </w:rPr>
            </w:pPr>
            <w:r w:rsidRPr="00F2593F">
              <w:rPr>
                <w:b/>
              </w:rPr>
              <w:t>Additional resources</w:t>
            </w:r>
          </w:p>
        </w:tc>
        <w:tc>
          <w:tcPr>
            <w:tcW w:w="6348" w:type="dxa"/>
          </w:tcPr>
          <w:p w14:paraId="6E1C4B78" w14:textId="335AAA48" w:rsidR="005F3E25" w:rsidRPr="00F2593F" w:rsidRDefault="005F3E25" w:rsidP="00692703">
            <w:r w:rsidRPr="00F2593F">
              <w:t xml:space="preserve">DMLS / </w:t>
            </w:r>
            <w:r w:rsidR="00FC4796">
              <w:t>University’s</w:t>
            </w:r>
            <w:r w:rsidR="00FC4796" w:rsidRPr="00F2593F">
              <w:t xml:space="preserve"> Library</w:t>
            </w:r>
            <w:r w:rsidRPr="00F2593F">
              <w:t xml:space="preserve"> / British Library Collection</w:t>
            </w:r>
          </w:p>
        </w:tc>
      </w:tr>
      <w:tr w:rsidR="005F3E25" w:rsidRPr="00F2593F" w14:paraId="6E1C4B7C" w14:textId="77777777" w:rsidTr="00692703">
        <w:tc>
          <w:tcPr>
            <w:tcW w:w="2340" w:type="dxa"/>
          </w:tcPr>
          <w:p w14:paraId="6E1C4B7A" w14:textId="77777777" w:rsidR="005F3E25" w:rsidRPr="00F2593F" w:rsidRDefault="005F3E25" w:rsidP="00692703">
            <w:pPr>
              <w:rPr>
                <w:b/>
              </w:rPr>
            </w:pPr>
            <w:r w:rsidRPr="00F2593F">
              <w:rPr>
                <w:b/>
              </w:rPr>
              <w:t>Specialist equipment</w:t>
            </w:r>
          </w:p>
        </w:tc>
        <w:tc>
          <w:tcPr>
            <w:tcW w:w="6348" w:type="dxa"/>
          </w:tcPr>
          <w:p w14:paraId="6E1C4B7B" w14:textId="7A09D96E" w:rsidR="00BB4389" w:rsidRPr="00F2593F" w:rsidRDefault="005F3E25" w:rsidP="00692703">
            <w:r w:rsidRPr="00F2593F">
              <w:t>DMEL Student Tablet / DMEL LAN, Food samples, Access to Food Inspection laboratory, Protective clothing</w:t>
            </w:r>
          </w:p>
        </w:tc>
      </w:tr>
    </w:tbl>
    <w:p w14:paraId="6E1C4B7D" w14:textId="01AFD34F" w:rsidR="005F3E25" w:rsidRDefault="005F3E25" w:rsidP="005F3E25"/>
    <w:p w14:paraId="4CBAFE4B" w14:textId="77777777" w:rsidR="00BB4389" w:rsidRDefault="00BB4389" w:rsidP="00BB4389"/>
    <w:sectPr w:rsidR="00BB4389" w:rsidSect="00EB1C5D">
      <w:headerReference w:type="default" r:id="rId345"/>
      <w:footerReference w:type="default" r:id="rId346"/>
      <w:type w:val="continuous"/>
      <w:pgSz w:w="11906" w:h="16838"/>
      <w:pgMar w:top="899" w:right="1134" w:bottom="1134"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Jennings, Jayne C2 (UKStratCom-Comrcl C2-09)" w:date="2024-11-07T12:23:00Z" w:initials="JJ">
    <w:p w14:paraId="58694472" w14:textId="77777777" w:rsidR="005E0E63" w:rsidRDefault="005E0E63" w:rsidP="005E0E63">
      <w:pPr>
        <w:pStyle w:val="CommentText"/>
      </w:pPr>
      <w:r>
        <w:rPr>
          <w:rStyle w:val="CommentReference"/>
        </w:rPr>
        <w:annotationRef/>
      </w:r>
      <w:r>
        <w:t>Please check turnitin if this is universally used by all universities</w:t>
      </w:r>
    </w:p>
  </w:comment>
  <w:comment w:id="108" w:author="Jennings, Jayne C2 (UKStratCom-Comrcl C2-09)" w:date="2024-11-07T12:24:00Z" w:initials="JJ">
    <w:p w14:paraId="5B323383" w14:textId="77777777" w:rsidR="005E0E63" w:rsidRDefault="005E0E63" w:rsidP="005E0E63">
      <w:pPr>
        <w:pStyle w:val="CommentText"/>
      </w:pPr>
      <w:r>
        <w:rPr>
          <w:rStyle w:val="CommentReference"/>
        </w:rPr>
        <w:annotationRef/>
      </w:r>
      <w:r>
        <w:t>Check this is used by all universities and not specific ones</w:t>
      </w:r>
    </w:p>
  </w:comment>
  <w:comment w:id="109" w:author="Yeboah, Eric Capt (UKStratCom-DMS-DMA-DSHE-EOHOIC1)" w:date="2024-11-08T06:31:00Z" w:initials="EY">
    <w:p w14:paraId="229D2091" w14:textId="77777777" w:rsidR="00420DE0" w:rsidRDefault="00420DE0" w:rsidP="00420DE0">
      <w:pPr>
        <w:pStyle w:val="CommentText"/>
      </w:pPr>
      <w:r>
        <w:rPr>
          <w:rStyle w:val="CommentReference"/>
        </w:rPr>
        <w:annotationRef/>
      </w:r>
      <w:r>
        <w:t xml:space="preserve">This is not used universally by all the Universities but indicates what we use now. This is amenable to change based on whatever tool is used by the new provider. If it compromises any of your comm policies, then I can remove it. </w:t>
      </w:r>
    </w:p>
  </w:comment>
  <w:comment w:id="123" w:author="Jennings, Jayne C2 (UKStratCom-Comrcl C2-09)" w:date="2024-11-07T12:25:00Z" w:initials="JJ">
    <w:p w14:paraId="29A01338" w14:textId="3B75D9F8" w:rsidR="005E0E63" w:rsidRDefault="005E0E63" w:rsidP="005E0E63">
      <w:pPr>
        <w:pStyle w:val="CommentText"/>
      </w:pPr>
      <w:r>
        <w:rPr>
          <w:rStyle w:val="CommentReference"/>
        </w:rPr>
        <w:annotationRef/>
      </w:r>
      <w:r>
        <w:t>Is this standard marking?</w:t>
      </w:r>
    </w:p>
  </w:comment>
  <w:comment w:id="124" w:author="Yeboah, Eric Capt (UKStratCom-DMS-DMA-DSHE-EOHOIC1)" w:date="2024-11-08T06:35:00Z" w:initials="EY">
    <w:p w14:paraId="79C1A43B" w14:textId="77777777" w:rsidR="00420DE0" w:rsidRDefault="00420DE0" w:rsidP="00420DE0">
      <w:pPr>
        <w:pStyle w:val="CommentText"/>
      </w:pPr>
      <w:r>
        <w:rPr>
          <w:rStyle w:val="CommentReference"/>
        </w:rPr>
        <w:annotationRef/>
      </w:r>
      <w:r>
        <w:t>No. Again I left it there to give an indication of what we use (</w:t>
      </w:r>
      <w:r>
        <w:rPr>
          <w:b/>
          <w:bCs/>
        </w:rPr>
        <w:t>as a guide to the new provider</w:t>
      </w:r>
      <w:r>
        <w:t>). When contract is being set up, all the stakeholders would need to agree a new classification. This is not a unilateral decision by DEOH</w:t>
      </w:r>
    </w:p>
  </w:comment>
  <w:comment w:id="203" w:author="Jennings, Jayne C2 (UKStratCom-Comrcl C2-09)" w:date="2024-11-07T12:39:00Z" w:initials="JJC(CC0">
    <w:p w14:paraId="51312209" w14:textId="77777777" w:rsidR="00A13166" w:rsidRDefault="00A13166" w:rsidP="00A13166">
      <w:pPr>
        <w:pStyle w:val="CommentText"/>
      </w:pPr>
      <w:r>
        <w:rPr>
          <w:rStyle w:val="CommentReference"/>
        </w:rPr>
        <w:annotationRef/>
      </w:r>
      <w:r>
        <w:t>Is the expectation university to facilitate this or is this contracted and paid for separately?</w:t>
      </w:r>
    </w:p>
  </w:comment>
  <w:comment w:id="204" w:author="Yeboah, Eric Capt (UKStratCom-DMS-DMA-DSHE-EOHOIC1)" w:date="2024-11-08T06:40:00Z" w:initials="EY">
    <w:p w14:paraId="197ED675" w14:textId="77777777" w:rsidR="008203FC" w:rsidRDefault="008203FC" w:rsidP="008203FC">
      <w:pPr>
        <w:pStyle w:val="CommentText"/>
      </w:pPr>
      <w:r>
        <w:rPr>
          <w:rStyle w:val="CommentReference"/>
        </w:rPr>
        <w:annotationRef/>
      </w:r>
      <w:r>
        <w:t xml:space="preserve">This is an ad hoc course we run. It is separate from the Degree programme &amp; the provider is not expected to run this. </w:t>
      </w:r>
    </w:p>
  </w:comment>
  <w:comment w:id="207" w:author="Jennings, Jayne C2 (UKStratCom-Comrcl C2-09)" w:date="2024-11-07T12:39:00Z" w:initials="JJC(CC0">
    <w:p w14:paraId="36515232" w14:textId="18DCBF1B" w:rsidR="00A13166" w:rsidRDefault="00A13166" w:rsidP="00A13166">
      <w:pPr>
        <w:pStyle w:val="CommentText"/>
      </w:pPr>
      <w:r>
        <w:rPr>
          <w:rStyle w:val="CommentReference"/>
        </w:rPr>
        <w:annotationRef/>
      </w:r>
      <w:r>
        <w:t>Update dates</w:t>
      </w:r>
    </w:p>
  </w:comment>
  <w:comment w:id="208" w:author="Yeboah, Eric Capt (UKStratCom-DMS-DMA-DSHE-EOHOIC1)" w:date="2024-11-08T06:40:00Z" w:initials="EY">
    <w:p w14:paraId="13F94667" w14:textId="77777777" w:rsidR="008203FC" w:rsidRDefault="008203FC" w:rsidP="008203FC">
      <w:pPr>
        <w:pStyle w:val="CommentText"/>
      </w:pPr>
      <w:r>
        <w:rPr>
          <w:rStyle w:val="CommentReference"/>
        </w:rPr>
        <w:annotationRef/>
      </w: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694472" w15:done="0"/>
  <w15:commentEx w15:paraId="5B323383" w15:done="0"/>
  <w15:commentEx w15:paraId="229D2091" w15:paraIdParent="5B323383" w15:done="0"/>
  <w15:commentEx w15:paraId="29A01338" w15:done="0"/>
  <w15:commentEx w15:paraId="79C1A43B" w15:paraIdParent="29A01338" w15:done="0"/>
  <w15:commentEx w15:paraId="51312209" w15:done="0"/>
  <w15:commentEx w15:paraId="197ED675" w15:paraIdParent="51312209" w15:done="0"/>
  <w15:commentEx w15:paraId="36515232" w15:done="0"/>
  <w15:commentEx w15:paraId="13F94667" w15:paraIdParent="365152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D72FCC" w16cex:dateUtc="2024-11-07T12:23:00Z"/>
  <w16cex:commentExtensible w16cex:durableId="2AD7301A" w16cex:dateUtc="2024-11-07T12:24:00Z"/>
  <w16cex:commentExtensible w16cex:durableId="2AD82EBB" w16cex:dateUtc="2024-11-08T06:31:00Z"/>
  <w16cex:commentExtensible w16cex:durableId="2AD73056" w16cex:dateUtc="2024-11-07T12:25:00Z"/>
  <w16cex:commentExtensible w16cex:durableId="2AD82FA1" w16cex:dateUtc="2024-11-08T06:35:00Z"/>
  <w16cex:commentExtensible w16cex:durableId="2AD73384" w16cex:dateUtc="2024-11-07T12:39:00Z"/>
  <w16cex:commentExtensible w16cex:durableId="2AD830CF" w16cex:dateUtc="2024-11-08T06:40:00Z"/>
  <w16cex:commentExtensible w16cex:durableId="2AD73399" w16cex:dateUtc="2024-11-07T12:39:00Z"/>
  <w16cex:commentExtensible w16cex:durableId="2AD830EB" w16cex:dateUtc="2024-11-08T0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694472" w16cid:durableId="2AD72FCC"/>
  <w16cid:commentId w16cid:paraId="5B323383" w16cid:durableId="2AD7301A"/>
  <w16cid:commentId w16cid:paraId="229D2091" w16cid:durableId="2AD82EBB"/>
  <w16cid:commentId w16cid:paraId="29A01338" w16cid:durableId="2AD73056"/>
  <w16cid:commentId w16cid:paraId="79C1A43B" w16cid:durableId="2AD82FA1"/>
  <w16cid:commentId w16cid:paraId="51312209" w16cid:durableId="2AD73384"/>
  <w16cid:commentId w16cid:paraId="197ED675" w16cid:durableId="2AD830CF"/>
  <w16cid:commentId w16cid:paraId="36515232" w16cid:durableId="2AD73399"/>
  <w16cid:commentId w16cid:paraId="13F94667" w16cid:durableId="2AD830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31594" w14:textId="77777777" w:rsidR="009A605D" w:rsidRDefault="009A605D" w:rsidP="005F3E25">
      <w:r>
        <w:separator/>
      </w:r>
    </w:p>
  </w:endnote>
  <w:endnote w:type="continuationSeparator" w:id="0">
    <w:p w14:paraId="70E4AF90" w14:textId="77777777" w:rsidR="009A605D" w:rsidRDefault="009A605D" w:rsidP="005F3E25">
      <w:r>
        <w:continuationSeparator/>
      </w:r>
    </w:p>
  </w:endnote>
  <w:endnote w:type="continuationNotice" w:id="1">
    <w:p w14:paraId="2357656F" w14:textId="77777777" w:rsidR="009A605D" w:rsidRDefault="009A60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50"/>
    <w:family w:val="auto"/>
    <w:notTrueType/>
    <w:pitch w:val="variable"/>
    <w:sig w:usb0="00000001"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Middlesex University Logo">
    <w:altName w:val="Symbol"/>
    <w:panose1 w:val="00000000000000000000"/>
    <w:charset w:val="02"/>
    <w:family w:val="auto"/>
    <w:notTrueType/>
    <w:pitch w:val="variable"/>
  </w:font>
  <w:font w:name="SimSun">
    <w:altName w:val="宋体"/>
    <w:panose1 w:val="02010600030101010101"/>
    <w:charset w:val="86"/>
    <w:family w:val="auto"/>
    <w:pitch w:val="variable"/>
    <w:sig w:usb0="00000203" w:usb1="288F0000" w:usb2="00000016" w:usb3="00000000" w:csb0="00040001" w:csb1="00000000"/>
  </w:font>
  <w:font w:name="Dax-Medium">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yriad Pro">
    <w:altName w:val="Segoe UI"/>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26B6B" w14:textId="77777777" w:rsidR="009C103A" w:rsidRDefault="009C103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B7DC7" w14:textId="5CC55BD5" w:rsidR="00A25FCA" w:rsidRPr="001C75E9" w:rsidRDefault="00A25FCA" w:rsidP="00F74358">
    <w:pPr>
      <w:jc w:val="center"/>
    </w:pPr>
    <w:r w:rsidRPr="001C75E9">
      <w:t>C - 1</w:t>
    </w: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97E7D" w14:textId="2D2CFE78" w:rsidR="00803022" w:rsidRPr="00A25FCA" w:rsidRDefault="00B27A9B" w:rsidP="00F74358">
    <w:pPr>
      <w:jc w:val="center"/>
      <w:rPr>
        <w:sz w:val="20"/>
        <w:szCs w:val="20"/>
      </w:rPr>
    </w:pPr>
    <w:r>
      <w:rPr>
        <w:sz w:val="20"/>
        <w:szCs w:val="20"/>
      </w:rPr>
      <w:t>G</w:t>
    </w:r>
    <w:r w:rsidR="00803022" w:rsidRPr="00A25FCA">
      <w:rPr>
        <w:sz w:val="20"/>
        <w:szCs w:val="20"/>
      </w:rPr>
      <w:t xml:space="preserve"> - </w:t>
    </w:r>
    <w:r w:rsidR="00803022">
      <w:rPr>
        <w:sz w:val="20"/>
        <w:szCs w:val="20"/>
      </w:rPr>
      <w:t>7</w:t>
    </w:r>
    <w:r>
      <w:rPr>
        <w:sz w:val="20"/>
        <w:szCs w:val="20"/>
      </w:rPr>
      <w:t>6</w:t>
    </w: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1964C" w14:textId="1DA6D413" w:rsidR="00803022" w:rsidRPr="00A25FCA" w:rsidRDefault="00B27A9B" w:rsidP="00F74358">
    <w:pPr>
      <w:jc w:val="center"/>
      <w:rPr>
        <w:sz w:val="20"/>
        <w:szCs w:val="20"/>
      </w:rPr>
    </w:pPr>
    <w:r>
      <w:rPr>
        <w:sz w:val="20"/>
        <w:szCs w:val="20"/>
      </w:rPr>
      <w:t>G</w:t>
    </w:r>
    <w:r w:rsidR="00803022" w:rsidRPr="00A25FCA">
      <w:rPr>
        <w:sz w:val="20"/>
        <w:szCs w:val="20"/>
      </w:rPr>
      <w:t xml:space="preserve"> - </w:t>
    </w:r>
    <w:r>
      <w:rPr>
        <w:sz w:val="20"/>
        <w:szCs w:val="20"/>
      </w:rPr>
      <w:t>77</w:t>
    </w: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B0853" w14:textId="6A1DC22F" w:rsidR="00803022" w:rsidRPr="00A25FCA" w:rsidRDefault="00B27A9B" w:rsidP="00F74358">
    <w:pPr>
      <w:jc w:val="center"/>
      <w:rPr>
        <w:sz w:val="20"/>
        <w:szCs w:val="20"/>
      </w:rPr>
    </w:pPr>
    <w:r>
      <w:rPr>
        <w:sz w:val="20"/>
        <w:szCs w:val="20"/>
      </w:rPr>
      <w:t>G</w:t>
    </w:r>
    <w:r w:rsidR="00803022" w:rsidRPr="00A25FCA">
      <w:rPr>
        <w:sz w:val="20"/>
        <w:szCs w:val="20"/>
      </w:rPr>
      <w:t xml:space="preserve"> - </w:t>
    </w:r>
    <w:r>
      <w:rPr>
        <w:sz w:val="20"/>
        <w:szCs w:val="20"/>
      </w:rPr>
      <w:t>78</w:t>
    </w: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9D6C" w14:textId="04753093" w:rsidR="006D51A5" w:rsidRPr="00A25FCA" w:rsidRDefault="00B27A9B" w:rsidP="00F74358">
    <w:pPr>
      <w:jc w:val="center"/>
      <w:rPr>
        <w:sz w:val="20"/>
        <w:szCs w:val="20"/>
      </w:rPr>
    </w:pPr>
    <w:r>
      <w:rPr>
        <w:sz w:val="20"/>
        <w:szCs w:val="20"/>
      </w:rPr>
      <w:t>G</w:t>
    </w:r>
    <w:r w:rsidR="006D51A5" w:rsidRPr="00A25FCA">
      <w:rPr>
        <w:sz w:val="20"/>
        <w:szCs w:val="20"/>
      </w:rPr>
      <w:t xml:space="preserve"> - </w:t>
    </w:r>
    <w:r w:rsidR="004E607A">
      <w:rPr>
        <w:sz w:val="20"/>
        <w:szCs w:val="20"/>
      </w:rPr>
      <w:t>79</w:t>
    </w: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6C008" w14:textId="195A1DDF" w:rsidR="006D51A5" w:rsidRPr="00A25FCA" w:rsidRDefault="00B27A9B" w:rsidP="00F74358">
    <w:pPr>
      <w:jc w:val="center"/>
      <w:rPr>
        <w:sz w:val="20"/>
        <w:szCs w:val="20"/>
      </w:rPr>
    </w:pPr>
    <w:r>
      <w:rPr>
        <w:sz w:val="20"/>
        <w:szCs w:val="20"/>
      </w:rPr>
      <w:t>G</w:t>
    </w:r>
    <w:r w:rsidR="006D51A5" w:rsidRPr="00A25FCA">
      <w:rPr>
        <w:sz w:val="20"/>
        <w:szCs w:val="20"/>
      </w:rPr>
      <w:t xml:space="preserve"> - </w:t>
    </w:r>
    <w:r w:rsidR="006D51A5">
      <w:rPr>
        <w:sz w:val="20"/>
        <w:szCs w:val="20"/>
      </w:rPr>
      <w:t>8</w:t>
    </w:r>
    <w:r>
      <w:rPr>
        <w:sz w:val="20"/>
        <w:szCs w:val="20"/>
      </w:rPr>
      <w:t>3</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DEC63" w14:textId="437A8B5F" w:rsidR="00A25FCA" w:rsidRPr="001C75E9" w:rsidRDefault="00A25FCA" w:rsidP="00F74358">
    <w:pPr>
      <w:jc w:val="center"/>
    </w:pPr>
    <w:r w:rsidRPr="001C75E9">
      <w:t>C - 2</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E6ED" w14:textId="6BE50DE1" w:rsidR="00A25FCA" w:rsidRPr="001C75E9" w:rsidRDefault="00A25FCA" w:rsidP="00F74358">
    <w:pPr>
      <w:jc w:val="center"/>
    </w:pPr>
    <w:r w:rsidRPr="001C75E9">
      <w:t>C - 3</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925A7" w14:textId="1464A010" w:rsidR="00A25FCA" w:rsidRPr="001C75E9" w:rsidRDefault="00A25FCA" w:rsidP="00F74358">
    <w:pPr>
      <w:jc w:val="center"/>
    </w:pPr>
    <w:r w:rsidRPr="001C75E9">
      <w:t xml:space="preserve">C - </w:t>
    </w:r>
    <w:r w:rsidR="00013A78">
      <w:t>4</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8C007" w14:textId="2E6639F4" w:rsidR="006A2B60" w:rsidRPr="001C75E9" w:rsidRDefault="006A2B60" w:rsidP="00F74358">
    <w:pPr>
      <w:jc w:val="center"/>
    </w:pPr>
    <w:r w:rsidRPr="001C75E9">
      <w:t>C - 5</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D2B04" w14:textId="223EFC5B" w:rsidR="006A2B60" w:rsidRPr="00A25FCA" w:rsidRDefault="006A2B60" w:rsidP="00F74358">
    <w:pPr>
      <w:jc w:val="center"/>
      <w:rPr>
        <w:sz w:val="20"/>
        <w:szCs w:val="20"/>
      </w:rPr>
    </w:pPr>
    <w:r>
      <w:rPr>
        <w:sz w:val="20"/>
        <w:szCs w:val="20"/>
      </w:rPr>
      <w:t>C</w:t>
    </w:r>
    <w:r w:rsidRPr="00A25FCA">
      <w:rPr>
        <w:sz w:val="20"/>
        <w:szCs w:val="20"/>
      </w:rPr>
      <w:t xml:space="preserve"> - </w:t>
    </w:r>
    <w:r>
      <w:rPr>
        <w:sz w:val="20"/>
        <w:szCs w:val="20"/>
      </w:rPr>
      <w:t>6</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D444C" w14:textId="2ACAD895" w:rsidR="006A2B60" w:rsidRPr="001C75E9" w:rsidRDefault="006A2B60" w:rsidP="00F74358">
    <w:pPr>
      <w:jc w:val="center"/>
    </w:pPr>
    <w:r w:rsidRPr="001C75E9">
      <w:t>C - 7</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3910F" w14:textId="4EB5EC38" w:rsidR="001172B1" w:rsidRPr="001C75E9" w:rsidRDefault="001172B1" w:rsidP="00F74358">
    <w:pPr>
      <w:jc w:val="center"/>
    </w:pPr>
    <w:r w:rsidRPr="001C75E9">
      <w:t>D - 1</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25039" w14:textId="6546B43C" w:rsidR="001172B1" w:rsidRPr="001C75E9" w:rsidRDefault="001172B1" w:rsidP="00F74358">
    <w:pPr>
      <w:jc w:val="center"/>
    </w:pPr>
    <w:r w:rsidRPr="001C75E9">
      <w:t>D - 2</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9780A" w14:textId="623E23A9" w:rsidR="001172B1" w:rsidRDefault="001172B1" w:rsidP="00692703">
    <w:pPr>
      <w:pStyle w:val="Footer"/>
      <w:jc w:val="center"/>
    </w:pPr>
    <w:r>
      <w:t>E - 1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C4B9E" w14:textId="2F8649FC" w:rsidR="008471FB" w:rsidRPr="001C5415" w:rsidRDefault="008471FB" w:rsidP="00692703">
    <w:pP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DEA4D" w14:textId="55FA7934" w:rsidR="007F5E7A" w:rsidRPr="001C75E9" w:rsidRDefault="007F5E7A" w:rsidP="00F74358">
    <w:pPr>
      <w:jc w:val="center"/>
    </w:pPr>
    <w:r w:rsidRPr="001C75E9">
      <w:t xml:space="preserve">E - </w:t>
    </w:r>
    <w:r w:rsidR="005D58EB" w:rsidRPr="001C75E9">
      <w:t>3</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79849" w14:textId="50677422" w:rsidR="001172B1" w:rsidRDefault="001172B1" w:rsidP="00692703">
    <w:pPr>
      <w:pStyle w:val="Footer"/>
      <w:jc w:val="center"/>
    </w:pPr>
    <w:r>
      <w:t>E - 2</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D34CA" w14:textId="17438541" w:rsidR="00BD5E26" w:rsidRDefault="00BD5E26" w:rsidP="00692703">
    <w:pPr>
      <w:pStyle w:val="Footer"/>
      <w:jc w:val="center"/>
    </w:pPr>
    <w:r>
      <w:t xml:space="preserve">E - </w:t>
    </w:r>
    <w:r w:rsidR="00C551B9">
      <w:t>4</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B67F8" w14:textId="0DF66CEF" w:rsidR="00DE2C54" w:rsidRPr="001C75E9" w:rsidRDefault="00DE2C54" w:rsidP="00F74358">
    <w:pPr>
      <w:jc w:val="center"/>
    </w:pPr>
    <w:r w:rsidRPr="001C75E9">
      <w:t>E - 6</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2FC54" w14:textId="740AFD91" w:rsidR="00DE2C54" w:rsidRDefault="00DE2C54" w:rsidP="00692703">
    <w:pPr>
      <w:pStyle w:val="Footer"/>
      <w:jc w:val="center"/>
    </w:pPr>
    <w:r>
      <w:t>E - 5</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3DDA" w14:textId="7B9E6D77" w:rsidR="00DE2C54" w:rsidRPr="001C75E9" w:rsidRDefault="00DE2C54" w:rsidP="00F74358">
    <w:pPr>
      <w:jc w:val="center"/>
    </w:pPr>
    <w:r w:rsidRPr="001C75E9">
      <w:t xml:space="preserve">E - </w:t>
    </w:r>
    <w:r w:rsidR="000B538A" w:rsidRPr="001C75E9">
      <w:t>7</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1323" w14:textId="27D80E4C" w:rsidR="00BD3E8D" w:rsidRPr="001C75E9" w:rsidRDefault="00BD3E8D" w:rsidP="00F74358">
    <w:pPr>
      <w:jc w:val="center"/>
    </w:pPr>
    <w:r w:rsidRPr="001C75E9">
      <w:t>E - 9</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EF6C" w14:textId="77E316FA" w:rsidR="00BD3E8D" w:rsidRDefault="00BD3E8D" w:rsidP="00692703">
    <w:pPr>
      <w:pStyle w:val="Footer"/>
      <w:jc w:val="center"/>
    </w:pPr>
    <w:r>
      <w:t>E - 8</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781BC" w14:textId="7AF2AD09" w:rsidR="00324F30" w:rsidRPr="001C75E9" w:rsidRDefault="00324F30" w:rsidP="00F74358">
    <w:pPr>
      <w:jc w:val="center"/>
    </w:pPr>
    <w:r w:rsidRPr="001C75E9">
      <w:t xml:space="preserve">E </w:t>
    </w:r>
    <w:r w:rsidR="00D7765C">
      <w:t>–</w:t>
    </w:r>
    <w:r w:rsidRPr="001C75E9">
      <w:t xml:space="preserve"> </w:t>
    </w:r>
    <w:r w:rsidR="00D7765C">
      <w:t>9</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BBB32" w14:textId="43261686" w:rsidR="00324F30" w:rsidRDefault="00324F30" w:rsidP="00692703">
    <w:pPr>
      <w:pStyle w:val="Footer"/>
      <w:jc w:val="center"/>
    </w:pPr>
    <w:r>
      <w:t xml:space="preserve">E - </w:t>
    </w:r>
    <w:r w:rsidR="000E183F">
      <w:t>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C4B9F" w14:textId="705ED80E" w:rsidR="008471FB" w:rsidRDefault="008471FB" w:rsidP="0069270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7EC51" w14:textId="1C132A96" w:rsidR="00BD58DB" w:rsidRPr="001C75E9" w:rsidRDefault="00BD58DB" w:rsidP="00F74358">
    <w:pPr>
      <w:jc w:val="center"/>
    </w:pPr>
    <w:r w:rsidRPr="001C75E9">
      <w:t>E - 1</w:t>
    </w:r>
    <w:r w:rsidR="00D7765C">
      <w:t>2</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10850" w14:textId="6BA42E09" w:rsidR="00BD58DB" w:rsidRDefault="00BD58DB" w:rsidP="00692703">
    <w:pPr>
      <w:pStyle w:val="Footer"/>
      <w:jc w:val="center"/>
    </w:pPr>
    <w:r>
      <w:t>E - 1</w:t>
    </w:r>
    <w:r w:rsidR="00D7765C">
      <w:t>1</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D38D3" w14:textId="38F714C6" w:rsidR="001C75E9" w:rsidRDefault="001C75E9" w:rsidP="00692703">
    <w:pPr>
      <w:pStyle w:val="Footer"/>
      <w:jc w:val="center"/>
    </w:pPr>
    <w:r>
      <w:t>E - 1</w:t>
    </w:r>
    <w:r w:rsidR="00D7765C">
      <w:t>3</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06275" w14:textId="5D752672" w:rsidR="00E024EC" w:rsidRPr="00A25FCA" w:rsidRDefault="00E024EC" w:rsidP="00F74358">
    <w:pPr>
      <w:jc w:val="center"/>
      <w:rPr>
        <w:sz w:val="20"/>
        <w:szCs w:val="20"/>
      </w:rPr>
    </w:pPr>
    <w:r>
      <w:rPr>
        <w:sz w:val="20"/>
        <w:szCs w:val="20"/>
      </w:rPr>
      <w:t>F</w:t>
    </w:r>
    <w:r w:rsidRPr="00A25FCA">
      <w:rPr>
        <w:sz w:val="20"/>
        <w:szCs w:val="20"/>
      </w:rPr>
      <w:t xml:space="preserve"> - </w:t>
    </w:r>
    <w:r>
      <w:rPr>
        <w:sz w:val="20"/>
        <w:szCs w:val="20"/>
      </w:rPr>
      <w:t>2</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4D03F" w14:textId="63CF26B0" w:rsidR="00E024EC" w:rsidRDefault="00E024EC" w:rsidP="00692703">
    <w:pPr>
      <w:pStyle w:val="Footer"/>
      <w:jc w:val="center"/>
    </w:pPr>
    <w:r>
      <w:t>F - 1</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A5768" w14:textId="589E779F" w:rsidR="00E024EC" w:rsidRPr="00A25FCA" w:rsidRDefault="00E45443" w:rsidP="00F74358">
    <w:pPr>
      <w:jc w:val="center"/>
      <w:rPr>
        <w:sz w:val="20"/>
        <w:szCs w:val="20"/>
      </w:rPr>
    </w:pPr>
    <w:r>
      <w:rPr>
        <w:sz w:val="20"/>
        <w:szCs w:val="20"/>
      </w:rPr>
      <w:t>G</w:t>
    </w:r>
    <w:r w:rsidR="00E024EC" w:rsidRPr="00A25FCA">
      <w:rPr>
        <w:sz w:val="20"/>
        <w:szCs w:val="20"/>
      </w:rPr>
      <w:t xml:space="preserve"> - </w:t>
    </w:r>
    <w:r>
      <w:rPr>
        <w:sz w:val="20"/>
        <w:szCs w:val="20"/>
      </w:rPr>
      <w:t>1</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43CC7" w14:textId="08D04A72" w:rsidR="00F87307" w:rsidRPr="00A25FCA" w:rsidRDefault="00E45443" w:rsidP="00F74358">
    <w:pPr>
      <w:jc w:val="center"/>
      <w:rPr>
        <w:sz w:val="20"/>
        <w:szCs w:val="20"/>
      </w:rPr>
    </w:pPr>
    <w:r>
      <w:rPr>
        <w:sz w:val="20"/>
        <w:szCs w:val="20"/>
      </w:rPr>
      <w:t>G</w:t>
    </w:r>
    <w:r w:rsidR="00F87307" w:rsidRPr="00A25FCA">
      <w:rPr>
        <w:sz w:val="20"/>
        <w:szCs w:val="20"/>
      </w:rPr>
      <w:t xml:space="preserve"> - </w:t>
    </w:r>
    <w:r>
      <w:rPr>
        <w:sz w:val="20"/>
        <w:szCs w:val="20"/>
      </w:rPr>
      <w:t>2</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42B79" w14:textId="2A87C3D7" w:rsidR="00AF4F43" w:rsidRPr="00A25FCA" w:rsidRDefault="00367950" w:rsidP="00F74358">
    <w:pPr>
      <w:jc w:val="center"/>
      <w:rPr>
        <w:sz w:val="20"/>
        <w:szCs w:val="20"/>
      </w:rPr>
    </w:pPr>
    <w:r>
      <w:rPr>
        <w:sz w:val="20"/>
        <w:szCs w:val="20"/>
      </w:rPr>
      <w:t>G</w:t>
    </w:r>
    <w:r w:rsidR="00AF4F43" w:rsidRPr="00A25FCA">
      <w:rPr>
        <w:sz w:val="20"/>
        <w:szCs w:val="20"/>
      </w:rPr>
      <w:t xml:space="preserve"> - </w:t>
    </w:r>
    <w:r>
      <w:rPr>
        <w:sz w:val="20"/>
        <w:szCs w:val="20"/>
      </w:rPr>
      <w:t>3</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D00A0" w14:textId="00BE11D3" w:rsidR="00AF4F43" w:rsidRPr="00A25FCA" w:rsidRDefault="00367950" w:rsidP="00F74358">
    <w:pPr>
      <w:jc w:val="center"/>
      <w:rPr>
        <w:sz w:val="20"/>
        <w:szCs w:val="20"/>
      </w:rPr>
    </w:pPr>
    <w:r>
      <w:rPr>
        <w:sz w:val="20"/>
        <w:szCs w:val="20"/>
      </w:rPr>
      <w:t>G</w:t>
    </w:r>
    <w:r w:rsidR="00AF4F43" w:rsidRPr="00A25FCA">
      <w:rPr>
        <w:sz w:val="20"/>
        <w:szCs w:val="20"/>
      </w:rPr>
      <w:t xml:space="preserve"> - </w:t>
    </w:r>
    <w:r>
      <w:rPr>
        <w:sz w:val="20"/>
        <w:szCs w:val="20"/>
      </w:rPr>
      <w:t>4</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785A" w14:textId="186A3129" w:rsidR="00AF4F43" w:rsidRPr="00A25FCA" w:rsidRDefault="00367950" w:rsidP="00F74358">
    <w:pPr>
      <w:jc w:val="center"/>
      <w:rPr>
        <w:sz w:val="20"/>
        <w:szCs w:val="20"/>
      </w:rPr>
    </w:pPr>
    <w:r>
      <w:rPr>
        <w:sz w:val="20"/>
        <w:szCs w:val="20"/>
      </w:rPr>
      <w:t>G</w:t>
    </w:r>
    <w:r w:rsidR="00AF4F43" w:rsidRPr="00A25FCA">
      <w:rPr>
        <w:sz w:val="20"/>
        <w:szCs w:val="20"/>
      </w:rPr>
      <w:t xml:space="preserve"> - </w:t>
    </w:r>
    <w:r>
      <w:rPr>
        <w:sz w:val="20"/>
        <w:szCs w:val="20"/>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C4BA0" w14:textId="60DFEEFE" w:rsidR="008471FB" w:rsidRPr="001C5415" w:rsidRDefault="008471FB" w:rsidP="00692703">
    <w:pPr>
      <w:jc w:val="center"/>
    </w:pPr>
    <w:r>
      <w:fldChar w:fldCharType="begin"/>
    </w:r>
    <w:r>
      <w:instrText xml:space="preserve"> PAGE </w:instrText>
    </w:r>
    <w:r>
      <w:fldChar w:fldCharType="separate"/>
    </w:r>
    <w:r>
      <w:rPr>
        <w:noProof/>
      </w:rPr>
      <w:t>1</w:t>
    </w:r>
    <w: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C3E1D" w14:textId="0C3D148B" w:rsidR="00AF4F43" w:rsidRPr="00A25FCA" w:rsidRDefault="00367950" w:rsidP="00F74358">
    <w:pPr>
      <w:jc w:val="center"/>
      <w:rPr>
        <w:sz w:val="20"/>
        <w:szCs w:val="20"/>
      </w:rPr>
    </w:pPr>
    <w:r>
      <w:rPr>
        <w:sz w:val="20"/>
        <w:szCs w:val="20"/>
      </w:rPr>
      <w:t>G</w:t>
    </w:r>
    <w:r w:rsidR="00AF4F43" w:rsidRPr="00A25FCA">
      <w:rPr>
        <w:sz w:val="20"/>
        <w:szCs w:val="20"/>
      </w:rPr>
      <w:t xml:space="preserve"> - </w:t>
    </w:r>
    <w:r>
      <w:rPr>
        <w:sz w:val="20"/>
        <w:szCs w:val="20"/>
      </w:rPr>
      <w:t>6</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0D553" w14:textId="12B852E5" w:rsidR="00AF4F43" w:rsidRPr="00A25FCA" w:rsidRDefault="00367950" w:rsidP="00F74358">
    <w:pPr>
      <w:jc w:val="center"/>
      <w:rPr>
        <w:sz w:val="20"/>
        <w:szCs w:val="20"/>
      </w:rPr>
    </w:pPr>
    <w:r>
      <w:rPr>
        <w:sz w:val="20"/>
        <w:szCs w:val="20"/>
      </w:rPr>
      <w:t>G</w:t>
    </w:r>
    <w:r w:rsidR="00AF4F43" w:rsidRPr="00A25FCA">
      <w:rPr>
        <w:sz w:val="20"/>
        <w:szCs w:val="20"/>
      </w:rPr>
      <w:t xml:space="preserve"> - </w:t>
    </w:r>
    <w:r>
      <w:rPr>
        <w:sz w:val="20"/>
        <w:szCs w:val="20"/>
      </w:rPr>
      <w:t>7</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729B8" w14:textId="75E40B2A" w:rsidR="00792E88" w:rsidRPr="00A25FCA" w:rsidRDefault="00367950" w:rsidP="00F74358">
    <w:pPr>
      <w:jc w:val="center"/>
      <w:rPr>
        <w:sz w:val="20"/>
        <w:szCs w:val="20"/>
      </w:rPr>
    </w:pPr>
    <w:r>
      <w:rPr>
        <w:sz w:val="20"/>
        <w:szCs w:val="20"/>
      </w:rPr>
      <w:t>G</w:t>
    </w:r>
    <w:r w:rsidR="00792E88" w:rsidRPr="00A25FCA">
      <w:rPr>
        <w:sz w:val="20"/>
        <w:szCs w:val="20"/>
      </w:rPr>
      <w:t xml:space="preserve"> - </w:t>
    </w:r>
    <w:r>
      <w:rPr>
        <w:sz w:val="20"/>
        <w:szCs w:val="20"/>
      </w:rPr>
      <w:t>8</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AB6C" w14:textId="7F86C623" w:rsidR="005C1473" w:rsidRPr="00A25FCA" w:rsidRDefault="00367950" w:rsidP="00F74358">
    <w:pPr>
      <w:jc w:val="center"/>
      <w:rPr>
        <w:sz w:val="20"/>
        <w:szCs w:val="20"/>
      </w:rPr>
    </w:pPr>
    <w:r>
      <w:rPr>
        <w:sz w:val="20"/>
        <w:szCs w:val="20"/>
      </w:rPr>
      <w:t>G</w:t>
    </w:r>
    <w:r w:rsidR="005C1473" w:rsidRPr="00A25FCA">
      <w:rPr>
        <w:sz w:val="20"/>
        <w:szCs w:val="20"/>
      </w:rPr>
      <w:t xml:space="preserve"> - </w:t>
    </w:r>
    <w:r>
      <w:rPr>
        <w:sz w:val="20"/>
        <w:szCs w:val="20"/>
      </w:rPr>
      <w:t>9</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A4954" w14:textId="7A427DFC" w:rsidR="005C1473" w:rsidRPr="00A25FCA" w:rsidRDefault="00367950" w:rsidP="00F74358">
    <w:pPr>
      <w:jc w:val="center"/>
      <w:rPr>
        <w:sz w:val="20"/>
        <w:szCs w:val="20"/>
      </w:rPr>
    </w:pPr>
    <w:r>
      <w:rPr>
        <w:sz w:val="20"/>
        <w:szCs w:val="20"/>
      </w:rPr>
      <w:t>G</w:t>
    </w:r>
    <w:r w:rsidR="005C1473" w:rsidRPr="00A25FCA">
      <w:rPr>
        <w:sz w:val="20"/>
        <w:szCs w:val="20"/>
      </w:rPr>
      <w:t xml:space="preserve"> - </w:t>
    </w:r>
    <w:r w:rsidR="005C1473">
      <w:rPr>
        <w:sz w:val="20"/>
        <w:szCs w:val="20"/>
      </w:rPr>
      <w:t>1</w:t>
    </w:r>
    <w:r>
      <w:rPr>
        <w:sz w:val="20"/>
        <w:szCs w:val="20"/>
      </w:rPr>
      <w:t>0</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FC64C" w14:textId="755108D5" w:rsidR="004616CA" w:rsidRPr="00A25FCA" w:rsidRDefault="00367950" w:rsidP="00F74358">
    <w:pPr>
      <w:jc w:val="center"/>
      <w:rPr>
        <w:sz w:val="20"/>
        <w:szCs w:val="20"/>
      </w:rPr>
    </w:pPr>
    <w:r>
      <w:rPr>
        <w:sz w:val="20"/>
        <w:szCs w:val="20"/>
      </w:rPr>
      <w:t>G</w:t>
    </w:r>
    <w:r w:rsidR="004616CA" w:rsidRPr="00A25FCA">
      <w:rPr>
        <w:sz w:val="20"/>
        <w:szCs w:val="20"/>
      </w:rPr>
      <w:t xml:space="preserve"> - </w:t>
    </w:r>
    <w:r w:rsidR="004616CA">
      <w:rPr>
        <w:sz w:val="20"/>
        <w:szCs w:val="20"/>
      </w:rPr>
      <w:t>1</w:t>
    </w:r>
    <w:r>
      <w:rPr>
        <w:sz w:val="20"/>
        <w:szCs w:val="20"/>
      </w:rPr>
      <w:t>1</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41CF" w14:textId="22AAA3F9" w:rsidR="00926B7E" w:rsidRPr="00A25FCA" w:rsidRDefault="00367950" w:rsidP="00F74358">
    <w:pPr>
      <w:jc w:val="center"/>
      <w:rPr>
        <w:sz w:val="20"/>
        <w:szCs w:val="20"/>
      </w:rPr>
    </w:pPr>
    <w:r>
      <w:rPr>
        <w:sz w:val="20"/>
        <w:szCs w:val="20"/>
      </w:rPr>
      <w:t>G</w:t>
    </w:r>
    <w:r w:rsidR="00926B7E" w:rsidRPr="00A25FCA">
      <w:rPr>
        <w:sz w:val="20"/>
        <w:szCs w:val="20"/>
      </w:rPr>
      <w:t xml:space="preserve"> - </w:t>
    </w:r>
    <w:r w:rsidR="00926B7E">
      <w:rPr>
        <w:sz w:val="20"/>
        <w:szCs w:val="20"/>
      </w:rPr>
      <w:t>1</w:t>
    </w:r>
    <w:r>
      <w:rPr>
        <w:sz w:val="20"/>
        <w:szCs w:val="20"/>
      </w:rPr>
      <w:t>2</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ED244" w14:textId="73224C97" w:rsidR="00926B7E" w:rsidRPr="00A25FCA" w:rsidRDefault="00367950" w:rsidP="00F74358">
    <w:pPr>
      <w:jc w:val="center"/>
      <w:rPr>
        <w:sz w:val="20"/>
        <w:szCs w:val="20"/>
      </w:rPr>
    </w:pPr>
    <w:r>
      <w:rPr>
        <w:sz w:val="20"/>
        <w:szCs w:val="20"/>
      </w:rPr>
      <w:t>G</w:t>
    </w:r>
    <w:r w:rsidR="00926B7E" w:rsidRPr="00A25FCA">
      <w:rPr>
        <w:sz w:val="20"/>
        <w:szCs w:val="20"/>
      </w:rPr>
      <w:t xml:space="preserve"> - </w:t>
    </w:r>
    <w:r w:rsidR="00926B7E">
      <w:rPr>
        <w:sz w:val="20"/>
        <w:szCs w:val="20"/>
      </w:rPr>
      <w:t>1</w:t>
    </w:r>
    <w:r>
      <w:rPr>
        <w:sz w:val="20"/>
        <w:szCs w:val="20"/>
      </w:rPr>
      <w:t>3</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4DC52" w14:textId="34550D17" w:rsidR="008B5209" w:rsidRPr="00A25FCA" w:rsidRDefault="00367950" w:rsidP="00F74358">
    <w:pPr>
      <w:jc w:val="center"/>
      <w:rPr>
        <w:sz w:val="20"/>
        <w:szCs w:val="20"/>
      </w:rPr>
    </w:pPr>
    <w:r>
      <w:rPr>
        <w:sz w:val="20"/>
        <w:szCs w:val="20"/>
      </w:rPr>
      <w:t>G</w:t>
    </w:r>
    <w:r w:rsidR="008B5209" w:rsidRPr="00A25FCA">
      <w:rPr>
        <w:sz w:val="20"/>
        <w:szCs w:val="20"/>
      </w:rPr>
      <w:t xml:space="preserve"> - </w:t>
    </w:r>
    <w:r w:rsidR="008B5209">
      <w:rPr>
        <w:sz w:val="20"/>
        <w:szCs w:val="20"/>
      </w:rPr>
      <w:t>1</w:t>
    </w:r>
    <w:r>
      <w:rPr>
        <w:sz w:val="20"/>
        <w:szCs w:val="20"/>
      </w:rPr>
      <w:t>4</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6E2BF" w14:textId="71B43DF6" w:rsidR="00EB1C5D" w:rsidRPr="00A25FCA" w:rsidRDefault="00F73CAE" w:rsidP="00F74358">
    <w:pPr>
      <w:jc w:val="center"/>
      <w:rPr>
        <w:sz w:val="20"/>
        <w:szCs w:val="20"/>
      </w:rPr>
    </w:pPr>
    <w:r>
      <w:rPr>
        <w:sz w:val="20"/>
        <w:szCs w:val="20"/>
      </w:rPr>
      <w:t>G</w:t>
    </w:r>
    <w:r w:rsidR="00EB1C5D" w:rsidRPr="00A25FCA">
      <w:rPr>
        <w:sz w:val="20"/>
        <w:szCs w:val="20"/>
      </w:rPr>
      <w:t xml:space="preserve"> - </w:t>
    </w:r>
    <w:r w:rsidR="00EB1C5D">
      <w:rPr>
        <w:sz w:val="20"/>
        <w:szCs w:val="20"/>
      </w:rPr>
      <w:t>1</w:t>
    </w:r>
    <w:r>
      <w:rPr>
        <w:sz w:val="20"/>
        <w:szCs w:val="20"/>
      </w:rPr>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C4BA1" w14:textId="612580E7" w:rsidR="008471FB" w:rsidRPr="00215927" w:rsidRDefault="008471FB" w:rsidP="00692703">
    <w:pPr>
      <w:jc w:val="center"/>
      <w:rPr>
        <w:sz w:val="20"/>
        <w:szCs w:val="20"/>
      </w:rPr>
    </w:pPr>
    <w:r w:rsidRPr="00215927">
      <w:rPr>
        <w:sz w:val="20"/>
        <w:szCs w:val="20"/>
      </w:rPr>
      <w:fldChar w:fldCharType="begin"/>
    </w:r>
    <w:r w:rsidRPr="00215927">
      <w:rPr>
        <w:sz w:val="20"/>
        <w:szCs w:val="20"/>
      </w:rPr>
      <w:instrText xml:space="preserve"> PAGE   \* MERGEFORMAT </w:instrText>
    </w:r>
    <w:r w:rsidRPr="00215927">
      <w:rPr>
        <w:sz w:val="20"/>
        <w:szCs w:val="20"/>
      </w:rPr>
      <w:fldChar w:fldCharType="separate"/>
    </w:r>
    <w:r>
      <w:rPr>
        <w:noProof/>
        <w:sz w:val="20"/>
        <w:szCs w:val="20"/>
      </w:rPr>
      <w:t>43</w:t>
    </w:r>
    <w:r w:rsidRPr="00215927">
      <w:rPr>
        <w:sz w:val="20"/>
        <w:szCs w:val="20"/>
      </w:rPr>
      <w:fldChar w:fldCharType="end"/>
    </w:r>
  </w:p>
  <w:p w14:paraId="0B06A6D4" w14:textId="0B80BCB9" w:rsidR="008471FB" w:rsidRPr="00DE7D4A" w:rsidRDefault="008471FB" w:rsidP="00692703"/>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3EB6F" w14:textId="62665179" w:rsidR="00335C5D" w:rsidRPr="00A25FCA" w:rsidRDefault="00F73CAE" w:rsidP="00F74358">
    <w:pPr>
      <w:jc w:val="center"/>
      <w:rPr>
        <w:sz w:val="20"/>
        <w:szCs w:val="20"/>
      </w:rPr>
    </w:pPr>
    <w:r>
      <w:rPr>
        <w:sz w:val="20"/>
        <w:szCs w:val="20"/>
      </w:rPr>
      <w:t>G</w:t>
    </w:r>
    <w:r w:rsidR="00335C5D" w:rsidRPr="00A25FCA">
      <w:rPr>
        <w:sz w:val="20"/>
        <w:szCs w:val="20"/>
      </w:rPr>
      <w:t xml:space="preserve"> - </w:t>
    </w:r>
    <w:r w:rsidR="00335C5D">
      <w:rPr>
        <w:sz w:val="20"/>
        <w:szCs w:val="20"/>
      </w:rPr>
      <w:t>1</w:t>
    </w:r>
    <w:r>
      <w:rPr>
        <w:sz w:val="20"/>
        <w:szCs w:val="20"/>
      </w:rPr>
      <w:t>6</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ADED3" w14:textId="5FD64F61" w:rsidR="00B5128B" w:rsidRPr="00A25FCA" w:rsidRDefault="00F73CAE" w:rsidP="00F74358">
    <w:pPr>
      <w:jc w:val="center"/>
      <w:rPr>
        <w:sz w:val="20"/>
        <w:szCs w:val="20"/>
      </w:rPr>
    </w:pPr>
    <w:r>
      <w:rPr>
        <w:sz w:val="20"/>
        <w:szCs w:val="20"/>
      </w:rPr>
      <w:t>G</w:t>
    </w:r>
    <w:r w:rsidR="00B5128B" w:rsidRPr="00A25FCA">
      <w:rPr>
        <w:sz w:val="20"/>
        <w:szCs w:val="20"/>
      </w:rPr>
      <w:t xml:space="preserve"> - </w:t>
    </w:r>
    <w:r w:rsidR="00B5128B">
      <w:rPr>
        <w:sz w:val="20"/>
        <w:szCs w:val="20"/>
      </w:rPr>
      <w:t>1</w:t>
    </w:r>
    <w:r>
      <w:rPr>
        <w:sz w:val="20"/>
        <w:szCs w:val="20"/>
      </w:rPr>
      <w:t>7</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0752D" w14:textId="58D026EF" w:rsidR="00B5128B" w:rsidRPr="00A25FCA" w:rsidRDefault="00F73CAE" w:rsidP="00F74358">
    <w:pPr>
      <w:jc w:val="center"/>
      <w:rPr>
        <w:sz w:val="20"/>
        <w:szCs w:val="20"/>
      </w:rPr>
    </w:pPr>
    <w:r>
      <w:rPr>
        <w:sz w:val="20"/>
        <w:szCs w:val="20"/>
      </w:rPr>
      <w:t>G</w:t>
    </w:r>
    <w:r w:rsidR="00B5128B" w:rsidRPr="00A25FCA">
      <w:rPr>
        <w:sz w:val="20"/>
        <w:szCs w:val="20"/>
      </w:rPr>
      <w:t xml:space="preserve"> - </w:t>
    </w:r>
    <w:r>
      <w:rPr>
        <w:sz w:val="20"/>
        <w:szCs w:val="20"/>
      </w:rPr>
      <w:t>18</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28F43" w14:textId="27F1AFDD" w:rsidR="00EC18B4" w:rsidRPr="00A25FCA" w:rsidRDefault="00F73CAE" w:rsidP="00F74358">
    <w:pPr>
      <w:jc w:val="center"/>
      <w:rPr>
        <w:sz w:val="20"/>
        <w:szCs w:val="20"/>
      </w:rPr>
    </w:pPr>
    <w:r>
      <w:rPr>
        <w:sz w:val="20"/>
        <w:szCs w:val="20"/>
      </w:rPr>
      <w:t>G</w:t>
    </w:r>
    <w:r w:rsidR="00EC18B4" w:rsidRPr="00A25FCA">
      <w:rPr>
        <w:sz w:val="20"/>
        <w:szCs w:val="20"/>
      </w:rPr>
      <w:t xml:space="preserve"> - </w:t>
    </w:r>
    <w:r>
      <w:rPr>
        <w:sz w:val="20"/>
        <w:szCs w:val="20"/>
      </w:rPr>
      <w:t>19</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FABA6" w14:textId="10DB0B60" w:rsidR="00EC18B4" w:rsidRPr="00A25FCA" w:rsidRDefault="00F73CAE" w:rsidP="00F74358">
    <w:pPr>
      <w:jc w:val="center"/>
      <w:rPr>
        <w:sz w:val="20"/>
        <w:szCs w:val="20"/>
      </w:rPr>
    </w:pPr>
    <w:r>
      <w:rPr>
        <w:sz w:val="20"/>
        <w:szCs w:val="20"/>
      </w:rPr>
      <w:t>G</w:t>
    </w:r>
    <w:r w:rsidR="00EC18B4" w:rsidRPr="00A25FCA">
      <w:rPr>
        <w:sz w:val="20"/>
        <w:szCs w:val="20"/>
      </w:rPr>
      <w:t xml:space="preserve"> - </w:t>
    </w:r>
    <w:r w:rsidR="00EC18B4">
      <w:rPr>
        <w:sz w:val="20"/>
        <w:szCs w:val="20"/>
      </w:rPr>
      <w:t>2</w:t>
    </w:r>
    <w:r w:rsidR="00BA3CCF">
      <w:rPr>
        <w:sz w:val="20"/>
        <w:szCs w:val="20"/>
      </w:rPr>
      <w:t>0</w: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14F79" w14:textId="3E500FCE" w:rsidR="00BA3CCF" w:rsidRPr="00A25FCA" w:rsidRDefault="00BA3CCF" w:rsidP="00F74358">
    <w:pPr>
      <w:jc w:val="center"/>
      <w:rPr>
        <w:sz w:val="20"/>
        <w:szCs w:val="20"/>
      </w:rPr>
    </w:pPr>
    <w:r>
      <w:rPr>
        <w:sz w:val="20"/>
        <w:szCs w:val="20"/>
      </w:rPr>
      <w:t>G</w:t>
    </w:r>
    <w:r w:rsidRPr="00A25FCA">
      <w:rPr>
        <w:sz w:val="20"/>
        <w:szCs w:val="20"/>
      </w:rPr>
      <w:t xml:space="preserve"> - </w:t>
    </w:r>
    <w:r>
      <w:rPr>
        <w:sz w:val="20"/>
        <w:szCs w:val="20"/>
      </w:rPr>
      <w:t>21</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3047A" w14:textId="67AA06E4" w:rsidR="00F56902" w:rsidRPr="00A25FCA" w:rsidRDefault="00F73CAE" w:rsidP="00F74358">
    <w:pPr>
      <w:jc w:val="center"/>
      <w:rPr>
        <w:sz w:val="20"/>
        <w:szCs w:val="20"/>
      </w:rPr>
    </w:pPr>
    <w:r>
      <w:rPr>
        <w:sz w:val="20"/>
        <w:szCs w:val="20"/>
      </w:rPr>
      <w:t>G</w:t>
    </w:r>
    <w:r w:rsidR="00F56902" w:rsidRPr="00A25FCA">
      <w:rPr>
        <w:sz w:val="20"/>
        <w:szCs w:val="20"/>
      </w:rPr>
      <w:t xml:space="preserve"> - </w:t>
    </w:r>
    <w:r w:rsidR="00F56902">
      <w:rPr>
        <w:sz w:val="20"/>
        <w:szCs w:val="20"/>
      </w:rPr>
      <w:t>2</w:t>
    </w:r>
    <w:r>
      <w:rPr>
        <w:sz w:val="20"/>
        <w:szCs w:val="20"/>
      </w:rPr>
      <w:t>1</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251E1" w14:textId="59884438" w:rsidR="00F56902" w:rsidRPr="00A25FCA" w:rsidRDefault="00F73CAE" w:rsidP="00F74358">
    <w:pPr>
      <w:jc w:val="center"/>
      <w:rPr>
        <w:sz w:val="20"/>
        <w:szCs w:val="20"/>
      </w:rPr>
    </w:pPr>
    <w:r>
      <w:rPr>
        <w:sz w:val="20"/>
        <w:szCs w:val="20"/>
      </w:rPr>
      <w:t>G</w:t>
    </w:r>
    <w:r w:rsidR="00F56902" w:rsidRPr="00A25FCA">
      <w:rPr>
        <w:sz w:val="20"/>
        <w:szCs w:val="20"/>
      </w:rPr>
      <w:t xml:space="preserve"> - </w:t>
    </w:r>
    <w:r w:rsidR="00F56902">
      <w:rPr>
        <w:sz w:val="20"/>
        <w:szCs w:val="20"/>
      </w:rPr>
      <w:t>2</w:t>
    </w:r>
    <w:r>
      <w:rPr>
        <w:sz w:val="20"/>
        <w:szCs w:val="20"/>
      </w:rPr>
      <w:t>2</w: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1339C" w14:textId="2234AA85" w:rsidR="00FF43C4" w:rsidRPr="00A25FCA" w:rsidRDefault="00F73CAE" w:rsidP="00F74358">
    <w:pPr>
      <w:jc w:val="center"/>
      <w:rPr>
        <w:sz w:val="20"/>
        <w:szCs w:val="20"/>
      </w:rPr>
    </w:pPr>
    <w:r>
      <w:rPr>
        <w:sz w:val="20"/>
        <w:szCs w:val="20"/>
      </w:rPr>
      <w:t>G</w:t>
    </w:r>
    <w:r w:rsidR="00FF43C4" w:rsidRPr="00A25FCA">
      <w:rPr>
        <w:sz w:val="20"/>
        <w:szCs w:val="20"/>
      </w:rPr>
      <w:t xml:space="preserve"> - </w:t>
    </w:r>
    <w:r w:rsidR="00FF43C4">
      <w:rPr>
        <w:sz w:val="20"/>
        <w:szCs w:val="20"/>
      </w:rPr>
      <w:t>2</w:t>
    </w:r>
    <w:r>
      <w:rPr>
        <w:sz w:val="20"/>
        <w:szCs w:val="20"/>
      </w:rPr>
      <w:t>3</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647BF" w14:textId="4BBB2093" w:rsidR="00FF43C4" w:rsidRPr="00A25FCA" w:rsidRDefault="00F73CAE" w:rsidP="00F74358">
    <w:pPr>
      <w:jc w:val="center"/>
      <w:rPr>
        <w:sz w:val="20"/>
        <w:szCs w:val="20"/>
      </w:rPr>
    </w:pPr>
    <w:r>
      <w:rPr>
        <w:sz w:val="20"/>
        <w:szCs w:val="20"/>
      </w:rPr>
      <w:t>G</w:t>
    </w:r>
    <w:r w:rsidR="00FF43C4" w:rsidRPr="00A25FCA">
      <w:rPr>
        <w:sz w:val="20"/>
        <w:szCs w:val="20"/>
      </w:rPr>
      <w:t xml:space="preserve"> - </w:t>
    </w:r>
    <w:r w:rsidR="00FF43C4">
      <w:rPr>
        <w:sz w:val="20"/>
        <w:szCs w:val="20"/>
      </w:rPr>
      <w:t>2</w:t>
    </w:r>
    <w:r>
      <w:rPr>
        <w:sz w:val="20"/>
        <w:szCs w:val="20"/>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C4BA3" w14:textId="6EFE711A" w:rsidR="008471FB" w:rsidRPr="001C75E9" w:rsidRDefault="00A25FCA" w:rsidP="00F74358">
    <w:pPr>
      <w:jc w:val="center"/>
    </w:pPr>
    <w:r w:rsidRPr="001C75E9">
      <w:t>A - 1</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8AF56" w14:textId="207B38F1" w:rsidR="00E71507" w:rsidRPr="00A25FCA" w:rsidRDefault="00E71507" w:rsidP="00F74358">
    <w:pPr>
      <w:jc w:val="center"/>
      <w:rPr>
        <w:sz w:val="20"/>
        <w:szCs w:val="20"/>
      </w:rPr>
    </w:pPr>
    <w:r>
      <w:rPr>
        <w:sz w:val="20"/>
        <w:szCs w:val="20"/>
      </w:rPr>
      <w:t>G</w:t>
    </w:r>
    <w:r w:rsidRPr="00A25FCA">
      <w:rPr>
        <w:sz w:val="20"/>
        <w:szCs w:val="20"/>
      </w:rPr>
      <w:t xml:space="preserve"> - </w:t>
    </w:r>
    <w:r>
      <w:rPr>
        <w:sz w:val="20"/>
        <w:szCs w:val="20"/>
      </w:rPr>
      <w:t>25</w: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D4DB2" w14:textId="268443EE" w:rsidR="00FF43C4" w:rsidRPr="00A25FCA" w:rsidRDefault="00F73CAE" w:rsidP="00F74358">
    <w:pPr>
      <w:jc w:val="center"/>
      <w:rPr>
        <w:sz w:val="20"/>
        <w:szCs w:val="20"/>
      </w:rPr>
    </w:pPr>
    <w:r>
      <w:rPr>
        <w:sz w:val="20"/>
        <w:szCs w:val="20"/>
      </w:rPr>
      <w:t>G</w:t>
    </w:r>
    <w:r w:rsidR="00FF43C4" w:rsidRPr="00A25FCA">
      <w:rPr>
        <w:sz w:val="20"/>
        <w:szCs w:val="20"/>
      </w:rPr>
      <w:t xml:space="preserve"> - </w:t>
    </w:r>
    <w:r w:rsidR="00263EEB">
      <w:rPr>
        <w:sz w:val="20"/>
        <w:szCs w:val="20"/>
      </w:rPr>
      <w:t>2</w:t>
    </w:r>
    <w:r w:rsidR="00DD0320">
      <w:rPr>
        <w:sz w:val="20"/>
        <w:szCs w:val="20"/>
      </w:rPr>
      <w:t>6</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FBCCC" w14:textId="22AE5CC5" w:rsidR="00115AA2" w:rsidRPr="00A25FCA" w:rsidRDefault="00115AA2" w:rsidP="00F74358">
    <w:pPr>
      <w:jc w:val="center"/>
      <w:rPr>
        <w:sz w:val="20"/>
        <w:szCs w:val="20"/>
      </w:rPr>
    </w:pPr>
    <w:r>
      <w:rPr>
        <w:sz w:val="20"/>
        <w:szCs w:val="20"/>
      </w:rPr>
      <w:t>G</w:t>
    </w:r>
    <w:r w:rsidRPr="00A25FCA">
      <w:rPr>
        <w:sz w:val="20"/>
        <w:szCs w:val="20"/>
      </w:rPr>
      <w:t xml:space="preserve"> - </w:t>
    </w:r>
    <w:r>
      <w:rPr>
        <w:sz w:val="20"/>
        <w:szCs w:val="20"/>
      </w:rPr>
      <w:t>27</w: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029DD" w14:textId="42E6E956" w:rsidR="00115AA2" w:rsidRPr="00A25FCA" w:rsidRDefault="00115AA2" w:rsidP="00F74358">
    <w:pPr>
      <w:jc w:val="center"/>
      <w:rPr>
        <w:sz w:val="20"/>
        <w:szCs w:val="20"/>
      </w:rPr>
    </w:pPr>
    <w:r>
      <w:rPr>
        <w:sz w:val="20"/>
        <w:szCs w:val="20"/>
      </w:rPr>
      <w:t>G</w:t>
    </w:r>
    <w:r w:rsidRPr="00A25FCA">
      <w:rPr>
        <w:sz w:val="20"/>
        <w:szCs w:val="20"/>
      </w:rPr>
      <w:t xml:space="preserve"> - </w:t>
    </w:r>
    <w:r>
      <w:rPr>
        <w:sz w:val="20"/>
        <w:szCs w:val="20"/>
      </w:rPr>
      <w:t>28</w: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F3D5D" w14:textId="1995AFBE" w:rsidR="00115AA2" w:rsidRPr="00A25FCA" w:rsidRDefault="00115AA2" w:rsidP="00F74358">
    <w:pPr>
      <w:jc w:val="center"/>
      <w:rPr>
        <w:sz w:val="20"/>
        <w:szCs w:val="20"/>
      </w:rPr>
    </w:pPr>
    <w:r>
      <w:rPr>
        <w:sz w:val="20"/>
        <w:szCs w:val="20"/>
      </w:rPr>
      <w:t>G</w:t>
    </w:r>
    <w:r w:rsidRPr="00A25FCA">
      <w:rPr>
        <w:sz w:val="20"/>
        <w:szCs w:val="20"/>
      </w:rPr>
      <w:t xml:space="preserve"> - </w:t>
    </w:r>
    <w:r>
      <w:rPr>
        <w:sz w:val="20"/>
        <w:szCs w:val="20"/>
      </w:rPr>
      <w:t>29</w: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9243F" w14:textId="7C52B78D" w:rsidR="00FF43C4" w:rsidRPr="00A25FCA" w:rsidRDefault="00F73CAE" w:rsidP="00F74358">
    <w:pPr>
      <w:jc w:val="center"/>
      <w:rPr>
        <w:sz w:val="20"/>
        <w:szCs w:val="20"/>
      </w:rPr>
    </w:pPr>
    <w:r>
      <w:rPr>
        <w:sz w:val="20"/>
        <w:szCs w:val="20"/>
      </w:rPr>
      <w:t>G</w:t>
    </w:r>
    <w:r w:rsidR="00FF43C4" w:rsidRPr="00A25FCA">
      <w:rPr>
        <w:sz w:val="20"/>
        <w:szCs w:val="20"/>
      </w:rPr>
      <w:t xml:space="preserve"> - </w:t>
    </w:r>
    <w:r w:rsidR="00961118">
      <w:rPr>
        <w:sz w:val="20"/>
        <w:szCs w:val="20"/>
      </w:rPr>
      <w:t>30</w:t>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1E3AC" w14:textId="43E35327" w:rsidR="00FF43C4" w:rsidRPr="00A25FCA" w:rsidRDefault="00F73CAE" w:rsidP="00F74358">
    <w:pPr>
      <w:jc w:val="center"/>
      <w:rPr>
        <w:sz w:val="20"/>
        <w:szCs w:val="20"/>
      </w:rPr>
    </w:pPr>
    <w:r>
      <w:rPr>
        <w:sz w:val="20"/>
        <w:szCs w:val="20"/>
      </w:rPr>
      <w:t>G</w:t>
    </w:r>
    <w:r w:rsidR="00FF43C4" w:rsidRPr="00A25FCA">
      <w:rPr>
        <w:sz w:val="20"/>
        <w:szCs w:val="20"/>
      </w:rPr>
      <w:t xml:space="preserve"> - </w:t>
    </w:r>
    <w:r w:rsidR="00FF43C4">
      <w:rPr>
        <w:sz w:val="20"/>
        <w:szCs w:val="20"/>
      </w:rPr>
      <w:t>3</w:t>
    </w:r>
    <w:r>
      <w:rPr>
        <w:sz w:val="20"/>
        <w:szCs w:val="20"/>
      </w:rPr>
      <w:t>0</w:t>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06CBB" w14:textId="61DDD73C" w:rsidR="00115AA2" w:rsidRPr="00A25FCA" w:rsidRDefault="00115AA2" w:rsidP="00F74358">
    <w:pPr>
      <w:jc w:val="center"/>
      <w:rPr>
        <w:sz w:val="20"/>
        <w:szCs w:val="20"/>
      </w:rPr>
    </w:pPr>
    <w:r>
      <w:rPr>
        <w:sz w:val="20"/>
        <w:szCs w:val="20"/>
      </w:rPr>
      <w:t>G</w:t>
    </w:r>
    <w:r w:rsidRPr="00A25FCA">
      <w:rPr>
        <w:sz w:val="20"/>
        <w:szCs w:val="20"/>
      </w:rPr>
      <w:t xml:space="preserve"> - </w:t>
    </w:r>
    <w:r>
      <w:rPr>
        <w:sz w:val="20"/>
        <w:szCs w:val="20"/>
      </w:rPr>
      <w:t>31</w: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1DD2C" w14:textId="2A8F2243" w:rsidR="00F4379C" w:rsidRPr="00A25FCA" w:rsidRDefault="00F73CAE" w:rsidP="00F74358">
    <w:pPr>
      <w:jc w:val="center"/>
      <w:rPr>
        <w:sz w:val="20"/>
        <w:szCs w:val="20"/>
      </w:rPr>
    </w:pPr>
    <w:r>
      <w:rPr>
        <w:sz w:val="20"/>
        <w:szCs w:val="20"/>
      </w:rPr>
      <w:t>G</w:t>
    </w:r>
    <w:r w:rsidR="00F4379C" w:rsidRPr="00A25FCA">
      <w:rPr>
        <w:sz w:val="20"/>
        <w:szCs w:val="20"/>
      </w:rPr>
      <w:t xml:space="preserve"> - </w:t>
    </w:r>
    <w:r w:rsidR="00F4379C">
      <w:rPr>
        <w:sz w:val="20"/>
        <w:szCs w:val="20"/>
      </w:rPr>
      <w:t>3</w:t>
    </w:r>
    <w:r w:rsidR="00961118">
      <w:rPr>
        <w:sz w:val="20"/>
        <w:szCs w:val="20"/>
      </w:rPr>
      <w:t>1</w:t>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6D2BF" w14:textId="16FF1136" w:rsidR="004903E9" w:rsidRPr="00A25FCA" w:rsidRDefault="004903E9" w:rsidP="00F74358">
    <w:pPr>
      <w:jc w:val="center"/>
      <w:rPr>
        <w:sz w:val="20"/>
        <w:szCs w:val="20"/>
      </w:rPr>
    </w:pPr>
    <w:r>
      <w:rPr>
        <w:sz w:val="20"/>
        <w:szCs w:val="20"/>
      </w:rPr>
      <w:t>G</w:t>
    </w:r>
    <w:r w:rsidRPr="00A25FCA">
      <w:rPr>
        <w:sz w:val="20"/>
        <w:szCs w:val="20"/>
      </w:rPr>
      <w:t xml:space="preserve"> - </w:t>
    </w:r>
    <w:r>
      <w:rPr>
        <w:sz w:val="20"/>
        <w:szCs w:val="20"/>
      </w:rPr>
      <w:t>33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4190" w14:textId="39339FAE" w:rsidR="00A25FCA" w:rsidRPr="001C75E9" w:rsidRDefault="00A25FCA" w:rsidP="00F74358">
    <w:pPr>
      <w:jc w:val="center"/>
    </w:pPr>
    <w:r w:rsidRPr="001C75E9">
      <w:t>A - 2</w: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F041C" w14:textId="1E2DB1BC" w:rsidR="00F4379C" w:rsidRPr="00A25FCA" w:rsidRDefault="00F73CAE" w:rsidP="00F74358">
    <w:pPr>
      <w:jc w:val="center"/>
      <w:rPr>
        <w:sz w:val="20"/>
        <w:szCs w:val="20"/>
      </w:rPr>
    </w:pPr>
    <w:r>
      <w:rPr>
        <w:sz w:val="20"/>
        <w:szCs w:val="20"/>
      </w:rPr>
      <w:t>G</w:t>
    </w:r>
    <w:r w:rsidR="00F4379C" w:rsidRPr="00A25FCA">
      <w:rPr>
        <w:sz w:val="20"/>
        <w:szCs w:val="20"/>
      </w:rPr>
      <w:t xml:space="preserve">- </w:t>
    </w:r>
    <w:r>
      <w:rPr>
        <w:sz w:val="20"/>
        <w:szCs w:val="20"/>
      </w:rPr>
      <w:t>3</w:t>
    </w:r>
    <w:r w:rsidR="002B766B">
      <w:rPr>
        <w:sz w:val="20"/>
        <w:szCs w:val="20"/>
      </w:rPr>
      <w:t>4</w:t>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AF658" w14:textId="7359E5F9" w:rsidR="00BD3075" w:rsidRPr="00A25FCA" w:rsidRDefault="00BD3075" w:rsidP="00F74358">
    <w:pPr>
      <w:jc w:val="center"/>
      <w:rPr>
        <w:sz w:val="20"/>
        <w:szCs w:val="20"/>
      </w:rPr>
    </w:pPr>
    <w:r>
      <w:rPr>
        <w:sz w:val="20"/>
        <w:szCs w:val="20"/>
      </w:rPr>
      <w:t>G</w:t>
    </w:r>
    <w:r w:rsidRPr="00A25FCA">
      <w:rPr>
        <w:sz w:val="20"/>
        <w:szCs w:val="20"/>
      </w:rPr>
      <w:t xml:space="preserve">- </w:t>
    </w:r>
    <w:r>
      <w:rPr>
        <w:sz w:val="20"/>
        <w:szCs w:val="20"/>
      </w:rPr>
      <w:t>37</w:t>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F3875" w14:textId="32A0762A" w:rsidR="00D66A2C" w:rsidRPr="00A25FCA" w:rsidRDefault="00F73CAE" w:rsidP="00F74358">
    <w:pPr>
      <w:jc w:val="center"/>
      <w:rPr>
        <w:sz w:val="20"/>
        <w:szCs w:val="20"/>
      </w:rPr>
    </w:pPr>
    <w:r>
      <w:rPr>
        <w:sz w:val="20"/>
        <w:szCs w:val="20"/>
      </w:rPr>
      <w:t>G</w:t>
    </w:r>
    <w:r w:rsidR="00D66A2C" w:rsidRPr="00A25FCA">
      <w:rPr>
        <w:sz w:val="20"/>
        <w:szCs w:val="20"/>
      </w:rPr>
      <w:t xml:space="preserve"> - </w:t>
    </w:r>
    <w:r w:rsidR="004A0DB7">
      <w:rPr>
        <w:sz w:val="20"/>
        <w:szCs w:val="20"/>
      </w:rPr>
      <w:t>38</w:t>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77888" w14:textId="3858F5B1" w:rsidR="00BD3075" w:rsidRPr="00A25FCA" w:rsidRDefault="00BD3075" w:rsidP="00F74358">
    <w:pPr>
      <w:jc w:val="center"/>
      <w:rPr>
        <w:sz w:val="20"/>
        <w:szCs w:val="20"/>
      </w:rPr>
    </w:pPr>
    <w:r>
      <w:rPr>
        <w:sz w:val="20"/>
        <w:szCs w:val="20"/>
      </w:rPr>
      <w:t>G</w:t>
    </w:r>
    <w:r w:rsidRPr="00A25FCA">
      <w:rPr>
        <w:sz w:val="20"/>
        <w:szCs w:val="20"/>
      </w:rPr>
      <w:t xml:space="preserve"> - </w:t>
    </w:r>
    <w:r>
      <w:rPr>
        <w:sz w:val="20"/>
        <w:szCs w:val="20"/>
      </w:rPr>
      <w:t>39</w:t>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15EAD" w14:textId="7D0787BE" w:rsidR="004E2C9F" w:rsidRPr="00A25FCA" w:rsidRDefault="004E2C9F" w:rsidP="00F74358">
    <w:pPr>
      <w:jc w:val="center"/>
      <w:rPr>
        <w:sz w:val="20"/>
        <w:szCs w:val="20"/>
      </w:rPr>
    </w:pPr>
    <w:r>
      <w:rPr>
        <w:sz w:val="20"/>
        <w:szCs w:val="20"/>
      </w:rPr>
      <w:t>G</w:t>
    </w:r>
    <w:r w:rsidRPr="00A25FCA">
      <w:rPr>
        <w:sz w:val="20"/>
        <w:szCs w:val="20"/>
      </w:rPr>
      <w:t xml:space="preserve"> - </w:t>
    </w:r>
    <w:r>
      <w:rPr>
        <w:sz w:val="20"/>
        <w:szCs w:val="20"/>
      </w:rPr>
      <w:t>41</w:t>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64FA" w14:textId="1F3C4A53" w:rsidR="004E2C9F" w:rsidRPr="00A25FCA" w:rsidRDefault="004E2C9F" w:rsidP="00F74358">
    <w:pPr>
      <w:jc w:val="center"/>
      <w:rPr>
        <w:sz w:val="20"/>
        <w:szCs w:val="20"/>
      </w:rPr>
    </w:pPr>
    <w:r>
      <w:rPr>
        <w:sz w:val="20"/>
        <w:szCs w:val="20"/>
      </w:rPr>
      <w:t>G</w:t>
    </w:r>
    <w:r w:rsidRPr="00A25FCA">
      <w:rPr>
        <w:sz w:val="20"/>
        <w:szCs w:val="20"/>
      </w:rPr>
      <w:t xml:space="preserve"> - </w:t>
    </w:r>
    <w:r>
      <w:rPr>
        <w:sz w:val="20"/>
        <w:szCs w:val="20"/>
      </w:rPr>
      <w:t>42</w:t>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37EDF" w14:textId="4CE072AA" w:rsidR="00E175B6" w:rsidRPr="00A25FCA" w:rsidRDefault="00E175B6" w:rsidP="00F74358">
    <w:pPr>
      <w:jc w:val="center"/>
      <w:rPr>
        <w:sz w:val="20"/>
        <w:szCs w:val="20"/>
      </w:rPr>
    </w:pPr>
    <w:r>
      <w:rPr>
        <w:sz w:val="20"/>
        <w:szCs w:val="20"/>
      </w:rPr>
      <w:t>G</w:t>
    </w:r>
    <w:r w:rsidRPr="00A25FCA">
      <w:rPr>
        <w:sz w:val="20"/>
        <w:szCs w:val="20"/>
      </w:rPr>
      <w:t xml:space="preserve"> - </w:t>
    </w:r>
    <w:r>
      <w:rPr>
        <w:sz w:val="20"/>
        <w:szCs w:val="20"/>
      </w:rPr>
      <w:t>43</w:t>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5D94E" w14:textId="059B75ED" w:rsidR="00D66A2C" w:rsidRPr="00A25FCA" w:rsidRDefault="00F73CAE" w:rsidP="00F74358">
    <w:pPr>
      <w:jc w:val="center"/>
      <w:rPr>
        <w:sz w:val="20"/>
        <w:szCs w:val="20"/>
      </w:rPr>
    </w:pPr>
    <w:r>
      <w:rPr>
        <w:sz w:val="20"/>
        <w:szCs w:val="20"/>
      </w:rPr>
      <w:t>G</w:t>
    </w:r>
    <w:r w:rsidR="00D66A2C" w:rsidRPr="00A25FCA">
      <w:rPr>
        <w:sz w:val="20"/>
        <w:szCs w:val="20"/>
      </w:rPr>
      <w:t xml:space="preserve"> - </w:t>
    </w:r>
    <w:r w:rsidR="00D66A2C">
      <w:rPr>
        <w:sz w:val="20"/>
        <w:szCs w:val="20"/>
      </w:rPr>
      <w:t>4</w:t>
    </w:r>
    <w:r w:rsidR="004A0DB7">
      <w:rPr>
        <w:sz w:val="20"/>
        <w:szCs w:val="20"/>
      </w:rPr>
      <w:t>2</w:t>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E527E" w14:textId="1C12FFE9" w:rsidR="00B5302B" w:rsidRPr="00A25FCA" w:rsidRDefault="00F73CAE" w:rsidP="00F74358">
    <w:pPr>
      <w:jc w:val="center"/>
      <w:rPr>
        <w:sz w:val="20"/>
        <w:szCs w:val="20"/>
      </w:rPr>
    </w:pPr>
    <w:r>
      <w:rPr>
        <w:sz w:val="20"/>
        <w:szCs w:val="20"/>
      </w:rPr>
      <w:t>G</w:t>
    </w:r>
    <w:r w:rsidR="00B5302B" w:rsidRPr="00A25FCA">
      <w:rPr>
        <w:sz w:val="20"/>
        <w:szCs w:val="20"/>
      </w:rPr>
      <w:t xml:space="preserve"> - </w:t>
    </w:r>
    <w:r w:rsidR="00B5302B">
      <w:rPr>
        <w:sz w:val="20"/>
        <w:szCs w:val="20"/>
      </w:rPr>
      <w:t>4</w:t>
    </w:r>
    <w:r w:rsidR="004A0DB7">
      <w:rPr>
        <w:sz w:val="20"/>
        <w:szCs w:val="20"/>
      </w:rPr>
      <w:t>3</w:t>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A00C1" w14:textId="79F9D8CE" w:rsidR="004E607A" w:rsidRPr="00A25FCA" w:rsidRDefault="004E607A" w:rsidP="00F74358">
    <w:pPr>
      <w:jc w:val="center"/>
      <w:rPr>
        <w:sz w:val="20"/>
        <w:szCs w:val="20"/>
      </w:rPr>
    </w:pPr>
    <w:r>
      <w:rPr>
        <w:sz w:val="20"/>
        <w:szCs w:val="20"/>
      </w:rPr>
      <w:t>G</w:t>
    </w:r>
    <w:r w:rsidRPr="00A25FCA">
      <w:rPr>
        <w:sz w:val="20"/>
        <w:szCs w:val="20"/>
      </w:rPr>
      <w:t xml:space="preserve"> - </w:t>
    </w:r>
    <w:r>
      <w:rPr>
        <w:sz w:val="20"/>
        <w:szCs w:val="20"/>
      </w:rPr>
      <w:t>44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F7098" w14:textId="191C7D9E" w:rsidR="00A25FCA" w:rsidRPr="001C75E9" w:rsidRDefault="00A25FCA" w:rsidP="00F74358">
    <w:pPr>
      <w:jc w:val="center"/>
    </w:pPr>
    <w:r w:rsidRPr="001C75E9">
      <w:t>B - 1</w:t>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3505" w14:textId="5FFCDDE5" w:rsidR="00B5302B" w:rsidRPr="00A25FCA" w:rsidRDefault="00203E49" w:rsidP="00F74358">
    <w:pPr>
      <w:jc w:val="center"/>
      <w:rPr>
        <w:sz w:val="20"/>
        <w:szCs w:val="20"/>
      </w:rPr>
    </w:pPr>
    <w:r>
      <w:rPr>
        <w:sz w:val="20"/>
        <w:szCs w:val="20"/>
      </w:rPr>
      <w:t>G</w:t>
    </w:r>
    <w:r w:rsidR="00B5302B" w:rsidRPr="00A25FCA">
      <w:rPr>
        <w:sz w:val="20"/>
        <w:szCs w:val="20"/>
      </w:rPr>
      <w:t xml:space="preserve"> - </w:t>
    </w:r>
    <w:r>
      <w:rPr>
        <w:sz w:val="20"/>
        <w:szCs w:val="20"/>
      </w:rPr>
      <w:t>4</w:t>
    </w:r>
    <w:r w:rsidR="004E607A">
      <w:rPr>
        <w:sz w:val="20"/>
        <w:szCs w:val="20"/>
      </w:rPr>
      <w:t>8</w:t>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9433D" w14:textId="4DA44269" w:rsidR="00B5302B" w:rsidRPr="00A25FCA" w:rsidRDefault="00203E49" w:rsidP="00F74358">
    <w:pPr>
      <w:jc w:val="center"/>
      <w:rPr>
        <w:sz w:val="20"/>
        <w:szCs w:val="20"/>
      </w:rPr>
    </w:pPr>
    <w:r>
      <w:rPr>
        <w:sz w:val="20"/>
        <w:szCs w:val="20"/>
      </w:rPr>
      <w:t>G</w:t>
    </w:r>
    <w:r w:rsidR="00B5302B" w:rsidRPr="00A25FCA">
      <w:rPr>
        <w:sz w:val="20"/>
        <w:szCs w:val="20"/>
      </w:rPr>
      <w:t xml:space="preserve"> - </w:t>
    </w:r>
    <w:r>
      <w:rPr>
        <w:sz w:val="20"/>
        <w:szCs w:val="20"/>
      </w:rPr>
      <w:t>49</w:t>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8F362" w14:textId="463A9A7D" w:rsidR="00B5302B" w:rsidRPr="00A25FCA" w:rsidRDefault="00203E49" w:rsidP="00F74358">
    <w:pPr>
      <w:jc w:val="center"/>
      <w:rPr>
        <w:sz w:val="20"/>
        <w:szCs w:val="20"/>
      </w:rPr>
    </w:pPr>
    <w:r>
      <w:rPr>
        <w:sz w:val="20"/>
        <w:szCs w:val="20"/>
      </w:rPr>
      <w:t>G</w:t>
    </w:r>
    <w:r w:rsidR="00B5302B" w:rsidRPr="00A25FCA">
      <w:rPr>
        <w:sz w:val="20"/>
        <w:szCs w:val="20"/>
      </w:rPr>
      <w:t xml:space="preserve"> - </w:t>
    </w:r>
    <w:r w:rsidR="00B5302B">
      <w:rPr>
        <w:sz w:val="20"/>
        <w:szCs w:val="20"/>
      </w:rPr>
      <w:t>5</w:t>
    </w:r>
    <w:r>
      <w:rPr>
        <w:sz w:val="20"/>
        <w:szCs w:val="20"/>
      </w:rPr>
      <w:t>0</w:t>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3CE75" w14:textId="6C114ADC" w:rsidR="00E403FC" w:rsidRPr="00A25FCA" w:rsidRDefault="00203E49" w:rsidP="00F74358">
    <w:pPr>
      <w:jc w:val="center"/>
      <w:rPr>
        <w:sz w:val="20"/>
        <w:szCs w:val="20"/>
      </w:rPr>
    </w:pPr>
    <w:r>
      <w:rPr>
        <w:sz w:val="20"/>
        <w:szCs w:val="20"/>
      </w:rPr>
      <w:t>G</w:t>
    </w:r>
    <w:r w:rsidR="00E403FC" w:rsidRPr="00A25FCA">
      <w:rPr>
        <w:sz w:val="20"/>
        <w:szCs w:val="20"/>
      </w:rPr>
      <w:t xml:space="preserve"> - </w:t>
    </w:r>
    <w:r w:rsidR="00E403FC">
      <w:rPr>
        <w:sz w:val="20"/>
        <w:szCs w:val="20"/>
      </w:rPr>
      <w:t>5</w:t>
    </w:r>
    <w:r w:rsidR="004E607A">
      <w:rPr>
        <w:sz w:val="20"/>
        <w:szCs w:val="20"/>
      </w:rPr>
      <w:t>1</w:t>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D6206" w14:textId="42051469" w:rsidR="00AD16CE" w:rsidRPr="00A25FCA" w:rsidRDefault="00203E49" w:rsidP="00F74358">
    <w:pPr>
      <w:jc w:val="center"/>
      <w:rPr>
        <w:sz w:val="20"/>
        <w:szCs w:val="20"/>
      </w:rPr>
    </w:pPr>
    <w:r>
      <w:rPr>
        <w:sz w:val="20"/>
        <w:szCs w:val="20"/>
      </w:rPr>
      <w:t>G</w:t>
    </w:r>
    <w:r w:rsidR="00AD16CE" w:rsidRPr="00A25FCA">
      <w:rPr>
        <w:sz w:val="20"/>
        <w:szCs w:val="20"/>
      </w:rPr>
      <w:t xml:space="preserve"> - </w:t>
    </w:r>
    <w:r w:rsidR="00AD16CE">
      <w:rPr>
        <w:sz w:val="20"/>
        <w:szCs w:val="20"/>
      </w:rPr>
      <w:t>5</w:t>
    </w:r>
    <w:r>
      <w:rPr>
        <w:sz w:val="20"/>
        <w:szCs w:val="20"/>
      </w:rPr>
      <w:t>3</w:t>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B0B06" w14:textId="2A0FC79B" w:rsidR="00AD16CE" w:rsidRPr="00A25FCA" w:rsidRDefault="00203E49" w:rsidP="00F74358">
    <w:pPr>
      <w:jc w:val="center"/>
      <w:rPr>
        <w:sz w:val="20"/>
        <w:szCs w:val="20"/>
      </w:rPr>
    </w:pPr>
    <w:r>
      <w:rPr>
        <w:sz w:val="20"/>
        <w:szCs w:val="20"/>
      </w:rPr>
      <w:t>G</w:t>
    </w:r>
    <w:r w:rsidR="00AD16CE" w:rsidRPr="00A25FCA">
      <w:rPr>
        <w:sz w:val="20"/>
        <w:szCs w:val="20"/>
      </w:rPr>
      <w:t xml:space="preserve"> - </w:t>
    </w:r>
    <w:r w:rsidR="00AD16CE">
      <w:rPr>
        <w:sz w:val="20"/>
        <w:szCs w:val="20"/>
      </w:rPr>
      <w:t>5</w:t>
    </w:r>
    <w:r>
      <w:rPr>
        <w:sz w:val="20"/>
        <w:szCs w:val="20"/>
      </w:rPr>
      <w:t>4</w:t>
    </w: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C4A2C" w14:textId="2D2F829C" w:rsidR="00AD16CE" w:rsidRPr="00A25FCA" w:rsidRDefault="00203E49" w:rsidP="00F74358">
    <w:pPr>
      <w:jc w:val="center"/>
      <w:rPr>
        <w:sz w:val="20"/>
        <w:szCs w:val="20"/>
      </w:rPr>
    </w:pPr>
    <w:r>
      <w:rPr>
        <w:sz w:val="20"/>
        <w:szCs w:val="20"/>
      </w:rPr>
      <w:t>G</w:t>
    </w:r>
    <w:r w:rsidR="00AD16CE" w:rsidRPr="00A25FCA">
      <w:rPr>
        <w:sz w:val="20"/>
        <w:szCs w:val="20"/>
      </w:rPr>
      <w:t xml:space="preserve"> - </w:t>
    </w:r>
    <w:r w:rsidR="00AD16CE">
      <w:rPr>
        <w:sz w:val="20"/>
        <w:szCs w:val="20"/>
      </w:rPr>
      <w:t>5</w:t>
    </w:r>
    <w:r>
      <w:rPr>
        <w:sz w:val="20"/>
        <w:szCs w:val="20"/>
      </w:rPr>
      <w:t>5</w:t>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911" w14:textId="2BE4D12F" w:rsidR="00AD16CE" w:rsidRPr="00A25FCA" w:rsidRDefault="00203E49" w:rsidP="00F74358">
    <w:pPr>
      <w:jc w:val="center"/>
      <w:rPr>
        <w:sz w:val="20"/>
        <w:szCs w:val="20"/>
      </w:rPr>
    </w:pPr>
    <w:r>
      <w:rPr>
        <w:sz w:val="20"/>
        <w:szCs w:val="20"/>
      </w:rPr>
      <w:t>G</w:t>
    </w:r>
    <w:r w:rsidR="00AD16CE" w:rsidRPr="00A25FCA">
      <w:rPr>
        <w:sz w:val="20"/>
        <w:szCs w:val="20"/>
      </w:rPr>
      <w:t xml:space="preserve"> - </w:t>
    </w:r>
    <w:r w:rsidR="00AD16CE">
      <w:rPr>
        <w:sz w:val="20"/>
        <w:szCs w:val="20"/>
      </w:rPr>
      <w:t>5</w:t>
    </w:r>
    <w:r>
      <w:rPr>
        <w:sz w:val="20"/>
        <w:szCs w:val="20"/>
      </w:rPr>
      <w:t>6</w:t>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741C4" w14:textId="1BEA5E6E" w:rsidR="0017084C" w:rsidRPr="00A25FCA" w:rsidRDefault="00203E49" w:rsidP="00F74358">
    <w:pPr>
      <w:jc w:val="center"/>
      <w:rPr>
        <w:sz w:val="20"/>
        <w:szCs w:val="20"/>
      </w:rPr>
    </w:pPr>
    <w:r>
      <w:rPr>
        <w:sz w:val="20"/>
        <w:szCs w:val="20"/>
      </w:rPr>
      <w:t>G</w:t>
    </w:r>
    <w:r w:rsidR="0017084C" w:rsidRPr="00A25FCA">
      <w:rPr>
        <w:sz w:val="20"/>
        <w:szCs w:val="20"/>
      </w:rPr>
      <w:t xml:space="preserve"> - </w:t>
    </w:r>
    <w:r>
      <w:rPr>
        <w:sz w:val="20"/>
        <w:szCs w:val="20"/>
      </w:rPr>
      <w:t>5</w:t>
    </w:r>
    <w:r w:rsidR="004E607A">
      <w:rPr>
        <w:sz w:val="20"/>
        <w:szCs w:val="20"/>
      </w:rPr>
      <w:t>8</w:t>
    </w: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D6A74" w14:textId="60436287" w:rsidR="001C55B6" w:rsidRPr="00A25FCA" w:rsidRDefault="00203E49" w:rsidP="00F74358">
    <w:pPr>
      <w:jc w:val="center"/>
      <w:rPr>
        <w:sz w:val="20"/>
        <w:szCs w:val="20"/>
      </w:rPr>
    </w:pPr>
    <w:r>
      <w:rPr>
        <w:sz w:val="20"/>
        <w:szCs w:val="20"/>
      </w:rPr>
      <w:t>G</w:t>
    </w:r>
    <w:r w:rsidR="001C55B6" w:rsidRPr="00A25FCA">
      <w:rPr>
        <w:sz w:val="20"/>
        <w:szCs w:val="20"/>
      </w:rPr>
      <w:t xml:space="preserve"> - </w:t>
    </w:r>
    <w:r w:rsidR="001C55B6">
      <w:rPr>
        <w:sz w:val="20"/>
        <w:szCs w:val="20"/>
      </w:rPr>
      <w:t>6</w:t>
    </w:r>
    <w:r w:rsidR="004E607A">
      <w:rPr>
        <w:sz w:val="20"/>
        <w:szCs w:val="20"/>
      </w:rPr>
      <w:t>0</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88648" w14:textId="4537C946" w:rsidR="00A25FCA" w:rsidRPr="001C75E9" w:rsidRDefault="00A25FCA" w:rsidP="00F74358">
    <w:pPr>
      <w:jc w:val="center"/>
    </w:pPr>
    <w:r w:rsidRPr="001C75E9">
      <w:t>B - 3</w:t>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DF509" w14:textId="6414CD8C" w:rsidR="001C55B6" w:rsidRPr="00A25FCA" w:rsidRDefault="00203E49" w:rsidP="00F74358">
    <w:pPr>
      <w:jc w:val="center"/>
      <w:rPr>
        <w:sz w:val="20"/>
        <w:szCs w:val="20"/>
      </w:rPr>
    </w:pPr>
    <w:r>
      <w:rPr>
        <w:sz w:val="20"/>
        <w:szCs w:val="20"/>
      </w:rPr>
      <w:t>G</w:t>
    </w:r>
    <w:r w:rsidR="001C55B6" w:rsidRPr="00A25FCA">
      <w:rPr>
        <w:sz w:val="20"/>
        <w:szCs w:val="20"/>
      </w:rPr>
      <w:t xml:space="preserve"> - </w:t>
    </w:r>
    <w:r w:rsidR="001C55B6">
      <w:rPr>
        <w:sz w:val="20"/>
        <w:szCs w:val="20"/>
      </w:rPr>
      <w:t>6</w:t>
    </w:r>
    <w:r>
      <w:rPr>
        <w:sz w:val="20"/>
        <w:szCs w:val="20"/>
      </w:rPr>
      <w:t>4</w:t>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29A4" w14:textId="53838DB8" w:rsidR="00FE7E45" w:rsidRPr="00A25FCA" w:rsidRDefault="00203E49" w:rsidP="00F74358">
    <w:pPr>
      <w:jc w:val="center"/>
      <w:rPr>
        <w:sz w:val="20"/>
        <w:szCs w:val="20"/>
      </w:rPr>
    </w:pPr>
    <w:r>
      <w:rPr>
        <w:sz w:val="20"/>
        <w:szCs w:val="20"/>
      </w:rPr>
      <w:t>G</w:t>
    </w:r>
    <w:r w:rsidR="00FE7E45" w:rsidRPr="00A25FCA">
      <w:rPr>
        <w:sz w:val="20"/>
        <w:szCs w:val="20"/>
      </w:rPr>
      <w:t xml:space="preserve"> - </w:t>
    </w:r>
    <w:r>
      <w:rPr>
        <w:sz w:val="20"/>
        <w:szCs w:val="20"/>
      </w:rPr>
      <w:t>6</w:t>
    </w:r>
    <w:r w:rsidR="004E607A">
      <w:rPr>
        <w:sz w:val="20"/>
        <w:szCs w:val="20"/>
      </w:rPr>
      <w:t>5</w:t>
    </w: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EDBA5" w14:textId="6597A71E" w:rsidR="00FE7E45" w:rsidRPr="00A25FCA" w:rsidRDefault="00203E49" w:rsidP="00F74358">
    <w:pPr>
      <w:jc w:val="center"/>
      <w:rPr>
        <w:sz w:val="20"/>
        <w:szCs w:val="20"/>
      </w:rPr>
    </w:pPr>
    <w:r>
      <w:rPr>
        <w:sz w:val="20"/>
        <w:szCs w:val="20"/>
      </w:rPr>
      <w:t>G</w:t>
    </w:r>
    <w:r w:rsidR="00FE7E45" w:rsidRPr="00A25FCA">
      <w:rPr>
        <w:sz w:val="20"/>
        <w:szCs w:val="20"/>
      </w:rPr>
      <w:t xml:space="preserve"> - </w:t>
    </w:r>
    <w:r>
      <w:rPr>
        <w:sz w:val="20"/>
        <w:szCs w:val="20"/>
      </w:rPr>
      <w:t>68</w:t>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FFB8C" w14:textId="19BB8166" w:rsidR="00C86DC3" w:rsidRPr="00A25FCA" w:rsidRDefault="00203E49" w:rsidP="00F74358">
    <w:pPr>
      <w:jc w:val="center"/>
      <w:rPr>
        <w:sz w:val="20"/>
        <w:szCs w:val="20"/>
      </w:rPr>
    </w:pPr>
    <w:r>
      <w:rPr>
        <w:sz w:val="20"/>
        <w:szCs w:val="20"/>
      </w:rPr>
      <w:t>G</w:t>
    </w:r>
    <w:r w:rsidR="00C86DC3" w:rsidRPr="00A25FCA">
      <w:rPr>
        <w:sz w:val="20"/>
        <w:szCs w:val="20"/>
      </w:rPr>
      <w:t xml:space="preserve"> - </w:t>
    </w:r>
    <w:r>
      <w:rPr>
        <w:sz w:val="20"/>
        <w:szCs w:val="20"/>
      </w:rPr>
      <w:t>69</w:t>
    </w: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960B6" w14:textId="4CBE8ABE" w:rsidR="00D069AD" w:rsidRPr="00A25FCA" w:rsidRDefault="00203E49" w:rsidP="00F74358">
    <w:pPr>
      <w:jc w:val="center"/>
      <w:rPr>
        <w:sz w:val="20"/>
        <w:szCs w:val="20"/>
      </w:rPr>
    </w:pPr>
    <w:r>
      <w:rPr>
        <w:sz w:val="20"/>
        <w:szCs w:val="20"/>
      </w:rPr>
      <w:t>G</w:t>
    </w:r>
    <w:r w:rsidR="00D069AD" w:rsidRPr="00A25FCA">
      <w:rPr>
        <w:sz w:val="20"/>
        <w:szCs w:val="20"/>
      </w:rPr>
      <w:t xml:space="preserve"> - </w:t>
    </w:r>
    <w:r w:rsidR="00D069AD">
      <w:rPr>
        <w:sz w:val="20"/>
        <w:szCs w:val="20"/>
      </w:rPr>
      <w:t>7</w:t>
    </w:r>
    <w:r>
      <w:rPr>
        <w:sz w:val="20"/>
        <w:szCs w:val="20"/>
      </w:rPr>
      <w:t>0</w:t>
    </w: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4D24" w14:textId="4E362B3C" w:rsidR="00D069AD" w:rsidRPr="00A25FCA" w:rsidRDefault="00203E49" w:rsidP="00F74358">
    <w:pPr>
      <w:jc w:val="center"/>
      <w:rPr>
        <w:sz w:val="20"/>
        <w:szCs w:val="20"/>
      </w:rPr>
    </w:pPr>
    <w:r>
      <w:rPr>
        <w:sz w:val="20"/>
        <w:szCs w:val="20"/>
      </w:rPr>
      <w:t>G</w:t>
    </w:r>
    <w:r w:rsidR="00D069AD" w:rsidRPr="00A25FCA">
      <w:rPr>
        <w:sz w:val="20"/>
        <w:szCs w:val="20"/>
      </w:rPr>
      <w:t xml:space="preserve"> - </w:t>
    </w:r>
    <w:r w:rsidR="00D069AD">
      <w:rPr>
        <w:sz w:val="20"/>
        <w:szCs w:val="20"/>
      </w:rPr>
      <w:t>7</w:t>
    </w:r>
    <w:r>
      <w:rPr>
        <w:sz w:val="20"/>
        <w:szCs w:val="20"/>
      </w:rPr>
      <w:t>1</w:t>
    </w: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C4520" w14:textId="61D794A7" w:rsidR="00803022" w:rsidRPr="00A25FCA" w:rsidRDefault="00203E49" w:rsidP="00F74358">
    <w:pPr>
      <w:jc w:val="center"/>
      <w:rPr>
        <w:sz w:val="20"/>
        <w:szCs w:val="20"/>
      </w:rPr>
    </w:pPr>
    <w:r>
      <w:rPr>
        <w:sz w:val="20"/>
        <w:szCs w:val="20"/>
      </w:rPr>
      <w:t>G</w:t>
    </w:r>
    <w:r w:rsidR="00803022" w:rsidRPr="00A25FCA">
      <w:rPr>
        <w:sz w:val="20"/>
        <w:szCs w:val="20"/>
      </w:rPr>
      <w:t xml:space="preserve"> - </w:t>
    </w:r>
    <w:r w:rsidR="00803022">
      <w:rPr>
        <w:sz w:val="20"/>
        <w:szCs w:val="20"/>
      </w:rPr>
      <w:t>7</w:t>
    </w:r>
    <w:r>
      <w:rPr>
        <w:sz w:val="20"/>
        <w:szCs w:val="20"/>
      </w:rPr>
      <w:t>2</w:t>
    </w: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1F7A5" w14:textId="7068FC8E" w:rsidR="00803022" w:rsidRPr="00A25FCA" w:rsidRDefault="00203E49" w:rsidP="00F74358">
    <w:pPr>
      <w:jc w:val="center"/>
      <w:rPr>
        <w:sz w:val="20"/>
        <w:szCs w:val="20"/>
      </w:rPr>
    </w:pPr>
    <w:r>
      <w:rPr>
        <w:sz w:val="20"/>
        <w:szCs w:val="20"/>
      </w:rPr>
      <w:t>G</w:t>
    </w:r>
    <w:r w:rsidR="00803022" w:rsidRPr="00A25FCA">
      <w:rPr>
        <w:sz w:val="20"/>
        <w:szCs w:val="20"/>
      </w:rPr>
      <w:t xml:space="preserve"> - </w:t>
    </w:r>
    <w:r w:rsidR="00803022">
      <w:rPr>
        <w:sz w:val="20"/>
        <w:szCs w:val="20"/>
      </w:rPr>
      <w:t>7</w:t>
    </w:r>
    <w:r>
      <w:rPr>
        <w:sz w:val="20"/>
        <w:szCs w:val="20"/>
      </w:rPr>
      <w:t>3</w:t>
    </w: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9DF55" w14:textId="38BE792C" w:rsidR="00803022" w:rsidRPr="00A25FCA" w:rsidRDefault="00B27A9B" w:rsidP="00F74358">
    <w:pPr>
      <w:jc w:val="center"/>
      <w:rPr>
        <w:sz w:val="20"/>
        <w:szCs w:val="20"/>
      </w:rPr>
    </w:pPr>
    <w:r>
      <w:rPr>
        <w:sz w:val="20"/>
        <w:szCs w:val="20"/>
      </w:rPr>
      <w:t>G</w:t>
    </w:r>
    <w:r w:rsidR="00803022" w:rsidRPr="00A25FCA">
      <w:rPr>
        <w:sz w:val="20"/>
        <w:szCs w:val="20"/>
      </w:rPr>
      <w:t xml:space="preserve"> - </w:t>
    </w:r>
    <w:r w:rsidR="00803022">
      <w:rPr>
        <w:sz w:val="20"/>
        <w:szCs w:val="20"/>
      </w:rPr>
      <w:t>7</w:t>
    </w:r>
    <w:r>
      <w:rPr>
        <w:sz w:val="20"/>
        <w:szCs w:val="20"/>
      </w:rPr>
      <w:t>4</w:t>
    </w: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2D288" w14:textId="5F8F5E17" w:rsidR="00803022" w:rsidRPr="00A25FCA" w:rsidRDefault="00B27A9B" w:rsidP="00F74358">
    <w:pPr>
      <w:jc w:val="center"/>
      <w:rPr>
        <w:sz w:val="20"/>
        <w:szCs w:val="20"/>
      </w:rPr>
    </w:pPr>
    <w:r>
      <w:rPr>
        <w:sz w:val="20"/>
        <w:szCs w:val="20"/>
      </w:rPr>
      <w:t>G</w:t>
    </w:r>
    <w:r w:rsidR="00803022" w:rsidRPr="00A25FCA">
      <w:rPr>
        <w:sz w:val="20"/>
        <w:szCs w:val="20"/>
      </w:rPr>
      <w:t xml:space="preserve"> - </w:t>
    </w:r>
    <w:r w:rsidR="00803022">
      <w:rPr>
        <w:sz w:val="20"/>
        <w:szCs w:val="20"/>
      </w:rPr>
      <w:t>7</w:t>
    </w:r>
    <w:r>
      <w:rPr>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A72DD" w14:textId="77777777" w:rsidR="009A605D" w:rsidRDefault="009A605D" w:rsidP="005F3E25">
      <w:r>
        <w:separator/>
      </w:r>
    </w:p>
  </w:footnote>
  <w:footnote w:type="continuationSeparator" w:id="0">
    <w:p w14:paraId="4B8DE24A" w14:textId="77777777" w:rsidR="009A605D" w:rsidRDefault="009A605D" w:rsidP="005F3E25">
      <w:r>
        <w:continuationSeparator/>
      </w:r>
    </w:p>
  </w:footnote>
  <w:footnote w:type="continuationNotice" w:id="1">
    <w:p w14:paraId="316A84FE" w14:textId="77777777" w:rsidR="009A605D" w:rsidRDefault="009A605D"/>
  </w:footnote>
  <w:footnote w:id="2">
    <w:p w14:paraId="6E1C4BA7" w14:textId="77777777" w:rsidR="008471FB" w:rsidRDefault="008471FB" w:rsidP="005F3E25">
      <w:pPr>
        <w:pStyle w:val="FootnoteText"/>
      </w:pPr>
      <w:r>
        <w:rPr>
          <w:rStyle w:val="FootnoteReference"/>
        </w:rPr>
        <w:footnoteRef/>
      </w:r>
      <w:r>
        <w:t xml:space="preserve"> </w:t>
      </w:r>
      <w:r w:rsidRPr="00F45325">
        <w:rPr>
          <w:sz w:val="16"/>
          <w:szCs w:val="16"/>
        </w:rPr>
        <w:t>External Examiners are central to the University's quality assurance and enhancement procedures.  Their role is to act as independent moderators, and to consider student attainment overall with impartiality.  External Examiners provide one of the principal means for the maintenance of nationally comparable standards.  The impartiality of External Examiners is paramount to ensuring equity for students and furthermore to ensuring the fair application of University Regulations.</w:t>
      </w:r>
    </w:p>
  </w:footnote>
  <w:footnote w:id="3">
    <w:p w14:paraId="6E1C4BAD" w14:textId="77777777" w:rsidR="008471FB" w:rsidRDefault="008471FB" w:rsidP="005F3E25">
      <w:pPr>
        <w:pStyle w:val="FootnoteText"/>
      </w:pPr>
      <w:r>
        <w:rPr>
          <w:rStyle w:val="FootnoteReference"/>
        </w:rPr>
        <w:footnoteRef/>
      </w:r>
      <w:r>
        <w:t xml:space="preserve"> Boards of Officers -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91A49" w14:textId="77777777" w:rsidR="009C103A" w:rsidRDefault="009C103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4"/>
      <w:gridCol w:w="3024"/>
      <w:gridCol w:w="3024"/>
    </w:tblGrid>
    <w:tr w:rsidR="008471FB" w14:paraId="4FBA3D78" w14:textId="77777777" w:rsidTr="3429D19D">
      <w:tc>
        <w:tcPr>
          <w:tcW w:w="3024" w:type="dxa"/>
        </w:tcPr>
        <w:p w14:paraId="03AD7E75" w14:textId="47DFA3BF" w:rsidR="008471FB" w:rsidRDefault="008471FB" w:rsidP="3429D19D">
          <w:pPr>
            <w:pStyle w:val="Header"/>
            <w:ind w:left="-115"/>
          </w:pPr>
        </w:p>
      </w:tc>
      <w:tc>
        <w:tcPr>
          <w:tcW w:w="3024" w:type="dxa"/>
        </w:tcPr>
        <w:p w14:paraId="4DBD1E13" w14:textId="033C50D2" w:rsidR="008471FB" w:rsidRDefault="008471FB" w:rsidP="3429D19D">
          <w:pPr>
            <w:pStyle w:val="Header"/>
            <w:jc w:val="center"/>
          </w:pPr>
        </w:p>
      </w:tc>
      <w:tc>
        <w:tcPr>
          <w:tcW w:w="3024" w:type="dxa"/>
        </w:tcPr>
        <w:p w14:paraId="48B00A09" w14:textId="7FB353BE" w:rsidR="008471FB" w:rsidRDefault="008471FB" w:rsidP="3429D19D">
          <w:pPr>
            <w:pStyle w:val="Header"/>
            <w:ind w:right="-115"/>
            <w:jc w:val="right"/>
          </w:pPr>
        </w:p>
      </w:tc>
    </w:tr>
  </w:tbl>
  <w:p w14:paraId="6F5F7CD6" w14:textId="6872662C" w:rsidR="008471FB" w:rsidRDefault="008471F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4"/>
      <w:gridCol w:w="3024"/>
      <w:gridCol w:w="3024"/>
    </w:tblGrid>
    <w:tr w:rsidR="008471FB" w14:paraId="37B4A9A1" w14:textId="77777777" w:rsidTr="3429D19D">
      <w:tc>
        <w:tcPr>
          <w:tcW w:w="3024" w:type="dxa"/>
        </w:tcPr>
        <w:p w14:paraId="4BD93B21" w14:textId="4CC845DF" w:rsidR="008471FB" w:rsidRDefault="008471FB" w:rsidP="3429D19D">
          <w:pPr>
            <w:pStyle w:val="Header"/>
            <w:ind w:left="-115"/>
          </w:pPr>
        </w:p>
      </w:tc>
      <w:tc>
        <w:tcPr>
          <w:tcW w:w="3024" w:type="dxa"/>
        </w:tcPr>
        <w:p w14:paraId="43236085" w14:textId="1C9F0C30" w:rsidR="008471FB" w:rsidRDefault="008471FB" w:rsidP="3429D19D">
          <w:pPr>
            <w:pStyle w:val="Header"/>
            <w:jc w:val="center"/>
          </w:pPr>
        </w:p>
      </w:tc>
      <w:tc>
        <w:tcPr>
          <w:tcW w:w="3024" w:type="dxa"/>
        </w:tcPr>
        <w:p w14:paraId="46B643FC" w14:textId="6E640236" w:rsidR="008471FB" w:rsidRDefault="008471FB" w:rsidP="3429D19D">
          <w:pPr>
            <w:pStyle w:val="Header"/>
            <w:ind w:right="-115"/>
            <w:jc w:val="right"/>
          </w:pPr>
        </w:p>
      </w:tc>
    </w:tr>
  </w:tbl>
  <w:p w14:paraId="3054B46B" w14:textId="4E6B463A" w:rsidR="008471FB" w:rsidRDefault="008471F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4"/>
      <w:gridCol w:w="3024"/>
      <w:gridCol w:w="3024"/>
    </w:tblGrid>
    <w:tr w:rsidR="00A25FCA" w14:paraId="6656382E" w14:textId="77777777" w:rsidTr="3429D19D">
      <w:tc>
        <w:tcPr>
          <w:tcW w:w="3024" w:type="dxa"/>
        </w:tcPr>
        <w:p w14:paraId="14E023E3" w14:textId="77777777" w:rsidR="00A25FCA" w:rsidRDefault="00A25FCA" w:rsidP="3429D19D">
          <w:pPr>
            <w:pStyle w:val="Header"/>
            <w:ind w:left="-115"/>
          </w:pPr>
        </w:p>
      </w:tc>
      <w:tc>
        <w:tcPr>
          <w:tcW w:w="3024" w:type="dxa"/>
        </w:tcPr>
        <w:p w14:paraId="75CD6772" w14:textId="77777777" w:rsidR="00A25FCA" w:rsidRDefault="00A25FCA" w:rsidP="3429D19D">
          <w:pPr>
            <w:pStyle w:val="Header"/>
            <w:jc w:val="center"/>
          </w:pPr>
        </w:p>
      </w:tc>
      <w:tc>
        <w:tcPr>
          <w:tcW w:w="3024" w:type="dxa"/>
        </w:tcPr>
        <w:p w14:paraId="64067227" w14:textId="77777777" w:rsidR="00A25FCA" w:rsidRDefault="00A25FCA" w:rsidP="3429D19D">
          <w:pPr>
            <w:pStyle w:val="Header"/>
            <w:ind w:right="-115"/>
            <w:jc w:val="right"/>
          </w:pPr>
        </w:p>
      </w:tc>
    </w:tr>
  </w:tbl>
  <w:p w14:paraId="14B619C6" w14:textId="77777777" w:rsidR="00A25FCA" w:rsidRDefault="00A25FC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4"/>
      <w:gridCol w:w="3024"/>
      <w:gridCol w:w="3024"/>
    </w:tblGrid>
    <w:tr w:rsidR="00A25FCA" w14:paraId="5FAFE0F9" w14:textId="77777777" w:rsidTr="3429D19D">
      <w:tc>
        <w:tcPr>
          <w:tcW w:w="3024" w:type="dxa"/>
        </w:tcPr>
        <w:p w14:paraId="0C277C48" w14:textId="77777777" w:rsidR="00A25FCA" w:rsidRDefault="00A25FCA" w:rsidP="3429D19D">
          <w:pPr>
            <w:pStyle w:val="Header"/>
            <w:ind w:left="-115"/>
          </w:pPr>
        </w:p>
      </w:tc>
      <w:tc>
        <w:tcPr>
          <w:tcW w:w="3024" w:type="dxa"/>
        </w:tcPr>
        <w:p w14:paraId="61D78596" w14:textId="77777777" w:rsidR="00A25FCA" w:rsidRDefault="00A25FCA" w:rsidP="3429D19D">
          <w:pPr>
            <w:pStyle w:val="Header"/>
            <w:jc w:val="center"/>
          </w:pPr>
        </w:p>
      </w:tc>
      <w:tc>
        <w:tcPr>
          <w:tcW w:w="3024" w:type="dxa"/>
        </w:tcPr>
        <w:p w14:paraId="242CA482" w14:textId="77777777" w:rsidR="00A25FCA" w:rsidRDefault="00A25FCA" w:rsidP="3429D19D">
          <w:pPr>
            <w:pStyle w:val="Header"/>
            <w:ind w:right="-115"/>
            <w:jc w:val="right"/>
          </w:pPr>
        </w:p>
      </w:tc>
    </w:tr>
  </w:tbl>
  <w:p w14:paraId="795690D0" w14:textId="77777777" w:rsidR="00A25FCA" w:rsidRDefault="00A25FC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4"/>
      <w:gridCol w:w="3024"/>
      <w:gridCol w:w="3024"/>
    </w:tblGrid>
    <w:tr w:rsidR="00A25FCA" w14:paraId="35B5F210" w14:textId="77777777" w:rsidTr="3429D19D">
      <w:tc>
        <w:tcPr>
          <w:tcW w:w="3024" w:type="dxa"/>
        </w:tcPr>
        <w:p w14:paraId="554C720A" w14:textId="77777777" w:rsidR="00A25FCA" w:rsidRDefault="00A25FCA" w:rsidP="3429D19D">
          <w:pPr>
            <w:pStyle w:val="Header"/>
            <w:ind w:left="-115"/>
          </w:pPr>
        </w:p>
      </w:tc>
      <w:tc>
        <w:tcPr>
          <w:tcW w:w="3024" w:type="dxa"/>
        </w:tcPr>
        <w:p w14:paraId="70BFC365" w14:textId="77777777" w:rsidR="00A25FCA" w:rsidRDefault="00A25FCA" w:rsidP="3429D19D">
          <w:pPr>
            <w:pStyle w:val="Header"/>
            <w:jc w:val="center"/>
          </w:pPr>
        </w:p>
      </w:tc>
      <w:tc>
        <w:tcPr>
          <w:tcW w:w="3024" w:type="dxa"/>
        </w:tcPr>
        <w:p w14:paraId="07B7EAC3" w14:textId="77777777" w:rsidR="00A25FCA" w:rsidRDefault="00A25FCA" w:rsidP="3429D19D">
          <w:pPr>
            <w:pStyle w:val="Header"/>
            <w:ind w:right="-115"/>
            <w:jc w:val="right"/>
          </w:pPr>
        </w:p>
      </w:tc>
    </w:tr>
  </w:tbl>
  <w:p w14:paraId="201424A2" w14:textId="77777777" w:rsidR="00A25FCA" w:rsidRDefault="00A25FC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53"/>
      <w:gridCol w:w="2953"/>
      <w:gridCol w:w="2953"/>
    </w:tblGrid>
    <w:tr w:rsidR="008471FB" w14:paraId="5F7AD1CF" w14:textId="77777777" w:rsidTr="3429D19D">
      <w:tc>
        <w:tcPr>
          <w:tcW w:w="2953" w:type="dxa"/>
        </w:tcPr>
        <w:p w14:paraId="7EBBB442" w14:textId="2534B3DF" w:rsidR="008471FB" w:rsidRDefault="008471FB" w:rsidP="3429D19D">
          <w:pPr>
            <w:pStyle w:val="Header"/>
            <w:ind w:left="-115"/>
          </w:pPr>
        </w:p>
      </w:tc>
      <w:tc>
        <w:tcPr>
          <w:tcW w:w="2953" w:type="dxa"/>
        </w:tcPr>
        <w:p w14:paraId="54A6EBA9" w14:textId="5FE35694" w:rsidR="008471FB" w:rsidRDefault="008471FB" w:rsidP="3429D19D">
          <w:pPr>
            <w:pStyle w:val="Header"/>
            <w:jc w:val="center"/>
          </w:pPr>
        </w:p>
      </w:tc>
      <w:tc>
        <w:tcPr>
          <w:tcW w:w="2953" w:type="dxa"/>
        </w:tcPr>
        <w:p w14:paraId="53560705" w14:textId="3DE9BB12" w:rsidR="008471FB" w:rsidRDefault="008471FB" w:rsidP="3429D19D">
          <w:pPr>
            <w:pStyle w:val="Header"/>
            <w:ind w:right="-115"/>
            <w:jc w:val="right"/>
          </w:pPr>
        </w:p>
      </w:tc>
    </w:tr>
  </w:tbl>
  <w:p w14:paraId="28DA8467" w14:textId="771F0152" w:rsidR="008471FB" w:rsidRDefault="008471F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53"/>
      <w:gridCol w:w="2953"/>
      <w:gridCol w:w="2953"/>
    </w:tblGrid>
    <w:tr w:rsidR="008471FB" w14:paraId="264E5390" w14:textId="77777777" w:rsidTr="3429D19D">
      <w:tc>
        <w:tcPr>
          <w:tcW w:w="2953" w:type="dxa"/>
        </w:tcPr>
        <w:p w14:paraId="748E7992" w14:textId="7D56FD5E" w:rsidR="008471FB" w:rsidRDefault="008471FB" w:rsidP="3429D19D">
          <w:pPr>
            <w:pStyle w:val="Header"/>
            <w:ind w:left="-115"/>
          </w:pPr>
        </w:p>
      </w:tc>
      <w:tc>
        <w:tcPr>
          <w:tcW w:w="2953" w:type="dxa"/>
        </w:tcPr>
        <w:p w14:paraId="2F079459" w14:textId="60FA7EBA" w:rsidR="008471FB" w:rsidRDefault="008471FB" w:rsidP="3429D19D">
          <w:pPr>
            <w:pStyle w:val="Header"/>
            <w:jc w:val="center"/>
          </w:pPr>
        </w:p>
      </w:tc>
      <w:tc>
        <w:tcPr>
          <w:tcW w:w="2953" w:type="dxa"/>
        </w:tcPr>
        <w:p w14:paraId="384B3C4F" w14:textId="1E91C070" w:rsidR="008471FB" w:rsidRDefault="008471FB" w:rsidP="3429D19D">
          <w:pPr>
            <w:pStyle w:val="Header"/>
            <w:ind w:right="-115"/>
            <w:jc w:val="right"/>
          </w:pPr>
        </w:p>
      </w:tc>
    </w:tr>
  </w:tbl>
  <w:p w14:paraId="2FC0004A" w14:textId="5013FF97" w:rsidR="008471FB" w:rsidRDefault="008471F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53"/>
      <w:gridCol w:w="2953"/>
      <w:gridCol w:w="2953"/>
    </w:tblGrid>
    <w:tr w:rsidR="00A25FCA" w14:paraId="41C63923" w14:textId="77777777" w:rsidTr="3429D19D">
      <w:tc>
        <w:tcPr>
          <w:tcW w:w="2953" w:type="dxa"/>
        </w:tcPr>
        <w:p w14:paraId="22C71EB9" w14:textId="77777777" w:rsidR="00A25FCA" w:rsidRDefault="00A25FCA" w:rsidP="3429D19D">
          <w:pPr>
            <w:pStyle w:val="Header"/>
            <w:ind w:left="-115"/>
          </w:pPr>
        </w:p>
      </w:tc>
      <w:tc>
        <w:tcPr>
          <w:tcW w:w="2953" w:type="dxa"/>
        </w:tcPr>
        <w:p w14:paraId="4BF2724D" w14:textId="77777777" w:rsidR="00A25FCA" w:rsidRDefault="00A25FCA" w:rsidP="3429D19D">
          <w:pPr>
            <w:pStyle w:val="Header"/>
            <w:jc w:val="center"/>
          </w:pPr>
        </w:p>
      </w:tc>
      <w:tc>
        <w:tcPr>
          <w:tcW w:w="2953" w:type="dxa"/>
        </w:tcPr>
        <w:p w14:paraId="2F17DEAC" w14:textId="77777777" w:rsidR="00A25FCA" w:rsidRDefault="00A25FCA" w:rsidP="3429D19D">
          <w:pPr>
            <w:pStyle w:val="Header"/>
            <w:ind w:right="-115"/>
            <w:jc w:val="right"/>
          </w:pPr>
        </w:p>
      </w:tc>
    </w:tr>
  </w:tbl>
  <w:p w14:paraId="6C8AC695" w14:textId="77777777" w:rsidR="00A25FCA" w:rsidRDefault="00A25FC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53"/>
      <w:gridCol w:w="2953"/>
      <w:gridCol w:w="2953"/>
    </w:tblGrid>
    <w:tr w:rsidR="00A25FCA" w14:paraId="2D5A2D65" w14:textId="77777777" w:rsidTr="3429D19D">
      <w:tc>
        <w:tcPr>
          <w:tcW w:w="2953" w:type="dxa"/>
        </w:tcPr>
        <w:p w14:paraId="766DA96C" w14:textId="77777777" w:rsidR="00A25FCA" w:rsidRDefault="00A25FCA" w:rsidP="3429D19D">
          <w:pPr>
            <w:pStyle w:val="Header"/>
            <w:ind w:left="-115"/>
          </w:pPr>
        </w:p>
      </w:tc>
      <w:tc>
        <w:tcPr>
          <w:tcW w:w="2953" w:type="dxa"/>
        </w:tcPr>
        <w:p w14:paraId="68098380" w14:textId="77777777" w:rsidR="00A25FCA" w:rsidRDefault="00A25FCA" w:rsidP="3429D19D">
          <w:pPr>
            <w:pStyle w:val="Header"/>
            <w:jc w:val="center"/>
          </w:pPr>
        </w:p>
      </w:tc>
      <w:tc>
        <w:tcPr>
          <w:tcW w:w="2953" w:type="dxa"/>
        </w:tcPr>
        <w:p w14:paraId="5006BBA9" w14:textId="77777777" w:rsidR="00A25FCA" w:rsidRDefault="00A25FCA" w:rsidP="3429D19D">
          <w:pPr>
            <w:pStyle w:val="Header"/>
            <w:ind w:right="-115"/>
            <w:jc w:val="right"/>
          </w:pPr>
        </w:p>
      </w:tc>
    </w:tr>
  </w:tbl>
  <w:p w14:paraId="778C3DDA" w14:textId="77777777" w:rsidR="00A25FCA" w:rsidRDefault="00A25FC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53"/>
      <w:gridCol w:w="2953"/>
      <w:gridCol w:w="2953"/>
    </w:tblGrid>
    <w:tr w:rsidR="00A25FCA" w14:paraId="319248FD" w14:textId="77777777" w:rsidTr="3429D19D">
      <w:tc>
        <w:tcPr>
          <w:tcW w:w="2953" w:type="dxa"/>
        </w:tcPr>
        <w:p w14:paraId="6C81AB09" w14:textId="77777777" w:rsidR="00A25FCA" w:rsidRDefault="00A25FCA" w:rsidP="3429D19D">
          <w:pPr>
            <w:pStyle w:val="Header"/>
            <w:ind w:left="-115"/>
          </w:pPr>
        </w:p>
      </w:tc>
      <w:tc>
        <w:tcPr>
          <w:tcW w:w="2953" w:type="dxa"/>
        </w:tcPr>
        <w:p w14:paraId="458B5E79" w14:textId="77777777" w:rsidR="00A25FCA" w:rsidRDefault="00A25FCA" w:rsidP="3429D19D">
          <w:pPr>
            <w:pStyle w:val="Header"/>
            <w:jc w:val="center"/>
          </w:pPr>
        </w:p>
      </w:tc>
      <w:tc>
        <w:tcPr>
          <w:tcW w:w="2953" w:type="dxa"/>
        </w:tcPr>
        <w:p w14:paraId="0EB42F96" w14:textId="77777777" w:rsidR="00A25FCA" w:rsidRDefault="00A25FCA" w:rsidP="3429D19D">
          <w:pPr>
            <w:pStyle w:val="Header"/>
            <w:ind w:right="-115"/>
            <w:jc w:val="right"/>
          </w:pPr>
        </w:p>
      </w:tc>
    </w:tr>
  </w:tbl>
  <w:p w14:paraId="5406CDED" w14:textId="77777777" w:rsidR="00A25FCA" w:rsidRDefault="00A25F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8"/>
      <w:gridCol w:w="3118"/>
      <w:gridCol w:w="3118"/>
    </w:tblGrid>
    <w:tr w:rsidR="008471FB" w14:paraId="09585EFB" w14:textId="77777777" w:rsidTr="3429D19D">
      <w:tc>
        <w:tcPr>
          <w:tcW w:w="3118" w:type="dxa"/>
        </w:tcPr>
        <w:p w14:paraId="44C9887C" w14:textId="1A53F5E4" w:rsidR="008471FB" w:rsidRDefault="008471FB" w:rsidP="3429D19D">
          <w:pPr>
            <w:pStyle w:val="Header"/>
            <w:ind w:left="-115"/>
          </w:pPr>
        </w:p>
      </w:tc>
      <w:tc>
        <w:tcPr>
          <w:tcW w:w="3118" w:type="dxa"/>
        </w:tcPr>
        <w:p w14:paraId="50D52314" w14:textId="0FFF39B7" w:rsidR="008471FB" w:rsidRDefault="008471FB" w:rsidP="3429D19D">
          <w:pPr>
            <w:pStyle w:val="Header"/>
            <w:jc w:val="center"/>
          </w:pPr>
        </w:p>
      </w:tc>
      <w:tc>
        <w:tcPr>
          <w:tcW w:w="3118" w:type="dxa"/>
        </w:tcPr>
        <w:p w14:paraId="7647FFE4" w14:textId="06087030" w:rsidR="008471FB" w:rsidRDefault="008471FB" w:rsidP="3429D19D">
          <w:pPr>
            <w:pStyle w:val="Header"/>
            <w:ind w:right="-115"/>
            <w:jc w:val="right"/>
          </w:pPr>
        </w:p>
      </w:tc>
    </w:tr>
  </w:tbl>
  <w:sdt>
    <w:sdtPr>
      <w:id w:val="-2028941858"/>
      <w:docPartObj>
        <w:docPartGallery w:val="Watermarks"/>
        <w:docPartUnique/>
      </w:docPartObj>
    </w:sdtPr>
    <w:sdtContent>
      <w:p w14:paraId="0D7C0C7A" w14:textId="64334C99" w:rsidR="008471FB" w:rsidRDefault="009C103A">
        <w:pPr>
          <w:pStyle w:val="Header"/>
        </w:pPr>
        <w:r>
          <w:rPr>
            <w:noProof/>
          </w:rPr>
          <w:pict w14:anchorId="7E8FD6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53"/>
      <w:gridCol w:w="2953"/>
      <w:gridCol w:w="2953"/>
    </w:tblGrid>
    <w:tr w:rsidR="006A2B60" w14:paraId="3398EDBC" w14:textId="77777777" w:rsidTr="3429D19D">
      <w:tc>
        <w:tcPr>
          <w:tcW w:w="2953" w:type="dxa"/>
        </w:tcPr>
        <w:p w14:paraId="0BE55A10" w14:textId="77777777" w:rsidR="006A2B60" w:rsidRDefault="006A2B60" w:rsidP="3429D19D">
          <w:pPr>
            <w:pStyle w:val="Header"/>
            <w:ind w:left="-115"/>
          </w:pPr>
        </w:p>
      </w:tc>
      <w:tc>
        <w:tcPr>
          <w:tcW w:w="2953" w:type="dxa"/>
        </w:tcPr>
        <w:p w14:paraId="78BCDEB1" w14:textId="77777777" w:rsidR="006A2B60" w:rsidRDefault="006A2B60" w:rsidP="3429D19D">
          <w:pPr>
            <w:pStyle w:val="Header"/>
            <w:jc w:val="center"/>
          </w:pPr>
        </w:p>
      </w:tc>
      <w:tc>
        <w:tcPr>
          <w:tcW w:w="2953" w:type="dxa"/>
        </w:tcPr>
        <w:p w14:paraId="00B82610" w14:textId="77777777" w:rsidR="006A2B60" w:rsidRDefault="006A2B60" w:rsidP="3429D19D">
          <w:pPr>
            <w:pStyle w:val="Header"/>
            <w:ind w:right="-115"/>
            <w:jc w:val="right"/>
          </w:pPr>
        </w:p>
      </w:tc>
    </w:tr>
  </w:tbl>
  <w:p w14:paraId="0CE50870" w14:textId="77777777" w:rsidR="006A2B60" w:rsidRDefault="006A2B60">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53"/>
      <w:gridCol w:w="2953"/>
      <w:gridCol w:w="2953"/>
    </w:tblGrid>
    <w:tr w:rsidR="006A2B60" w14:paraId="4B469DF7" w14:textId="77777777" w:rsidTr="3429D19D">
      <w:tc>
        <w:tcPr>
          <w:tcW w:w="2953" w:type="dxa"/>
        </w:tcPr>
        <w:p w14:paraId="5A83A529" w14:textId="77777777" w:rsidR="006A2B60" w:rsidRDefault="006A2B60" w:rsidP="3429D19D">
          <w:pPr>
            <w:pStyle w:val="Header"/>
            <w:ind w:left="-115"/>
          </w:pPr>
        </w:p>
      </w:tc>
      <w:tc>
        <w:tcPr>
          <w:tcW w:w="2953" w:type="dxa"/>
        </w:tcPr>
        <w:p w14:paraId="0763ECAA" w14:textId="77777777" w:rsidR="006A2B60" w:rsidRDefault="006A2B60" w:rsidP="3429D19D">
          <w:pPr>
            <w:pStyle w:val="Header"/>
            <w:jc w:val="center"/>
          </w:pPr>
        </w:p>
      </w:tc>
      <w:tc>
        <w:tcPr>
          <w:tcW w:w="2953" w:type="dxa"/>
        </w:tcPr>
        <w:p w14:paraId="1F7AF646" w14:textId="77777777" w:rsidR="006A2B60" w:rsidRDefault="006A2B60" w:rsidP="3429D19D">
          <w:pPr>
            <w:pStyle w:val="Header"/>
            <w:ind w:right="-115"/>
            <w:jc w:val="right"/>
          </w:pPr>
        </w:p>
      </w:tc>
    </w:tr>
  </w:tbl>
  <w:p w14:paraId="6F26F1F5" w14:textId="77777777" w:rsidR="006A2B60" w:rsidRDefault="006A2B60">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53"/>
      <w:gridCol w:w="2953"/>
      <w:gridCol w:w="2953"/>
    </w:tblGrid>
    <w:tr w:rsidR="006A2B60" w14:paraId="421F1BAC" w14:textId="77777777" w:rsidTr="3429D19D">
      <w:tc>
        <w:tcPr>
          <w:tcW w:w="2953" w:type="dxa"/>
        </w:tcPr>
        <w:p w14:paraId="2AC7143B" w14:textId="77777777" w:rsidR="006A2B60" w:rsidRDefault="006A2B60" w:rsidP="3429D19D">
          <w:pPr>
            <w:pStyle w:val="Header"/>
            <w:ind w:left="-115"/>
          </w:pPr>
        </w:p>
      </w:tc>
      <w:tc>
        <w:tcPr>
          <w:tcW w:w="2953" w:type="dxa"/>
        </w:tcPr>
        <w:p w14:paraId="325FE9BC" w14:textId="77777777" w:rsidR="006A2B60" w:rsidRDefault="006A2B60" w:rsidP="3429D19D">
          <w:pPr>
            <w:pStyle w:val="Header"/>
            <w:jc w:val="center"/>
          </w:pPr>
        </w:p>
      </w:tc>
      <w:tc>
        <w:tcPr>
          <w:tcW w:w="2953" w:type="dxa"/>
        </w:tcPr>
        <w:p w14:paraId="2496A405" w14:textId="77777777" w:rsidR="006A2B60" w:rsidRDefault="006A2B60" w:rsidP="3429D19D">
          <w:pPr>
            <w:pStyle w:val="Header"/>
            <w:ind w:right="-115"/>
            <w:jc w:val="right"/>
          </w:pPr>
        </w:p>
      </w:tc>
    </w:tr>
  </w:tbl>
  <w:p w14:paraId="3E7576BE" w14:textId="77777777" w:rsidR="006A2B60" w:rsidRDefault="006A2B60">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53"/>
      <w:gridCol w:w="2953"/>
      <w:gridCol w:w="2953"/>
    </w:tblGrid>
    <w:tr w:rsidR="001172B1" w14:paraId="3C92DAF7" w14:textId="77777777" w:rsidTr="3429D19D">
      <w:tc>
        <w:tcPr>
          <w:tcW w:w="2953" w:type="dxa"/>
        </w:tcPr>
        <w:p w14:paraId="15862E3E" w14:textId="77777777" w:rsidR="001172B1" w:rsidRDefault="001172B1" w:rsidP="3429D19D">
          <w:pPr>
            <w:pStyle w:val="Header"/>
            <w:ind w:left="-115"/>
          </w:pPr>
        </w:p>
      </w:tc>
      <w:tc>
        <w:tcPr>
          <w:tcW w:w="2953" w:type="dxa"/>
        </w:tcPr>
        <w:p w14:paraId="57A8CF59" w14:textId="77777777" w:rsidR="001172B1" w:rsidRDefault="001172B1" w:rsidP="3429D19D">
          <w:pPr>
            <w:pStyle w:val="Header"/>
            <w:jc w:val="center"/>
          </w:pPr>
        </w:p>
      </w:tc>
      <w:tc>
        <w:tcPr>
          <w:tcW w:w="2953" w:type="dxa"/>
        </w:tcPr>
        <w:p w14:paraId="02276679" w14:textId="77777777" w:rsidR="001172B1" w:rsidRDefault="001172B1" w:rsidP="3429D19D">
          <w:pPr>
            <w:pStyle w:val="Header"/>
            <w:ind w:right="-115"/>
            <w:jc w:val="right"/>
          </w:pPr>
        </w:p>
      </w:tc>
    </w:tr>
  </w:tbl>
  <w:p w14:paraId="68E7199C" w14:textId="77777777" w:rsidR="001172B1" w:rsidRDefault="001172B1">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53"/>
      <w:gridCol w:w="2953"/>
      <w:gridCol w:w="2953"/>
    </w:tblGrid>
    <w:tr w:rsidR="001172B1" w14:paraId="2E99698A" w14:textId="77777777" w:rsidTr="3429D19D">
      <w:tc>
        <w:tcPr>
          <w:tcW w:w="2953" w:type="dxa"/>
        </w:tcPr>
        <w:p w14:paraId="6B6631CF" w14:textId="77777777" w:rsidR="001172B1" w:rsidRDefault="001172B1" w:rsidP="3429D19D">
          <w:pPr>
            <w:pStyle w:val="Header"/>
            <w:ind w:left="-115"/>
          </w:pPr>
        </w:p>
      </w:tc>
      <w:tc>
        <w:tcPr>
          <w:tcW w:w="2953" w:type="dxa"/>
        </w:tcPr>
        <w:p w14:paraId="4A91B7BA" w14:textId="77777777" w:rsidR="001172B1" w:rsidRDefault="001172B1" w:rsidP="3429D19D">
          <w:pPr>
            <w:pStyle w:val="Header"/>
            <w:jc w:val="center"/>
          </w:pPr>
        </w:p>
      </w:tc>
      <w:tc>
        <w:tcPr>
          <w:tcW w:w="2953" w:type="dxa"/>
        </w:tcPr>
        <w:p w14:paraId="53423934" w14:textId="77777777" w:rsidR="001172B1" w:rsidRDefault="001172B1" w:rsidP="3429D19D">
          <w:pPr>
            <w:pStyle w:val="Header"/>
            <w:ind w:right="-115"/>
            <w:jc w:val="right"/>
          </w:pPr>
        </w:p>
      </w:tc>
    </w:tr>
  </w:tbl>
  <w:p w14:paraId="4E72B151" w14:textId="77777777" w:rsidR="001172B1" w:rsidRDefault="001172B1">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E67D" w14:textId="77777777" w:rsidR="008471FB" w:rsidRDefault="008471FB">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53"/>
      <w:gridCol w:w="2953"/>
      <w:gridCol w:w="2953"/>
    </w:tblGrid>
    <w:tr w:rsidR="007F5E7A" w14:paraId="48FC1D39" w14:textId="77777777" w:rsidTr="3429D19D">
      <w:tc>
        <w:tcPr>
          <w:tcW w:w="2953" w:type="dxa"/>
        </w:tcPr>
        <w:p w14:paraId="295EA436" w14:textId="77777777" w:rsidR="007F5E7A" w:rsidRDefault="007F5E7A" w:rsidP="3429D19D">
          <w:pPr>
            <w:pStyle w:val="Header"/>
            <w:ind w:left="-115"/>
          </w:pPr>
        </w:p>
      </w:tc>
      <w:tc>
        <w:tcPr>
          <w:tcW w:w="2953" w:type="dxa"/>
        </w:tcPr>
        <w:p w14:paraId="2ECE6B15" w14:textId="77777777" w:rsidR="007F5E7A" w:rsidRDefault="007F5E7A" w:rsidP="3429D19D">
          <w:pPr>
            <w:pStyle w:val="Header"/>
            <w:jc w:val="center"/>
          </w:pPr>
        </w:p>
      </w:tc>
      <w:tc>
        <w:tcPr>
          <w:tcW w:w="2953" w:type="dxa"/>
        </w:tcPr>
        <w:p w14:paraId="3FEED8B3" w14:textId="77777777" w:rsidR="007F5E7A" w:rsidRDefault="007F5E7A" w:rsidP="3429D19D">
          <w:pPr>
            <w:pStyle w:val="Header"/>
            <w:ind w:right="-115"/>
            <w:jc w:val="right"/>
          </w:pPr>
        </w:p>
      </w:tc>
    </w:tr>
  </w:tbl>
  <w:p w14:paraId="0AF9F784" w14:textId="77777777" w:rsidR="007F5E7A" w:rsidRDefault="007F5E7A">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28626" w14:textId="77777777" w:rsidR="001172B1" w:rsidRDefault="001172B1">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D58CB" w14:textId="77777777" w:rsidR="00BD5E26" w:rsidRDefault="00BD5E26">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53"/>
      <w:gridCol w:w="2953"/>
      <w:gridCol w:w="2953"/>
    </w:tblGrid>
    <w:tr w:rsidR="00DE2C54" w14:paraId="7E56D653" w14:textId="77777777" w:rsidTr="3429D19D">
      <w:tc>
        <w:tcPr>
          <w:tcW w:w="2953" w:type="dxa"/>
        </w:tcPr>
        <w:p w14:paraId="63A60471" w14:textId="77777777" w:rsidR="00DE2C54" w:rsidRDefault="00DE2C54" w:rsidP="3429D19D">
          <w:pPr>
            <w:pStyle w:val="Header"/>
            <w:ind w:left="-115"/>
          </w:pPr>
        </w:p>
      </w:tc>
      <w:tc>
        <w:tcPr>
          <w:tcW w:w="2953" w:type="dxa"/>
        </w:tcPr>
        <w:p w14:paraId="7305479A" w14:textId="77777777" w:rsidR="00DE2C54" w:rsidRDefault="00DE2C54" w:rsidP="3429D19D">
          <w:pPr>
            <w:pStyle w:val="Header"/>
            <w:jc w:val="center"/>
          </w:pPr>
        </w:p>
      </w:tc>
      <w:tc>
        <w:tcPr>
          <w:tcW w:w="2953" w:type="dxa"/>
        </w:tcPr>
        <w:p w14:paraId="2C98D602" w14:textId="77777777" w:rsidR="00DE2C54" w:rsidRDefault="00DE2C54" w:rsidP="3429D19D">
          <w:pPr>
            <w:pStyle w:val="Header"/>
            <w:ind w:right="-115"/>
            <w:jc w:val="right"/>
          </w:pPr>
        </w:p>
      </w:tc>
    </w:tr>
  </w:tbl>
  <w:p w14:paraId="646938EB" w14:textId="77777777" w:rsidR="00DE2C54" w:rsidRDefault="00DE2C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8"/>
      <w:gridCol w:w="3118"/>
      <w:gridCol w:w="3118"/>
    </w:tblGrid>
    <w:tr w:rsidR="008471FB" w14:paraId="535C0455" w14:textId="77777777" w:rsidTr="3429D19D">
      <w:tc>
        <w:tcPr>
          <w:tcW w:w="3118" w:type="dxa"/>
        </w:tcPr>
        <w:p w14:paraId="0D6DB52C" w14:textId="601E1C8E" w:rsidR="008471FB" w:rsidRDefault="008471FB" w:rsidP="3429D19D">
          <w:pPr>
            <w:pStyle w:val="Header"/>
            <w:ind w:left="-115"/>
          </w:pPr>
        </w:p>
      </w:tc>
      <w:tc>
        <w:tcPr>
          <w:tcW w:w="3118" w:type="dxa"/>
        </w:tcPr>
        <w:p w14:paraId="2000F8D0" w14:textId="78A9690C" w:rsidR="008471FB" w:rsidRDefault="008471FB" w:rsidP="3429D19D">
          <w:pPr>
            <w:pStyle w:val="Header"/>
            <w:jc w:val="center"/>
          </w:pPr>
        </w:p>
      </w:tc>
      <w:tc>
        <w:tcPr>
          <w:tcW w:w="3118" w:type="dxa"/>
        </w:tcPr>
        <w:p w14:paraId="550C6D4B" w14:textId="538F9B53" w:rsidR="008471FB" w:rsidRDefault="008471FB" w:rsidP="3429D19D">
          <w:pPr>
            <w:pStyle w:val="Header"/>
            <w:ind w:right="-115"/>
            <w:jc w:val="right"/>
          </w:pPr>
        </w:p>
      </w:tc>
    </w:tr>
  </w:tbl>
  <w:p w14:paraId="3C8574DA" w14:textId="47D1B4E5" w:rsidR="008471FB" w:rsidRDefault="008471FB">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CF73B" w14:textId="77777777" w:rsidR="00A16C1F" w:rsidRDefault="00A16C1F">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53"/>
      <w:gridCol w:w="2953"/>
      <w:gridCol w:w="2953"/>
    </w:tblGrid>
    <w:tr w:rsidR="00F72B9D" w14:paraId="2A9AD8B6" w14:textId="77777777" w:rsidTr="3429D19D">
      <w:tc>
        <w:tcPr>
          <w:tcW w:w="2953" w:type="dxa"/>
        </w:tcPr>
        <w:p w14:paraId="6BF14FAA" w14:textId="77777777" w:rsidR="00F72B9D" w:rsidRDefault="00F72B9D" w:rsidP="3429D19D">
          <w:pPr>
            <w:pStyle w:val="Header"/>
            <w:ind w:left="-115"/>
          </w:pPr>
        </w:p>
      </w:tc>
      <w:tc>
        <w:tcPr>
          <w:tcW w:w="2953" w:type="dxa"/>
        </w:tcPr>
        <w:p w14:paraId="238A0CF8" w14:textId="77777777" w:rsidR="00F72B9D" w:rsidRDefault="00F72B9D" w:rsidP="3429D19D">
          <w:pPr>
            <w:pStyle w:val="Header"/>
            <w:jc w:val="center"/>
          </w:pPr>
        </w:p>
      </w:tc>
      <w:tc>
        <w:tcPr>
          <w:tcW w:w="2953" w:type="dxa"/>
        </w:tcPr>
        <w:p w14:paraId="02204244" w14:textId="77777777" w:rsidR="00F72B9D" w:rsidRDefault="00F72B9D" w:rsidP="3429D19D">
          <w:pPr>
            <w:pStyle w:val="Header"/>
            <w:ind w:right="-115"/>
            <w:jc w:val="right"/>
          </w:pPr>
        </w:p>
      </w:tc>
    </w:tr>
  </w:tbl>
  <w:p w14:paraId="117885D4" w14:textId="77777777" w:rsidR="00F72B9D" w:rsidRDefault="00F72B9D">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53"/>
      <w:gridCol w:w="2953"/>
      <w:gridCol w:w="2953"/>
    </w:tblGrid>
    <w:tr w:rsidR="00BD3E8D" w14:paraId="0F34611A" w14:textId="77777777" w:rsidTr="3429D19D">
      <w:tc>
        <w:tcPr>
          <w:tcW w:w="2953" w:type="dxa"/>
        </w:tcPr>
        <w:p w14:paraId="36FE7009" w14:textId="77777777" w:rsidR="00BD3E8D" w:rsidRDefault="00BD3E8D" w:rsidP="3429D19D">
          <w:pPr>
            <w:pStyle w:val="Header"/>
            <w:ind w:left="-115"/>
          </w:pPr>
        </w:p>
      </w:tc>
      <w:tc>
        <w:tcPr>
          <w:tcW w:w="2953" w:type="dxa"/>
        </w:tcPr>
        <w:p w14:paraId="5A1CED39" w14:textId="77777777" w:rsidR="00BD3E8D" w:rsidRDefault="00BD3E8D" w:rsidP="3429D19D">
          <w:pPr>
            <w:pStyle w:val="Header"/>
            <w:jc w:val="center"/>
          </w:pPr>
        </w:p>
      </w:tc>
      <w:tc>
        <w:tcPr>
          <w:tcW w:w="2953" w:type="dxa"/>
        </w:tcPr>
        <w:p w14:paraId="22C58963" w14:textId="77777777" w:rsidR="00BD3E8D" w:rsidRDefault="00BD3E8D" w:rsidP="3429D19D">
          <w:pPr>
            <w:pStyle w:val="Header"/>
            <w:ind w:right="-115"/>
            <w:jc w:val="right"/>
          </w:pPr>
        </w:p>
      </w:tc>
    </w:tr>
  </w:tbl>
  <w:p w14:paraId="677DD685" w14:textId="77777777" w:rsidR="00BD3E8D" w:rsidRDefault="00BD3E8D">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53"/>
      <w:gridCol w:w="2953"/>
      <w:gridCol w:w="2953"/>
    </w:tblGrid>
    <w:tr w:rsidR="00324F30" w14:paraId="15FF22B3" w14:textId="77777777" w:rsidTr="3429D19D">
      <w:tc>
        <w:tcPr>
          <w:tcW w:w="2953" w:type="dxa"/>
        </w:tcPr>
        <w:p w14:paraId="7122769E" w14:textId="77777777" w:rsidR="00324F30" w:rsidRDefault="00324F30" w:rsidP="3429D19D">
          <w:pPr>
            <w:pStyle w:val="Header"/>
            <w:ind w:left="-115"/>
          </w:pPr>
        </w:p>
      </w:tc>
      <w:tc>
        <w:tcPr>
          <w:tcW w:w="2953" w:type="dxa"/>
        </w:tcPr>
        <w:p w14:paraId="522D84A2" w14:textId="77777777" w:rsidR="00324F30" w:rsidRDefault="00324F30" w:rsidP="3429D19D">
          <w:pPr>
            <w:pStyle w:val="Header"/>
            <w:jc w:val="center"/>
          </w:pPr>
        </w:p>
      </w:tc>
      <w:tc>
        <w:tcPr>
          <w:tcW w:w="2953" w:type="dxa"/>
        </w:tcPr>
        <w:p w14:paraId="374610CC" w14:textId="77777777" w:rsidR="00324F30" w:rsidRDefault="00324F30" w:rsidP="3429D19D">
          <w:pPr>
            <w:pStyle w:val="Header"/>
            <w:ind w:right="-115"/>
            <w:jc w:val="right"/>
          </w:pPr>
        </w:p>
      </w:tc>
    </w:tr>
  </w:tbl>
  <w:p w14:paraId="77E2F687" w14:textId="77777777" w:rsidR="00324F30" w:rsidRDefault="00324F30">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7EDEB" w14:textId="77777777" w:rsidR="00324F30" w:rsidRDefault="00324F30">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53"/>
      <w:gridCol w:w="2953"/>
      <w:gridCol w:w="2953"/>
    </w:tblGrid>
    <w:tr w:rsidR="00BD58DB" w14:paraId="1259BF18" w14:textId="77777777" w:rsidTr="3429D19D">
      <w:tc>
        <w:tcPr>
          <w:tcW w:w="2953" w:type="dxa"/>
        </w:tcPr>
        <w:p w14:paraId="5043B12A" w14:textId="77777777" w:rsidR="00BD58DB" w:rsidRDefault="00BD58DB" w:rsidP="3429D19D">
          <w:pPr>
            <w:pStyle w:val="Header"/>
            <w:ind w:left="-115"/>
          </w:pPr>
        </w:p>
      </w:tc>
      <w:tc>
        <w:tcPr>
          <w:tcW w:w="2953" w:type="dxa"/>
        </w:tcPr>
        <w:p w14:paraId="4FF06A27" w14:textId="77777777" w:rsidR="00BD58DB" w:rsidRDefault="00BD58DB" w:rsidP="3429D19D">
          <w:pPr>
            <w:pStyle w:val="Header"/>
            <w:jc w:val="center"/>
          </w:pPr>
        </w:p>
      </w:tc>
      <w:tc>
        <w:tcPr>
          <w:tcW w:w="2953" w:type="dxa"/>
        </w:tcPr>
        <w:p w14:paraId="55254876" w14:textId="77777777" w:rsidR="00BD58DB" w:rsidRDefault="00BD58DB" w:rsidP="3429D19D">
          <w:pPr>
            <w:pStyle w:val="Header"/>
            <w:ind w:right="-115"/>
            <w:jc w:val="right"/>
          </w:pPr>
        </w:p>
      </w:tc>
    </w:tr>
  </w:tbl>
  <w:p w14:paraId="1804C899" w14:textId="77777777" w:rsidR="00BD58DB" w:rsidRDefault="00BD58DB">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460DB" w14:textId="77777777" w:rsidR="00BD58DB" w:rsidRDefault="00BD58DB">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53"/>
      <w:gridCol w:w="2953"/>
      <w:gridCol w:w="2953"/>
    </w:tblGrid>
    <w:tr w:rsidR="00E024EC" w14:paraId="523F0AF2" w14:textId="77777777" w:rsidTr="3429D19D">
      <w:tc>
        <w:tcPr>
          <w:tcW w:w="2953" w:type="dxa"/>
        </w:tcPr>
        <w:p w14:paraId="74CEEEB7" w14:textId="77777777" w:rsidR="00E024EC" w:rsidRDefault="00E024EC" w:rsidP="3429D19D">
          <w:pPr>
            <w:pStyle w:val="Header"/>
            <w:ind w:left="-115"/>
          </w:pPr>
        </w:p>
      </w:tc>
      <w:tc>
        <w:tcPr>
          <w:tcW w:w="2953" w:type="dxa"/>
        </w:tcPr>
        <w:p w14:paraId="41A8C769" w14:textId="77777777" w:rsidR="00E024EC" w:rsidRDefault="00E024EC" w:rsidP="3429D19D">
          <w:pPr>
            <w:pStyle w:val="Header"/>
            <w:jc w:val="center"/>
          </w:pPr>
        </w:p>
      </w:tc>
      <w:tc>
        <w:tcPr>
          <w:tcW w:w="2953" w:type="dxa"/>
        </w:tcPr>
        <w:p w14:paraId="02F6D466" w14:textId="77777777" w:rsidR="00E024EC" w:rsidRDefault="00E024EC" w:rsidP="3429D19D">
          <w:pPr>
            <w:pStyle w:val="Header"/>
            <w:ind w:right="-115"/>
            <w:jc w:val="right"/>
          </w:pPr>
        </w:p>
      </w:tc>
    </w:tr>
  </w:tbl>
  <w:p w14:paraId="5793C11A" w14:textId="77777777" w:rsidR="00E024EC" w:rsidRDefault="00E024EC">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7"/>
      <w:gridCol w:w="4667"/>
      <w:gridCol w:w="4667"/>
    </w:tblGrid>
    <w:tr w:rsidR="008471FB" w14:paraId="3B635214" w14:textId="77777777" w:rsidTr="3429D19D">
      <w:tc>
        <w:tcPr>
          <w:tcW w:w="4667" w:type="dxa"/>
        </w:tcPr>
        <w:p w14:paraId="51EFF4F5" w14:textId="16F4599A" w:rsidR="008471FB" w:rsidRDefault="008471FB" w:rsidP="3429D19D">
          <w:pPr>
            <w:pStyle w:val="Header"/>
            <w:ind w:left="-115"/>
          </w:pPr>
        </w:p>
      </w:tc>
      <w:tc>
        <w:tcPr>
          <w:tcW w:w="4667" w:type="dxa"/>
        </w:tcPr>
        <w:p w14:paraId="60F91E52" w14:textId="52E12EA5" w:rsidR="008471FB" w:rsidRDefault="008471FB" w:rsidP="3429D19D">
          <w:pPr>
            <w:pStyle w:val="Header"/>
            <w:jc w:val="center"/>
          </w:pPr>
        </w:p>
      </w:tc>
      <w:tc>
        <w:tcPr>
          <w:tcW w:w="4667" w:type="dxa"/>
        </w:tcPr>
        <w:p w14:paraId="0E3C5CA5" w14:textId="02BC3A7D" w:rsidR="008471FB" w:rsidRDefault="008471FB" w:rsidP="3429D19D">
          <w:pPr>
            <w:pStyle w:val="Header"/>
            <w:ind w:right="-115"/>
            <w:jc w:val="right"/>
          </w:pPr>
        </w:p>
      </w:tc>
    </w:tr>
  </w:tbl>
  <w:p w14:paraId="27CFCD61" w14:textId="3AE066F4" w:rsidR="008471FB" w:rsidRDefault="008471FB">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53"/>
      <w:gridCol w:w="2953"/>
      <w:gridCol w:w="2953"/>
    </w:tblGrid>
    <w:tr w:rsidR="00E024EC" w14:paraId="43032BA4" w14:textId="77777777" w:rsidTr="3429D19D">
      <w:tc>
        <w:tcPr>
          <w:tcW w:w="2953" w:type="dxa"/>
        </w:tcPr>
        <w:p w14:paraId="7786EAC3" w14:textId="77777777" w:rsidR="00E024EC" w:rsidRDefault="00E024EC" w:rsidP="3429D19D">
          <w:pPr>
            <w:pStyle w:val="Header"/>
            <w:ind w:left="-115"/>
          </w:pPr>
        </w:p>
      </w:tc>
      <w:tc>
        <w:tcPr>
          <w:tcW w:w="2953" w:type="dxa"/>
        </w:tcPr>
        <w:p w14:paraId="0DE92923" w14:textId="77777777" w:rsidR="00E024EC" w:rsidRDefault="00E024EC" w:rsidP="3429D19D">
          <w:pPr>
            <w:pStyle w:val="Header"/>
            <w:jc w:val="center"/>
          </w:pPr>
        </w:p>
      </w:tc>
      <w:tc>
        <w:tcPr>
          <w:tcW w:w="2953" w:type="dxa"/>
        </w:tcPr>
        <w:p w14:paraId="44DBE594" w14:textId="77777777" w:rsidR="00E024EC" w:rsidRDefault="00E024EC" w:rsidP="3429D19D">
          <w:pPr>
            <w:pStyle w:val="Header"/>
            <w:ind w:right="-115"/>
            <w:jc w:val="right"/>
          </w:pPr>
        </w:p>
      </w:tc>
    </w:tr>
  </w:tbl>
  <w:p w14:paraId="6BAE1A5A" w14:textId="77777777" w:rsidR="00E024EC" w:rsidRDefault="00E024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71"/>
      <w:gridCol w:w="2771"/>
      <w:gridCol w:w="2771"/>
    </w:tblGrid>
    <w:tr w:rsidR="008471FB" w14:paraId="4E0A594C" w14:textId="77777777" w:rsidTr="3429D19D">
      <w:tc>
        <w:tcPr>
          <w:tcW w:w="2771" w:type="dxa"/>
        </w:tcPr>
        <w:p w14:paraId="67D93F3D" w14:textId="4CCB823A" w:rsidR="008471FB" w:rsidRDefault="008471FB" w:rsidP="3429D19D">
          <w:pPr>
            <w:pStyle w:val="Header"/>
            <w:ind w:left="-115"/>
          </w:pPr>
        </w:p>
      </w:tc>
      <w:tc>
        <w:tcPr>
          <w:tcW w:w="2771" w:type="dxa"/>
        </w:tcPr>
        <w:p w14:paraId="76EEDC22" w14:textId="189E3224" w:rsidR="008471FB" w:rsidRDefault="008471FB" w:rsidP="3429D19D">
          <w:pPr>
            <w:pStyle w:val="Header"/>
            <w:jc w:val="center"/>
          </w:pPr>
        </w:p>
      </w:tc>
      <w:tc>
        <w:tcPr>
          <w:tcW w:w="2771" w:type="dxa"/>
        </w:tcPr>
        <w:p w14:paraId="5CAA50B7" w14:textId="3D75AFCE" w:rsidR="008471FB" w:rsidRDefault="008471FB" w:rsidP="3429D19D">
          <w:pPr>
            <w:pStyle w:val="Header"/>
            <w:ind w:right="-115"/>
            <w:jc w:val="right"/>
          </w:pPr>
        </w:p>
      </w:tc>
    </w:tr>
  </w:tbl>
  <w:p w14:paraId="50FC4B96" w14:textId="7DB95EAE" w:rsidR="008471FB" w:rsidRDefault="008471FB">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5"/>
      <w:gridCol w:w="2835"/>
      <w:gridCol w:w="2835"/>
    </w:tblGrid>
    <w:tr w:rsidR="008471FB" w14:paraId="395A4E78" w14:textId="77777777" w:rsidTr="3429D19D">
      <w:tc>
        <w:tcPr>
          <w:tcW w:w="2835" w:type="dxa"/>
        </w:tcPr>
        <w:p w14:paraId="62C574B8" w14:textId="3C4DC3C1" w:rsidR="008471FB" w:rsidRDefault="008471FB" w:rsidP="3429D19D">
          <w:pPr>
            <w:pStyle w:val="Header"/>
            <w:ind w:left="-115"/>
          </w:pPr>
        </w:p>
      </w:tc>
      <w:tc>
        <w:tcPr>
          <w:tcW w:w="2835" w:type="dxa"/>
        </w:tcPr>
        <w:p w14:paraId="79FEFE97" w14:textId="71F9BFFF" w:rsidR="008471FB" w:rsidRDefault="008471FB" w:rsidP="3429D19D">
          <w:pPr>
            <w:pStyle w:val="Header"/>
            <w:jc w:val="center"/>
          </w:pPr>
        </w:p>
      </w:tc>
      <w:tc>
        <w:tcPr>
          <w:tcW w:w="2835" w:type="dxa"/>
        </w:tcPr>
        <w:p w14:paraId="575E25D0" w14:textId="71B70F4E" w:rsidR="008471FB" w:rsidRDefault="008471FB" w:rsidP="3429D19D">
          <w:pPr>
            <w:pStyle w:val="Header"/>
            <w:ind w:right="-115"/>
            <w:jc w:val="right"/>
          </w:pPr>
        </w:p>
      </w:tc>
    </w:tr>
  </w:tbl>
  <w:p w14:paraId="0A065EC2" w14:textId="07DE3DD8" w:rsidR="008471FB" w:rsidRDefault="008471FB">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53"/>
      <w:gridCol w:w="2953"/>
      <w:gridCol w:w="2953"/>
    </w:tblGrid>
    <w:tr w:rsidR="00F87307" w14:paraId="22379A1D" w14:textId="77777777" w:rsidTr="3429D19D">
      <w:tc>
        <w:tcPr>
          <w:tcW w:w="2953" w:type="dxa"/>
        </w:tcPr>
        <w:p w14:paraId="596FE117" w14:textId="77777777" w:rsidR="00F87307" w:rsidRDefault="00F87307" w:rsidP="3429D19D">
          <w:pPr>
            <w:pStyle w:val="Header"/>
            <w:ind w:left="-115"/>
          </w:pPr>
        </w:p>
      </w:tc>
      <w:tc>
        <w:tcPr>
          <w:tcW w:w="2953" w:type="dxa"/>
        </w:tcPr>
        <w:p w14:paraId="341B1FD3" w14:textId="77777777" w:rsidR="00F87307" w:rsidRDefault="00F87307" w:rsidP="3429D19D">
          <w:pPr>
            <w:pStyle w:val="Header"/>
            <w:jc w:val="center"/>
          </w:pPr>
        </w:p>
      </w:tc>
      <w:tc>
        <w:tcPr>
          <w:tcW w:w="2953" w:type="dxa"/>
        </w:tcPr>
        <w:p w14:paraId="0FA0ADC8" w14:textId="77777777" w:rsidR="00F87307" w:rsidRDefault="00F87307" w:rsidP="3429D19D">
          <w:pPr>
            <w:pStyle w:val="Header"/>
            <w:ind w:right="-115"/>
            <w:jc w:val="right"/>
          </w:pPr>
        </w:p>
      </w:tc>
    </w:tr>
  </w:tbl>
  <w:p w14:paraId="4A2016D0" w14:textId="77777777" w:rsidR="00F87307" w:rsidRDefault="00F87307">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53"/>
      <w:gridCol w:w="2953"/>
      <w:gridCol w:w="2953"/>
    </w:tblGrid>
    <w:tr w:rsidR="00AF4F43" w14:paraId="735ED99F" w14:textId="77777777" w:rsidTr="3429D19D">
      <w:tc>
        <w:tcPr>
          <w:tcW w:w="2953" w:type="dxa"/>
        </w:tcPr>
        <w:p w14:paraId="1AE4C73A" w14:textId="77777777" w:rsidR="00AF4F43" w:rsidRDefault="00AF4F43" w:rsidP="3429D19D">
          <w:pPr>
            <w:pStyle w:val="Header"/>
            <w:ind w:left="-115"/>
          </w:pPr>
        </w:p>
      </w:tc>
      <w:tc>
        <w:tcPr>
          <w:tcW w:w="2953" w:type="dxa"/>
        </w:tcPr>
        <w:p w14:paraId="55BBCDD1" w14:textId="77777777" w:rsidR="00AF4F43" w:rsidRDefault="00AF4F43" w:rsidP="3429D19D">
          <w:pPr>
            <w:pStyle w:val="Header"/>
            <w:jc w:val="center"/>
          </w:pPr>
        </w:p>
      </w:tc>
      <w:tc>
        <w:tcPr>
          <w:tcW w:w="2953" w:type="dxa"/>
        </w:tcPr>
        <w:p w14:paraId="20D3AB49" w14:textId="77777777" w:rsidR="00AF4F43" w:rsidRDefault="00AF4F43" w:rsidP="3429D19D">
          <w:pPr>
            <w:pStyle w:val="Header"/>
            <w:ind w:right="-115"/>
            <w:jc w:val="right"/>
          </w:pPr>
        </w:p>
      </w:tc>
    </w:tr>
  </w:tbl>
  <w:p w14:paraId="18CF9B41" w14:textId="77777777" w:rsidR="00AF4F43" w:rsidRDefault="00AF4F43">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53"/>
      <w:gridCol w:w="2953"/>
      <w:gridCol w:w="2953"/>
    </w:tblGrid>
    <w:tr w:rsidR="00AF4F43" w14:paraId="2FEDFD3A" w14:textId="77777777" w:rsidTr="3429D19D">
      <w:tc>
        <w:tcPr>
          <w:tcW w:w="2953" w:type="dxa"/>
        </w:tcPr>
        <w:p w14:paraId="215D4B5C" w14:textId="77777777" w:rsidR="00AF4F43" w:rsidRDefault="00AF4F43" w:rsidP="3429D19D">
          <w:pPr>
            <w:pStyle w:val="Header"/>
            <w:ind w:left="-115"/>
          </w:pPr>
        </w:p>
      </w:tc>
      <w:tc>
        <w:tcPr>
          <w:tcW w:w="2953" w:type="dxa"/>
        </w:tcPr>
        <w:p w14:paraId="1320BB60" w14:textId="77777777" w:rsidR="00AF4F43" w:rsidRDefault="00AF4F43" w:rsidP="3429D19D">
          <w:pPr>
            <w:pStyle w:val="Header"/>
            <w:jc w:val="center"/>
          </w:pPr>
        </w:p>
      </w:tc>
      <w:tc>
        <w:tcPr>
          <w:tcW w:w="2953" w:type="dxa"/>
        </w:tcPr>
        <w:p w14:paraId="69C11921" w14:textId="77777777" w:rsidR="00AF4F43" w:rsidRDefault="00AF4F43" w:rsidP="3429D19D">
          <w:pPr>
            <w:pStyle w:val="Header"/>
            <w:ind w:right="-115"/>
            <w:jc w:val="right"/>
          </w:pPr>
        </w:p>
      </w:tc>
    </w:tr>
  </w:tbl>
  <w:p w14:paraId="581865AC" w14:textId="77777777" w:rsidR="00AF4F43" w:rsidRDefault="00AF4F43">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53"/>
      <w:gridCol w:w="2953"/>
      <w:gridCol w:w="2953"/>
    </w:tblGrid>
    <w:tr w:rsidR="00AF4F43" w14:paraId="01F9A40B" w14:textId="77777777" w:rsidTr="3429D19D">
      <w:tc>
        <w:tcPr>
          <w:tcW w:w="2953" w:type="dxa"/>
        </w:tcPr>
        <w:p w14:paraId="2375768E" w14:textId="77777777" w:rsidR="00AF4F43" w:rsidRDefault="00AF4F43" w:rsidP="3429D19D">
          <w:pPr>
            <w:pStyle w:val="Header"/>
            <w:ind w:left="-115"/>
          </w:pPr>
        </w:p>
      </w:tc>
      <w:tc>
        <w:tcPr>
          <w:tcW w:w="2953" w:type="dxa"/>
        </w:tcPr>
        <w:p w14:paraId="6C51EF50" w14:textId="77777777" w:rsidR="00AF4F43" w:rsidRDefault="00AF4F43" w:rsidP="3429D19D">
          <w:pPr>
            <w:pStyle w:val="Header"/>
            <w:jc w:val="center"/>
          </w:pPr>
        </w:p>
      </w:tc>
      <w:tc>
        <w:tcPr>
          <w:tcW w:w="2953" w:type="dxa"/>
        </w:tcPr>
        <w:p w14:paraId="1E56C614" w14:textId="77777777" w:rsidR="00AF4F43" w:rsidRDefault="00AF4F43" w:rsidP="3429D19D">
          <w:pPr>
            <w:pStyle w:val="Header"/>
            <w:ind w:right="-115"/>
            <w:jc w:val="right"/>
          </w:pPr>
        </w:p>
      </w:tc>
    </w:tr>
  </w:tbl>
  <w:p w14:paraId="6116E501" w14:textId="77777777" w:rsidR="00AF4F43" w:rsidRDefault="00AF4F43">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53"/>
      <w:gridCol w:w="2953"/>
      <w:gridCol w:w="2953"/>
    </w:tblGrid>
    <w:tr w:rsidR="00AF4F43" w14:paraId="1D2A6568" w14:textId="77777777" w:rsidTr="3429D19D">
      <w:tc>
        <w:tcPr>
          <w:tcW w:w="2953" w:type="dxa"/>
        </w:tcPr>
        <w:p w14:paraId="454AEE19" w14:textId="77777777" w:rsidR="00AF4F43" w:rsidRDefault="00AF4F43" w:rsidP="3429D19D">
          <w:pPr>
            <w:pStyle w:val="Header"/>
            <w:ind w:left="-115"/>
          </w:pPr>
        </w:p>
      </w:tc>
      <w:tc>
        <w:tcPr>
          <w:tcW w:w="2953" w:type="dxa"/>
        </w:tcPr>
        <w:p w14:paraId="669D0F72" w14:textId="77777777" w:rsidR="00AF4F43" w:rsidRDefault="00AF4F43" w:rsidP="3429D19D">
          <w:pPr>
            <w:pStyle w:val="Header"/>
            <w:jc w:val="center"/>
          </w:pPr>
        </w:p>
      </w:tc>
      <w:tc>
        <w:tcPr>
          <w:tcW w:w="2953" w:type="dxa"/>
        </w:tcPr>
        <w:p w14:paraId="32666481" w14:textId="77777777" w:rsidR="00AF4F43" w:rsidRDefault="00AF4F43" w:rsidP="3429D19D">
          <w:pPr>
            <w:pStyle w:val="Header"/>
            <w:ind w:right="-115"/>
            <w:jc w:val="right"/>
          </w:pPr>
        </w:p>
      </w:tc>
    </w:tr>
  </w:tbl>
  <w:p w14:paraId="7E8117A0" w14:textId="77777777" w:rsidR="00AF4F43" w:rsidRDefault="00AF4F43">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53"/>
      <w:gridCol w:w="2953"/>
      <w:gridCol w:w="2953"/>
    </w:tblGrid>
    <w:tr w:rsidR="00AF4F43" w14:paraId="4D052F42" w14:textId="77777777" w:rsidTr="3429D19D">
      <w:tc>
        <w:tcPr>
          <w:tcW w:w="2953" w:type="dxa"/>
        </w:tcPr>
        <w:p w14:paraId="48EDAEE0" w14:textId="77777777" w:rsidR="00AF4F43" w:rsidRDefault="00AF4F43" w:rsidP="3429D19D">
          <w:pPr>
            <w:pStyle w:val="Header"/>
            <w:ind w:left="-115"/>
          </w:pPr>
        </w:p>
      </w:tc>
      <w:tc>
        <w:tcPr>
          <w:tcW w:w="2953" w:type="dxa"/>
        </w:tcPr>
        <w:p w14:paraId="615AA063" w14:textId="77777777" w:rsidR="00AF4F43" w:rsidRDefault="00AF4F43" w:rsidP="3429D19D">
          <w:pPr>
            <w:pStyle w:val="Header"/>
            <w:jc w:val="center"/>
          </w:pPr>
        </w:p>
      </w:tc>
      <w:tc>
        <w:tcPr>
          <w:tcW w:w="2953" w:type="dxa"/>
        </w:tcPr>
        <w:p w14:paraId="6CC7EE13" w14:textId="77777777" w:rsidR="00AF4F43" w:rsidRDefault="00AF4F43" w:rsidP="3429D19D">
          <w:pPr>
            <w:pStyle w:val="Header"/>
            <w:ind w:right="-115"/>
            <w:jc w:val="right"/>
          </w:pPr>
        </w:p>
      </w:tc>
    </w:tr>
  </w:tbl>
  <w:p w14:paraId="5AF2E798" w14:textId="77777777" w:rsidR="00AF4F43" w:rsidRDefault="00AF4F43">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53"/>
      <w:gridCol w:w="2953"/>
      <w:gridCol w:w="2953"/>
    </w:tblGrid>
    <w:tr w:rsidR="00792E88" w14:paraId="58D72E51" w14:textId="77777777" w:rsidTr="3429D19D">
      <w:tc>
        <w:tcPr>
          <w:tcW w:w="2953" w:type="dxa"/>
        </w:tcPr>
        <w:p w14:paraId="6F596A02" w14:textId="77777777" w:rsidR="00792E88" w:rsidRDefault="00792E88" w:rsidP="3429D19D">
          <w:pPr>
            <w:pStyle w:val="Header"/>
            <w:ind w:left="-115"/>
          </w:pPr>
        </w:p>
      </w:tc>
      <w:tc>
        <w:tcPr>
          <w:tcW w:w="2953" w:type="dxa"/>
        </w:tcPr>
        <w:p w14:paraId="5444B467" w14:textId="77777777" w:rsidR="00792E88" w:rsidRDefault="00792E88" w:rsidP="3429D19D">
          <w:pPr>
            <w:pStyle w:val="Header"/>
            <w:jc w:val="center"/>
          </w:pPr>
        </w:p>
      </w:tc>
      <w:tc>
        <w:tcPr>
          <w:tcW w:w="2953" w:type="dxa"/>
        </w:tcPr>
        <w:p w14:paraId="6AC9BFFD" w14:textId="77777777" w:rsidR="00792E88" w:rsidRDefault="00792E88" w:rsidP="3429D19D">
          <w:pPr>
            <w:pStyle w:val="Header"/>
            <w:ind w:right="-115"/>
            <w:jc w:val="right"/>
          </w:pPr>
        </w:p>
      </w:tc>
    </w:tr>
  </w:tbl>
  <w:p w14:paraId="5218B85C" w14:textId="77777777" w:rsidR="00792E88" w:rsidRDefault="00792E88">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53"/>
      <w:gridCol w:w="2953"/>
      <w:gridCol w:w="2953"/>
    </w:tblGrid>
    <w:tr w:rsidR="00094EBB" w14:paraId="13A176D0" w14:textId="77777777" w:rsidTr="3429D19D">
      <w:tc>
        <w:tcPr>
          <w:tcW w:w="2953" w:type="dxa"/>
        </w:tcPr>
        <w:p w14:paraId="34ADBB2B" w14:textId="77777777" w:rsidR="00094EBB" w:rsidRDefault="00094EBB" w:rsidP="3429D19D">
          <w:pPr>
            <w:pStyle w:val="Header"/>
            <w:ind w:left="-115"/>
          </w:pPr>
        </w:p>
      </w:tc>
      <w:tc>
        <w:tcPr>
          <w:tcW w:w="2953" w:type="dxa"/>
        </w:tcPr>
        <w:p w14:paraId="07F22A81" w14:textId="77777777" w:rsidR="00094EBB" w:rsidRDefault="00094EBB" w:rsidP="3429D19D">
          <w:pPr>
            <w:pStyle w:val="Header"/>
            <w:jc w:val="center"/>
          </w:pPr>
        </w:p>
      </w:tc>
      <w:tc>
        <w:tcPr>
          <w:tcW w:w="2953" w:type="dxa"/>
        </w:tcPr>
        <w:p w14:paraId="70554E15" w14:textId="77777777" w:rsidR="00094EBB" w:rsidRDefault="00094EBB" w:rsidP="3429D19D">
          <w:pPr>
            <w:pStyle w:val="Header"/>
            <w:ind w:right="-115"/>
            <w:jc w:val="right"/>
          </w:pPr>
        </w:p>
      </w:tc>
    </w:tr>
  </w:tbl>
  <w:p w14:paraId="3457D4B7" w14:textId="77777777" w:rsidR="00094EBB" w:rsidRDefault="00094EBB">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53"/>
      <w:gridCol w:w="2953"/>
      <w:gridCol w:w="2953"/>
    </w:tblGrid>
    <w:tr w:rsidR="005C1473" w14:paraId="40CBD75C" w14:textId="77777777" w:rsidTr="3429D19D">
      <w:tc>
        <w:tcPr>
          <w:tcW w:w="2953" w:type="dxa"/>
        </w:tcPr>
        <w:p w14:paraId="58ECAD45" w14:textId="77777777" w:rsidR="005C1473" w:rsidRDefault="005C1473" w:rsidP="3429D19D">
          <w:pPr>
            <w:pStyle w:val="Header"/>
            <w:ind w:left="-115"/>
          </w:pPr>
        </w:p>
      </w:tc>
      <w:tc>
        <w:tcPr>
          <w:tcW w:w="2953" w:type="dxa"/>
        </w:tcPr>
        <w:p w14:paraId="0AC00E7B" w14:textId="77777777" w:rsidR="005C1473" w:rsidRDefault="005C1473" w:rsidP="3429D19D">
          <w:pPr>
            <w:pStyle w:val="Header"/>
            <w:jc w:val="center"/>
          </w:pPr>
        </w:p>
      </w:tc>
      <w:tc>
        <w:tcPr>
          <w:tcW w:w="2953" w:type="dxa"/>
        </w:tcPr>
        <w:p w14:paraId="04F83311" w14:textId="77777777" w:rsidR="005C1473" w:rsidRDefault="005C1473" w:rsidP="3429D19D">
          <w:pPr>
            <w:pStyle w:val="Header"/>
            <w:ind w:right="-115"/>
            <w:jc w:val="right"/>
          </w:pPr>
        </w:p>
      </w:tc>
    </w:tr>
  </w:tbl>
  <w:p w14:paraId="6711C980" w14:textId="77777777" w:rsidR="005C1473" w:rsidRDefault="005C147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71"/>
      <w:gridCol w:w="2771"/>
      <w:gridCol w:w="2771"/>
    </w:tblGrid>
    <w:tr w:rsidR="008471FB" w14:paraId="742F7BE2" w14:textId="77777777" w:rsidTr="3429D19D">
      <w:tc>
        <w:tcPr>
          <w:tcW w:w="2771" w:type="dxa"/>
        </w:tcPr>
        <w:p w14:paraId="6A1B1EAF" w14:textId="04FBC7EE" w:rsidR="008471FB" w:rsidRDefault="008471FB" w:rsidP="3429D19D">
          <w:pPr>
            <w:pStyle w:val="Header"/>
            <w:ind w:left="-115"/>
          </w:pPr>
        </w:p>
      </w:tc>
      <w:tc>
        <w:tcPr>
          <w:tcW w:w="2771" w:type="dxa"/>
        </w:tcPr>
        <w:p w14:paraId="1BC596F8" w14:textId="5BDC05DF" w:rsidR="008471FB" w:rsidRDefault="008471FB" w:rsidP="3429D19D">
          <w:pPr>
            <w:pStyle w:val="Header"/>
            <w:jc w:val="center"/>
          </w:pPr>
        </w:p>
      </w:tc>
      <w:tc>
        <w:tcPr>
          <w:tcW w:w="2771" w:type="dxa"/>
        </w:tcPr>
        <w:p w14:paraId="310F3491" w14:textId="5FE33FA8" w:rsidR="008471FB" w:rsidRDefault="008471FB" w:rsidP="3429D19D">
          <w:pPr>
            <w:pStyle w:val="Header"/>
            <w:ind w:right="-115"/>
            <w:jc w:val="right"/>
          </w:pPr>
        </w:p>
      </w:tc>
    </w:tr>
  </w:tbl>
  <w:p w14:paraId="2C8FF194" w14:textId="1208A433" w:rsidR="008471FB" w:rsidRDefault="008471FB">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53"/>
      <w:gridCol w:w="2953"/>
      <w:gridCol w:w="2953"/>
    </w:tblGrid>
    <w:tr w:rsidR="004616CA" w14:paraId="33192982" w14:textId="77777777" w:rsidTr="3429D19D">
      <w:tc>
        <w:tcPr>
          <w:tcW w:w="2953" w:type="dxa"/>
        </w:tcPr>
        <w:p w14:paraId="10BF3F15" w14:textId="77777777" w:rsidR="004616CA" w:rsidRDefault="004616CA" w:rsidP="3429D19D">
          <w:pPr>
            <w:pStyle w:val="Header"/>
            <w:ind w:left="-115"/>
          </w:pPr>
        </w:p>
      </w:tc>
      <w:tc>
        <w:tcPr>
          <w:tcW w:w="2953" w:type="dxa"/>
        </w:tcPr>
        <w:p w14:paraId="13E3D31C" w14:textId="77777777" w:rsidR="004616CA" w:rsidRDefault="004616CA" w:rsidP="3429D19D">
          <w:pPr>
            <w:pStyle w:val="Header"/>
            <w:jc w:val="center"/>
          </w:pPr>
        </w:p>
      </w:tc>
      <w:tc>
        <w:tcPr>
          <w:tcW w:w="2953" w:type="dxa"/>
        </w:tcPr>
        <w:p w14:paraId="2626A1C7" w14:textId="77777777" w:rsidR="004616CA" w:rsidRDefault="004616CA" w:rsidP="3429D19D">
          <w:pPr>
            <w:pStyle w:val="Header"/>
            <w:ind w:right="-115"/>
            <w:jc w:val="right"/>
          </w:pPr>
        </w:p>
      </w:tc>
    </w:tr>
  </w:tbl>
  <w:p w14:paraId="675A2E60" w14:textId="77777777" w:rsidR="004616CA" w:rsidRDefault="004616CA">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53"/>
      <w:gridCol w:w="2953"/>
      <w:gridCol w:w="2953"/>
    </w:tblGrid>
    <w:tr w:rsidR="004616CA" w14:paraId="6BEBC566" w14:textId="77777777" w:rsidTr="3429D19D">
      <w:tc>
        <w:tcPr>
          <w:tcW w:w="2953" w:type="dxa"/>
        </w:tcPr>
        <w:p w14:paraId="71066A7F" w14:textId="77777777" w:rsidR="004616CA" w:rsidRDefault="004616CA" w:rsidP="3429D19D">
          <w:pPr>
            <w:pStyle w:val="Header"/>
            <w:ind w:left="-115"/>
          </w:pPr>
        </w:p>
      </w:tc>
      <w:tc>
        <w:tcPr>
          <w:tcW w:w="2953" w:type="dxa"/>
        </w:tcPr>
        <w:p w14:paraId="1E3078E2" w14:textId="77777777" w:rsidR="004616CA" w:rsidRDefault="004616CA" w:rsidP="3429D19D">
          <w:pPr>
            <w:pStyle w:val="Header"/>
            <w:jc w:val="center"/>
          </w:pPr>
        </w:p>
      </w:tc>
      <w:tc>
        <w:tcPr>
          <w:tcW w:w="2953" w:type="dxa"/>
        </w:tcPr>
        <w:p w14:paraId="449A3B8F" w14:textId="77777777" w:rsidR="004616CA" w:rsidRDefault="004616CA" w:rsidP="3429D19D">
          <w:pPr>
            <w:pStyle w:val="Header"/>
            <w:ind w:right="-115"/>
            <w:jc w:val="right"/>
          </w:pPr>
        </w:p>
      </w:tc>
    </w:tr>
  </w:tbl>
  <w:p w14:paraId="4F00BBD6" w14:textId="77777777" w:rsidR="004616CA" w:rsidRDefault="004616CA">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53"/>
      <w:gridCol w:w="2953"/>
      <w:gridCol w:w="2953"/>
    </w:tblGrid>
    <w:tr w:rsidR="00926B7E" w14:paraId="14BCB983" w14:textId="77777777" w:rsidTr="3429D19D">
      <w:tc>
        <w:tcPr>
          <w:tcW w:w="2953" w:type="dxa"/>
        </w:tcPr>
        <w:p w14:paraId="0C49B3C2" w14:textId="77777777" w:rsidR="00926B7E" w:rsidRDefault="00926B7E" w:rsidP="3429D19D">
          <w:pPr>
            <w:pStyle w:val="Header"/>
            <w:ind w:left="-115"/>
          </w:pPr>
        </w:p>
      </w:tc>
      <w:tc>
        <w:tcPr>
          <w:tcW w:w="2953" w:type="dxa"/>
        </w:tcPr>
        <w:p w14:paraId="0281D892" w14:textId="77777777" w:rsidR="00926B7E" w:rsidRDefault="00926B7E" w:rsidP="3429D19D">
          <w:pPr>
            <w:pStyle w:val="Header"/>
            <w:jc w:val="center"/>
          </w:pPr>
        </w:p>
      </w:tc>
      <w:tc>
        <w:tcPr>
          <w:tcW w:w="2953" w:type="dxa"/>
        </w:tcPr>
        <w:p w14:paraId="4A5E0A44" w14:textId="77777777" w:rsidR="00926B7E" w:rsidRDefault="00926B7E" w:rsidP="3429D19D">
          <w:pPr>
            <w:pStyle w:val="Header"/>
            <w:ind w:right="-115"/>
            <w:jc w:val="right"/>
          </w:pPr>
        </w:p>
      </w:tc>
    </w:tr>
  </w:tbl>
  <w:p w14:paraId="272582CD" w14:textId="77777777" w:rsidR="00926B7E" w:rsidRDefault="00926B7E">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C4BA6" w14:textId="77777777" w:rsidR="008471FB" w:rsidRDefault="008471FB" w:rsidP="00692703">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8"/>
      <w:gridCol w:w="3118"/>
      <w:gridCol w:w="3118"/>
    </w:tblGrid>
    <w:tr w:rsidR="008471FB" w14:paraId="10B465EB" w14:textId="77777777" w:rsidTr="3429D19D">
      <w:tc>
        <w:tcPr>
          <w:tcW w:w="3118" w:type="dxa"/>
        </w:tcPr>
        <w:p w14:paraId="1FA9FF46" w14:textId="31358980" w:rsidR="008471FB" w:rsidRDefault="008471FB" w:rsidP="3429D19D">
          <w:pPr>
            <w:pStyle w:val="Header"/>
            <w:ind w:left="-115"/>
          </w:pPr>
        </w:p>
      </w:tc>
      <w:tc>
        <w:tcPr>
          <w:tcW w:w="3118" w:type="dxa"/>
        </w:tcPr>
        <w:p w14:paraId="07C41D6B" w14:textId="662D3B4A" w:rsidR="008471FB" w:rsidRDefault="008471FB" w:rsidP="3429D19D">
          <w:pPr>
            <w:pStyle w:val="Header"/>
            <w:jc w:val="center"/>
          </w:pPr>
        </w:p>
      </w:tc>
      <w:tc>
        <w:tcPr>
          <w:tcW w:w="3118" w:type="dxa"/>
        </w:tcPr>
        <w:p w14:paraId="7866233B" w14:textId="07D29315" w:rsidR="008471FB" w:rsidRDefault="008471FB" w:rsidP="3429D19D">
          <w:pPr>
            <w:pStyle w:val="Header"/>
            <w:ind w:right="-115"/>
            <w:jc w:val="right"/>
          </w:pPr>
        </w:p>
      </w:tc>
    </w:tr>
  </w:tbl>
  <w:p w14:paraId="3B323DF2" w14:textId="244CA5BB" w:rsidR="008471FB" w:rsidRDefault="008471FB">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A17D7" w14:textId="77777777" w:rsidR="00EB1C5D" w:rsidRDefault="00EB1C5D" w:rsidP="00692703">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2385" w14:textId="77777777" w:rsidR="00335C5D" w:rsidRDefault="00335C5D" w:rsidP="00692703">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9FF8F" w14:textId="77777777" w:rsidR="00B5128B" w:rsidRDefault="00B5128B" w:rsidP="00692703">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A55A3" w14:textId="77777777" w:rsidR="00B5128B" w:rsidRDefault="00B5128B" w:rsidP="00692703">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94820" w14:textId="77777777" w:rsidR="00EC18B4" w:rsidRDefault="00EC18B4" w:rsidP="0069270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8"/>
      <w:gridCol w:w="3118"/>
      <w:gridCol w:w="3118"/>
    </w:tblGrid>
    <w:tr w:rsidR="008471FB" w14:paraId="7989B45B" w14:textId="77777777" w:rsidTr="3429D19D">
      <w:tc>
        <w:tcPr>
          <w:tcW w:w="3118" w:type="dxa"/>
        </w:tcPr>
        <w:p w14:paraId="5B842DAA" w14:textId="5E511587" w:rsidR="008471FB" w:rsidRDefault="008471FB" w:rsidP="3429D19D">
          <w:pPr>
            <w:pStyle w:val="Header"/>
            <w:ind w:left="-115"/>
          </w:pPr>
        </w:p>
      </w:tc>
      <w:tc>
        <w:tcPr>
          <w:tcW w:w="3118" w:type="dxa"/>
        </w:tcPr>
        <w:p w14:paraId="4730A83B" w14:textId="6CC70063" w:rsidR="008471FB" w:rsidRDefault="008471FB" w:rsidP="3429D19D">
          <w:pPr>
            <w:pStyle w:val="Header"/>
            <w:jc w:val="center"/>
          </w:pPr>
        </w:p>
      </w:tc>
      <w:tc>
        <w:tcPr>
          <w:tcW w:w="3118" w:type="dxa"/>
        </w:tcPr>
        <w:p w14:paraId="0446F759" w14:textId="3E8629C6" w:rsidR="008471FB" w:rsidRDefault="008471FB" w:rsidP="3429D19D">
          <w:pPr>
            <w:pStyle w:val="Header"/>
            <w:ind w:right="-115"/>
            <w:jc w:val="right"/>
          </w:pPr>
        </w:p>
      </w:tc>
    </w:tr>
  </w:tbl>
  <w:p w14:paraId="7AF8FE12" w14:textId="663C7A4C" w:rsidR="008471FB" w:rsidRDefault="008471FB">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E8FBB" w14:textId="77777777" w:rsidR="00EC18B4" w:rsidRDefault="00EC18B4" w:rsidP="00692703">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ED4CE" w14:textId="77777777" w:rsidR="00741FD1" w:rsidRDefault="00741FD1" w:rsidP="00692703">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A68DB" w14:textId="77777777" w:rsidR="00F56902" w:rsidRDefault="00F56902" w:rsidP="00692703">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4C472" w14:textId="77777777" w:rsidR="00FF43C4" w:rsidRDefault="00FF43C4" w:rsidP="00692703">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08604" w14:textId="77777777" w:rsidR="00FF43C4" w:rsidRDefault="00FF43C4" w:rsidP="00692703">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489E8" w14:textId="77777777" w:rsidR="00FF43C4" w:rsidRDefault="00FF43C4" w:rsidP="00692703">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71453" w14:textId="77777777" w:rsidR="00FF43C4" w:rsidRDefault="00FF43C4" w:rsidP="00692703">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0AF21" w14:textId="77777777" w:rsidR="00FF43C4" w:rsidRDefault="00FF43C4" w:rsidP="00692703">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EB91D" w14:textId="77777777" w:rsidR="00F4379C" w:rsidRDefault="00F4379C" w:rsidP="00692703">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A469" w14:textId="77777777" w:rsidR="00F4379C" w:rsidRDefault="00F4379C" w:rsidP="0069270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8"/>
      <w:gridCol w:w="3118"/>
      <w:gridCol w:w="3118"/>
    </w:tblGrid>
    <w:tr w:rsidR="008471FB" w14:paraId="07DCBEE9" w14:textId="77777777" w:rsidTr="3429D19D">
      <w:tc>
        <w:tcPr>
          <w:tcW w:w="3118" w:type="dxa"/>
        </w:tcPr>
        <w:p w14:paraId="025B725A" w14:textId="3A9D5489" w:rsidR="008471FB" w:rsidRDefault="008471FB" w:rsidP="3429D19D">
          <w:pPr>
            <w:pStyle w:val="Header"/>
            <w:ind w:left="-115"/>
          </w:pPr>
        </w:p>
      </w:tc>
      <w:tc>
        <w:tcPr>
          <w:tcW w:w="3118" w:type="dxa"/>
        </w:tcPr>
        <w:p w14:paraId="0726741D" w14:textId="4BF7AAE6" w:rsidR="008471FB" w:rsidRDefault="008471FB" w:rsidP="3429D19D">
          <w:pPr>
            <w:pStyle w:val="Header"/>
            <w:jc w:val="center"/>
          </w:pPr>
        </w:p>
      </w:tc>
      <w:tc>
        <w:tcPr>
          <w:tcW w:w="3118" w:type="dxa"/>
        </w:tcPr>
        <w:p w14:paraId="1E66FE61" w14:textId="457ED7D0" w:rsidR="008471FB" w:rsidRDefault="008471FB" w:rsidP="3429D19D">
          <w:pPr>
            <w:pStyle w:val="Header"/>
            <w:ind w:right="-115"/>
            <w:jc w:val="right"/>
          </w:pPr>
        </w:p>
      </w:tc>
    </w:tr>
  </w:tbl>
  <w:p w14:paraId="575146FE" w14:textId="6A55EF4E" w:rsidR="008471FB" w:rsidRDefault="008471FB">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6510" w14:textId="77777777" w:rsidR="00D66A2C" w:rsidRDefault="00D66A2C" w:rsidP="00692703">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09CAD" w14:textId="77777777" w:rsidR="00D66A2C" w:rsidRDefault="00D66A2C" w:rsidP="00692703">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D0CEF" w14:textId="77777777" w:rsidR="00B5302B" w:rsidRDefault="00B5302B" w:rsidP="00692703">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C444E" w14:textId="77777777" w:rsidR="00B5302B" w:rsidRDefault="00B5302B" w:rsidP="00692703">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F5043" w14:textId="77777777" w:rsidR="00B5302B" w:rsidRDefault="00B5302B" w:rsidP="00692703">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E87D5" w14:textId="77777777" w:rsidR="00B5302B" w:rsidRDefault="00B5302B" w:rsidP="00692703">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EC9D8" w14:textId="77777777" w:rsidR="00E403FC" w:rsidRDefault="00E403FC" w:rsidP="00692703">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5DD9" w14:textId="77777777" w:rsidR="00AD16CE" w:rsidRDefault="00AD16CE" w:rsidP="00692703">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67433" w14:textId="77777777" w:rsidR="00AD16CE" w:rsidRDefault="00AD16CE" w:rsidP="00692703">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79AE0" w14:textId="77777777" w:rsidR="00AD16CE" w:rsidRDefault="00AD16CE" w:rsidP="0069270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8"/>
      <w:gridCol w:w="3118"/>
      <w:gridCol w:w="3118"/>
    </w:tblGrid>
    <w:tr w:rsidR="008471FB" w14:paraId="6B208A0E" w14:textId="77777777" w:rsidTr="3429D19D">
      <w:tc>
        <w:tcPr>
          <w:tcW w:w="3118" w:type="dxa"/>
        </w:tcPr>
        <w:p w14:paraId="4E0E791F" w14:textId="61C1ABDB" w:rsidR="008471FB" w:rsidRDefault="008471FB" w:rsidP="3429D19D">
          <w:pPr>
            <w:pStyle w:val="Header"/>
            <w:ind w:left="-115"/>
          </w:pPr>
        </w:p>
      </w:tc>
      <w:tc>
        <w:tcPr>
          <w:tcW w:w="3118" w:type="dxa"/>
        </w:tcPr>
        <w:p w14:paraId="76219825" w14:textId="085DA2EF" w:rsidR="008471FB" w:rsidRDefault="008471FB" w:rsidP="3429D19D">
          <w:pPr>
            <w:pStyle w:val="Header"/>
            <w:jc w:val="center"/>
          </w:pPr>
        </w:p>
      </w:tc>
      <w:tc>
        <w:tcPr>
          <w:tcW w:w="3118" w:type="dxa"/>
        </w:tcPr>
        <w:p w14:paraId="408E600F" w14:textId="07B84252" w:rsidR="008471FB" w:rsidRDefault="008471FB" w:rsidP="3429D19D">
          <w:pPr>
            <w:pStyle w:val="Header"/>
            <w:ind w:right="-115"/>
            <w:jc w:val="right"/>
          </w:pPr>
        </w:p>
      </w:tc>
    </w:tr>
  </w:tbl>
  <w:p w14:paraId="105C7FD2" w14:textId="794BD449" w:rsidR="008471FB" w:rsidRDefault="008471FB">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7D2C3" w14:textId="77777777" w:rsidR="00AD16CE" w:rsidRDefault="00AD16CE" w:rsidP="00692703">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E8F3C" w14:textId="77777777" w:rsidR="0017084C" w:rsidRDefault="0017084C" w:rsidP="00692703">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4C60E" w14:textId="77777777" w:rsidR="001C55B6" w:rsidRDefault="001C55B6" w:rsidP="00692703">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AADE7" w14:textId="77777777" w:rsidR="001C55B6" w:rsidRDefault="001C55B6" w:rsidP="00692703">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C4080" w14:textId="77777777" w:rsidR="00FE7E45" w:rsidRDefault="00FE7E45" w:rsidP="00692703">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A2D3F" w14:textId="77777777" w:rsidR="00FE7E45" w:rsidRDefault="00FE7E45" w:rsidP="00692703">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58CE4" w14:textId="77777777" w:rsidR="00C86DC3" w:rsidRDefault="00C86DC3" w:rsidP="00692703">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3F717" w14:textId="77777777" w:rsidR="00D069AD" w:rsidRDefault="00D069AD" w:rsidP="00692703">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336A6" w14:textId="77777777" w:rsidR="00D069AD" w:rsidRDefault="00D069AD" w:rsidP="00692703">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F5415" w14:textId="77777777" w:rsidR="00803022" w:rsidRDefault="00803022" w:rsidP="0069270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8"/>
      <w:gridCol w:w="3118"/>
      <w:gridCol w:w="3118"/>
    </w:tblGrid>
    <w:tr w:rsidR="008471FB" w14:paraId="40A48E73" w14:textId="77777777" w:rsidTr="3429D19D">
      <w:tc>
        <w:tcPr>
          <w:tcW w:w="3118" w:type="dxa"/>
        </w:tcPr>
        <w:p w14:paraId="5EE549A4" w14:textId="0F47B86B" w:rsidR="008471FB" w:rsidRDefault="008471FB" w:rsidP="3429D19D">
          <w:pPr>
            <w:pStyle w:val="Header"/>
            <w:ind w:left="-115"/>
          </w:pPr>
        </w:p>
      </w:tc>
      <w:tc>
        <w:tcPr>
          <w:tcW w:w="3118" w:type="dxa"/>
        </w:tcPr>
        <w:p w14:paraId="1C2C3553" w14:textId="614E742E" w:rsidR="008471FB" w:rsidRDefault="008471FB" w:rsidP="3429D19D">
          <w:pPr>
            <w:pStyle w:val="Header"/>
            <w:jc w:val="center"/>
          </w:pPr>
        </w:p>
      </w:tc>
      <w:tc>
        <w:tcPr>
          <w:tcW w:w="3118" w:type="dxa"/>
        </w:tcPr>
        <w:p w14:paraId="0659E591" w14:textId="76E84A3D" w:rsidR="008471FB" w:rsidRDefault="008471FB" w:rsidP="3429D19D">
          <w:pPr>
            <w:pStyle w:val="Header"/>
            <w:ind w:right="-115"/>
            <w:jc w:val="right"/>
          </w:pPr>
        </w:p>
      </w:tc>
    </w:tr>
  </w:tbl>
  <w:p w14:paraId="3E6AE14A" w14:textId="1A322835" w:rsidR="008471FB" w:rsidRDefault="008471FB">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58CB0" w14:textId="77777777" w:rsidR="00803022" w:rsidRDefault="00803022" w:rsidP="00692703">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E1A65" w14:textId="77777777" w:rsidR="00803022" w:rsidRDefault="00803022" w:rsidP="00692703">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F23A4" w14:textId="77777777" w:rsidR="00803022" w:rsidRDefault="00803022" w:rsidP="00692703">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E2C60" w14:textId="77777777" w:rsidR="00803022" w:rsidRDefault="00803022" w:rsidP="00692703">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1CEBB" w14:textId="77777777" w:rsidR="00803022" w:rsidRDefault="00803022" w:rsidP="00692703">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668CA" w14:textId="77777777" w:rsidR="00803022" w:rsidRDefault="00803022" w:rsidP="00692703">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6DBD4" w14:textId="77777777" w:rsidR="006D51A5" w:rsidRDefault="006D51A5" w:rsidP="00692703">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731CC" w14:textId="77777777" w:rsidR="006D51A5" w:rsidRDefault="006D51A5" w:rsidP="006927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88ABE5C"/>
    <w:lvl w:ilvl="0">
      <w:start w:val="1"/>
      <w:numFmt w:val="none"/>
      <w:pStyle w:val="Heading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975E06"/>
    <w:multiLevelType w:val="hybridMultilevel"/>
    <w:tmpl w:val="CDF82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5F4E1A"/>
    <w:multiLevelType w:val="hybridMultilevel"/>
    <w:tmpl w:val="E664515C"/>
    <w:lvl w:ilvl="0" w:tplc="A6CEB850">
      <w:start w:val="1"/>
      <w:numFmt w:val="bullet"/>
      <w:lvlText w:val="·"/>
      <w:lvlJc w:val="left"/>
      <w:pPr>
        <w:ind w:left="720" w:hanging="360"/>
      </w:pPr>
      <w:rPr>
        <w:rFonts w:ascii="Symbol" w:hAnsi="Symbol" w:hint="default"/>
      </w:rPr>
    </w:lvl>
    <w:lvl w:ilvl="1" w:tplc="59325A40">
      <w:start w:val="1"/>
      <w:numFmt w:val="bullet"/>
      <w:lvlText w:val="o"/>
      <w:lvlJc w:val="left"/>
      <w:pPr>
        <w:ind w:left="1440" w:hanging="360"/>
      </w:pPr>
      <w:rPr>
        <w:rFonts w:ascii="Courier New" w:hAnsi="Courier New" w:hint="default"/>
      </w:rPr>
    </w:lvl>
    <w:lvl w:ilvl="2" w:tplc="A9862C30">
      <w:start w:val="1"/>
      <w:numFmt w:val="bullet"/>
      <w:lvlText w:val=""/>
      <w:lvlJc w:val="left"/>
      <w:pPr>
        <w:ind w:left="2160" w:hanging="360"/>
      </w:pPr>
      <w:rPr>
        <w:rFonts w:ascii="Wingdings" w:hAnsi="Wingdings" w:hint="default"/>
      </w:rPr>
    </w:lvl>
    <w:lvl w:ilvl="3" w:tplc="94C016A6">
      <w:start w:val="1"/>
      <w:numFmt w:val="bullet"/>
      <w:lvlText w:val=""/>
      <w:lvlJc w:val="left"/>
      <w:pPr>
        <w:ind w:left="2880" w:hanging="360"/>
      </w:pPr>
      <w:rPr>
        <w:rFonts w:ascii="Symbol" w:hAnsi="Symbol" w:hint="default"/>
      </w:rPr>
    </w:lvl>
    <w:lvl w:ilvl="4" w:tplc="1D4A0DFE">
      <w:start w:val="1"/>
      <w:numFmt w:val="bullet"/>
      <w:lvlText w:val="o"/>
      <w:lvlJc w:val="left"/>
      <w:pPr>
        <w:ind w:left="3600" w:hanging="360"/>
      </w:pPr>
      <w:rPr>
        <w:rFonts w:ascii="Courier New" w:hAnsi="Courier New" w:hint="default"/>
      </w:rPr>
    </w:lvl>
    <w:lvl w:ilvl="5" w:tplc="0A98CB6E">
      <w:start w:val="1"/>
      <w:numFmt w:val="bullet"/>
      <w:lvlText w:val=""/>
      <w:lvlJc w:val="left"/>
      <w:pPr>
        <w:ind w:left="4320" w:hanging="360"/>
      </w:pPr>
      <w:rPr>
        <w:rFonts w:ascii="Wingdings" w:hAnsi="Wingdings" w:hint="default"/>
      </w:rPr>
    </w:lvl>
    <w:lvl w:ilvl="6" w:tplc="C4C6804A">
      <w:start w:val="1"/>
      <w:numFmt w:val="bullet"/>
      <w:lvlText w:val=""/>
      <w:lvlJc w:val="left"/>
      <w:pPr>
        <w:ind w:left="5040" w:hanging="360"/>
      </w:pPr>
      <w:rPr>
        <w:rFonts w:ascii="Symbol" w:hAnsi="Symbol" w:hint="default"/>
      </w:rPr>
    </w:lvl>
    <w:lvl w:ilvl="7" w:tplc="148A3120">
      <w:start w:val="1"/>
      <w:numFmt w:val="bullet"/>
      <w:lvlText w:val="o"/>
      <w:lvlJc w:val="left"/>
      <w:pPr>
        <w:ind w:left="5760" w:hanging="360"/>
      </w:pPr>
      <w:rPr>
        <w:rFonts w:ascii="Courier New" w:hAnsi="Courier New" w:hint="default"/>
      </w:rPr>
    </w:lvl>
    <w:lvl w:ilvl="8" w:tplc="F6BE8C14">
      <w:start w:val="1"/>
      <w:numFmt w:val="bullet"/>
      <w:lvlText w:val=""/>
      <w:lvlJc w:val="left"/>
      <w:pPr>
        <w:ind w:left="6480" w:hanging="360"/>
      </w:pPr>
      <w:rPr>
        <w:rFonts w:ascii="Wingdings" w:hAnsi="Wingdings" w:hint="default"/>
      </w:rPr>
    </w:lvl>
  </w:abstractNum>
  <w:abstractNum w:abstractNumId="3" w15:restartNumberingAfterBreak="0">
    <w:nsid w:val="041C4F98"/>
    <w:multiLevelType w:val="hybridMultilevel"/>
    <w:tmpl w:val="A4560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261C"/>
    <w:multiLevelType w:val="hybridMultilevel"/>
    <w:tmpl w:val="629C7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6B014D"/>
    <w:multiLevelType w:val="hybridMultilevel"/>
    <w:tmpl w:val="0FF23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AF474C"/>
    <w:multiLevelType w:val="hybridMultilevel"/>
    <w:tmpl w:val="CE588EF4"/>
    <w:styleLink w:val="2ndlevelpara-numbered"/>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C7393C"/>
    <w:multiLevelType w:val="hybridMultilevel"/>
    <w:tmpl w:val="DCB8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7F4F7D"/>
    <w:multiLevelType w:val="hybridMultilevel"/>
    <w:tmpl w:val="8D58E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7D63CDF"/>
    <w:multiLevelType w:val="hybridMultilevel"/>
    <w:tmpl w:val="0AC0EB5A"/>
    <w:lvl w:ilvl="0" w:tplc="2436B574">
      <w:start w:val="1"/>
      <w:numFmt w:val="bullet"/>
      <w:lvlText w:val=""/>
      <w:lvlJc w:val="left"/>
      <w:pPr>
        <w:tabs>
          <w:tab w:val="num" w:pos="1134"/>
        </w:tabs>
        <w:ind w:left="1134" w:hanging="567"/>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8BE1470"/>
    <w:multiLevelType w:val="hybridMultilevel"/>
    <w:tmpl w:val="6D18CAAE"/>
    <w:lvl w:ilvl="0" w:tplc="0CC07DA0">
      <w:start w:val="1"/>
      <w:numFmt w:val="bullet"/>
      <w:lvlText w:val=""/>
      <w:lvlJc w:val="left"/>
      <w:pPr>
        <w:tabs>
          <w:tab w:val="num" w:pos="1134"/>
        </w:tabs>
        <w:ind w:left="1134"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E00681"/>
    <w:multiLevelType w:val="hybridMultilevel"/>
    <w:tmpl w:val="FEE4F4B2"/>
    <w:lvl w:ilvl="0" w:tplc="A07096F8">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C16E558">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C835D6">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286D40E">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8F43D78">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48E696">
      <w:start w:val="1"/>
      <w:numFmt w:val="none"/>
      <w:lvlText w:val=""/>
      <w:lvlJc w:val="left"/>
      <w:pPr>
        <w:tabs>
          <w:tab w:val="num" w:pos="2835"/>
        </w:tabs>
        <w:ind w:left="2835" w:hanging="567"/>
      </w:pPr>
      <w:rPr>
        <w:rFonts w:hint="default"/>
      </w:rPr>
    </w:lvl>
    <w:lvl w:ilvl="6" w:tplc="AA224BB6">
      <w:start w:val="1"/>
      <w:numFmt w:val="none"/>
      <w:lvlText w:val=""/>
      <w:lvlJc w:val="left"/>
      <w:pPr>
        <w:tabs>
          <w:tab w:val="num" w:pos="2835"/>
        </w:tabs>
        <w:ind w:left="2835" w:hanging="567"/>
      </w:pPr>
      <w:rPr>
        <w:rFonts w:hint="default"/>
      </w:rPr>
    </w:lvl>
    <w:lvl w:ilvl="7" w:tplc="DE16809E">
      <w:start w:val="1"/>
      <w:numFmt w:val="none"/>
      <w:lvlText w:val=""/>
      <w:lvlJc w:val="left"/>
      <w:pPr>
        <w:tabs>
          <w:tab w:val="num" w:pos="2835"/>
        </w:tabs>
        <w:ind w:left="2835" w:hanging="567"/>
      </w:pPr>
      <w:rPr>
        <w:rFonts w:hint="default"/>
      </w:rPr>
    </w:lvl>
    <w:lvl w:ilvl="8" w:tplc="BA22398C">
      <w:start w:val="1"/>
      <w:numFmt w:val="none"/>
      <w:lvlText w:val=""/>
      <w:lvlJc w:val="left"/>
      <w:pPr>
        <w:tabs>
          <w:tab w:val="num" w:pos="2835"/>
        </w:tabs>
        <w:ind w:left="2835" w:hanging="567"/>
      </w:pPr>
      <w:rPr>
        <w:rFonts w:hint="default"/>
      </w:rPr>
    </w:lvl>
  </w:abstractNum>
  <w:abstractNum w:abstractNumId="12" w15:restartNumberingAfterBreak="0">
    <w:nsid w:val="0AED607A"/>
    <w:multiLevelType w:val="hybridMultilevel"/>
    <w:tmpl w:val="F7EE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990CED"/>
    <w:multiLevelType w:val="hybridMultilevel"/>
    <w:tmpl w:val="339062BC"/>
    <w:lvl w:ilvl="0" w:tplc="35903F14">
      <w:start w:val="1"/>
      <w:numFmt w:val="bullet"/>
      <w:lvlText w:val=""/>
      <w:lvlJc w:val="left"/>
      <w:pPr>
        <w:tabs>
          <w:tab w:val="num" w:pos="1134"/>
        </w:tabs>
        <w:ind w:left="1134"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263F0A"/>
    <w:multiLevelType w:val="hybridMultilevel"/>
    <w:tmpl w:val="2E027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853476"/>
    <w:multiLevelType w:val="hybridMultilevel"/>
    <w:tmpl w:val="B0427A62"/>
    <w:lvl w:ilvl="0" w:tplc="04090017">
      <w:start w:val="1"/>
      <w:numFmt w:val="lowerLetter"/>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0F0855D8"/>
    <w:multiLevelType w:val="hybridMultilevel"/>
    <w:tmpl w:val="FF703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2F1741"/>
    <w:multiLevelType w:val="hybridMultilevel"/>
    <w:tmpl w:val="79F08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04D0259"/>
    <w:multiLevelType w:val="hybridMultilevel"/>
    <w:tmpl w:val="863E7C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762599"/>
    <w:multiLevelType w:val="hybridMultilevel"/>
    <w:tmpl w:val="34CE2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6F4F9A"/>
    <w:multiLevelType w:val="hybridMultilevel"/>
    <w:tmpl w:val="021C5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934B98"/>
    <w:multiLevelType w:val="hybridMultilevel"/>
    <w:tmpl w:val="F866F8A6"/>
    <w:lvl w:ilvl="0" w:tplc="994A4C74">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43A388D"/>
    <w:multiLevelType w:val="hybridMultilevel"/>
    <w:tmpl w:val="897CF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49A13C5"/>
    <w:multiLevelType w:val="hybridMultilevel"/>
    <w:tmpl w:val="258CC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71E7F84"/>
    <w:multiLevelType w:val="hybridMultilevel"/>
    <w:tmpl w:val="0D4EA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4A511D"/>
    <w:multiLevelType w:val="hybridMultilevel"/>
    <w:tmpl w:val="1C64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B1F313C"/>
    <w:multiLevelType w:val="hybridMultilevel"/>
    <w:tmpl w:val="101A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CF64595"/>
    <w:multiLevelType w:val="hybridMultilevel"/>
    <w:tmpl w:val="3B243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E21B03"/>
    <w:multiLevelType w:val="hybridMultilevel"/>
    <w:tmpl w:val="CC3A7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5F00F33"/>
    <w:multiLevelType w:val="hybridMultilevel"/>
    <w:tmpl w:val="5E601C62"/>
    <w:lvl w:ilvl="0" w:tplc="B6429632">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75C68B94">
      <w:numFmt w:val="decimal"/>
      <w:lvlText w:val=""/>
      <w:lvlJc w:val="left"/>
    </w:lvl>
    <w:lvl w:ilvl="2" w:tplc="55F4C338">
      <w:numFmt w:val="decimal"/>
      <w:lvlText w:val=""/>
      <w:lvlJc w:val="left"/>
    </w:lvl>
    <w:lvl w:ilvl="3" w:tplc="D0026BD2">
      <w:numFmt w:val="decimal"/>
      <w:lvlText w:val=""/>
      <w:lvlJc w:val="left"/>
    </w:lvl>
    <w:lvl w:ilvl="4" w:tplc="C9E27472">
      <w:numFmt w:val="decimal"/>
      <w:lvlText w:val=""/>
      <w:lvlJc w:val="left"/>
    </w:lvl>
    <w:lvl w:ilvl="5" w:tplc="99FAA274">
      <w:numFmt w:val="decimal"/>
      <w:lvlText w:val=""/>
      <w:lvlJc w:val="left"/>
    </w:lvl>
    <w:lvl w:ilvl="6" w:tplc="AE36D94C">
      <w:numFmt w:val="decimal"/>
      <w:lvlText w:val=""/>
      <w:lvlJc w:val="left"/>
    </w:lvl>
    <w:lvl w:ilvl="7" w:tplc="FA86AFAE">
      <w:numFmt w:val="decimal"/>
      <w:lvlText w:val=""/>
      <w:lvlJc w:val="left"/>
    </w:lvl>
    <w:lvl w:ilvl="8" w:tplc="510C9D46">
      <w:numFmt w:val="decimal"/>
      <w:lvlText w:val=""/>
      <w:lvlJc w:val="left"/>
    </w:lvl>
  </w:abstractNum>
  <w:abstractNum w:abstractNumId="30" w15:restartNumberingAfterBreak="0">
    <w:nsid w:val="26BF33D5"/>
    <w:multiLevelType w:val="hybridMultilevel"/>
    <w:tmpl w:val="75F82C7A"/>
    <w:lvl w:ilvl="0" w:tplc="8188CC30">
      <w:start w:val="1"/>
      <w:numFmt w:val="bullet"/>
      <w:lvlText w:val=""/>
      <w:lvlJc w:val="left"/>
      <w:pPr>
        <w:tabs>
          <w:tab w:val="num" w:pos="1134"/>
        </w:tabs>
        <w:ind w:left="1134" w:hanging="567"/>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28F168F4"/>
    <w:multiLevelType w:val="hybridMultilevel"/>
    <w:tmpl w:val="674064D4"/>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15:restartNumberingAfterBreak="0">
    <w:nsid w:val="2A2A405E"/>
    <w:multiLevelType w:val="hybridMultilevel"/>
    <w:tmpl w:val="359AA4D2"/>
    <w:lvl w:ilvl="0" w:tplc="71E854A8">
      <w:start w:val="1"/>
      <w:numFmt w:val="bullet"/>
      <w:lvlText w:val=""/>
      <w:lvlJc w:val="left"/>
      <w:pPr>
        <w:tabs>
          <w:tab w:val="num" w:pos="1134"/>
        </w:tabs>
        <w:ind w:left="1134" w:hanging="567"/>
      </w:pPr>
      <w:rPr>
        <w:rFonts w:ascii="Symbol" w:hAnsi="Symbol" w:hint="default"/>
        <w:color w:val="auto"/>
      </w:rPr>
    </w:lvl>
    <w:lvl w:ilvl="1" w:tplc="132E3942">
      <w:start w:val="1"/>
      <w:numFmt w:val="decimal"/>
      <w:lvlText w:val="(%2)"/>
      <w:lvlJc w:val="left"/>
      <w:pPr>
        <w:tabs>
          <w:tab w:val="num" w:pos="1134"/>
        </w:tabs>
        <w:ind w:left="1134" w:firstLine="0"/>
      </w:pPr>
      <w:rPr>
        <w:rFont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A5A71DD"/>
    <w:multiLevelType w:val="hybridMultilevel"/>
    <w:tmpl w:val="1A546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AB2322E"/>
    <w:multiLevelType w:val="hybridMultilevel"/>
    <w:tmpl w:val="B6B85D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2D566942"/>
    <w:multiLevelType w:val="hybridMultilevel"/>
    <w:tmpl w:val="CEF63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EA53850"/>
    <w:multiLevelType w:val="hybridMultilevel"/>
    <w:tmpl w:val="3BCA1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EA77B1A"/>
    <w:multiLevelType w:val="hybridMultilevel"/>
    <w:tmpl w:val="F4DAF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0741881"/>
    <w:multiLevelType w:val="hybridMultilevel"/>
    <w:tmpl w:val="99A86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17C2068"/>
    <w:multiLevelType w:val="hybridMultilevel"/>
    <w:tmpl w:val="EEC6C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32378E2"/>
    <w:multiLevelType w:val="hybridMultilevel"/>
    <w:tmpl w:val="ABB0265E"/>
    <w:lvl w:ilvl="0" w:tplc="A5868442">
      <w:start w:val="1"/>
      <w:numFmt w:val="bullet"/>
      <w:lvlText w:val=""/>
      <w:lvlJc w:val="left"/>
      <w:pPr>
        <w:tabs>
          <w:tab w:val="num" w:pos="1134"/>
        </w:tabs>
        <w:ind w:left="1134" w:hanging="567"/>
      </w:pPr>
      <w:rPr>
        <w:rFonts w:ascii="Symbol" w:hAnsi="Symbol" w:hint="default"/>
        <w:sz w:val="20"/>
      </w:rPr>
    </w:lvl>
    <w:lvl w:ilvl="1" w:tplc="7DD84D5C" w:tentative="1">
      <w:start w:val="1"/>
      <w:numFmt w:val="bullet"/>
      <w:lvlText w:val="o"/>
      <w:lvlJc w:val="left"/>
      <w:pPr>
        <w:tabs>
          <w:tab w:val="num" w:pos="1440"/>
        </w:tabs>
        <w:ind w:left="1440" w:hanging="360"/>
      </w:pPr>
      <w:rPr>
        <w:rFonts w:ascii="Courier New" w:hAnsi="Courier New" w:hint="default"/>
        <w:sz w:val="20"/>
      </w:rPr>
    </w:lvl>
    <w:lvl w:ilvl="2" w:tplc="13AE3CB8" w:tentative="1">
      <w:start w:val="1"/>
      <w:numFmt w:val="bullet"/>
      <w:lvlText w:val=""/>
      <w:lvlJc w:val="left"/>
      <w:pPr>
        <w:tabs>
          <w:tab w:val="num" w:pos="2160"/>
        </w:tabs>
        <w:ind w:left="2160" w:hanging="360"/>
      </w:pPr>
      <w:rPr>
        <w:rFonts w:ascii="Wingdings" w:hAnsi="Wingdings" w:hint="default"/>
        <w:sz w:val="20"/>
      </w:rPr>
    </w:lvl>
    <w:lvl w:ilvl="3" w:tplc="ED16FAF0" w:tentative="1">
      <w:start w:val="1"/>
      <w:numFmt w:val="bullet"/>
      <w:lvlText w:val=""/>
      <w:lvlJc w:val="left"/>
      <w:pPr>
        <w:tabs>
          <w:tab w:val="num" w:pos="2880"/>
        </w:tabs>
        <w:ind w:left="2880" w:hanging="360"/>
      </w:pPr>
      <w:rPr>
        <w:rFonts w:ascii="Wingdings" w:hAnsi="Wingdings" w:hint="default"/>
        <w:sz w:val="20"/>
      </w:rPr>
    </w:lvl>
    <w:lvl w:ilvl="4" w:tplc="913E7FA6" w:tentative="1">
      <w:start w:val="1"/>
      <w:numFmt w:val="bullet"/>
      <w:lvlText w:val=""/>
      <w:lvlJc w:val="left"/>
      <w:pPr>
        <w:tabs>
          <w:tab w:val="num" w:pos="3600"/>
        </w:tabs>
        <w:ind w:left="3600" w:hanging="360"/>
      </w:pPr>
      <w:rPr>
        <w:rFonts w:ascii="Wingdings" w:hAnsi="Wingdings" w:hint="default"/>
        <w:sz w:val="20"/>
      </w:rPr>
    </w:lvl>
    <w:lvl w:ilvl="5" w:tplc="AA7014D0" w:tentative="1">
      <w:start w:val="1"/>
      <w:numFmt w:val="bullet"/>
      <w:lvlText w:val=""/>
      <w:lvlJc w:val="left"/>
      <w:pPr>
        <w:tabs>
          <w:tab w:val="num" w:pos="4320"/>
        </w:tabs>
        <w:ind w:left="4320" w:hanging="360"/>
      </w:pPr>
      <w:rPr>
        <w:rFonts w:ascii="Wingdings" w:hAnsi="Wingdings" w:hint="default"/>
        <w:sz w:val="20"/>
      </w:rPr>
    </w:lvl>
    <w:lvl w:ilvl="6" w:tplc="EA82FEDA" w:tentative="1">
      <w:start w:val="1"/>
      <w:numFmt w:val="bullet"/>
      <w:lvlText w:val=""/>
      <w:lvlJc w:val="left"/>
      <w:pPr>
        <w:tabs>
          <w:tab w:val="num" w:pos="5040"/>
        </w:tabs>
        <w:ind w:left="5040" w:hanging="360"/>
      </w:pPr>
      <w:rPr>
        <w:rFonts w:ascii="Wingdings" w:hAnsi="Wingdings" w:hint="default"/>
        <w:sz w:val="20"/>
      </w:rPr>
    </w:lvl>
    <w:lvl w:ilvl="7" w:tplc="793C8E66" w:tentative="1">
      <w:start w:val="1"/>
      <w:numFmt w:val="bullet"/>
      <w:lvlText w:val=""/>
      <w:lvlJc w:val="left"/>
      <w:pPr>
        <w:tabs>
          <w:tab w:val="num" w:pos="5760"/>
        </w:tabs>
        <w:ind w:left="5760" w:hanging="360"/>
      </w:pPr>
      <w:rPr>
        <w:rFonts w:ascii="Wingdings" w:hAnsi="Wingdings" w:hint="default"/>
        <w:sz w:val="20"/>
      </w:rPr>
    </w:lvl>
    <w:lvl w:ilvl="8" w:tplc="7C066EAC"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34801A2"/>
    <w:multiLevelType w:val="hybridMultilevel"/>
    <w:tmpl w:val="C70C9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4207D67"/>
    <w:multiLevelType w:val="hybridMultilevel"/>
    <w:tmpl w:val="38A46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54B3E0B"/>
    <w:multiLevelType w:val="hybridMultilevel"/>
    <w:tmpl w:val="B4A6CB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62D0DF4"/>
    <w:multiLevelType w:val="hybridMultilevel"/>
    <w:tmpl w:val="E82A4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70E51F8"/>
    <w:multiLevelType w:val="hybridMultilevel"/>
    <w:tmpl w:val="B4083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80D0014"/>
    <w:multiLevelType w:val="multilevel"/>
    <w:tmpl w:val="9FA62CE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47" w15:restartNumberingAfterBreak="0">
    <w:nsid w:val="383E4F5C"/>
    <w:multiLevelType w:val="hybridMultilevel"/>
    <w:tmpl w:val="714C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84B56CE"/>
    <w:multiLevelType w:val="hybridMultilevel"/>
    <w:tmpl w:val="A69E6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B196C55"/>
    <w:multiLevelType w:val="hybridMultilevel"/>
    <w:tmpl w:val="691CD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BE04B86"/>
    <w:multiLevelType w:val="hybridMultilevel"/>
    <w:tmpl w:val="13AE6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C554085"/>
    <w:multiLevelType w:val="hybridMultilevel"/>
    <w:tmpl w:val="DCF08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C7E7C5E"/>
    <w:multiLevelType w:val="hybridMultilevel"/>
    <w:tmpl w:val="0B32F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F571F64"/>
    <w:multiLevelType w:val="hybridMultilevel"/>
    <w:tmpl w:val="0F6E75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3F8C11B2"/>
    <w:multiLevelType w:val="hybridMultilevel"/>
    <w:tmpl w:val="1EBA2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FCD4AE7"/>
    <w:multiLevelType w:val="hybridMultilevel"/>
    <w:tmpl w:val="996E8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0036611"/>
    <w:multiLevelType w:val="hybridMultilevel"/>
    <w:tmpl w:val="B8DA2300"/>
    <w:lvl w:ilvl="0" w:tplc="61C2ABC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400414C6"/>
    <w:multiLevelType w:val="hybridMultilevel"/>
    <w:tmpl w:val="52866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2742971"/>
    <w:multiLevelType w:val="hybridMultilevel"/>
    <w:tmpl w:val="07E076A8"/>
    <w:lvl w:ilvl="0" w:tplc="86001AE2">
      <w:start w:val="1"/>
      <w:numFmt w:val="bullet"/>
      <w:lvlText w:val=""/>
      <w:lvlJc w:val="left"/>
      <w:pPr>
        <w:tabs>
          <w:tab w:val="num" w:pos="1134"/>
        </w:tabs>
        <w:ind w:left="1134" w:hanging="567"/>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430B43DA"/>
    <w:multiLevelType w:val="hybridMultilevel"/>
    <w:tmpl w:val="F22C3C7A"/>
    <w:lvl w:ilvl="0" w:tplc="8C503BE2">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A426ADBA">
      <w:numFmt w:val="decimal"/>
      <w:lvlText w:val=""/>
      <w:lvlJc w:val="left"/>
    </w:lvl>
    <w:lvl w:ilvl="2" w:tplc="5F6E5DA8">
      <w:numFmt w:val="decimal"/>
      <w:lvlText w:val=""/>
      <w:lvlJc w:val="left"/>
    </w:lvl>
    <w:lvl w:ilvl="3" w:tplc="5EB4A83A">
      <w:numFmt w:val="decimal"/>
      <w:lvlText w:val=""/>
      <w:lvlJc w:val="left"/>
    </w:lvl>
    <w:lvl w:ilvl="4" w:tplc="5958E5F4">
      <w:numFmt w:val="decimal"/>
      <w:lvlText w:val=""/>
      <w:lvlJc w:val="left"/>
    </w:lvl>
    <w:lvl w:ilvl="5" w:tplc="4DCC12D0">
      <w:numFmt w:val="decimal"/>
      <w:lvlText w:val=""/>
      <w:lvlJc w:val="left"/>
    </w:lvl>
    <w:lvl w:ilvl="6" w:tplc="0D585F0E">
      <w:numFmt w:val="decimal"/>
      <w:lvlText w:val=""/>
      <w:lvlJc w:val="left"/>
    </w:lvl>
    <w:lvl w:ilvl="7" w:tplc="2168FCFA">
      <w:numFmt w:val="decimal"/>
      <w:lvlText w:val=""/>
      <w:lvlJc w:val="left"/>
    </w:lvl>
    <w:lvl w:ilvl="8" w:tplc="96C6B1B6">
      <w:numFmt w:val="decimal"/>
      <w:lvlText w:val=""/>
      <w:lvlJc w:val="left"/>
    </w:lvl>
  </w:abstractNum>
  <w:abstractNum w:abstractNumId="60" w15:restartNumberingAfterBreak="0">
    <w:nsid w:val="45482C68"/>
    <w:multiLevelType w:val="hybridMultilevel"/>
    <w:tmpl w:val="8B7C9F64"/>
    <w:lvl w:ilvl="0" w:tplc="5C56D96A">
      <w:start w:val="1"/>
      <w:numFmt w:val="bullet"/>
      <w:lvlText w:val=""/>
      <w:lvlJc w:val="left"/>
      <w:pPr>
        <w:tabs>
          <w:tab w:val="num" w:pos="567"/>
        </w:tabs>
        <w:ind w:left="567" w:firstLine="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45504ED7"/>
    <w:multiLevelType w:val="hybridMultilevel"/>
    <w:tmpl w:val="C3B8F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5D409FF"/>
    <w:multiLevelType w:val="hybridMultilevel"/>
    <w:tmpl w:val="55D89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8E1144E"/>
    <w:multiLevelType w:val="hybridMultilevel"/>
    <w:tmpl w:val="72441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9B31E82"/>
    <w:multiLevelType w:val="hybridMultilevel"/>
    <w:tmpl w:val="38FA4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AC34D0A"/>
    <w:multiLevelType w:val="hybridMultilevel"/>
    <w:tmpl w:val="69A8AE5C"/>
    <w:lvl w:ilvl="0" w:tplc="C326FD8E">
      <w:start w:val="1"/>
      <w:numFmt w:val="bullet"/>
      <w:lvlText w:val=""/>
      <w:lvlJc w:val="left"/>
      <w:pPr>
        <w:tabs>
          <w:tab w:val="num" w:pos="1134"/>
        </w:tabs>
        <w:ind w:left="1134"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CFB6E76"/>
    <w:multiLevelType w:val="hybridMultilevel"/>
    <w:tmpl w:val="E9AAB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ECA6284"/>
    <w:multiLevelType w:val="hybridMultilevel"/>
    <w:tmpl w:val="B9766EC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 w15:restartNumberingAfterBreak="0">
    <w:nsid w:val="52461769"/>
    <w:multiLevelType w:val="hybridMultilevel"/>
    <w:tmpl w:val="BCAEF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2AC54F3"/>
    <w:multiLevelType w:val="hybridMultilevel"/>
    <w:tmpl w:val="6AC69BEE"/>
    <w:lvl w:ilvl="0" w:tplc="BCF46A3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4743A54">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9F8E4D6">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tplc="7C5C6A2C">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tplc="961654DA">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tplc="AB58CF02">
      <w:start w:val="1"/>
      <w:numFmt w:val="none"/>
      <w:lvlText w:val="-----"/>
      <w:lvlJc w:val="left"/>
      <w:pPr>
        <w:tabs>
          <w:tab w:val="num" w:pos="2835"/>
        </w:tabs>
        <w:ind w:left="2835" w:hanging="567"/>
      </w:pPr>
      <w:rPr>
        <w:rFonts w:cs="Times New Roman" w:hint="default"/>
      </w:rPr>
    </w:lvl>
    <w:lvl w:ilvl="6" w:tplc="2CC633C0">
      <w:start w:val="1"/>
      <w:numFmt w:val="none"/>
      <w:lvlText w:val="-----"/>
      <w:lvlJc w:val="left"/>
      <w:pPr>
        <w:tabs>
          <w:tab w:val="num" w:pos="2835"/>
        </w:tabs>
        <w:ind w:left="2835" w:hanging="567"/>
      </w:pPr>
      <w:rPr>
        <w:rFonts w:cs="Times New Roman" w:hint="default"/>
      </w:rPr>
    </w:lvl>
    <w:lvl w:ilvl="7" w:tplc="D1EE1776">
      <w:start w:val="1"/>
      <w:numFmt w:val="none"/>
      <w:lvlText w:val="-----"/>
      <w:lvlJc w:val="left"/>
      <w:pPr>
        <w:tabs>
          <w:tab w:val="num" w:pos="2835"/>
        </w:tabs>
        <w:ind w:left="2835" w:hanging="567"/>
      </w:pPr>
      <w:rPr>
        <w:rFonts w:cs="Times New Roman" w:hint="default"/>
      </w:rPr>
    </w:lvl>
    <w:lvl w:ilvl="8" w:tplc="7D685E64">
      <w:start w:val="1"/>
      <w:numFmt w:val="none"/>
      <w:lvlText w:val="-----"/>
      <w:lvlJc w:val="left"/>
      <w:pPr>
        <w:tabs>
          <w:tab w:val="num" w:pos="2835"/>
        </w:tabs>
        <w:ind w:left="2835" w:hanging="567"/>
      </w:pPr>
      <w:rPr>
        <w:rFonts w:cs="Times New Roman" w:hint="default"/>
      </w:rPr>
    </w:lvl>
  </w:abstractNum>
  <w:abstractNum w:abstractNumId="70" w15:restartNumberingAfterBreak="0">
    <w:nsid w:val="53510497"/>
    <w:multiLevelType w:val="hybridMultilevel"/>
    <w:tmpl w:val="A4003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3DB3108"/>
    <w:multiLevelType w:val="hybridMultilevel"/>
    <w:tmpl w:val="7ED89FA6"/>
    <w:lvl w:ilvl="0" w:tplc="F22652D8">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2" w15:restartNumberingAfterBreak="0">
    <w:nsid w:val="556F483E"/>
    <w:multiLevelType w:val="hybridMultilevel"/>
    <w:tmpl w:val="7AE08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67056BE"/>
    <w:multiLevelType w:val="multilevel"/>
    <w:tmpl w:val="246E015A"/>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74" w15:restartNumberingAfterBreak="0">
    <w:nsid w:val="569E38BD"/>
    <w:multiLevelType w:val="hybridMultilevel"/>
    <w:tmpl w:val="CE04F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6C93065"/>
    <w:multiLevelType w:val="hybridMultilevel"/>
    <w:tmpl w:val="B1DA7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91B241A"/>
    <w:multiLevelType w:val="hybridMultilevel"/>
    <w:tmpl w:val="6E541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B644B22"/>
    <w:multiLevelType w:val="hybridMultilevel"/>
    <w:tmpl w:val="4BB26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CB140EA"/>
    <w:multiLevelType w:val="hybridMultilevel"/>
    <w:tmpl w:val="094CFAF6"/>
    <w:lvl w:ilvl="0" w:tplc="C310DF96">
      <w:start w:val="1"/>
      <w:numFmt w:val="bullet"/>
      <w:lvlText w:val=""/>
      <w:lvlJc w:val="left"/>
      <w:pPr>
        <w:tabs>
          <w:tab w:val="num" w:pos="1134"/>
        </w:tabs>
        <w:ind w:left="1134"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EE12F6A"/>
    <w:multiLevelType w:val="hybridMultilevel"/>
    <w:tmpl w:val="44C82546"/>
    <w:lvl w:ilvl="0" w:tplc="84FC5022">
      <w:start w:val="1"/>
      <w:numFmt w:val="bullet"/>
      <w:lvlText w:val=""/>
      <w:lvlJc w:val="left"/>
      <w:pPr>
        <w:tabs>
          <w:tab w:val="num" w:pos="1134"/>
        </w:tabs>
        <w:ind w:left="1134"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F230131"/>
    <w:multiLevelType w:val="hybridMultilevel"/>
    <w:tmpl w:val="E9D6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3F33B6D"/>
    <w:multiLevelType w:val="hybridMultilevel"/>
    <w:tmpl w:val="1D0A86AC"/>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Times New Roman"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Times New Roman"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Times New Roman"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82" w15:restartNumberingAfterBreak="0">
    <w:nsid w:val="67446841"/>
    <w:multiLevelType w:val="hybridMultilevel"/>
    <w:tmpl w:val="E16EC19E"/>
    <w:lvl w:ilvl="0" w:tplc="EEFCBBB6">
      <w:start w:val="1"/>
      <w:numFmt w:val="bullet"/>
      <w:lvlText w:val=""/>
      <w:lvlJc w:val="left"/>
      <w:pPr>
        <w:tabs>
          <w:tab w:val="num" w:pos="360"/>
        </w:tabs>
        <w:ind w:left="360" w:hanging="360"/>
      </w:pPr>
      <w:rPr>
        <w:rFonts w:ascii="Symbol" w:hAnsi="Symbol" w:hint="default"/>
        <w:color w:val="auto"/>
      </w:rPr>
    </w:lvl>
    <w:lvl w:ilvl="1" w:tplc="132E3942">
      <w:start w:val="1"/>
      <w:numFmt w:val="decimal"/>
      <w:lvlText w:val="(%2)"/>
      <w:lvlJc w:val="left"/>
      <w:pPr>
        <w:tabs>
          <w:tab w:val="num" w:pos="1134"/>
        </w:tabs>
        <w:ind w:left="1134" w:firstLine="0"/>
      </w:pPr>
      <w:rPr>
        <w:rFont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74B6DE5"/>
    <w:multiLevelType w:val="hybridMultilevel"/>
    <w:tmpl w:val="6EA2B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7A85D66"/>
    <w:multiLevelType w:val="hybridMultilevel"/>
    <w:tmpl w:val="BD54D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9233ABB"/>
    <w:multiLevelType w:val="hybridMultilevel"/>
    <w:tmpl w:val="95461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99D745E"/>
    <w:multiLevelType w:val="hybridMultilevel"/>
    <w:tmpl w:val="B9766EC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7" w15:restartNumberingAfterBreak="0">
    <w:nsid w:val="69E01663"/>
    <w:multiLevelType w:val="hybridMultilevel"/>
    <w:tmpl w:val="FE3A9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A8C5D99"/>
    <w:multiLevelType w:val="hybridMultilevel"/>
    <w:tmpl w:val="06B0FD2C"/>
    <w:lvl w:ilvl="0" w:tplc="41EC5394">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9" w15:restartNumberingAfterBreak="0">
    <w:nsid w:val="6F7944FA"/>
    <w:multiLevelType w:val="hybridMultilevel"/>
    <w:tmpl w:val="EE225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FA85E42"/>
    <w:multiLevelType w:val="hybridMultilevel"/>
    <w:tmpl w:val="A8822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FCB2157"/>
    <w:multiLevelType w:val="hybridMultilevel"/>
    <w:tmpl w:val="80DE3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1CE3FF3"/>
    <w:multiLevelType w:val="hybridMultilevel"/>
    <w:tmpl w:val="3AA42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28111DF"/>
    <w:multiLevelType w:val="hybridMultilevel"/>
    <w:tmpl w:val="7ECA9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40D63D5"/>
    <w:multiLevelType w:val="hybridMultilevel"/>
    <w:tmpl w:val="414EC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DA74A33"/>
    <w:multiLevelType w:val="hybridMultilevel"/>
    <w:tmpl w:val="A358D43E"/>
    <w:lvl w:ilvl="0" w:tplc="7B167C64">
      <w:start w:val="1"/>
      <w:numFmt w:val="bullet"/>
      <w:lvlText w:val=""/>
      <w:lvlJc w:val="left"/>
      <w:pPr>
        <w:tabs>
          <w:tab w:val="num" w:pos="1134"/>
        </w:tabs>
        <w:ind w:left="1134" w:hanging="567"/>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96" w15:restartNumberingAfterBreak="0">
    <w:nsid w:val="7DE174E6"/>
    <w:multiLevelType w:val="hybridMultilevel"/>
    <w:tmpl w:val="E69EDEFC"/>
    <w:lvl w:ilvl="0" w:tplc="FCB65880">
      <w:start w:val="1"/>
      <w:numFmt w:val="lowerLetter"/>
      <w:lvlText w:val="%1."/>
      <w:lvlJc w:val="left"/>
      <w:pPr>
        <w:ind w:left="720" w:hanging="360"/>
      </w:pPr>
      <w:rPr>
        <w:rFonts w:ascii="Arial" w:hAnsi="Arial" w:cs="Arial" w:hint="default"/>
      </w:rPr>
    </w:lvl>
    <w:lvl w:ilvl="1" w:tplc="4644EDAA">
      <w:start w:val="1"/>
      <w:numFmt w:val="lowerLetter"/>
      <w:lvlText w:val="%2."/>
      <w:lvlJc w:val="left"/>
      <w:pPr>
        <w:ind w:left="1440" w:hanging="360"/>
      </w:pPr>
    </w:lvl>
    <w:lvl w:ilvl="2" w:tplc="5AAC0240">
      <w:start w:val="1"/>
      <w:numFmt w:val="lowerRoman"/>
      <w:lvlText w:val="%3."/>
      <w:lvlJc w:val="right"/>
      <w:pPr>
        <w:ind w:left="2160" w:hanging="180"/>
      </w:pPr>
    </w:lvl>
    <w:lvl w:ilvl="3" w:tplc="C13A5AA2">
      <w:start w:val="1"/>
      <w:numFmt w:val="decimal"/>
      <w:lvlText w:val="%4."/>
      <w:lvlJc w:val="left"/>
      <w:pPr>
        <w:ind w:left="2880" w:hanging="360"/>
      </w:pPr>
    </w:lvl>
    <w:lvl w:ilvl="4" w:tplc="5E7A0430">
      <w:start w:val="1"/>
      <w:numFmt w:val="lowerLetter"/>
      <w:lvlText w:val="%5."/>
      <w:lvlJc w:val="left"/>
      <w:pPr>
        <w:ind w:left="3600" w:hanging="360"/>
      </w:pPr>
    </w:lvl>
    <w:lvl w:ilvl="5" w:tplc="26A4E80E">
      <w:start w:val="1"/>
      <w:numFmt w:val="lowerRoman"/>
      <w:lvlText w:val="%6."/>
      <w:lvlJc w:val="right"/>
      <w:pPr>
        <w:ind w:left="4320" w:hanging="180"/>
      </w:pPr>
    </w:lvl>
    <w:lvl w:ilvl="6" w:tplc="FBD0059A">
      <w:start w:val="1"/>
      <w:numFmt w:val="decimal"/>
      <w:lvlText w:val="%7."/>
      <w:lvlJc w:val="left"/>
      <w:pPr>
        <w:ind w:left="5040" w:hanging="360"/>
      </w:pPr>
    </w:lvl>
    <w:lvl w:ilvl="7" w:tplc="1DEEAACC">
      <w:start w:val="1"/>
      <w:numFmt w:val="lowerLetter"/>
      <w:lvlText w:val="%8."/>
      <w:lvlJc w:val="left"/>
      <w:pPr>
        <w:ind w:left="5760" w:hanging="360"/>
      </w:pPr>
    </w:lvl>
    <w:lvl w:ilvl="8" w:tplc="C3FAF47A">
      <w:start w:val="1"/>
      <w:numFmt w:val="lowerRoman"/>
      <w:lvlText w:val="%9."/>
      <w:lvlJc w:val="right"/>
      <w:pPr>
        <w:ind w:left="6480" w:hanging="180"/>
      </w:pPr>
    </w:lvl>
  </w:abstractNum>
  <w:abstractNum w:abstractNumId="97" w15:restartNumberingAfterBreak="0">
    <w:nsid w:val="7DE80F44"/>
    <w:multiLevelType w:val="hybridMultilevel"/>
    <w:tmpl w:val="ACEE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2971226">
    <w:abstractNumId w:val="2"/>
  </w:num>
  <w:num w:numId="2" w16cid:durableId="1043335534">
    <w:abstractNumId w:val="0"/>
  </w:num>
  <w:num w:numId="3" w16cid:durableId="1676568918">
    <w:abstractNumId w:val="69"/>
  </w:num>
  <w:num w:numId="4" w16cid:durableId="2030596995">
    <w:abstractNumId w:val="6"/>
  </w:num>
  <w:num w:numId="5" w16cid:durableId="1189097657">
    <w:abstractNumId w:val="43"/>
  </w:num>
  <w:num w:numId="6" w16cid:durableId="508452636">
    <w:abstractNumId w:val="82"/>
  </w:num>
  <w:num w:numId="7" w16cid:durableId="1440881175">
    <w:abstractNumId w:val="21"/>
  </w:num>
  <w:num w:numId="8" w16cid:durableId="1321234296">
    <w:abstractNumId w:val="18"/>
  </w:num>
  <w:num w:numId="9" w16cid:durableId="743257355">
    <w:abstractNumId w:val="29"/>
  </w:num>
  <w:num w:numId="10" w16cid:durableId="536701725">
    <w:abstractNumId w:val="46"/>
  </w:num>
  <w:num w:numId="11" w16cid:durableId="49961768">
    <w:abstractNumId w:val="59"/>
  </w:num>
  <w:num w:numId="12" w16cid:durableId="1966039715">
    <w:abstractNumId w:val="73"/>
  </w:num>
  <w:num w:numId="13" w16cid:durableId="1256942255">
    <w:abstractNumId w:val="11"/>
  </w:num>
  <w:num w:numId="14" w16cid:durableId="641277214">
    <w:abstractNumId w:val="79"/>
  </w:num>
  <w:num w:numId="15" w16cid:durableId="1013000382">
    <w:abstractNumId w:val="60"/>
  </w:num>
  <w:num w:numId="16" w16cid:durableId="1723866338">
    <w:abstractNumId w:val="10"/>
  </w:num>
  <w:num w:numId="17" w16cid:durableId="1590499797">
    <w:abstractNumId w:val="95"/>
  </w:num>
  <w:num w:numId="18" w16cid:durableId="754323555">
    <w:abstractNumId w:val="9"/>
  </w:num>
  <w:num w:numId="19" w16cid:durableId="1167743371">
    <w:abstractNumId w:val="58"/>
  </w:num>
  <w:num w:numId="20" w16cid:durableId="1427995145">
    <w:abstractNumId w:val="32"/>
  </w:num>
  <w:num w:numId="21" w16cid:durableId="1778331868">
    <w:abstractNumId w:val="30"/>
  </w:num>
  <w:num w:numId="22" w16cid:durableId="1593314099">
    <w:abstractNumId w:val="78"/>
  </w:num>
  <w:num w:numId="23" w16cid:durableId="1140802032">
    <w:abstractNumId w:val="65"/>
  </w:num>
  <w:num w:numId="24" w16cid:durableId="144516296">
    <w:abstractNumId w:val="40"/>
  </w:num>
  <w:num w:numId="25" w16cid:durableId="1106659367">
    <w:abstractNumId w:val="71"/>
  </w:num>
  <w:num w:numId="26" w16cid:durableId="1585794281">
    <w:abstractNumId w:val="88"/>
  </w:num>
  <w:num w:numId="27" w16cid:durableId="593903490">
    <w:abstractNumId w:val="13"/>
  </w:num>
  <w:num w:numId="28" w16cid:durableId="1476752667">
    <w:abstractNumId w:val="86"/>
  </w:num>
  <w:num w:numId="29" w16cid:durableId="1887184447">
    <w:abstractNumId w:val="67"/>
  </w:num>
  <w:num w:numId="30" w16cid:durableId="855584020">
    <w:abstractNumId w:val="56"/>
  </w:num>
  <w:num w:numId="31" w16cid:durableId="218630909">
    <w:abstractNumId w:val="53"/>
  </w:num>
  <w:num w:numId="32" w16cid:durableId="1828933966">
    <w:abstractNumId w:val="81"/>
  </w:num>
  <w:num w:numId="33" w16cid:durableId="189152319">
    <w:abstractNumId w:val="25"/>
  </w:num>
  <w:num w:numId="34" w16cid:durableId="383255065">
    <w:abstractNumId w:val="31"/>
  </w:num>
  <w:num w:numId="35" w16cid:durableId="705177645">
    <w:abstractNumId w:val="15"/>
  </w:num>
  <w:num w:numId="36" w16cid:durableId="2097707697">
    <w:abstractNumId w:val="54"/>
  </w:num>
  <w:num w:numId="37" w16cid:durableId="1354309618">
    <w:abstractNumId w:val="3"/>
  </w:num>
  <w:num w:numId="38" w16cid:durableId="875118819">
    <w:abstractNumId w:val="94"/>
  </w:num>
  <w:num w:numId="39" w16cid:durableId="679429774">
    <w:abstractNumId w:val="96"/>
  </w:num>
  <w:num w:numId="40" w16cid:durableId="1322082209">
    <w:abstractNumId w:val="83"/>
  </w:num>
  <w:num w:numId="41" w16cid:durableId="96097106">
    <w:abstractNumId w:val="48"/>
  </w:num>
  <w:num w:numId="42" w16cid:durableId="961033488">
    <w:abstractNumId w:val="57"/>
  </w:num>
  <w:num w:numId="43" w16cid:durableId="129323263">
    <w:abstractNumId w:val="24"/>
  </w:num>
  <w:num w:numId="44" w16cid:durableId="322777140">
    <w:abstractNumId w:val="77"/>
  </w:num>
  <w:num w:numId="45" w16cid:durableId="729110431">
    <w:abstractNumId w:val="70"/>
  </w:num>
  <w:num w:numId="46" w16cid:durableId="1297834737">
    <w:abstractNumId w:val="33"/>
  </w:num>
  <w:num w:numId="47" w16cid:durableId="1878422696">
    <w:abstractNumId w:val="63"/>
  </w:num>
  <w:num w:numId="48" w16cid:durableId="1385594205">
    <w:abstractNumId w:val="45"/>
  </w:num>
  <w:num w:numId="49" w16cid:durableId="1209414213">
    <w:abstractNumId w:val="91"/>
  </w:num>
  <w:num w:numId="50" w16cid:durableId="248732397">
    <w:abstractNumId w:val="85"/>
  </w:num>
  <w:num w:numId="51" w16cid:durableId="2024280846">
    <w:abstractNumId w:val="28"/>
  </w:num>
  <w:num w:numId="52" w16cid:durableId="183055932">
    <w:abstractNumId w:val="93"/>
  </w:num>
  <w:num w:numId="53" w16cid:durableId="916784428">
    <w:abstractNumId w:val="89"/>
  </w:num>
  <w:num w:numId="54" w16cid:durableId="322465160">
    <w:abstractNumId w:val="50"/>
  </w:num>
  <w:num w:numId="55" w16cid:durableId="605162231">
    <w:abstractNumId w:val="38"/>
  </w:num>
  <w:num w:numId="56" w16cid:durableId="1309362635">
    <w:abstractNumId w:val="47"/>
  </w:num>
  <w:num w:numId="57" w16cid:durableId="1089615867">
    <w:abstractNumId w:val="7"/>
  </w:num>
  <w:num w:numId="58" w16cid:durableId="659231697">
    <w:abstractNumId w:val="74"/>
  </w:num>
  <w:num w:numId="59" w16cid:durableId="1505513503">
    <w:abstractNumId w:val="84"/>
  </w:num>
  <w:num w:numId="60" w16cid:durableId="225070359">
    <w:abstractNumId w:val="87"/>
  </w:num>
  <w:num w:numId="61" w16cid:durableId="158543116">
    <w:abstractNumId w:val="97"/>
  </w:num>
  <w:num w:numId="62" w16cid:durableId="1782147367">
    <w:abstractNumId w:val="92"/>
  </w:num>
  <w:num w:numId="63" w16cid:durableId="1476604936">
    <w:abstractNumId w:val="52"/>
  </w:num>
  <w:num w:numId="64" w16cid:durableId="270432954">
    <w:abstractNumId w:val="90"/>
  </w:num>
  <w:num w:numId="65" w16cid:durableId="1557202844">
    <w:abstractNumId w:val="36"/>
  </w:num>
  <w:num w:numId="66" w16cid:durableId="1154687177">
    <w:abstractNumId w:val="42"/>
  </w:num>
  <w:num w:numId="67" w16cid:durableId="403648955">
    <w:abstractNumId w:val="16"/>
  </w:num>
  <w:num w:numId="68" w16cid:durableId="23215888">
    <w:abstractNumId w:val="26"/>
  </w:num>
  <w:num w:numId="69" w16cid:durableId="203711038">
    <w:abstractNumId w:val="75"/>
  </w:num>
  <w:num w:numId="70" w16cid:durableId="1317803480">
    <w:abstractNumId w:val="64"/>
  </w:num>
  <w:num w:numId="71" w16cid:durableId="808132249">
    <w:abstractNumId w:val="19"/>
  </w:num>
  <w:num w:numId="72" w16cid:durableId="1946039580">
    <w:abstractNumId w:val="49"/>
  </w:num>
  <w:num w:numId="73" w16cid:durableId="1313410324">
    <w:abstractNumId w:val="4"/>
  </w:num>
  <w:num w:numId="74" w16cid:durableId="2104646088">
    <w:abstractNumId w:val="17"/>
  </w:num>
  <w:num w:numId="75" w16cid:durableId="1436174742">
    <w:abstractNumId w:val="34"/>
  </w:num>
  <w:num w:numId="76" w16cid:durableId="1547721279">
    <w:abstractNumId w:val="1"/>
  </w:num>
  <w:num w:numId="77" w16cid:durableId="470366450">
    <w:abstractNumId w:val="72"/>
  </w:num>
  <w:num w:numId="78" w16cid:durableId="1073893453">
    <w:abstractNumId w:val="23"/>
  </w:num>
  <w:num w:numId="79" w16cid:durableId="1302080658">
    <w:abstractNumId w:val="76"/>
  </w:num>
  <w:num w:numId="80" w16cid:durableId="153960308">
    <w:abstractNumId w:val="55"/>
  </w:num>
  <w:num w:numId="81" w16cid:durableId="1301376666">
    <w:abstractNumId w:val="51"/>
  </w:num>
  <w:num w:numId="82" w16cid:durableId="1994721959">
    <w:abstractNumId w:val="27"/>
  </w:num>
  <w:num w:numId="83" w16cid:durableId="892275971">
    <w:abstractNumId w:val="80"/>
  </w:num>
  <w:num w:numId="84" w16cid:durableId="180509016">
    <w:abstractNumId w:val="66"/>
  </w:num>
  <w:num w:numId="85" w16cid:durableId="1238514871">
    <w:abstractNumId w:val="39"/>
  </w:num>
  <w:num w:numId="86" w16cid:durableId="1323585480">
    <w:abstractNumId w:val="44"/>
  </w:num>
  <w:num w:numId="87" w16cid:durableId="1000736147">
    <w:abstractNumId w:val="35"/>
  </w:num>
  <w:num w:numId="88" w16cid:durableId="609895199">
    <w:abstractNumId w:val="61"/>
  </w:num>
  <w:num w:numId="89" w16cid:durableId="1472483418">
    <w:abstractNumId w:val="8"/>
  </w:num>
  <w:num w:numId="90" w16cid:durableId="1603033667">
    <w:abstractNumId w:val="14"/>
  </w:num>
  <w:num w:numId="91" w16cid:durableId="2034500525">
    <w:abstractNumId w:val="68"/>
  </w:num>
  <w:num w:numId="92" w16cid:durableId="419454328">
    <w:abstractNumId w:val="37"/>
  </w:num>
  <w:num w:numId="93" w16cid:durableId="1810321884">
    <w:abstractNumId w:val="20"/>
  </w:num>
  <w:num w:numId="94" w16cid:durableId="1409770650">
    <w:abstractNumId w:val="62"/>
  </w:num>
  <w:num w:numId="95" w16cid:durableId="1050884419">
    <w:abstractNumId w:val="22"/>
  </w:num>
  <w:num w:numId="96" w16cid:durableId="882060674">
    <w:abstractNumId w:val="12"/>
  </w:num>
  <w:num w:numId="97" w16cid:durableId="13581862">
    <w:abstractNumId w:val="5"/>
  </w:num>
  <w:num w:numId="98" w16cid:durableId="475607564">
    <w:abstractNumId w:val="41"/>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nings, Jayne C2 (UKStratCom-Comrcl C2-09)">
    <w15:presenceInfo w15:providerId="AD" w15:userId="S::Jayne.Jennings122@mod.gov.uk::967187a6-6495-4b73-80e1-8b93ce819601"/>
  </w15:person>
  <w15:person w15:author="Yeboah, Eric Capt (UKStratCom-DMS-DMA-DSHE-EOHOIC1)">
    <w15:presenceInfo w15:providerId="AD" w15:userId="S::Eric.Yeboah524@mod.gov.uk::1a0e4e7b-8613-4029-b914-6c819fefcc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567"/>
  <w:characterSpacingControl w:val="doNotCompress"/>
  <w:hdrShapeDefaults>
    <o:shapedefaults v:ext="edit" spidmax="2050"/>
    <o:shapelayout v:ext="edit">
      <o:idmap v:ext="edit" data="1"/>
    </o:shapelayout>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E25"/>
    <w:rsid w:val="00000FE4"/>
    <w:rsid w:val="00001A89"/>
    <w:rsid w:val="000042F1"/>
    <w:rsid w:val="00005C05"/>
    <w:rsid w:val="0000634A"/>
    <w:rsid w:val="00006CD5"/>
    <w:rsid w:val="00011904"/>
    <w:rsid w:val="0001267A"/>
    <w:rsid w:val="000129EF"/>
    <w:rsid w:val="00013A78"/>
    <w:rsid w:val="00015B5D"/>
    <w:rsid w:val="000168E4"/>
    <w:rsid w:val="00017394"/>
    <w:rsid w:val="00017682"/>
    <w:rsid w:val="00023B44"/>
    <w:rsid w:val="000273BA"/>
    <w:rsid w:val="0002777E"/>
    <w:rsid w:val="000287F5"/>
    <w:rsid w:val="00031464"/>
    <w:rsid w:val="00032428"/>
    <w:rsid w:val="00034CE2"/>
    <w:rsid w:val="00036714"/>
    <w:rsid w:val="0003715A"/>
    <w:rsid w:val="00040F28"/>
    <w:rsid w:val="00041318"/>
    <w:rsid w:val="0004478A"/>
    <w:rsid w:val="00046CAB"/>
    <w:rsid w:val="000509BD"/>
    <w:rsid w:val="00050E5C"/>
    <w:rsid w:val="000542A4"/>
    <w:rsid w:val="0005515D"/>
    <w:rsid w:val="000612EC"/>
    <w:rsid w:val="00061654"/>
    <w:rsid w:val="000623C8"/>
    <w:rsid w:val="0006327D"/>
    <w:rsid w:val="00064B26"/>
    <w:rsid w:val="00064E17"/>
    <w:rsid w:val="000651C1"/>
    <w:rsid w:val="00065394"/>
    <w:rsid w:val="00065DFA"/>
    <w:rsid w:val="000665CA"/>
    <w:rsid w:val="00071538"/>
    <w:rsid w:val="00071F02"/>
    <w:rsid w:val="000730B6"/>
    <w:rsid w:val="00073475"/>
    <w:rsid w:val="00073CB2"/>
    <w:rsid w:val="00074EC7"/>
    <w:rsid w:val="000751D6"/>
    <w:rsid w:val="00076227"/>
    <w:rsid w:val="000762B1"/>
    <w:rsid w:val="0008081F"/>
    <w:rsid w:val="00080C9B"/>
    <w:rsid w:val="0008607B"/>
    <w:rsid w:val="000860AB"/>
    <w:rsid w:val="00086196"/>
    <w:rsid w:val="0008726E"/>
    <w:rsid w:val="000875B1"/>
    <w:rsid w:val="00087B91"/>
    <w:rsid w:val="00090157"/>
    <w:rsid w:val="0009060C"/>
    <w:rsid w:val="00090B1C"/>
    <w:rsid w:val="0009140C"/>
    <w:rsid w:val="0009196E"/>
    <w:rsid w:val="00092F52"/>
    <w:rsid w:val="00094EBB"/>
    <w:rsid w:val="00095C8B"/>
    <w:rsid w:val="000979F9"/>
    <w:rsid w:val="000A1876"/>
    <w:rsid w:val="000A3413"/>
    <w:rsid w:val="000A48F7"/>
    <w:rsid w:val="000A4D01"/>
    <w:rsid w:val="000A6A63"/>
    <w:rsid w:val="000B2514"/>
    <w:rsid w:val="000B538A"/>
    <w:rsid w:val="000B5937"/>
    <w:rsid w:val="000B72BE"/>
    <w:rsid w:val="000C04FD"/>
    <w:rsid w:val="000C0561"/>
    <w:rsid w:val="000C21F7"/>
    <w:rsid w:val="000C2B36"/>
    <w:rsid w:val="000C32E3"/>
    <w:rsid w:val="000C43A1"/>
    <w:rsid w:val="000C52CC"/>
    <w:rsid w:val="000C58F7"/>
    <w:rsid w:val="000C5DAA"/>
    <w:rsid w:val="000C6AD8"/>
    <w:rsid w:val="000D02F0"/>
    <w:rsid w:val="000D0A83"/>
    <w:rsid w:val="000D1370"/>
    <w:rsid w:val="000D4A54"/>
    <w:rsid w:val="000D5A55"/>
    <w:rsid w:val="000E0596"/>
    <w:rsid w:val="000E183F"/>
    <w:rsid w:val="000E1CA3"/>
    <w:rsid w:val="000E31A6"/>
    <w:rsid w:val="000E3848"/>
    <w:rsid w:val="000E5E38"/>
    <w:rsid w:val="000E6D18"/>
    <w:rsid w:val="000F0813"/>
    <w:rsid w:val="000F10FB"/>
    <w:rsid w:val="000F2563"/>
    <w:rsid w:val="000F2E69"/>
    <w:rsid w:val="000F5DC8"/>
    <w:rsid w:val="000F6A9A"/>
    <w:rsid w:val="00100FEF"/>
    <w:rsid w:val="0010282F"/>
    <w:rsid w:val="0010474D"/>
    <w:rsid w:val="0010485A"/>
    <w:rsid w:val="00105907"/>
    <w:rsid w:val="0010714A"/>
    <w:rsid w:val="00107721"/>
    <w:rsid w:val="00107AF7"/>
    <w:rsid w:val="00111446"/>
    <w:rsid w:val="00112341"/>
    <w:rsid w:val="00115036"/>
    <w:rsid w:val="0011518D"/>
    <w:rsid w:val="00115AA2"/>
    <w:rsid w:val="001172B1"/>
    <w:rsid w:val="00122EB7"/>
    <w:rsid w:val="001233D4"/>
    <w:rsid w:val="00123C6E"/>
    <w:rsid w:val="00126A70"/>
    <w:rsid w:val="001270AD"/>
    <w:rsid w:val="001271D8"/>
    <w:rsid w:val="001275B2"/>
    <w:rsid w:val="00127FC7"/>
    <w:rsid w:val="00133784"/>
    <w:rsid w:val="00140418"/>
    <w:rsid w:val="0014173C"/>
    <w:rsid w:val="001440B4"/>
    <w:rsid w:val="00145517"/>
    <w:rsid w:val="00145B44"/>
    <w:rsid w:val="00147D90"/>
    <w:rsid w:val="00150B3B"/>
    <w:rsid w:val="0015110B"/>
    <w:rsid w:val="001521B4"/>
    <w:rsid w:val="001523C4"/>
    <w:rsid w:val="00152BAA"/>
    <w:rsid w:val="00154575"/>
    <w:rsid w:val="00154A2A"/>
    <w:rsid w:val="00156C0A"/>
    <w:rsid w:val="001573F5"/>
    <w:rsid w:val="00157DBB"/>
    <w:rsid w:val="00162740"/>
    <w:rsid w:val="00162E56"/>
    <w:rsid w:val="00166703"/>
    <w:rsid w:val="00167294"/>
    <w:rsid w:val="00170749"/>
    <w:rsid w:val="0017084C"/>
    <w:rsid w:val="0017085D"/>
    <w:rsid w:val="00170C05"/>
    <w:rsid w:val="0017250F"/>
    <w:rsid w:val="00172EE2"/>
    <w:rsid w:val="0017309C"/>
    <w:rsid w:val="0017378F"/>
    <w:rsid w:val="00173FAC"/>
    <w:rsid w:val="00176489"/>
    <w:rsid w:val="00176821"/>
    <w:rsid w:val="00180F3F"/>
    <w:rsid w:val="0018288A"/>
    <w:rsid w:val="00187ADB"/>
    <w:rsid w:val="001905CA"/>
    <w:rsid w:val="001916D3"/>
    <w:rsid w:val="00192A4C"/>
    <w:rsid w:val="001930DB"/>
    <w:rsid w:val="00195628"/>
    <w:rsid w:val="001A3086"/>
    <w:rsid w:val="001A35DF"/>
    <w:rsid w:val="001A3D20"/>
    <w:rsid w:val="001A4E4E"/>
    <w:rsid w:val="001A4EFF"/>
    <w:rsid w:val="001A53DB"/>
    <w:rsid w:val="001A5591"/>
    <w:rsid w:val="001A566B"/>
    <w:rsid w:val="001A668E"/>
    <w:rsid w:val="001B1CC6"/>
    <w:rsid w:val="001B4585"/>
    <w:rsid w:val="001B4C66"/>
    <w:rsid w:val="001B55DB"/>
    <w:rsid w:val="001B5AF6"/>
    <w:rsid w:val="001B6434"/>
    <w:rsid w:val="001B73F8"/>
    <w:rsid w:val="001C55B6"/>
    <w:rsid w:val="001C69AF"/>
    <w:rsid w:val="001C6CEE"/>
    <w:rsid w:val="001C75E9"/>
    <w:rsid w:val="001D049B"/>
    <w:rsid w:val="001D060B"/>
    <w:rsid w:val="001D290C"/>
    <w:rsid w:val="001D3856"/>
    <w:rsid w:val="001D4F3B"/>
    <w:rsid w:val="001D7202"/>
    <w:rsid w:val="001D7320"/>
    <w:rsid w:val="001DCD95"/>
    <w:rsid w:val="001E05E4"/>
    <w:rsid w:val="001E0E38"/>
    <w:rsid w:val="001E2F22"/>
    <w:rsid w:val="001E363B"/>
    <w:rsid w:val="001E40AE"/>
    <w:rsid w:val="001E4C57"/>
    <w:rsid w:val="001E4F6C"/>
    <w:rsid w:val="001E5902"/>
    <w:rsid w:val="001E6322"/>
    <w:rsid w:val="001E6956"/>
    <w:rsid w:val="001E695C"/>
    <w:rsid w:val="001E792D"/>
    <w:rsid w:val="001F31C4"/>
    <w:rsid w:val="001F3FD1"/>
    <w:rsid w:val="001F4C6E"/>
    <w:rsid w:val="001F4DCE"/>
    <w:rsid w:val="001F60F0"/>
    <w:rsid w:val="001F705E"/>
    <w:rsid w:val="00200E2E"/>
    <w:rsid w:val="0020356C"/>
    <w:rsid w:val="00203E49"/>
    <w:rsid w:val="00204D33"/>
    <w:rsid w:val="002068AA"/>
    <w:rsid w:val="00210215"/>
    <w:rsid w:val="00211748"/>
    <w:rsid w:val="00212257"/>
    <w:rsid w:val="00212E87"/>
    <w:rsid w:val="00216950"/>
    <w:rsid w:val="002177DD"/>
    <w:rsid w:val="00217F06"/>
    <w:rsid w:val="00220996"/>
    <w:rsid w:val="00220D6E"/>
    <w:rsid w:val="002215C5"/>
    <w:rsid w:val="00221BEA"/>
    <w:rsid w:val="00222189"/>
    <w:rsid w:val="0022304E"/>
    <w:rsid w:val="00223B02"/>
    <w:rsid w:val="00225DE3"/>
    <w:rsid w:val="002321A2"/>
    <w:rsid w:val="0023473C"/>
    <w:rsid w:val="00234DF1"/>
    <w:rsid w:val="002355BC"/>
    <w:rsid w:val="00243392"/>
    <w:rsid w:val="0024450C"/>
    <w:rsid w:val="00246EF4"/>
    <w:rsid w:val="002515DA"/>
    <w:rsid w:val="00252401"/>
    <w:rsid w:val="00262C59"/>
    <w:rsid w:val="00262E7D"/>
    <w:rsid w:val="00263EEB"/>
    <w:rsid w:val="00264382"/>
    <w:rsid w:val="002644C7"/>
    <w:rsid w:val="002644EA"/>
    <w:rsid w:val="002648C9"/>
    <w:rsid w:val="00265B5C"/>
    <w:rsid w:val="002675EF"/>
    <w:rsid w:val="00272A25"/>
    <w:rsid w:val="00272FD4"/>
    <w:rsid w:val="00273664"/>
    <w:rsid w:val="00273906"/>
    <w:rsid w:val="00275EC7"/>
    <w:rsid w:val="00277994"/>
    <w:rsid w:val="002809F8"/>
    <w:rsid w:val="002817D1"/>
    <w:rsid w:val="002829E4"/>
    <w:rsid w:val="00287496"/>
    <w:rsid w:val="00287773"/>
    <w:rsid w:val="00290397"/>
    <w:rsid w:val="00290F46"/>
    <w:rsid w:val="00293291"/>
    <w:rsid w:val="002A1BF6"/>
    <w:rsid w:val="002A2F22"/>
    <w:rsid w:val="002A4B10"/>
    <w:rsid w:val="002B20EC"/>
    <w:rsid w:val="002B2929"/>
    <w:rsid w:val="002B39B6"/>
    <w:rsid w:val="002B3CC6"/>
    <w:rsid w:val="002B766B"/>
    <w:rsid w:val="002C20EB"/>
    <w:rsid w:val="002C3C2E"/>
    <w:rsid w:val="002C4646"/>
    <w:rsid w:val="002C4854"/>
    <w:rsid w:val="002C4A44"/>
    <w:rsid w:val="002C4FB4"/>
    <w:rsid w:val="002C5602"/>
    <w:rsid w:val="002C686C"/>
    <w:rsid w:val="002C6B3B"/>
    <w:rsid w:val="002C75D4"/>
    <w:rsid w:val="002D2C96"/>
    <w:rsid w:val="002D2F13"/>
    <w:rsid w:val="002D387E"/>
    <w:rsid w:val="002D4394"/>
    <w:rsid w:val="002D475C"/>
    <w:rsid w:val="002D7B1C"/>
    <w:rsid w:val="002E0597"/>
    <w:rsid w:val="002E071B"/>
    <w:rsid w:val="002E1FD1"/>
    <w:rsid w:val="002E2C37"/>
    <w:rsid w:val="002E36AA"/>
    <w:rsid w:val="002E5632"/>
    <w:rsid w:val="002E6FBB"/>
    <w:rsid w:val="002E77DB"/>
    <w:rsid w:val="002F0C87"/>
    <w:rsid w:val="002F1A63"/>
    <w:rsid w:val="002F1B32"/>
    <w:rsid w:val="002F451D"/>
    <w:rsid w:val="002F5735"/>
    <w:rsid w:val="00300E9E"/>
    <w:rsid w:val="00301276"/>
    <w:rsid w:val="003016F5"/>
    <w:rsid w:val="00301DAD"/>
    <w:rsid w:val="0030450A"/>
    <w:rsid w:val="00305A47"/>
    <w:rsid w:val="00306A3A"/>
    <w:rsid w:val="00307F8B"/>
    <w:rsid w:val="003106AD"/>
    <w:rsid w:val="00312D8A"/>
    <w:rsid w:val="00313924"/>
    <w:rsid w:val="00315F9D"/>
    <w:rsid w:val="003177DD"/>
    <w:rsid w:val="003201D9"/>
    <w:rsid w:val="00321169"/>
    <w:rsid w:val="003212DE"/>
    <w:rsid w:val="00323C83"/>
    <w:rsid w:val="00324F30"/>
    <w:rsid w:val="00325162"/>
    <w:rsid w:val="00326632"/>
    <w:rsid w:val="00330856"/>
    <w:rsid w:val="003312A9"/>
    <w:rsid w:val="00331C1C"/>
    <w:rsid w:val="003326E6"/>
    <w:rsid w:val="00332F3F"/>
    <w:rsid w:val="00335136"/>
    <w:rsid w:val="00335C5D"/>
    <w:rsid w:val="003360AB"/>
    <w:rsid w:val="003371F3"/>
    <w:rsid w:val="00340A9D"/>
    <w:rsid w:val="00340D10"/>
    <w:rsid w:val="0034130E"/>
    <w:rsid w:val="00341650"/>
    <w:rsid w:val="00341BB6"/>
    <w:rsid w:val="00344871"/>
    <w:rsid w:val="00345DF4"/>
    <w:rsid w:val="003507E5"/>
    <w:rsid w:val="003514B4"/>
    <w:rsid w:val="00352D68"/>
    <w:rsid w:val="003543DF"/>
    <w:rsid w:val="00354930"/>
    <w:rsid w:val="00354BB4"/>
    <w:rsid w:val="0036238B"/>
    <w:rsid w:val="00364B38"/>
    <w:rsid w:val="0036533F"/>
    <w:rsid w:val="003658F2"/>
    <w:rsid w:val="00365F31"/>
    <w:rsid w:val="0036653C"/>
    <w:rsid w:val="00366FF0"/>
    <w:rsid w:val="00367950"/>
    <w:rsid w:val="00372594"/>
    <w:rsid w:val="00376A02"/>
    <w:rsid w:val="00376CBA"/>
    <w:rsid w:val="00377004"/>
    <w:rsid w:val="00377875"/>
    <w:rsid w:val="003779B2"/>
    <w:rsid w:val="00383944"/>
    <w:rsid w:val="00385D6A"/>
    <w:rsid w:val="00385E47"/>
    <w:rsid w:val="00386156"/>
    <w:rsid w:val="00387088"/>
    <w:rsid w:val="00387186"/>
    <w:rsid w:val="00387E3B"/>
    <w:rsid w:val="0039189F"/>
    <w:rsid w:val="00391C57"/>
    <w:rsid w:val="0039310D"/>
    <w:rsid w:val="00394255"/>
    <w:rsid w:val="00395201"/>
    <w:rsid w:val="003972E7"/>
    <w:rsid w:val="00397A22"/>
    <w:rsid w:val="003A088A"/>
    <w:rsid w:val="003A0E61"/>
    <w:rsid w:val="003A0F9C"/>
    <w:rsid w:val="003A2ED8"/>
    <w:rsid w:val="003A3127"/>
    <w:rsid w:val="003A3899"/>
    <w:rsid w:val="003A4F78"/>
    <w:rsid w:val="003A5200"/>
    <w:rsid w:val="003A6124"/>
    <w:rsid w:val="003A6F88"/>
    <w:rsid w:val="003B07E6"/>
    <w:rsid w:val="003B0E7A"/>
    <w:rsid w:val="003B1E77"/>
    <w:rsid w:val="003B2060"/>
    <w:rsid w:val="003B2423"/>
    <w:rsid w:val="003B4ED4"/>
    <w:rsid w:val="003C05DD"/>
    <w:rsid w:val="003C0D79"/>
    <w:rsid w:val="003C158E"/>
    <w:rsid w:val="003C5E94"/>
    <w:rsid w:val="003D013A"/>
    <w:rsid w:val="003D4094"/>
    <w:rsid w:val="003D4A00"/>
    <w:rsid w:val="003D5C29"/>
    <w:rsid w:val="003D62CC"/>
    <w:rsid w:val="003D6BF8"/>
    <w:rsid w:val="003D6F1C"/>
    <w:rsid w:val="003D753C"/>
    <w:rsid w:val="003E1552"/>
    <w:rsid w:val="003E5770"/>
    <w:rsid w:val="003F259C"/>
    <w:rsid w:val="003F2C69"/>
    <w:rsid w:val="003F5B8E"/>
    <w:rsid w:val="003F5F9A"/>
    <w:rsid w:val="003F6092"/>
    <w:rsid w:val="003F69EA"/>
    <w:rsid w:val="003F78F5"/>
    <w:rsid w:val="00400BE2"/>
    <w:rsid w:val="0040153F"/>
    <w:rsid w:val="00402088"/>
    <w:rsid w:val="0040208A"/>
    <w:rsid w:val="00402AAB"/>
    <w:rsid w:val="00407823"/>
    <w:rsid w:val="00407BD5"/>
    <w:rsid w:val="00407FCA"/>
    <w:rsid w:val="00412AF3"/>
    <w:rsid w:val="004138E8"/>
    <w:rsid w:val="00413D79"/>
    <w:rsid w:val="00414839"/>
    <w:rsid w:val="00416FA8"/>
    <w:rsid w:val="00420DE0"/>
    <w:rsid w:val="00421BD9"/>
    <w:rsid w:val="004220E3"/>
    <w:rsid w:val="00422B9A"/>
    <w:rsid w:val="00423290"/>
    <w:rsid w:val="004232C4"/>
    <w:rsid w:val="0042477F"/>
    <w:rsid w:val="0042681B"/>
    <w:rsid w:val="00427033"/>
    <w:rsid w:val="0043184B"/>
    <w:rsid w:val="004328D4"/>
    <w:rsid w:val="00434573"/>
    <w:rsid w:val="0043550D"/>
    <w:rsid w:val="004359A2"/>
    <w:rsid w:val="004374B9"/>
    <w:rsid w:val="00441199"/>
    <w:rsid w:val="00441DAC"/>
    <w:rsid w:val="00443325"/>
    <w:rsid w:val="004443E1"/>
    <w:rsid w:val="00444E63"/>
    <w:rsid w:val="00445A0A"/>
    <w:rsid w:val="00445ACD"/>
    <w:rsid w:val="00445D7C"/>
    <w:rsid w:val="0044727F"/>
    <w:rsid w:val="00447EC8"/>
    <w:rsid w:val="00451C2D"/>
    <w:rsid w:val="00451C7D"/>
    <w:rsid w:val="00452398"/>
    <w:rsid w:val="00452AA3"/>
    <w:rsid w:val="004538EE"/>
    <w:rsid w:val="00453E55"/>
    <w:rsid w:val="004547C8"/>
    <w:rsid w:val="00454828"/>
    <w:rsid w:val="00454A89"/>
    <w:rsid w:val="00455768"/>
    <w:rsid w:val="004608D2"/>
    <w:rsid w:val="00460B99"/>
    <w:rsid w:val="00461369"/>
    <w:rsid w:val="004616CA"/>
    <w:rsid w:val="00462412"/>
    <w:rsid w:val="0046306F"/>
    <w:rsid w:val="00467B1F"/>
    <w:rsid w:val="00471737"/>
    <w:rsid w:val="004717F2"/>
    <w:rsid w:val="00471FD8"/>
    <w:rsid w:val="00472699"/>
    <w:rsid w:val="00472730"/>
    <w:rsid w:val="00474900"/>
    <w:rsid w:val="00475063"/>
    <w:rsid w:val="00477762"/>
    <w:rsid w:val="00477F8F"/>
    <w:rsid w:val="00480A5E"/>
    <w:rsid w:val="00481690"/>
    <w:rsid w:val="00481C1F"/>
    <w:rsid w:val="00482214"/>
    <w:rsid w:val="00482C2D"/>
    <w:rsid w:val="00485FFE"/>
    <w:rsid w:val="00486720"/>
    <w:rsid w:val="00487D19"/>
    <w:rsid w:val="004903E9"/>
    <w:rsid w:val="00490CF1"/>
    <w:rsid w:val="004924AD"/>
    <w:rsid w:val="00493769"/>
    <w:rsid w:val="004940F8"/>
    <w:rsid w:val="004964D3"/>
    <w:rsid w:val="004A0820"/>
    <w:rsid w:val="004A0A23"/>
    <w:rsid w:val="004A0DB7"/>
    <w:rsid w:val="004A2E85"/>
    <w:rsid w:val="004A33BB"/>
    <w:rsid w:val="004A33C9"/>
    <w:rsid w:val="004A689D"/>
    <w:rsid w:val="004A6EDC"/>
    <w:rsid w:val="004A7B8C"/>
    <w:rsid w:val="004B0616"/>
    <w:rsid w:val="004B0CD4"/>
    <w:rsid w:val="004B25D6"/>
    <w:rsid w:val="004B277C"/>
    <w:rsid w:val="004B4679"/>
    <w:rsid w:val="004B5B83"/>
    <w:rsid w:val="004B6102"/>
    <w:rsid w:val="004B7B66"/>
    <w:rsid w:val="004C1011"/>
    <w:rsid w:val="004C105D"/>
    <w:rsid w:val="004C1825"/>
    <w:rsid w:val="004C2F78"/>
    <w:rsid w:val="004C3441"/>
    <w:rsid w:val="004C56F3"/>
    <w:rsid w:val="004C5E1E"/>
    <w:rsid w:val="004C6A76"/>
    <w:rsid w:val="004C6C08"/>
    <w:rsid w:val="004C7167"/>
    <w:rsid w:val="004C7BDB"/>
    <w:rsid w:val="004D0FFF"/>
    <w:rsid w:val="004D1E05"/>
    <w:rsid w:val="004D1EF0"/>
    <w:rsid w:val="004D33F1"/>
    <w:rsid w:val="004D4FA3"/>
    <w:rsid w:val="004D7241"/>
    <w:rsid w:val="004D74DB"/>
    <w:rsid w:val="004D7BC1"/>
    <w:rsid w:val="004E0A8A"/>
    <w:rsid w:val="004E1A05"/>
    <w:rsid w:val="004E23A2"/>
    <w:rsid w:val="004E2C9F"/>
    <w:rsid w:val="004E4907"/>
    <w:rsid w:val="004E5228"/>
    <w:rsid w:val="004E607A"/>
    <w:rsid w:val="004E6739"/>
    <w:rsid w:val="004E6FEE"/>
    <w:rsid w:val="004F029C"/>
    <w:rsid w:val="004F211E"/>
    <w:rsid w:val="004F51EA"/>
    <w:rsid w:val="004F54C7"/>
    <w:rsid w:val="00501B94"/>
    <w:rsid w:val="005061E0"/>
    <w:rsid w:val="00506952"/>
    <w:rsid w:val="00506A7D"/>
    <w:rsid w:val="0051190B"/>
    <w:rsid w:val="005122AD"/>
    <w:rsid w:val="00512919"/>
    <w:rsid w:val="00513B08"/>
    <w:rsid w:val="0051478F"/>
    <w:rsid w:val="00516533"/>
    <w:rsid w:val="00516F33"/>
    <w:rsid w:val="005207FD"/>
    <w:rsid w:val="00520985"/>
    <w:rsid w:val="0052134B"/>
    <w:rsid w:val="005219F8"/>
    <w:rsid w:val="00522F63"/>
    <w:rsid w:val="00524C33"/>
    <w:rsid w:val="005270C7"/>
    <w:rsid w:val="0052D5AA"/>
    <w:rsid w:val="00530767"/>
    <w:rsid w:val="005324C7"/>
    <w:rsid w:val="00533EC1"/>
    <w:rsid w:val="00534A8F"/>
    <w:rsid w:val="00534DFC"/>
    <w:rsid w:val="00535F1E"/>
    <w:rsid w:val="00536E51"/>
    <w:rsid w:val="00540920"/>
    <w:rsid w:val="00542AD4"/>
    <w:rsid w:val="00544644"/>
    <w:rsid w:val="00546B91"/>
    <w:rsid w:val="00546D14"/>
    <w:rsid w:val="00546EDF"/>
    <w:rsid w:val="005504C5"/>
    <w:rsid w:val="00550672"/>
    <w:rsid w:val="005558E5"/>
    <w:rsid w:val="00556125"/>
    <w:rsid w:val="0055647E"/>
    <w:rsid w:val="0056003A"/>
    <w:rsid w:val="0056091A"/>
    <w:rsid w:val="00560BFF"/>
    <w:rsid w:val="005612EC"/>
    <w:rsid w:val="00564A42"/>
    <w:rsid w:val="005650FB"/>
    <w:rsid w:val="0056552D"/>
    <w:rsid w:val="00565C28"/>
    <w:rsid w:val="0056639A"/>
    <w:rsid w:val="00574793"/>
    <w:rsid w:val="00575C60"/>
    <w:rsid w:val="00576B44"/>
    <w:rsid w:val="00577F48"/>
    <w:rsid w:val="00581628"/>
    <w:rsid w:val="005826E7"/>
    <w:rsid w:val="00583727"/>
    <w:rsid w:val="00584892"/>
    <w:rsid w:val="00585F75"/>
    <w:rsid w:val="0058653E"/>
    <w:rsid w:val="0058766C"/>
    <w:rsid w:val="00590975"/>
    <w:rsid w:val="0059133E"/>
    <w:rsid w:val="00591D4D"/>
    <w:rsid w:val="00592899"/>
    <w:rsid w:val="005934A9"/>
    <w:rsid w:val="0059458C"/>
    <w:rsid w:val="00595DD1"/>
    <w:rsid w:val="00595DD7"/>
    <w:rsid w:val="005962B0"/>
    <w:rsid w:val="00597874"/>
    <w:rsid w:val="00597E61"/>
    <w:rsid w:val="0059C38B"/>
    <w:rsid w:val="005A18E0"/>
    <w:rsid w:val="005A1A7D"/>
    <w:rsid w:val="005A2550"/>
    <w:rsid w:val="005A2D30"/>
    <w:rsid w:val="005A5648"/>
    <w:rsid w:val="005A5F49"/>
    <w:rsid w:val="005A7429"/>
    <w:rsid w:val="005B0DD3"/>
    <w:rsid w:val="005B236F"/>
    <w:rsid w:val="005B278C"/>
    <w:rsid w:val="005B2E19"/>
    <w:rsid w:val="005B47F6"/>
    <w:rsid w:val="005C0133"/>
    <w:rsid w:val="005C1473"/>
    <w:rsid w:val="005C365F"/>
    <w:rsid w:val="005C40F8"/>
    <w:rsid w:val="005D0332"/>
    <w:rsid w:val="005D04F1"/>
    <w:rsid w:val="005D0740"/>
    <w:rsid w:val="005D2B75"/>
    <w:rsid w:val="005D3E29"/>
    <w:rsid w:val="005D43EC"/>
    <w:rsid w:val="005D58EB"/>
    <w:rsid w:val="005D77A4"/>
    <w:rsid w:val="005D7A1B"/>
    <w:rsid w:val="005E024C"/>
    <w:rsid w:val="005E0E63"/>
    <w:rsid w:val="005E1443"/>
    <w:rsid w:val="005E2BC1"/>
    <w:rsid w:val="005E5486"/>
    <w:rsid w:val="005E7B7A"/>
    <w:rsid w:val="005F0BA3"/>
    <w:rsid w:val="005F162B"/>
    <w:rsid w:val="005F2EF5"/>
    <w:rsid w:val="005F301D"/>
    <w:rsid w:val="005F3280"/>
    <w:rsid w:val="005F3E25"/>
    <w:rsid w:val="005F4253"/>
    <w:rsid w:val="005F71B6"/>
    <w:rsid w:val="00602650"/>
    <w:rsid w:val="00602FB9"/>
    <w:rsid w:val="0060620E"/>
    <w:rsid w:val="0060762A"/>
    <w:rsid w:val="00607F07"/>
    <w:rsid w:val="006110BA"/>
    <w:rsid w:val="00611F07"/>
    <w:rsid w:val="00611F1B"/>
    <w:rsid w:val="0061210F"/>
    <w:rsid w:val="00612F31"/>
    <w:rsid w:val="0061555E"/>
    <w:rsid w:val="00615DA4"/>
    <w:rsid w:val="006204A9"/>
    <w:rsid w:val="0062439D"/>
    <w:rsid w:val="00626558"/>
    <w:rsid w:val="00626E97"/>
    <w:rsid w:val="00631A81"/>
    <w:rsid w:val="0063263B"/>
    <w:rsid w:val="00632C12"/>
    <w:rsid w:val="00633D78"/>
    <w:rsid w:val="0064215E"/>
    <w:rsid w:val="0064397F"/>
    <w:rsid w:val="006443C0"/>
    <w:rsid w:val="00646CB2"/>
    <w:rsid w:val="00646EC8"/>
    <w:rsid w:val="0064752F"/>
    <w:rsid w:val="00647DBB"/>
    <w:rsid w:val="00647F48"/>
    <w:rsid w:val="00647FEB"/>
    <w:rsid w:val="00650131"/>
    <w:rsid w:val="006535AC"/>
    <w:rsid w:val="006544FB"/>
    <w:rsid w:val="0065EDA6"/>
    <w:rsid w:val="006611C0"/>
    <w:rsid w:val="00663814"/>
    <w:rsid w:val="00664F36"/>
    <w:rsid w:val="00666122"/>
    <w:rsid w:val="006675C7"/>
    <w:rsid w:val="0067041D"/>
    <w:rsid w:val="0067050E"/>
    <w:rsid w:val="00671DCB"/>
    <w:rsid w:val="006721BB"/>
    <w:rsid w:val="00672E14"/>
    <w:rsid w:val="00674986"/>
    <w:rsid w:val="00674DB2"/>
    <w:rsid w:val="00675106"/>
    <w:rsid w:val="006771D5"/>
    <w:rsid w:val="00684CDB"/>
    <w:rsid w:val="006860D0"/>
    <w:rsid w:val="00687224"/>
    <w:rsid w:val="0068750E"/>
    <w:rsid w:val="00687B8A"/>
    <w:rsid w:val="00692703"/>
    <w:rsid w:val="0069424C"/>
    <w:rsid w:val="00697411"/>
    <w:rsid w:val="006976C2"/>
    <w:rsid w:val="0069BE8C"/>
    <w:rsid w:val="006A2B60"/>
    <w:rsid w:val="006A38CA"/>
    <w:rsid w:val="006A54AC"/>
    <w:rsid w:val="006B11AE"/>
    <w:rsid w:val="006B2451"/>
    <w:rsid w:val="006B39DC"/>
    <w:rsid w:val="006B3FAF"/>
    <w:rsid w:val="006B5690"/>
    <w:rsid w:val="006B5A5D"/>
    <w:rsid w:val="006C0184"/>
    <w:rsid w:val="006C474D"/>
    <w:rsid w:val="006C6068"/>
    <w:rsid w:val="006C7FE0"/>
    <w:rsid w:val="006D0A89"/>
    <w:rsid w:val="006D3420"/>
    <w:rsid w:val="006D4A7F"/>
    <w:rsid w:val="006D51A5"/>
    <w:rsid w:val="006D5DB6"/>
    <w:rsid w:val="006D6A7C"/>
    <w:rsid w:val="006E065A"/>
    <w:rsid w:val="006E0B41"/>
    <w:rsid w:val="006E14B0"/>
    <w:rsid w:val="006E1BB0"/>
    <w:rsid w:val="006E30D0"/>
    <w:rsid w:val="006E37DF"/>
    <w:rsid w:val="006E4541"/>
    <w:rsid w:val="006E5E73"/>
    <w:rsid w:val="006F0595"/>
    <w:rsid w:val="006F074B"/>
    <w:rsid w:val="006F0A31"/>
    <w:rsid w:val="006F2814"/>
    <w:rsid w:val="006F32EF"/>
    <w:rsid w:val="006F3809"/>
    <w:rsid w:val="006F69A2"/>
    <w:rsid w:val="006F7AD2"/>
    <w:rsid w:val="006F7D42"/>
    <w:rsid w:val="00700307"/>
    <w:rsid w:val="00701555"/>
    <w:rsid w:val="00702B0D"/>
    <w:rsid w:val="0070334C"/>
    <w:rsid w:val="00704B89"/>
    <w:rsid w:val="00704F33"/>
    <w:rsid w:val="007077AD"/>
    <w:rsid w:val="007130F6"/>
    <w:rsid w:val="00713159"/>
    <w:rsid w:val="00713247"/>
    <w:rsid w:val="007139D7"/>
    <w:rsid w:val="007147C8"/>
    <w:rsid w:val="00714ED5"/>
    <w:rsid w:val="007210BD"/>
    <w:rsid w:val="00725036"/>
    <w:rsid w:val="0072508E"/>
    <w:rsid w:val="00725671"/>
    <w:rsid w:val="00727770"/>
    <w:rsid w:val="00730271"/>
    <w:rsid w:val="00730F1B"/>
    <w:rsid w:val="007358BC"/>
    <w:rsid w:val="00740571"/>
    <w:rsid w:val="00741FD1"/>
    <w:rsid w:val="007421CC"/>
    <w:rsid w:val="00742F12"/>
    <w:rsid w:val="00744062"/>
    <w:rsid w:val="007464E1"/>
    <w:rsid w:val="00752A40"/>
    <w:rsid w:val="0075503C"/>
    <w:rsid w:val="00755F12"/>
    <w:rsid w:val="00756297"/>
    <w:rsid w:val="0075776A"/>
    <w:rsid w:val="00765B00"/>
    <w:rsid w:val="00766E25"/>
    <w:rsid w:val="00772061"/>
    <w:rsid w:val="00772FDA"/>
    <w:rsid w:val="00773597"/>
    <w:rsid w:val="00774505"/>
    <w:rsid w:val="0077488D"/>
    <w:rsid w:val="00776A8F"/>
    <w:rsid w:val="00776EC5"/>
    <w:rsid w:val="007774CF"/>
    <w:rsid w:val="00780116"/>
    <w:rsid w:val="00780CB8"/>
    <w:rsid w:val="0078253D"/>
    <w:rsid w:val="00783722"/>
    <w:rsid w:val="0078598F"/>
    <w:rsid w:val="00785F66"/>
    <w:rsid w:val="00787D6C"/>
    <w:rsid w:val="00790D7D"/>
    <w:rsid w:val="00791017"/>
    <w:rsid w:val="00792532"/>
    <w:rsid w:val="00792D65"/>
    <w:rsid w:val="00792E88"/>
    <w:rsid w:val="00794E10"/>
    <w:rsid w:val="007952AE"/>
    <w:rsid w:val="00795AB4"/>
    <w:rsid w:val="00795C6D"/>
    <w:rsid w:val="00795F55"/>
    <w:rsid w:val="007A0EC2"/>
    <w:rsid w:val="007A1416"/>
    <w:rsid w:val="007A4C69"/>
    <w:rsid w:val="007A4FCB"/>
    <w:rsid w:val="007A5E7A"/>
    <w:rsid w:val="007A7BC3"/>
    <w:rsid w:val="007B17F2"/>
    <w:rsid w:val="007B2C61"/>
    <w:rsid w:val="007B438D"/>
    <w:rsid w:val="007B63C4"/>
    <w:rsid w:val="007B7632"/>
    <w:rsid w:val="007C27B0"/>
    <w:rsid w:val="007C3676"/>
    <w:rsid w:val="007C434C"/>
    <w:rsid w:val="007C4C70"/>
    <w:rsid w:val="007C528C"/>
    <w:rsid w:val="007C67C1"/>
    <w:rsid w:val="007D0C16"/>
    <w:rsid w:val="007D1516"/>
    <w:rsid w:val="007D5BCA"/>
    <w:rsid w:val="007D73FA"/>
    <w:rsid w:val="007D774D"/>
    <w:rsid w:val="007E08D3"/>
    <w:rsid w:val="007E1076"/>
    <w:rsid w:val="007E14B1"/>
    <w:rsid w:val="007E2BE8"/>
    <w:rsid w:val="007E3443"/>
    <w:rsid w:val="007E4FEA"/>
    <w:rsid w:val="007E521F"/>
    <w:rsid w:val="007E5701"/>
    <w:rsid w:val="007E5FDB"/>
    <w:rsid w:val="007E7486"/>
    <w:rsid w:val="007E7AFD"/>
    <w:rsid w:val="007F1C80"/>
    <w:rsid w:val="007F56B4"/>
    <w:rsid w:val="007F5E7A"/>
    <w:rsid w:val="00803022"/>
    <w:rsid w:val="00804793"/>
    <w:rsid w:val="00804A0B"/>
    <w:rsid w:val="00805960"/>
    <w:rsid w:val="00805A08"/>
    <w:rsid w:val="008066FA"/>
    <w:rsid w:val="00807A34"/>
    <w:rsid w:val="0080850E"/>
    <w:rsid w:val="008110A0"/>
    <w:rsid w:val="008113F5"/>
    <w:rsid w:val="00811AFE"/>
    <w:rsid w:val="008124B1"/>
    <w:rsid w:val="00812CDC"/>
    <w:rsid w:val="00813351"/>
    <w:rsid w:val="00813EEE"/>
    <w:rsid w:val="008142BC"/>
    <w:rsid w:val="0081438F"/>
    <w:rsid w:val="00815560"/>
    <w:rsid w:val="0081620B"/>
    <w:rsid w:val="00816882"/>
    <w:rsid w:val="00816B87"/>
    <w:rsid w:val="008203FC"/>
    <w:rsid w:val="00821B09"/>
    <w:rsid w:val="00821E2D"/>
    <w:rsid w:val="008224B2"/>
    <w:rsid w:val="0082263C"/>
    <w:rsid w:val="00822D4E"/>
    <w:rsid w:val="00823C62"/>
    <w:rsid w:val="00832F1B"/>
    <w:rsid w:val="00833777"/>
    <w:rsid w:val="008340D5"/>
    <w:rsid w:val="00834F17"/>
    <w:rsid w:val="0083590B"/>
    <w:rsid w:val="00835C75"/>
    <w:rsid w:val="008374FC"/>
    <w:rsid w:val="008413C0"/>
    <w:rsid w:val="008413C6"/>
    <w:rsid w:val="008425C0"/>
    <w:rsid w:val="0084316D"/>
    <w:rsid w:val="008468EF"/>
    <w:rsid w:val="008471FB"/>
    <w:rsid w:val="008473D6"/>
    <w:rsid w:val="0085182A"/>
    <w:rsid w:val="00851E42"/>
    <w:rsid w:val="00854C7D"/>
    <w:rsid w:val="008604E8"/>
    <w:rsid w:val="00861638"/>
    <w:rsid w:val="0086228F"/>
    <w:rsid w:val="00863194"/>
    <w:rsid w:val="00863A4B"/>
    <w:rsid w:val="008665B4"/>
    <w:rsid w:val="00867C9F"/>
    <w:rsid w:val="00870388"/>
    <w:rsid w:val="008706EB"/>
    <w:rsid w:val="0087269E"/>
    <w:rsid w:val="00880BDE"/>
    <w:rsid w:val="0088237C"/>
    <w:rsid w:val="00883A9A"/>
    <w:rsid w:val="00884BBE"/>
    <w:rsid w:val="008879CA"/>
    <w:rsid w:val="00887E0C"/>
    <w:rsid w:val="008952B9"/>
    <w:rsid w:val="008961C3"/>
    <w:rsid w:val="0089BF6B"/>
    <w:rsid w:val="008A0C6F"/>
    <w:rsid w:val="008A109A"/>
    <w:rsid w:val="008A1593"/>
    <w:rsid w:val="008A202B"/>
    <w:rsid w:val="008A2071"/>
    <w:rsid w:val="008A309B"/>
    <w:rsid w:val="008A4360"/>
    <w:rsid w:val="008A4AFB"/>
    <w:rsid w:val="008B027E"/>
    <w:rsid w:val="008B2B59"/>
    <w:rsid w:val="008B32DC"/>
    <w:rsid w:val="008B38CC"/>
    <w:rsid w:val="008B5209"/>
    <w:rsid w:val="008B552A"/>
    <w:rsid w:val="008B6028"/>
    <w:rsid w:val="008B7D6D"/>
    <w:rsid w:val="008C033E"/>
    <w:rsid w:val="008C0884"/>
    <w:rsid w:val="008C127E"/>
    <w:rsid w:val="008C230B"/>
    <w:rsid w:val="008C2F06"/>
    <w:rsid w:val="008C2F92"/>
    <w:rsid w:val="008C44FD"/>
    <w:rsid w:val="008C4BD1"/>
    <w:rsid w:val="008C5DBD"/>
    <w:rsid w:val="008C65D8"/>
    <w:rsid w:val="008C6D51"/>
    <w:rsid w:val="008D2B22"/>
    <w:rsid w:val="008D3367"/>
    <w:rsid w:val="008D3AEC"/>
    <w:rsid w:val="008D3EA1"/>
    <w:rsid w:val="008D4E60"/>
    <w:rsid w:val="008D5B9E"/>
    <w:rsid w:val="008D7632"/>
    <w:rsid w:val="008E0C30"/>
    <w:rsid w:val="008E1A35"/>
    <w:rsid w:val="008E38D9"/>
    <w:rsid w:val="008E3CCD"/>
    <w:rsid w:val="008E3F17"/>
    <w:rsid w:val="008E4168"/>
    <w:rsid w:val="008E6585"/>
    <w:rsid w:val="008F001B"/>
    <w:rsid w:val="008F1F63"/>
    <w:rsid w:val="008F363A"/>
    <w:rsid w:val="008F45C0"/>
    <w:rsid w:val="008F5375"/>
    <w:rsid w:val="008F56E3"/>
    <w:rsid w:val="008F6AE7"/>
    <w:rsid w:val="009013D1"/>
    <w:rsid w:val="00901A14"/>
    <w:rsid w:val="00902126"/>
    <w:rsid w:val="00902615"/>
    <w:rsid w:val="00902BB4"/>
    <w:rsid w:val="00902EE7"/>
    <w:rsid w:val="00904CE5"/>
    <w:rsid w:val="00905CD0"/>
    <w:rsid w:val="009074D2"/>
    <w:rsid w:val="009076F6"/>
    <w:rsid w:val="00910793"/>
    <w:rsid w:val="00910DD3"/>
    <w:rsid w:val="00911E14"/>
    <w:rsid w:val="00912843"/>
    <w:rsid w:val="00912FD9"/>
    <w:rsid w:val="00914E03"/>
    <w:rsid w:val="00917CE1"/>
    <w:rsid w:val="0092086E"/>
    <w:rsid w:val="00921BC6"/>
    <w:rsid w:val="00922904"/>
    <w:rsid w:val="00922B1D"/>
    <w:rsid w:val="00924369"/>
    <w:rsid w:val="00925358"/>
    <w:rsid w:val="00925A41"/>
    <w:rsid w:val="00925AA3"/>
    <w:rsid w:val="00926702"/>
    <w:rsid w:val="00926B7E"/>
    <w:rsid w:val="00927BE9"/>
    <w:rsid w:val="00930813"/>
    <w:rsid w:val="00934C69"/>
    <w:rsid w:val="0093622A"/>
    <w:rsid w:val="0093749E"/>
    <w:rsid w:val="00940755"/>
    <w:rsid w:val="0094145E"/>
    <w:rsid w:val="009428FA"/>
    <w:rsid w:val="00942B0B"/>
    <w:rsid w:val="0094495D"/>
    <w:rsid w:val="00944BBE"/>
    <w:rsid w:val="00944D36"/>
    <w:rsid w:val="00944D5D"/>
    <w:rsid w:val="00945B56"/>
    <w:rsid w:val="00950676"/>
    <w:rsid w:val="00951362"/>
    <w:rsid w:val="00951C14"/>
    <w:rsid w:val="00951E41"/>
    <w:rsid w:val="009524D9"/>
    <w:rsid w:val="009524E1"/>
    <w:rsid w:val="0095429B"/>
    <w:rsid w:val="00955DE0"/>
    <w:rsid w:val="00956FE6"/>
    <w:rsid w:val="009604C2"/>
    <w:rsid w:val="00961118"/>
    <w:rsid w:val="0096281E"/>
    <w:rsid w:val="009633D6"/>
    <w:rsid w:val="00964D4C"/>
    <w:rsid w:val="00966546"/>
    <w:rsid w:val="00967EC9"/>
    <w:rsid w:val="009721B3"/>
    <w:rsid w:val="00973087"/>
    <w:rsid w:val="009747BD"/>
    <w:rsid w:val="00982943"/>
    <w:rsid w:val="00983C42"/>
    <w:rsid w:val="00984A9B"/>
    <w:rsid w:val="0098629E"/>
    <w:rsid w:val="00987E45"/>
    <w:rsid w:val="0099010A"/>
    <w:rsid w:val="00992691"/>
    <w:rsid w:val="009944D6"/>
    <w:rsid w:val="009945F1"/>
    <w:rsid w:val="00995A32"/>
    <w:rsid w:val="009960C5"/>
    <w:rsid w:val="009A0884"/>
    <w:rsid w:val="009A157E"/>
    <w:rsid w:val="009A2FA4"/>
    <w:rsid w:val="009A35A7"/>
    <w:rsid w:val="009A370A"/>
    <w:rsid w:val="009A43A1"/>
    <w:rsid w:val="009A4685"/>
    <w:rsid w:val="009A46DD"/>
    <w:rsid w:val="009A5552"/>
    <w:rsid w:val="009A605D"/>
    <w:rsid w:val="009B2B44"/>
    <w:rsid w:val="009B3815"/>
    <w:rsid w:val="009B417E"/>
    <w:rsid w:val="009B4334"/>
    <w:rsid w:val="009B4FDE"/>
    <w:rsid w:val="009C103A"/>
    <w:rsid w:val="009C16B5"/>
    <w:rsid w:val="009C2080"/>
    <w:rsid w:val="009C535A"/>
    <w:rsid w:val="009C5584"/>
    <w:rsid w:val="009C63B5"/>
    <w:rsid w:val="009D22C0"/>
    <w:rsid w:val="009D3144"/>
    <w:rsid w:val="009D7028"/>
    <w:rsid w:val="009E06E1"/>
    <w:rsid w:val="009E1A4D"/>
    <w:rsid w:val="009E22E2"/>
    <w:rsid w:val="009E3503"/>
    <w:rsid w:val="009E3B8D"/>
    <w:rsid w:val="009E3C19"/>
    <w:rsid w:val="009E426B"/>
    <w:rsid w:val="009E58C1"/>
    <w:rsid w:val="009E6085"/>
    <w:rsid w:val="009F1C75"/>
    <w:rsid w:val="009F3147"/>
    <w:rsid w:val="009F3571"/>
    <w:rsid w:val="009F4335"/>
    <w:rsid w:val="009F4424"/>
    <w:rsid w:val="009F4730"/>
    <w:rsid w:val="009F4A80"/>
    <w:rsid w:val="009F6A1E"/>
    <w:rsid w:val="00A00A26"/>
    <w:rsid w:val="00A01917"/>
    <w:rsid w:val="00A020AB"/>
    <w:rsid w:val="00A034B8"/>
    <w:rsid w:val="00A05239"/>
    <w:rsid w:val="00A06F20"/>
    <w:rsid w:val="00A13166"/>
    <w:rsid w:val="00A14425"/>
    <w:rsid w:val="00A14AAF"/>
    <w:rsid w:val="00A14DBF"/>
    <w:rsid w:val="00A16C1F"/>
    <w:rsid w:val="00A179DE"/>
    <w:rsid w:val="00A20DB2"/>
    <w:rsid w:val="00A22E52"/>
    <w:rsid w:val="00A23A8F"/>
    <w:rsid w:val="00A241B5"/>
    <w:rsid w:val="00A241E4"/>
    <w:rsid w:val="00A25FCA"/>
    <w:rsid w:val="00A2678F"/>
    <w:rsid w:val="00A30D6B"/>
    <w:rsid w:val="00A3260E"/>
    <w:rsid w:val="00A33017"/>
    <w:rsid w:val="00A33853"/>
    <w:rsid w:val="00A378DB"/>
    <w:rsid w:val="00A428CA"/>
    <w:rsid w:val="00A4309E"/>
    <w:rsid w:val="00A43C73"/>
    <w:rsid w:val="00A448F0"/>
    <w:rsid w:val="00A44D40"/>
    <w:rsid w:val="00A45A59"/>
    <w:rsid w:val="00A45C46"/>
    <w:rsid w:val="00A45ED4"/>
    <w:rsid w:val="00A45F03"/>
    <w:rsid w:val="00A46E77"/>
    <w:rsid w:val="00A51034"/>
    <w:rsid w:val="00A53052"/>
    <w:rsid w:val="00A53E36"/>
    <w:rsid w:val="00A5513A"/>
    <w:rsid w:val="00A55192"/>
    <w:rsid w:val="00A554AD"/>
    <w:rsid w:val="00A55804"/>
    <w:rsid w:val="00A5652C"/>
    <w:rsid w:val="00A6092A"/>
    <w:rsid w:val="00A60A4B"/>
    <w:rsid w:val="00A60DAA"/>
    <w:rsid w:val="00A61527"/>
    <w:rsid w:val="00A61F82"/>
    <w:rsid w:val="00A6291D"/>
    <w:rsid w:val="00A637DA"/>
    <w:rsid w:val="00A63C35"/>
    <w:rsid w:val="00A64FEE"/>
    <w:rsid w:val="00A678A1"/>
    <w:rsid w:val="00A705F8"/>
    <w:rsid w:val="00A714CE"/>
    <w:rsid w:val="00A72B48"/>
    <w:rsid w:val="00A72BAB"/>
    <w:rsid w:val="00A72F07"/>
    <w:rsid w:val="00A74551"/>
    <w:rsid w:val="00A74B15"/>
    <w:rsid w:val="00A755EB"/>
    <w:rsid w:val="00A7620E"/>
    <w:rsid w:val="00A7736F"/>
    <w:rsid w:val="00A77F1C"/>
    <w:rsid w:val="00A80A2C"/>
    <w:rsid w:val="00A81AD7"/>
    <w:rsid w:val="00A821C4"/>
    <w:rsid w:val="00A82A4B"/>
    <w:rsid w:val="00A82ACE"/>
    <w:rsid w:val="00A836A3"/>
    <w:rsid w:val="00A836D0"/>
    <w:rsid w:val="00A855B2"/>
    <w:rsid w:val="00A85A6F"/>
    <w:rsid w:val="00A8669D"/>
    <w:rsid w:val="00A86C2B"/>
    <w:rsid w:val="00A871C4"/>
    <w:rsid w:val="00A90712"/>
    <w:rsid w:val="00A93DDA"/>
    <w:rsid w:val="00A93FBC"/>
    <w:rsid w:val="00A948BE"/>
    <w:rsid w:val="00A94A58"/>
    <w:rsid w:val="00A9538A"/>
    <w:rsid w:val="00A9561D"/>
    <w:rsid w:val="00A95691"/>
    <w:rsid w:val="00A95E8D"/>
    <w:rsid w:val="00AA0666"/>
    <w:rsid w:val="00AA3556"/>
    <w:rsid w:val="00AA40DC"/>
    <w:rsid w:val="00AA45AD"/>
    <w:rsid w:val="00AA6059"/>
    <w:rsid w:val="00AA6A48"/>
    <w:rsid w:val="00AB146B"/>
    <w:rsid w:val="00AB694D"/>
    <w:rsid w:val="00AB6975"/>
    <w:rsid w:val="00AC071D"/>
    <w:rsid w:val="00AC0E65"/>
    <w:rsid w:val="00AC1B5A"/>
    <w:rsid w:val="00AC2398"/>
    <w:rsid w:val="00AD16CE"/>
    <w:rsid w:val="00AD41FD"/>
    <w:rsid w:val="00AD527C"/>
    <w:rsid w:val="00AD7916"/>
    <w:rsid w:val="00AD7B4C"/>
    <w:rsid w:val="00AE0E3D"/>
    <w:rsid w:val="00AE1900"/>
    <w:rsid w:val="00AE418B"/>
    <w:rsid w:val="00AE55C9"/>
    <w:rsid w:val="00AE6DDE"/>
    <w:rsid w:val="00AF03CF"/>
    <w:rsid w:val="00AF076F"/>
    <w:rsid w:val="00AF120A"/>
    <w:rsid w:val="00AF1E27"/>
    <w:rsid w:val="00AF269F"/>
    <w:rsid w:val="00AF4F43"/>
    <w:rsid w:val="00AF5634"/>
    <w:rsid w:val="00AF6DEE"/>
    <w:rsid w:val="00AF760F"/>
    <w:rsid w:val="00B0181D"/>
    <w:rsid w:val="00B033C0"/>
    <w:rsid w:val="00B04551"/>
    <w:rsid w:val="00B05570"/>
    <w:rsid w:val="00B06206"/>
    <w:rsid w:val="00B071EF"/>
    <w:rsid w:val="00B0730E"/>
    <w:rsid w:val="00B077CA"/>
    <w:rsid w:val="00B10C8C"/>
    <w:rsid w:val="00B10D48"/>
    <w:rsid w:val="00B114E9"/>
    <w:rsid w:val="00B114F2"/>
    <w:rsid w:val="00B13665"/>
    <w:rsid w:val="00B139F3"/>
    <w:rsid w:val="00B15A9D"/>
    <w:rsid w:val="00B165D9"/>
    <w:rsid w:val="00B20A1A"/>
    <w:rsid w:val="00B20AF2"/>
    <w:rsid w:val="00B210CB"/>
    <w:rsid w:val="00B2238F"/>
    <w:rsid w:val="00B22713"/>
    <w:rsid w:val="00B2442D"/>
    <w:rsid w:val="00B24891"/>
    <w:rsid w:val="00B2628E"/>
    <w:rsid w:val="00B26488"/>
    <w:rsid w:val="00B26CDF"/>
    <w:rsid w:val="00B2784C"/>
    <w:rsid w:val="00B27A9B"/>
    <w:rsid w:val="00B330AE"/>
    <w:rsid w:val="00B3354E"/>
    <w:rsid w:val="00B33687"/>
    <w:rsid w:val="00B357DF"/>
    <w:rsid w:val="00B35D41"/>
    <w:rsid w:val="00B379D1"/>
    <w:rsid w:val="00B40761"/>
    <w:rsid w:val="00B415B4"/>
    <w:rsid w:val="00B42012"/>
    <w:rsid w:val="00B423E9"/>
    <w:rsid w:val="00B44A24"/>
    <w:rsid w:val="00B45A93"/>
    <w:rsid w:val="00B5128B"/>
    <w:rsid w:val="00B51A83"/>
    <w:rsid w:val="00B51FBE"/>
    <w:rsid w:val="00B5302B"/>
    <w:rsid w:val="00B534B9"/>
    <w:rsid w:val="00B5385D"/>
    <w:rsid w:val="00B54A8C"/>
    <w:rsid w:val="00B569CA"/>
    <w:rsid w:val="00B56C36"/>
    <w:rsid w:val="00B61277"/>
    <w:rsid w:val="00B615CE"/>
    <w:rsid w:val="00B61647"/>
    <w:rsid w:val="00B6366E"/>
    <w:rsid w:val="00B63AD7"/>
    <w:rsid w:val="00B65D7C"/>
    <w:rsid w:val="00B6623A"/>
    <w:rsid w:val="00B66A40"/>
    <w:rsid w:val="00B7016A"/>
    <w:rsid w:val="00B7068E"/>
    <w:rsid w:val="00B70C28"/>
    <w:rsid w:val="00B71A91"/>
    <w:rsid w:val="00B71CFC"/>
    <w:rsid w:val="00B746AB"/>
    <w:rsid w:val="00B7585B"/>
    <w:rsid w:val="00B75CDC"/>
    <w:rsid w:val="00B7638B"/>
    <w:rsid w:val="00B77BC5"/>
    <w:rsid w:val="00B8186F"/>
    <w:rsid w:val="00B83D06"/>
    <w:rsid w:val="00B84833"/>
    <w:rsid w:val="00B8600E"/>
    <w:rsid w:val="00B86FC4"/>
    <w:rsid w:val="00B8765B"/>
    <w:rsid w:val="00B901FA"/>
    <w:rsid w:val="00B905FB"/>
    <w:rsid w:val="00B90C6C"/>
    <w:rsid w:val="00B918BF"/>
    <w:rsid w:val="00B936E4"/>
    <w:rsid w:val="00B93D44"/>
    <w:rsid w:val="00B93F02"/>
    <w:rsid w:val="00B947A4"/>
    <w:rsid w:val="00B9497D"/>
    <w:rsid w:val="00B96DEF"/>
    <w:rsid w:val="00BA0589"/>
    <w:rsid w:val="00BA112E"/>
    <w:rsid w:val="00BA16D6"/>
    <w:rsid w:val="00BA3CCF"/>
    <w:rsid w:val="00BA4B1B"/>
    <w:rsid w:val="00BA6DF0"/>
    <w:rsid w:val="00BA6E23"/>
    <w:rsid w:val="00BA7D88"/>
    <w:rsid w:val="00BB0754"/>
    <w:rsid w:val="00BB4389"/>
    <w:rsid w:val="00BC117D"/>
    <w:rsid w:val="00BC12DE"/>
    <w:rsid w:val="00BC1616"/>
    <w:rsid w:val="00BC32E0"/>
    <w:rsid w:val="00BC4E02"/>
    <w:rsid w:val="00BC4E91"/>
    <w:rsid w:val="00BC5242"/>
    <w:rsid w:val="00BC74FA"/>
    <w:rsid w:val="00BC7F74"/>
    <w:rsid w:val="00BD245C"/>
    <w:rsid w:val="00BD2497"/>
    <w:rsid w:val="00BD2A1B"/>
    <w:rsid w:val="00BD3075"/>
    <w:rsid w:val="00BD3C8B"/>
    <w:rsid w:val="00BD3E8D"/>
    <w:rsid w:val="00BD447A"/>
    <w:rsid w:val="00BD4513"/>
    <w:rsid w:val="00BD4B6E"/>
    <w:rsid w:val="00BD52B9"/>
    <w:rsid w:val="00BD58DB"/>
    <w:rsid w:val="00BD5E26"/>
    <w:rsid w:val="00BD68E1"/>
    <w:rsid w:val="00BE2641"/>
    <w:rsid w:val="00BE34BE"/>
    <w:rsid w:val="00BE3DCD"/>
    <w:rsid w:val="00BE5786"/>
    <w:rsid w:val="00BE594D"/>
    <w:rsid w:val="00BF007D"/>
    <w:rsid w:val="00BF2863"/>
    <w:rsid w:val="00BF2906"/>
    <w:rsid w:val="00BF2E4B"/>
    <w:rsid w:val="00BF455A"/>
    <w:rsid w:val="00BF67D7"/>
    <w:rsid w:val="00C00506"/>
    <w:rsid w:val="00C01996"/>
    <w:rsid w:val="00C01CBB"/>
    <w:rsid w:val="00C02857"/>
    <w:rsid w:val="00C04940"/>
    <w:rsid w:val="00C05D2E"/>
    <w:rsid w:val="00C05E74"/>
    <w:rsid w:val="00C072E0"/>
    <w:rsid w:val="00C12E56"/>
    <w:rsid w:val="00C12F1E"/>
    <w:rsid w:val="00C13847"/>
    <w:rsid w:val="00C16CA1"/>
    <w:rsid w:val="00C20EDA"/>
    <w:rsid w:val="00C2166F"/>
    <w:rsid w:val="00C21F1E"/>
    <w:rsid w:val="00C22A83"/>
    <w:rsid w:val="00C234C5"/>
    <w:rsid w:val="00C2407C"/>
    <w:rsid w:val="00C2476F"/>
    <w:rsid w:val="00C24E59"/>
    <w:rsid w:val="00C27955"/>
    <w:rsid w:val="00C27EE4"/>
    <w:rsid w:val="00C3208B"/>
    <w:rsid w:val="00C32874"/>
    <w:rsid w:val="00C340B5"/>
    <w:rsid w:val="00C34D59"/>
    <w:rsid w:val="00C35A44"/>
    <w:rsid w:val="00C35B6D"/>
    <w:rsid w:val="00C35FA4"/>
    <w:rsid w:val="00C3696F"/>
    <w:rsid w:val="00C37518"/>
    <w:rsid w:val="00C3BEAA"/>
    <w:rsid w:val="00C40146"/>
    <w:rsid w:val="00C40709"/>
    <w:rsid w:val="00C4081C"/>
    <w:rsid w:val="00C4566A"/>
    <w:rsid w:val="00C45BD2"/>
    <w:rsid w:val="00C46350"/>
    <w:rsid w:val="00C470C2"/>
    <w:rsid w:val="00C4778E"/>
    <w:rsid w:val="00C519F7"/>
    <w:rsid w:val="00C52DA0"/>
    <w:rsid w:val="00C53C2B"/>
    <w:rsid w:val="00C546AA"/>
    <w:rsid w:val="00C551B9"/>
    <w:rsid w:val="00C551BA"/>
    <w:rsid w:val="00C5617D"/>
    <w:rsid w:val="00C56EAD"/>
    <w:rsid w:val="00C57E31"/>
    <w:rsid w:val="00C622B7"/>
    <w:rsid w:val="00C6245A"/>
    <w:rsid w:val="00C64846"/>
    <w:rsid w:val="00C65250"/>
    <w:rsid w:val="00C67A79"/>
    <w:rsid w:val="00C67DF3"/>
    <w:rsid w:val="00C67E6B"/>
    <w:rsid w:val="00C6E1B9"/>
    <w:rsid w:val="00C7034B"/>
    <w:rsid w:val="00C714E4"/>
    <w:rsid w:val="00C72779"/>
    <w:rsid w:val="00C732ED"/>
    <w:rsid w:val="00C73BF1"/>
    <w:rsid w:val="00C77DCB"/>
    <w:rsid w:val="00C8178E"/>
    <w:rsid w:val="00C84ADC"/>
    <w:rsid w:val="00C86034"/>
    <w:rsid w:val="00C867BA"/>
    <w:rsid w:val="00C86A07"/>
    <w:rsid w:val="00C86DC3"/>
    <w:rsid w:val="00C9021E"/>
    <w:rsid w:val="00C90E5E"/>
    <w:rsid w:val="00C90FE3"/>
    <w:rsid w:val="00C9115C"/>
    <w:rsid w:val="00C92A48"/>
    <w:rsid w:val="00C9354E"/>
    <w:rsid w:val="00C9375C"/>
    <w:rsid w:val="00C93A5B"/>
    <w:rsid w:val="00C93CE5"/>
    <w:rsid w:val="00C9522F"/>
    <w:rsid w:val="00C9569C"/>
    <w:rsid w:val="00C97471"/>
    <w:rsid w:val="00CA08A4"/>
    <w:rsid w:val="00CA0B57"/>
    <w:rsid w:val="00CA1669"/>
    <w:rsid w:val="00CA1BAC"/>
    <w:rsid w:val="00CA7F7A"/>
    <w:rsid w:val="00CB1BCD"/>
    <w:rsid w:val="00CB22BA"/>
    <w:rsid w:val="00CB4131"/>
    <w:rsid w:val="00CB4A24"/>
    <w:rsid w:val="00CB7CD9"/>
    <w:rsid w:val="00CC001A"/>
    <w:rsid w:val="00CC0BFC"/>
    <w:rsid w:val="00CC2280"/>
    <w:rsid w:val="00CC29B5"/>
    <w:rsid w:val="00CC4A09"/>
    <w:rsid w:val="00CC572B"/>
    <w:rsid w:val="00CC6833"/>
    <w:rsid w:val="00CC6BDA"/>
    <w:rsid w:val="00CC7DA8"/>
    <w:rsid w:val="00CD12DF"/>
    <w:rsid w:val="00CD6704"/>
    <w:rsid w:val="00CD7067"/>
    <w:rsid w:val="00CD7092"/>
    <w:rsid w:val="00CD7F3E"/>
    <w:rsid w:val="00CE053D"/>
    <w:rsid w:val="00CE0CA5"/>
    <w:rsid w:val="00CE127F"/>
    <w:rsid w:val="00CE20B0"/>
    <w:rsid w:val="00CE21A5"/>
    <w:rsid w:val="00CE270B"/>
    <w:rsid w:val="00CE32AE"/>
    <w:rsid w:val="00CE4B02"/>
    <w:rsid w:val="00CE5A1F"/>
    <w:rsid w:val="00CE7165"/>
    <w:rsid w:val="00CF0439"/>
    <w:rsid w:val="00CF184C"/>
    <w:rsid w:val="00CF22D9"/>
    <w:rsid w:val="00CF23EF"/>
    <w:rsid w:val="00CF3F54"/>
    <w:rsid w:val="00CF4CB6"/>
    <w:rsid w:val="00CF5A4E"/>
    <w:rsid w:val="00CF6218"/>
    <w:rsid w:val="00CF674B"/>
    <w:rsid w:val="00CF7C31"/>
    <w:rsid w:val="00D01895"/>
    <w:rsid w:val="00D01AB4"/>
    <w:rsid w:val="00D020EB"/>
    <w:rsid w:val="00D052D1"/>
    <w:rsid w:val="00D069AD"/>
    <w:rsid w:val="00D07747"/>
    <w:rsid w:val="00D07AA8"/>
    <w:rsid w:val="00D1029D"/>
    <w:rsid w:val="00D10543"/>
    <w:rsid w:val="00D1354F"/>
    <w:rsid w:val="00D13F1E"/>
    <w:rsid w:val="00D15C5C"/>
    <w:rsid w:val="00D16158"/>
    <w:rsid w:val="00D17F3F"/>
    <w:rsid w:val="00D2145A"/>
    <w:rsid w:val="00D2170B"/>
    <w:rsid w:val="00D23146"/>
    <w:rsid w:val="00D2362C"/>
    <w:rsid w:val="00D2381A"/>
    <w:rsid w:val="00D26784"/>
    <w:rsid w:val="00D2787E"/>
    <w:rsid w:val="00D30D65"/>
    <w:rsid w:val="00D32291"/>
    <w:rsid w:val="00D328C7"/>
    <w:rsid w:val="00D32FFE"/>
    <w:rsid w:val="00D33D55"/>
    <w:rsid w:val="00D343A0"/>
    <w:rsid w:val="00D34805"/>
    <w:rsid w:val="00D349FE"/>
    <w:rsid w:val="00D34DA0"/>
    <w:rsid w:val="00D34E16"/>
    <w:rsid w:val="00D3655C"/>
    <w:rsid w:val="00D405AA"/>
    <w:rsid w:val="00D43677"/>
    <w:rsid w:val="00D44702"/>
    <w:rsid w:val="00D44E84"/>
    <w:rsid w:val="00D508CA"/>
    <w:rsid w:val="00D50BAF"/>
    <w:rsid w:val="00D528BD"/>
    <w:rsid w:val="00D536EF"/>
    <w:rsid w:val="00D53C11"/>
    <w:rsid w:val="00D53E03"/>
    <w:rsid w:val="00D54482"/>
    <w:rsid w:val="00D54B20"/>
    <w:rsid w:val="00D578E1"/>
    <w:rsid w:val="00D600AE"/>
    <w:rsid w:val="00D60489"/>
    <w:rsid w:val="00D6156A"/>
    <w:rsid w:val="00D61C7E"/>
    <w:rsid w:val="00D641F4"/>
    <w:rsid w:val="00D646ED"/>
    <w:rsid w:val="00D655AE"/>
    <w:rsid w:val="00D66A2C"/>
    <w:rsid w:val="00D675C3"/>
    <w:rsid w:val="00D67AE9"/>
    <w:rsid w:val="00D70D51"/>
    <w:rsid w:val="00D71BC9"/>
    <w:rsid w:val="00D71C16"/>
    <w:rsid w:val="00D72481"/>
    <w:rsid w:val="00D728AA"/>
    <w:rsid w:val="00D72A2C"/>
    <w:rsid w:val="00D7517F"/>
    <w:rsid w:val="00D7765C"/>
    <w:rsid w:val="00D80613"/>
    <w:rsid w:val="00D8264F"/>
    <w:rsid w:val="00D82887"/>
    <w:rsid w:val="00D84AE5"/>
    <w:rsid w:val="00D8525A"/>
    <w:rsid w:val="00D86148"/>
    <w:rsid w:val="00D87ACC"/>
    <w:rsid w:val="00D91B3F"/>
    <w:rsid w:val="00D9309F"/>
    <w:rsid w:val="00D95D56"/>
    <w:rsid w:val="00D97C01"/>
    <w:rsid w:val="00D97FCE"/>
    <w:rsid w:val="00DA076A"/>
    <w:rsid w:val="00DA2233"/>
    <w:rsid w:val="00DA340E"/>
    <w:rsid w:val="00DA4878"/>
    <w:rsid w:val="00DA4B73"/>
    <w:rsid w:val="00DA4F7F"/>
    <w:rsid w:val="00DA59A3"/>
    <w:rsid w:val="00DA7033"/>
    <w:rsid w:val="00DA7062"/>
    <w:rsid w:val="00DA70A7"/>
    <w:rsid w:val="00DA7897"/>
    <w:rsid w:val="00DB3768"/>
    <w:rsid w:val="00DB3FA9"/>
    <w:rsid w:val="00DB52FA"/>
    <w:rsid w:val="00DB5C6C"/>
    <w:rsid w:val="00DB622F"/>
    <w:rsid w:val="00DB773A"/>
    <w:rsid w:val="00DB7E9A"/>
    <w:rsid w:val="00DC11C5"/>
    <w:rsid w:val="00DC17F4"/>
    <w:rsid w:val="00DC1EF8"/>
    <w:rsid w:val="00DC2F5F"/>
    <w:rsid w:val="00DC2FD6"/>
    <w:rsid w:val="00DC657B"/>
    <w:rsid w:val="00DC6AAF"/>
    <w:rsid w:val="00DC704B"/>
    <w:rsid w:val="00DC7F14"/>
    <w:rsid w:val="00DD0320"/>
    <w:rsid w:val="00DD1323"/>
    <w:rsid w:val="00DD1839"/>
    <w:rsid w:val="00DD183F"/>
    <w:rsid w:val="00DD2E79"/>
    <w:rsid w:val="00DD42F1"/>
    <w:rsid w:val="00DD56F9"/>
    <w:rsid w:val="00DD684A"/>
    <w:rsid w:val="00DE055C"/>
    <w:rsid w:val="00DE18CB"/>
    <w:rsid w:val="00DE1EC7"/>
    <w:rsid w:val="00DE2C54"/>
    <w:rsid w:val="00DE35C0"/>
    <w:rsid w:val="00DE6264"/>
    <w:rsid w:val="00DE6E65"/>
    <w:rsid w:val="00DE706F"/>
    <w:rsid w:val="00DF0CD9"/>
    <w:rsid w:val="00DF20B6"/>
    <w:rsid w:val="00DF4851"/>
    <w:rsid w:val="00E01D16"/>
    <w:rsid w:val="00E024EC"/>
    <w:rsid w:val="00E02854"/>
    <w:rsid w:val="00E03C3F"/>
    <w:rsid w:val="00E04CC7"/>
    <w:rsid w:val="00E10885"/>
    <w:rsid w:val="00E10E07"/>
    <w:rsid w:val="00E11EF3"/>
    <w:rsid w:val="00E1284A"/>
    <w:rsid w:val="00E15786"/>
    <w:rsid w:val="00E161FE"/>
    <w:rsid w:val="00E175B6"/>
    <w:rsid w:val="00E17D32"/>
    <w:rsid w:val="00E21C2F"/>
    <w:rsid w:val="00E221EA"/>
    <w:rsid w:val="00E239F4"/>
    <w:rsid w:val="00E23B4D"/>
    <w:rsid w:val="00E3021F"/>
    <w:rsid w:val="00E316B7"/>
    <w:rsid w:val="00E320CD"/>
    <w:rsid w:val="00E34DED"/>
    <w:rsid w:val="00E3527E"/>
    <w:rsid w:val="00E403FC"/>
    <w:rsid w:val="00E4083F"/>
    <w:rsid w:val="00E416F2"/>
    <w:rsid w:val="00E42253"/>
    <w:rsid w:val="00E4271B"/>
    <w:rsid w:val="00E4297D"/>
    <w:rsid w:val="00E43AFB"/>
    <w:rsid w:val="00E45443"/>
    <w:rsid w:val="00E45497"/>
    <w:rsid w:val="00E46B11"/>
    <w:rsid w:val="00E47030"/>
    <w:rsid w:val="00E50065"/>
    <w:rsid w:val="00E505D9"/>
    <w:rsid w:val="00E52945"/>
    <w:rsid w:val="00E52D86"/>
    <w:rsid w:val="00E5601C"/>
    <w:rsid w:val="00E56363"/>
    <w:rsid w:val="00E5731C"/>
    <w:rsid w:val="00E62A7D"/>
    <w:rsid w:val="00E632DB"/>
    <w:rsid w:val="00E64AA7"/>
    <w:rsid w:val="00E6515E"/>
    <w:rsid w:val="00E6523D"/>
    <w:rsid w:val="00E71507"/>
    <w:rsid w:val="00E73578"/>
    <w:rsid w:val="00E736F0"/>
    <w:rsid w:val="00E74355"/>
    <w:rsid w:val="00E75359"/>
    <w:rsid w:val="00E75CF9"/>
    <w:rsid w:val="00E763C1"/>
    <w:rsid w:val="00E76B0E"/>
    <w:rsid w:val="00E77D3D"/>
    <w:rsid w:val="00E81DA0"/>
    <w:rsid w:val="00E82BE3"/>
    <w:rsid w:val="00E8487D"/>
    <w:rsid w:val="00E84C28"/>
    <w:rsid w:val="00E86399"/>
    <w:rsid w:val="00E864B7"/>
    <w:rsid w:val="00E86ED6"/>
    <w:rsid w:val="00E87887"/>
    <w:rsid w:val="00E93E19"/>
    <w:rsid w:val="00E950DF"/>
    <w:rsid w:val="00E95D35"/>
    <w:rsid w:val="00EA0C6C"/>
    <w:rsid w:val="00EA0F65"/>
    <w:rsid w:val="00EA147B"/>
    <w:rsid w:val="00EA1C4E"/>
    <w:rsid w:val="00EA2DDE"/>
    <w:rsid w:val="00EA46EC"/>
    <w:rsid w:val="00EA5D4E"/>
    <w:rsid w:val="00EA74F0"/>
    <w:rsid w:val="00EB0CE0"/>
    <w:rsid w:val="00EB10E8"/>
    <w:rsid w:val="00EB1C5D"/>
    <w:rsid w:val="00EB3373"/>
    <w:rsid w:val="00EB73B7"/>
    <w:rsid w:val="00EB7D1D"/>
    <w:rsid w:val="00EC05C2"/>
    <w:rsid w:val="00EC119F"/>
    <w:rsid w:val="00EC18B4"/>
    <w:rsid w:val="00EC2206"/>
    <w:rsid w:val="00EC66FF"/>
    <w:rsid w:val="00EC6A38"/>
    <w:rsid w:val="00EC7198"/>
    <w:rsid w:val="00ED093F"/>
    <w:rsid w:val="00ED11DC"/>
    <w:rsid w:val="00ED134B"/>
    <w:rsid w:val="00ED2166"/>
    <w:rsid w:val="00ED28D4"/>
    <w:rsid w:val="00ED2C5A"/>
    <w:rsid w:val="00ED2EE8"/>
    <w:rsid w:val="00ED3482"/>
    <w:rsid w:val="00ED49A9"/>
    <w:rsid w:val="00ED560A"/>
    <w:rsid w:val="00ED6F60"/>
    <w:rsid w:val="00ED74DF"/>
    <w:rsid w:val="00EE012D"/>
    <w:rsid w:val="00EE12B5"/>
    <w:rsid w:val="00EE418A"/>
    <w:rsid w:val="00EE4C39"/>
    <w:rsid w:val="00EE7210"/>
    <w:rsid w:val="00EF0C63"/>
    <w:rsid w:val="00EF1FEF"/>
    <w:rsid w:val="00EF2AC0"/>
    <w:rsid w:val="00EF33C7"/>
    <w:rsid w:val="00EF4600"/>
    <w:rsid w:val="00EF4A82"/>
    <w:rsid w:val="00EF5DA9"/>
    <w:rsid w:val="00F00DC5"/>
    <w:rsid w:val="00F0314A"/>
    <w:rsid w:val="00F03431"/>
    <w:rsid w:val="00F04158"/>
    <w:rsid w:val="00F0444F"/>
    <w:rsid w:val="00F06706"/>
    <w:rsid w:val="00F06F41"/>
    <w:rsid w:val="00F1156D"/>
    <w:rsid w:val="00F11847"/>
    <w:rsid w:val="00F129C5"/>
    <w:rsid w:val="00F13B49"/>
    <w:rsid w:val="00F15FAD"/>
    <w:rsid w:val="00F20273"/>
    <w:rsid w:val="00F206CC"/>
    <w:rsid w:val="00F21CAA"/>
    <w:rsid w:val="00F220EE"/>
    <w:rsid w:val="00F23E50"/>
    <w:rsid w:val="00F253CF"/>
    <w:rsid w:val="00F2593F"/>
    <w:rsid w:val="00F26FF0"/>
    <w:rsid w:val="00F2744F"/>
    <w:rsid w:val="00F31200"/>
    <w:rsid w:val="00F32D7F"/>
    <w:rsid w:val="00F34B48"/>
    <w:rsid w:val="00F3599B"/>
    <w:rsid w:val="00F36DBF"/>
    <w:rsid w:val="00F36F5B"/>
    <w:rsid w:val="00F40104"/>
    <w:rsid w:val="00F40364"/>
    <w:rsid w:val="00F4181A"/>
    <w:rsid w:val="00F4193A"/>
    <w:rsid w:val="00F41B97"/>
    <w:rsid w:val="00F4379C"/>
    <w:rsid w:val="00F43ABE"/>
    <w:rsid w:val="00F45325"/>
    <w:rsid w:val="00F4F800"/>
    <w:rsid w:val="00F52DAB"/>
    <w:rsid w:val="00F56902"/>
    <w:rsid w:val="00F60362"/>
    <w:rsid w:val="00F61EC5"/>
    <w:rsid w:val="00F62782"/>
    <w:rsid w:val="00F63D70"/>
    <w:rsid w:val="00F7077A"/>
    <w:rsid w:val="00F711ED"/>
    <w:rsid w:val="00F71FA9"/>
    <w:rsid w:val="00F7262F"/>
    <w:rsid w:val="00F72B9D"/>
    <w:rsid w:val="00F73CAE"/>
    <w:rsid w:val="00F74358"/>
    <w:rsid w:val="00F813B1"/>
    <w:rsid w:val="00F820E8"/>
    <w:rsid w:val="00F827C6"/>
    <w:rsid w:val="00F86804"/>
    <w:rsid w:val="00F87307"/>
    <w:rsid w:val="00F874B2"/>
    <w:rsid w:val="00F87654"/>
    <w:rsid w:val="00F87F0B"/>
    <w:rsid w:val="00F90D52"/>
    <w:rsid w:val="00F928D3"/>
    <w:rsid w:val="00F92B08"/>
    <w:rsid w:val="00F92D65"/>
    <w:rsid w:val="00F93254"/>
    <w:rsid w:val="00F9326D"/>
    <w:rsid w:val="00F93AA8"/>
    <w:rsid w:val="00F958F1"/>
    <w:rsid w:val="00F95B39"/>
    <w:rsid w:val="00F9763F"/>
    <w:rsid w:val="00F9767E"/>
    <w:rsid w:val="00F9779E"/>
    <w:rsid w:val="00F97863"/>
    <w:rsid w:val="00F9E39D"/>
    <w:rsid w:val="00FA00BD"/>
    <w:rsid w:val="00FA0F82"/>
    <w:rsid w:val="00FA266C"/>
    <w:rsid w:val="00FA6C44"/>
    <w:rsid w:val="00FA7707"/>
    <w:rsid w:val="00FB05CA"/>
    <w:rsid w:val="00FB2AAE"/>
    <w:rsid w:val="00FC01C0"/>
    <w:rsid w:val="00FC138A"/>
    <w:rsid w:val="00FC2030"/>
    <w:rsid w:val="00FC254D"/>
    <w:rsid w:val="00FC2E4F"/>
    <w:rsid w:val="00FC4796"/>
    <w:rsid w:val="00FC73EB"/>
    <w:rsid w:val="00FC767B"/>
    <w:rsid w:val="00FC787B"/>
    <w:rsid w:val="00FD1291"/>
    <w:rsid w:val="00FD1B16"/>
    <w:rsid w:val="00FD5637"/>
    <w:rsid w:val="00FD59CC"/>
    <w:rsid w:val="00FD5FE2"/>
    <w:rsid w:val="00FD67B2"/>
    <w:rsid w:val="00FD774A"/>
    <w:rsid w:val="00FE34CB"/>
    <w:rsid w:val="00FE362A"/>
    <w:rsid w:val="00FE3E4E"/>
    <w:rsid w:val="00FE459A"/>
    <w:rsid w:val="00FE58D2"/>
    <w:rsid w:val="00FE6545"/>
    <w:rsid w:val="00FE66D9"/>
    <w:rsid w:val="00FE7C5E"/>
    <w:rsid w:val="00FE7E45"/>
    <w:rsid w:val="00FF02B3"/>
    <w:rsid w:val="00FF0E7A"/>
    <w:rsid w:val="00FF15B7"/>
    <w:rsid w:val="00FF1E95"/>
    <w:rsid w:val="00FF2304"/>
    <w:rsid w:val="00FF2A88"/>
    <w:rsid w:val="00FF43C4"/>
    <w:rsid w:val="00FF4406"/>
    <w:rsid w:val="00FF450B"/>
    <w:rsid w:val="00FF4E94"/>
    <w:rsid w:val="00FF56B3"/>
    <w:rsid w:val="00FF7655"/>
    <w:rsid w:val="01001651"/>
    <w:rsid w:val="01344D3B"/>
    <w:rsid w:val="01499779"/>
    <w:rsid w:val="015F8504"/>
    <w:rsid w:val="016BC4FB"/>
    <w:rsid w:val="017B7541"/>
    <w:rsid w:val="01B3CFEB"/>
    <w:rsid w:val="01B8700C"/>
    <w:rsid w:val="01EEA25B"/>
    <w:rsid w:val="01F4B983"/>
    <w:rsid w:val="01F54ECA"/>
    <w:rsid w:val="01FD14E2"/>
    <w:rsid w:val="0209BC2B"/>
    <w:rsid w:val="0276BEAA"/>
    <w:rsid w:val="0295CAA1"/>
    <w:rsid w:val="02A5C226"/>
    <w:rsid w:val="02D22547"/>
    <w:rsid w:val="02F64420"/>
    <w:rsid w:val="03041DE5"/>
    <w:rsid w:val="0305ABA3"/>
    <w:rsid w:val="03175C40"/>
    <w:rsid w:val="031E0B48"/>
    <w:rsid w:val="0330683A"/>
    <w:rsid w:val="033602F6"/>
    <w:rsid w:val="034D60B7"/>
    <w:rsid w:val="0355331D"/>
    <w:rsid w:val="0395D370"/>
    <w:rsid w:val="03D99B48"/>
    <w:rsid w:val="03DC2C0C"/>
    <w:rsid w:val="0410F6C1"/>
    <w:rsid w:val="04446E1C"/>
    <w:rsid w:val="0449F955"/>
    <w:rsid w:val="04791795"/>
    <w:rsid w:val="04799B40"/>
    <w:rsid w:val="047C8006"/>
    <w:rsid w:val="048B3859"/>
    <w:rsid w:val="04A1D65A"/>
    <w:rsid w:val="04B4C5DF"/>
    <w:rsid w:val="04CA4448"/>
    <w:rsid w:val="04E4B5B3"/>
    <w:rsid w:val="052D2151"/>
    <w:rsid w:val="058289D5"/>
    <w:rsid w:val="05A35577"/>
    <w:rsid w:val="05B20ECD"/>
    <w:rsid w:val="05CCE0D2"/>
    <w:rsid w:val="05FE15D9"/>
    <w:rsid w:val="0624636D"/>
    <w:rsid w:val="062EB168"/>
    <w:rsid w:val="063F2A41"/>
    <w:rsid w:val="0676B93A"/>
    <w:rsid w:val="067ED23B"/>
    <w:rsid w:val="068F9DD3"/>
    <w:rsid w:val="06BC1E2A"/>
    <w:rsid w:val="06BF6D73"/>
    <w:rsid w:val="06F06205"/>
    <w:rsid w:val="072F4B88"/>
    <w:rsid w:val="0732B313"/>
    <w:rsid w:val="078A1A08"/>
    <w:rsid w:val="078CE029"/>
    <w:rsid w:val="07941C2F"/>
    <w:rsid w:val="07C01BA8"/>
    <w:rsid w:val="07E4EE46"/>
    <w:rsid w:val="07F856E8"/>
    <w:rsid w:val="0803C2EF"/>
    <w:rsid w:val="085C210A"/>
    <w:rsid w:val="0876BB74"/>
    <w:rsid w:val="087F554C"/>
    <w:rsid w:val="08B41AEA"/>
    <w:rsid w:val="08B46667"/>
    <w:rsid w:val="08BD8FA8"/>
    <w:rsid w:val="08C93925"/>
    <w:rsid w:val="08CBCA06"/>
    <w:rsid w:val="08D0170B"/>
    <w:rsid w:val="08D3A2E0"/>
    <w:rsid w:val="08D59C19"/>
    <w:rsid w:val="090B18BF"/>
    <w:rsid w:val="0966C7B2"/>
    <w:rsid w:val="096A5276"/>
    <w:rsid w:val="097B3273"/>
    <w:rsid w:val="09849F5F"/>
    <w:rsid w:val="098CEC20"/>
    <w:rsid w:val="09DF2EC5"/>
    <w:rsid w:val="09FAF17F"/>
    <w:rsid w:val="0A2D7C42"/>
    <w:rsid w:val="0A4AAE21"/>
    <w:rsid w:val="0A5EE33F"/>
    <w:rsid w:val="0A6F4C74"/>
    <w:rsid w:val="0A85724F"/>
    <w:rsid w:val="0A94248D"/>
    <w:rsid w:val="0A9FC189"/>
    <w:rsid w:val="0AA44C3B"/>
    <w:rsid w:val="0AC73751"/>
    <w:rsid w:val="0AD4F85C"/>
    <w:rsid w:val="0AF11921"/>
    <w:rsid w:val="0AFBFAC2"/>
    <w:rsid w:val="0B1E49AE"/>
    <w:rsid w:val="0B4FF312"/>
    <w:rsid w:val="0B82FDF1"/>
    <w:rsid w:val="0B97CA35"/>
    <w:rsid w:val="0BA5FBAB"/>
    <w:rsid w:val="0BBB34CE"/>
    <w:rsid w:val="0BEDBCB1"/>
    <w:rsid w:val="0C203984"/>
    <w:rsid w:val="0C27F70B"/>
    <w:rsid w:val="0C3C316D"/>
    <w:rsid w:val="0C3D111E"/>
    <w:rsid w:val="0C3EDD3A"/>
    <w:rsid w:val="0C4428B5"/>
    <w:rsid w:val="0C949636"/>
    <w:rsid w:val="0CA3E5C1"/>
    <w:rsid w:val="0CA80EE8"/>
    <w:rsid w:val="0CD213D4"/>
    <w:rsid w:val="0CE33422"/>
    <w:rsid w:val="0D23C0D4"/>
    <w:rsid w:val="0D33A74F"/>
    <w:rsid w:val="0D643C39"/>
    <w:rsid w:val="0D82396F"/>
    <w:rsid w:val="0D8664BD"/>
    <w:rsid w:val="0D8C4FCD"/>
    <w:rsid w:val="0D95A528"/>
    <w:rsid w:val="0D9DA1F9"/>
    <w:rsid w:val="0DEAD3CE"/>
    <w:rsid w:val="0DF8EBEE"/>
    <w:rsid w:val="0E17F57E"/>
    <w:rsid w:val="0E308B2C"/>
    <w:rsid w:val="0E3B4A95"/>
    <w:rsid w:val="0E56FCEC"/>
    <w:rsid w:val="0E6DEEB7"/>
    <w:rsid w:val="0E72D6C2"/>
    <w:rsid w:val="0E81A731"/>
    <w:rsid w:val="0E8EDC4E"/>
    <w:rsid w:val="0EBCE516"/>
    <w:rsid w:val="0EC82046"/>
    <w:rsid w:val="0F26473F"/>
    <w:rsid w:val="0F427931"/>
    <w:rsid w:val="0F9720E5"/>
    <w:rsid w:val="0FB11B2A"/>
    <w:rsid w:val="0FB6BCAF"/>
    <w:rsid w:val="0FFDE75C"/>
    <w:rsid w:val="1004F526"/>
    <w:rsid w:val="1033F562"/>
    <w:rsid w:val="10418DE7"/>
    <w:rsid w:val="10482B2A"/>
    <w:rsid w:val="104AD634"/>
    <w:rsid w:val="1056CAB8"/>
    <w:rsid w:val="1081BDEB"/>
    <w:rsid w:val="10B5E8B4"/>
    <w:rsid w:val="10B93A3E"/>
    <w:rsid w:val="10E9CF63"/>
    <w:rsid w:val="110A2441"/>
    <w:rsid w:val="11352F52"/>
    <w:rsid w:val="113A1944"/>
    <w:rsid w:val="1146115B"/>
    <w:rsid w:val="116462B0"/>
    <w:rsid w:val="117CF57A"/>
    <w:rsid w:val="11C3C6B2"/>
    <w:rsid w:val="11DAA208"/>
    <w:rsid w:val="11FEB3C9"/>
    <w:rsid w:val="1207BF81"/>
    <w:rsid w:val="120D3443"/>
    <w:rsid w:val="1221D3DC"/>
    <w:rsid w:val="12767965"/>
    <w:rsid w:val="127C0265"/>
    <w:rsid w:val="12C6197F"/>
    <w:rsid w:val="130E3564"/>
    <w:rsid w:val="130FBFB0"/>
    <w:rsid w:val="132997CD"/>
    <w:rsid w:val="13614C26"/>
    <w:rsid w:val="13625240"/>
    <w:rsid w:val="1365887C"/>
    <w:rsid w:val="1373EDEA"/>
    <w:rsid w:val="13A6AF54"/>
    <w:rsid w:val="13B8F909"/>
    <w:rsid w:val="13C0D164"/>
    <w:rsid w:val="13C327BA"/>
    <w:rsid w:val="13C7A7B9"/>
    <w:rsid w:val="13F7B8A9"/>
    <w:rsid w:val="141FEEDB"/>
    <w:rsid w:val="14314EE4"/>
    <w:rsid w:val="14395100"/>
    <w:rsid w:val="1453A687"/>
    <w:rsid w:val="1464FA89"/>
    <w:rsid w:val="14748C34"/>
    <w:rsid w:val="1481021F"/>
    <w:rsid w:val="14D838D9"/>
    <w:rsid w:val="1507262E"/>
    <w:rsid w:val="1525D3CD"/>
    <w:rsid w:val="152D300E"/>
    <w:rsid w:val="15466D01"/>
    <w:rsid w:val="157B64DC"/>
    <w:rsid w:val="159EAE8C"/>
    <w:rsid w:val="15A4C525"/>
    <w:rsid w:val="15E73803"/>
    <w:rsid w:val="160BF649"/>
    <w:rsid w:val="162876E2"/>
    <w:rsid w:val="162EB93A"/>
    <w:rsid w:val="1631A451"/>
    <w:rsid w:val="16677F5C"/>
    <w:rsid w:val="16776959"/>
    <w:rsid w:val="167C6602"/>
    <w:rsid w:val="16937414"/>
    <w:rsid w:val="17BA0200"/>
    <w:rsid w:val="17C28603"/>
    <w:rsid w:val="17DA033B"/>
    <w:rsid w:val="17EBC77D"/>
    <w:rsid w:val="17FDB8B1"/>
    <w:rsid w:val="182574BE"/>
    <w:rsid w:val="183CC679"/>
    <w:rsid w:val="184E3048"/>
    <w:rsid w:val="186B4F0C"/>
    <w:rsid w:val="186C4A64"/>
    <w:rsid w:val="18879F3B"/>
    <w:rsid w:val="189107FD"/>
    <w:rsid w:val="1893C2EC"/>
    <w:rsid w:val="18B09CAA"/>
    <w:rsid w:val="18BE0A12"/>
    <w:rsid w:val="18DAB965"/>
    <w:rsid w:val="192232A4"/>
    <w:rsid w:val="1980B46B"/>
    <w:rsid w:val="198547F2"/>
    <w:rsid w:val="19B17B25"/>
    <w:rsid w:val="19B35A04"/>
    <w:rsid w:val="19BCFF53"/>
    <w:rsid w:val="19C85FAD"/>
    <w:rsid w:val="19CE9AA3"/>
    <w:rsid w:val="19E31867"/>
    <w:rsid w:val="19E40F80"/>
    <w:rsid w:val="1A1AD684"/>
    <w:rsid w:val="1A2563D6"/>
    <w:rsid w:val="1A33C1DB"/>
    <w:rsid w:val="1A4D08BE"/>
    <w:rsid w:val="1A4E612C"/>
    <w:rsid w:val="1A4E981A"/>
    <w:rsid w:val="1A4EC21E"/>
    <w:rsid w:val="1A4EE43C"/>
    <w:rsid w:val="1A4F0C56"/>
    <w:rsid w:val="1A603C97"/>
    <w:rsid w:val="1A6F5CF3"/>
    <w:rsid w:val="1A82289F"/>
    <w:rsid w:val="1AB7E270"/>
    <w:rsid w:val="1AD0F413"/>
    <w:rsid w:val="1ADCCB14"/>
    <w:rsid w:val="1AE786C4"/>
    <w:rsid w:val="1AECCFD6"/>
    <w:rsid w:val="1AFE34F9"/>
    <w:rsid w:val="1B05E7B1"/>
    <w:rsid w:val="1B0C2BE5"/>
    <w:rsid w:val="1B1A0E2F"/>
    <w:rsid w:val="1B25B7C4"/>
    <w:rsid w:val="1B292DBB"/>
    <w:rsid w:val="1B3B41FA"/>
    <w:rsid w:val="1B4351BD"/>
    <w:rsid w:val="1B4FBBA0"/>
    <w:rsid w:val="1B6144E6"/>
    <w:rsid w:val="1B697763"/>
    <w:rsid w:val="1BAC312E"/>
    <w:rsid w:val="1BBD9CCF"/>
    <w:rsid w:val="1BDC0294"/>
    <w:rsid w:val="1BE58632"/>
    <w:rsid w:val="1BEC1D4F"/>
    <w:rsid w:val="1BF3F029"/>
    <w:rsid w:val="1BFC672A"/>
    <w:rsid w:val="1C717607"/>
    <w:rsid w:val="1C746B66"/>
    <w:rsid w:val="1CB5AA4D"/>
    <w:rsid w:val="1CBCE0F0"/>
    <w:rsid w:val="1CBD48B2"/>
    <w:rsid w:val="1CBD97D3"/>
    <w:rsid w:val="1CE984D4"/>
    <w:rsid w:val="1CF20990"/>
    <w:rsid w:val="1D1C9696"/>
    <w:rsid w:val="1D3606CC"/>
    <w:rsid w:val="1D5989D6"/>
    <w:rsid w:val="1D710374"/>
    <w:rsid w:val="1D81FD25"/>
    <w:rsid w:val="1DC676DB"/>
    <w:rsid w:val="1DCD62E7"/>
    <w:rsid w:val="1DCF9C59"/>
    <w:rsid w:val="1DE47A57"/>
    <w:rsid w:val="1DFBD0A6"/>
    <w:rsid w:val="1E31084B"/>
    <w:rsid w:val="1E6E0F09"/>
    <w:rsid w:val="1E72882B"/>
    <w:rsid w:val="1E8DBAC9"/>
    <w:rsid w:val="1EB4C2BE"/>
    <w:rsid w:val="1ED8E86D"/>
    <w:rsid w:val="1EE2A05E"/>
    <w:rsid w:val="1EE6AEEC"/>
    <w:rsid w:val="1F1420AC"/>
    <w:rsid w:val="1F172F0E"/>
    <w:rsid w:val="1F23EA7C"/>
    <w:rsid w:val="1F2B95B4"/>
    <w:rsid w:val="1F35320F"/>
    <w:rsid w:val="1F3F57EA"/>
    <w:rsid w:val="1F4BE6BC"/>
    <w:rsid w:val="1F678FEB"/>
    <w:rsid w:val="1F6DA02B"/>
    <w:rsid w:val="1F73486E"/>
    <w:rsid w:val="1F7DD105"/>
    <w:rsid w:val="1FB33603"/>
    <w:rsid w:val="1FDD8D79"/>
    <w:rsid w:val="1FE61956"/>
    <w:rsid w:val="2009310B"/>
    <w:rsid w:val="20101E79"/>
    <w:rsid w:val="20293DFD"/>
    <w:rsid w:val="20297C32"/>
    <w:rsid w:val="203D30A7"/>
    <w:rsid w:val="20403392"/>
    <w:rsid w:val="205B197F"/>
    <w:rsid w:val="206E2A00"/>
    <w:rsid w:val="20771176"/>
    <w:rsid w:val="207DE302"/>
    <w:rsid w:val="207F9AC7"/>
    <w:rsid w:val="2084BF2F"/>
    <w:rsid w:val="209E74F3"/>
    <w:rsid w:val="20C0556F"/>
    <w:rsid w:val="20C345E0"/>
    <w:rsid w:val="20DE1543"/>
    <w:rsid w:val="20E11A1F"/>
    <w:rsid w:val="20E17033"/>
    <w:rsid w:val="20F2E19B"/>
    <w:rsid w:val="210DD9AE"/>
    <w:rsid w:val="211273B0"/>
    <w:rsid w:val="211623DE"/>
    <w:rsid w:val="2118A3FF"/>
    <w:rsid w:val="21754381"/>
    <w:rsid w:val="218047A9"/>
    <w:rsid w:val="21903DBF"/>
    <w:rsid w:val="2191E035"/>
    <w:rsid w:val="219933D2"/>
    <w:rsid w:val="219BAD65"/>
    <w:rsid w:val="21CA0EA7"/>
    <w:rsid w:val="21D152D9"/>
    <w:rsid w:val="21D3D169"/>
    <w:rsid w:val="21DD6E27"/>
    <w:rsid w:val="21FA8B0C"/>
    <w:rsid w:val="222B4C12"/>
    <w:rsid w:val="227D8073"/>
    <w:rsid w:val="228BE525"/>
    <w:rsid w:val="228E68D6"/>
    <w:rsid w:val="229F30AD"/>
    <w:rsid w:val="22A81D21"/>
    <w:rsid w:val="231874BF"/>
    <w:rsid w:val="235947EF"/>
    <w:rsid w:val="2363DAA6"/>
    <w:rsid w:val="237138F0"/>
    <w:rsid w:val="2373FA30"/>
    <w:rsid w:val="237D860F"/>
    <w:rsid w:val="239E79B7"/>
    <w:rsid w:val="23AE84B5"/>
    <w:rsid w:val="23B4966E"/>
    <w:rsid w:val="23C06BAD"/>
    <w:rsid w:val="23C768AE"/>
    <w:rsid w:val="23C883AD"/>
    <w:rsid w:val="23E166D7"/>
    <w:rsid w:val="240E1397"/>
    <w:rsid w:val="2423EE55"/>
    <w:rsid w:val="246964B4"/>
    <w:rsid w:val="2472D2F7"/>
    <w:rsid w:val="2479173E"/>
    <w:rsid w:val="2487D5EC"/>
    <w:rsid w:val="24996481"/>
    <w:rsid w:val="24ADB9AA"/>
    <w:rsid w:val="2501A31D"/>
    <w:rsid w:val="25384049"/>
    <w:rsid w:val="25621BD5"/>
    <w:rsid w:val="25A16C84"/>
    <w:rsid w:val="25D54591"/>
    <w:rsid w:val="25D592E2"/>
    <w:rsid w:val="25FFCF08"/>
    <w:rsid w:val="260A48E4"/>
    <w:rsid w:val="261761DD"/>
    <w:rsid w:val="26237604"/>
    <w:rsid w:val="26971D78"/>
    <w:rsid w:val="26A2D566"/>
    <w:rsid w:val="26BCBB97"/>
    <w:rsid w:val="26E94C2E"/>
    <w:rsid w:val="26F45C44"/>
    <w:rsid w:val="2710B667"/>
    <w:rsid w:val="271F5DC2"/>
    <w:rsid w:val="272215D4"/>
    <w:rsid w:val="2727C251"/>
    <w:rsid w:val="273E6D43"/>
    <w:rsid w:val="275AB51B"/>
    <w:rsid w:val="27664281"/>
    <w:rsid w:val="2768FCAD"/>
    <w:rsid w:val="276CF7CE"/>
    <w:rsid w:val="27716F06"/>
    <w:rsid w:val="279177C8"/>
    <w:rsid w:val="27A2A600"/>
    <w:rsid w:val="27D59236"/>
    <w:rsid w:val="27DA7035"/>
    <w:rsid w:val="2805B80A"/>
    <w:rsid w:val="2805D35F"/>
    <w:rsid w:val="283054BC"/>
    <w:rsid w:val="28611A59"/>
    <w:rsid w:val="288F961A"/>
    <w:rsid w:val="28ADC53F"/>
    <w:rsid w:val="29069CBE"/>
    <w:rsid w:val="290EC83C"/>
    <w:rsid w:val="292A2E22"/>
    <w:rsid w:val="293F40AA"/>
    <w:rsid w:val="2943DAA0"/>
    <w:rsid w:val="298FBB73"/>
    <w:rsid w:val="299C6689"/>
    <w:rsid w:val="29CE435C"/>
    <w:rsid w:val="29EA15E9"/>
    <w:rsid w:val="29FCABB8"/>
    <w:rsid w:val="2A27AAC2"/>
    <w:rsid w:val="2A3DF7EC"/>
    <w:rsid w:val="2A8F09E3"/>
    <w:rsid w:val="2AB9CF76"/>
    <w:rsid w:val="2AE62989"/>
    <w:rsid w:val="2AF6B6A0"/>
    <w:rsid w:val="2AF8FF7D"/>
    <w:rsid w:val="2B430D6B"/>
    <w:rsid w:val="2B4502C6"/>
    <w:rsid w:val="2B7D3AC8"/>
    <w:rsid w:val="2B8D6298"/>
    <w:rsid w:val="2B9C8427"/>
    <w:rsid w:val="2BBE11C4"/>
    <w:rsid w:val="2BD51A32"/>
    <w:rsid w:val="2BFD5506"/>
    <w:rsid w:val="2C00FA56"/>
    <w:rsid w:val="2C4349EE"/>
    <w:rsid w:val="2C4567B1"/>
    <w:rsid w:val="2C857662"/>
    <w:rsid w:val="2C9FFDC7"/>
    <w:rsid w:val="2CA5A900"/>
    <w:rsid w:val="2CE9EEA2"/>
    <w:rsid w:val="2CF60769"/>
    <w:rsid w:val="2D08A176"/>
    <w:rsid w:val="2D090B4C"/>
    <w:rsid w:val="2D5B61C6"/>
    <w:rsid w:val="2D7B6276"/>
    <w:rsid w:val="2D97AA5E"/>
    <w:rsid w:val="2DFAB0EF"/>
    <w:rsid w:val="2E06B4BF"/>
    <w:rsid w:val="2E309B1A"/>
    <w:rsid w:val="2E4F5558"/>
    <w:rsid w:val="2E51C9DC"/>
    <w:rsid w:val="2E605A91"/>
    <w:rsid w:val="2E656A63"/>
    <w:rsid w:val="2E6BC2C0"/>
    <w:rsid w:val="2E7E92C0"/>
    <w:rsid w:val="2E99793E"/>
    <w:rsid w:val="2E9A1AFC"/>
    <w:rsid w:val="2EC63516"/>
    <w:rsid w:val="2EEC8315"/>
    <w:rsid w:val="2F0A4EEF"/>
    <w:rsid w:val="2F136C77"/>
    <w:rsid w:val="2F2C1C34"/>
    <w:rsid w:val="2F2F9DB6"/>
    <w:rsid w:val="2F6785C3"/>
    <w:rsid w:val="2F921B6F"/>
    <w:rsid w:val="2F948205"/>
    <w:rsid w:val="2FA8D7C2"/>
    <w:rsid w:val="2FE833C1"/>
    <w:rsid w:val="302497D8"/>
    <w:rsid w:val="30471615"/>
    <w:rsid w:val="30581CC1"/>
    <w:rsid w:val="3076BCA3"/>
    <w:rsid w:val="307B8A68"/>
    <w:rsid w:val="308DC152"/>
    <w:rsid w:val="3098EDA0"/>
    <w:rsid w:val="309B0208"/>
    <w:rsid w:val="30A04BE8"/>
    <w:rsid w:val="30B37E50"/>
    <w:rsid w:val="30C5C268"/>
    <w:rsid w:val="30CEEA49"/>
    <w:rsid w:val="30CF164E"/>
    <w:rsid w:val="30E57531"/>
    <w:rsid w:val="30E86F04"/>
    <w:rsid w:val="30F6B073"/>
    <w:rsid w:val="30FA4158"/>
    <w:rsid w:val="31124C1B"/>
    <w:rsid w:val="3137D7B0"/>
    <w:rsid w:val="3172F436"/>
    <w:rsid w:val="31C0DA87"/>
    <w:rsid w:val="320749E0"/>
    <w:rsid w:val="320BDB56"/>
    <w:rsid w:val="3226B374"/>
    <w:rsid w:val="322C2270"/>
    <w:rsid w:val="322C8368"/>
    <w:rsid w:val="32420270"/>
    <w:rsid w:val="3247B125"/>
    <w:rsid w:val="324AD409"/>
    <w:rsid w:val="3264BF39"/>
    <w:rsid w:val="3284FCC9"/>
    <w:rsid w:val="32965C2C"/>
    <w:rsid w:val="32B1DD7F"/>
    <w:rsid w:val="32C036A0"/>
    <w:rsid w:val="32D142A4"/>
    <w:rsid w:val="32E20701"/>
    <w:rsid w:val="32FF9F7A"/>
    <w:rsid w:val="334BCFE8"/>
    <w:rsid w:val="3367CA9D"/>
    <w:rsid w:val="337E87BE"/>
    <w:rsid w:val="3386C064"/>
    <w:rsid w:val="33886A25"/>
    <w:rsid w:val="339390F9"/>
    <w:rsid w:val="33A9157D"/>
    <w:rsid w:val="33AB38DA"/>
    <w:rsid w:val="33B59A1D"/>
    <w:rsid w:val="33F84F67"/>
    <w:rsid w:val="33FDC7EA"/>
    <w:rsid w:val="33FF10C6"/>
    <w:rsid w:val="33FFF4AA"/>
    <w:rsid w:val="3411FD6C"/>
    <w:rsid w:val="3412ABA2"/>
    <w:rsid w:val="3429D19D"/>
    <w:rsid w:val="3442203A"/>
    <w:rsid w:val="3454E1C5"/>
    <w:rsid w:val="345FFEF0"/>
    <w:rsid w:val="34AACF28"/>
    <w:rsid w:val="34AF9D09"/>
    <w:rsid w:val="34B75A69"/>
    <w:rsid w:val="34B7C0F6"/>
    <w:rsid w:val="34C3935F"/>
    <w:rsid w:val="34CCA057"/>
    <w:rsid w:val="34E875D6"/>
    <w:rsid w:val="34F7DD3D"/>
    <w:rsid w:val="35073753"/>
    <w:rsid w:val="350E3C6C"/>
    <w:rsid w:val="3513240A"/>
    <w:rsid w:val="35352412"/>
    <w:rsid w:val="358F92B8"/>
    <w:rsid w:val="359153F9"/>
    <w:rsid w:val="35B0949E"/>
    <w:rsid w:val="35BB4BC9"/>
    <w:rsid w:val="35C04DAE"/>
    <w:rsid w:val="35C7171A"/>
    <w:rsid w:val="35C7FB92"/>
    <w:rsid w:val="35D584A0"/>
    <w:rsid w:val="35D987A4"/>
    <w:rsid w:val="35E6FD12"/>
    <w:rsid w:val="35EA5BD4"/>
    <w:rsid w:val="35F7800F"/>
    <w:rsid w:val="36015EF7"/>
    <w:rsid w:val="363079A1"/>
    <w:rsid w:val="363C44BE"/>
    <w:rsid w:val="36487A8B"/>
    <w:rsid w:val="36B59615"/>
    <w:rsid w:val="36BAA83B"/>
    <w:rsid w:val="36D458DD"/>
    <w:rsid w:val="36E36249"/>
    <w:rsid w:val="36E5EBBC"/>
    <w:rsid w:val="3731CD27"/>
    <w:rsid w:val="3734B33B"/>
    <w:rsid w:val="3737960E"/>
    <w:rsid w:val="374FA9E1"/>
    <w:rsid w:val="3779E4F1"/>
    <w:rsid w:val="37999281"/>
    <w:rsid w:val="379C85A8"/>
    <w:rsid w:val="37A57C4A"/>
    <w:rsid w:val="37C7E1AE"/>
    <w:rsid w:val="37D637BF"/>
    <w:rsid w:val="384497C4"/>
    <w:rsid w:val="38938522"/>
    <w:rsid w:val="38F52DC5"/>
    <w:rsid w:val="39034F0A"/>
    <w:rsid w:val="3917EEE8"/>
    <w:rsid w:val="391CD706"/>
    <w:rsid w:val="3928A1E1"/>
    <w:rsid w:val="392F3DEB"/>
    <w:rsid w:val="396C6473"/>
    <w:rsid w:val="397FC6D1"/>
    <w:rsid w:val="39B16B5D"/>
    <w:rsid w:val="39E23B78"/>
    <w:rsid w:val="39E3B8A9"/>
    <w:rsid w:val="39E5902D"/>
    <w:rsid w:val="39F22792"/>
    <w:rsid w:val="3A52DE5E"/>
    <w:rsid w:val="3A59FEF7"/>
    <w:rsid w:val="3A69D6AD"/>
    <w:rsid w:val="3A6FECBB"/>
    <w:rsid w:val="3A75AA17"/>
    <w:rsid w:val="3A8BE7E3"/>
    <w:rsid w:val="3AB213A3"/>
    <w:rsid w:val="3AC8C55E"/>
    <w:rsid w:val="3B3E67C6"/>
    <w:rsid w:val="3B63CF5F"/>
    <w:rsid w:val="3B7FD1E5"/>
    <w:rsid w:val="3BA322DB"/>
    <w:rsid w:val="3BB6B10E"/>
    <w:rsid w:val="3BC1C977"/>
    <w:rsid w:val="3BEE1B53"/>
    <w:rsid w:val="3C441DB2"/>
    <w:rsid w:val="3C53BAD0"/>
    <w:rsid w:val="3C59CAD6"/>
    <w:rsid w:val="3C5B8A22"/>
    <w:rsid w:val="3C642307"/>
    <w:rsid w:val="3C752EDF"/>
    <w:rsid w:val="3C7F90D2"/>
    <w:rsid w:val="3C84E5B9"/>
    <w:rsid w:val="3C9D9DFD"/>
    <w:rsid w:val="3CC620E3"/>
    <w:rsid w:val="3CEA00C6"/>
    <w:rsid w:val="3CF6CADC"/>
    <w:rsid w:val="3D32C8C3"/>
    <w:rsid w:val="3D33D44C"/>
    <w:rsid w:val="3D4C6E7F"/>
    <w:rsid w:val="3D6AD818"/>
    <w:rsid w:val="3DBEF7A9"/>
    <w:rsid w:val="3DBF9CF9"/>
    <w:rsid w:val="3DC067D9"/>
    <w:rsid w:val="3DC08FC1"/>
    <w:rsid w:val="3DE7CC99"/>
    <w:rsid w:val="3DF6B215"/>
    <w:rsid w:val="3E0088D5"/>
    <w:rsid w:val="3E0D5F6B"/>
    <w:rsid w:val="3E0E7F45"/>
    <w:rsid w:val="3E114F05"/>
    <w:rsid w:val="3E396C3B"/>
    <w:rsid w:val="3E45E3D8"/>
    <w:rsid w:val="3E81685E"/>
    <w:rsid w:val="3E85F81B"/>
    <w:rsid w:val="3E8E5643"/>
    <w:rsid w:val="3EDAEBCF"/>
    <w:rsid w:val="3EEE8628"/>
    <w:rsid w:val="3F028278"/>
    <w:rsid w:val="3F3C3017"/>
    <w:rsid w:val="3F420D4A"/>
    <w:rsid w:val="3F8B1FD7"/>
    <w:rsid w:val="3F90F5F6"/>
    <w:rsid w:val="3F94AC15"/>
    <w:rsid w:val="3FD1DA28"/>
    <w:rsid w:val="3FDE1791"/>
    <w:rsid w:val="3FF45E54"/>
    <w:rsid w:val="3FF6F56B"/>
    <w:rsid w:val="40093DC1"/>
    <w:rsid w:val="402BA29E"/>
    <w:rsid w:val="4059FF63"/>
    <w:rsid w:val="407AFA02"/>
    <w:rsid w:val="40844471"/>
    <w:rsid w:val="408B4AE1"/>
    <w:rsid w:val="409FC3E0"/>
    <w:rsid w:val="4101013D"/>
    <w:rsid w:val="4143CA4D"/>
    <w:rsid w:val="4146A088"/>
    <w:rsid w:val="41492CAF"/>
    <w:rsid w:val="414B7244"/>
    <w:rsid w:val="418A9FFE"/>
    <w:rsid w:val="4193EA57"/>
    <w:rsid w:val="41A508A1"/>
    <w:rsid w:val="41E1C017"/>
    <w:rsid w:val="41F7957F"/>
    <w:rsid w:val="4200F07C"/>
    <w:rsid w:val="4220C320"/>
    <w:rsid w:val="424AF680"/>
    <w:rsid w:val="42955B6A"/>
    <w:rsid w:val="42BCAF46"/>
    <w:rsid w:val="42D9B572"/>
    <w:rsid w:val="42ECCFFC"/>
    <w:rsid w:val="42F871E9"/>
    <w:rsid w:val="433A04BA"/>
    <w:rsid w:val="434ADC57"/>
    <w:rsid w:val="43602782"/>
    <w:rsid w:val="4367F72D"/>
    <w:rsid w:val="437BFF22"/>
    <w:rsid w:val="439921E9"/>
    <w:rsid w:val="43A3C36F"/>
    <w:rsid w:val="43C23966"/>
    <w:rsid w:val="43CC4975"/>
    <w:rsid w:val="4400D064"/>
    <w:rsid w:val="4405D467"/>
    <w:rsid w:val="441E8586"/>
    <w:rsid w:val="44248A14"/>
    <w:rsid w:val="442C5CF2"/>
    <w:rsid w:val="442F5979"/>
    <w:rsid w:val="443A1AFF"/>
    <w:rsid w:val="4448F3EF"/>
    <w:rsid w:val="4452DAA8"/>
    <w:rsid w:val="4471A55E"/>
    <w:rsid w:val="4486AAEC"/>
    <w:rsid w:val="44AAD269"/>
    <w:rsid w:val="44CC02DA"/>
    <w:rsid w:val="44E9F06C"/>
    <w:rsid w:val="44EC30FA"/>
    <w:rsid w:val="4539F2D3"/>
    <w:rsid w:val="453B001B"/>
    <w:rsid w:val="4557E551"/>
    <w:rsid w:val="4561035B"/>
    <w:rsid w:val="45A4B448"/>
    <w:rsid w:val="45B2DCC5"/>
    <w:rsid w:val="45CBA43B"/>
    <w:rsid w:val="45F7AE94"/>
    <w:rsid w:val="45F8D647"/>
    <w:rsid w:val="4629B443"/>
    <w:rsid w:val="4631746C"/>
    <w:rsid w:val="46574EB1"/>
    <w:rsid w:val="469E2632"/>
    <w:rsid w:val="46BA35B8"/>
    <w:rsid w:val="46C4FC9B"/>
    <w:rsid w:val="46C9F2EC"/>
    <w:rsid w:val="46FC184B"/>
    <w:rsid w:val="471607C7"/>
    <w:rsid w:val="472D4A5C"/>
    <w:rsid w:val="4758DADC"/>
    <w:rsid w:val="4770C484"/>
    <w:rsid w:val="47A13792"/>
    <w:rsid w:val="47B4FE47"/>
    <w:rsid w:val="47BBF51C"/>
    <w:rsid w:val="47E8645D"/>
    <w:rsid w:val="4810A8E7"/>
    <w:rsid w:val="482F4F6A"/>
    <w:rsid w:val="483FF146"/>
    <w:rsid w:val="485894C5"/>
    <w:rsid w:val="4886CA4A"/>
    <w:rsid w:val="48A6130E"/>
    <w:rsid w:val="48AC3581"/>
    <w:rsid w:val="48B2E5DE"/>
    <w:rsid w:val="48C1EA9F"/>
    <w:rsid w:val="48CE3557"/>
    <w:rsid w:val="48E39BA6"/>
    <w:rsid w:val="4904A907"/>
    <w:rsid w:val="490547D7"/>
    <w:rsid w:val="490BABCB"/>
    <w:rsid w:val="4912E4AD"/>
    <w:rsid w:val="4916B73E"/>
    <w:rsid w:val="4944632C"/>
    <w:rsid w:val="494A6838"/>
    <w:rsid w:val="4950EB37"/>
    <w:rsid w:val="4952C583"/>
    <w:rsid w:val="49570B8C"/>
    <w:rsid w:val="49574103"/>
    <w:rsid w:val="49578A01"/>
    <w:rsid w:val="495A4E9A"/>
    <w:rsid w:val="49801181"/>
    <w:rsid w:val="49AC572C"/>
    <w:rsid w:val="49BBA36E"/>
    <w:rsid w:val="49C1A537"/>
    <w:rsid w:val="49CFB7DE"/>
    <w:rsid w:val="4A00F972"/>
    <w:rsid w:val="4A111715"/>
    <w:rsid w:val="4A4241CA"/>
    <w:rsid w:val="4A5BE25D"/>
    <w:rsid w:val="4A68D052"/>
    <w:rsid w:val="4AB62E3D"/>
    <w:rsid w:val="4AE44C21"/>
    <w:rsid w:val="4AF63A6E"/>
    <w:rsid w:val="4B116FB3"/>
    <w:rsid w:val="4B1BC6CE"/>
    <w:rsid w:val="4B25DDD1"/>
    <w:rsid w:val="4B818D0C"/>
    <w:rsid w:val="4B825B9F"/>
    <w:rsid w:val="4BA738AC"/>
    <w:rsid w:val="4BB8011D"/>
    <w:rsid w:val="4BC9B4F2"/>
    <w:rsid w:val="4C0F23C0"/>
    <w:rsid w:val="4C12ECC6"/>
    <w:rsid w:val="4C15CAA8"/>
    <w:rsid w:val="4C4AC597"/>
    <w:rsid w:val="4C6CB868"/>
    <w:rsid w:val="4C72C648"/>
    <w:rsid w:val="4CA79B8F"/>
    <w:rsid w:val="4CAA2B6C"/>
    <w:rsid w:val="4CBDA2B3"/>
    <w:rsid w:val="4CD1F1A7"/>
    <w:rsid w:val="4CDEB033"/>
    <w:rsid w:val="4CE80455"/>
    <w:rsid w:val="4CFD40AA"/>
    <w:rsid w:val="4D0622AF"/>
    <w:rsid w:val="4D13BCAB"/>
    <w:rsid w:val="4D196DFA"/>
    <w:rsid w:val="4D2102DF"/>
    <w:rsid w:val="4D2650A6"/>
    <w:rsid w:val="4D3E89CB"/>
    <w:rsid w:val="4D46BED4"/>
    <w:rsid w:val="4D6956F9"/>
    <w:rsid w:val="4D6BBF58"/>
    <w:rsid w:val="4DF44ED9"/>
    <w:rsid w:val="4E442702"/>
    <w:rsid w:val="4E44E16A"/>
    <w:rsid w:val="4E4ACB15"/>
    <w:rsid w:val="4E530C55"/>
    <w:rsid w:val="4E6046B0"/>
    <w:rsid w:val="4E7B6C4D"/>
    <w:rsid w:val="4EB82DB5"/>
    <w:rsid w:val="4EEB4F9C"/>
    <w:rsid w:val="4F09EF9B"/>
    <w:rsid w:val="4F7BE7C7"/>
    <w:rsid w:val="4F8F7DE3"/>
    <w:rsid w:val="4FA31D2E"/>
    <w:rsid w:val="4FA39FED"/>
    <w:rsid w:val="4FAAD2CB"/>
    <w:rsid w:val="4FC5AC4B"/>
    <w:rsid w:val="4FCB4E2A"/>
    <w:rsid w:val="502B8B42"/>
    <w:rsid w:val="5033D346"/>
    <w:rsid w:val="5033FB5F"/>
    <w:rsid w:val="504139BA"/>
    <w:rsid w:val="5054B13F"/>
    <w:rsid w:val="50B24F38"/>
    <w:rsid w:val="50C47877"/>
    <w:rsid w:val="50CDA67D"/>
    <w:rsid w:val="50D353AC"/>
    <w:rsid w:val="5106264D"/>
    <w:rsid w:val="51161C65"/>
    <w:rsid w:val="513B3720"/>
    <w:rsid w:val="5148C3D1"/>
    <w:rsid w:val="51525B1D"/>
    <w:rsid w:val="516E64F0"/>
    <w:rsid w:val="5192660F"/>
    <w:rsid w:val="51A2B668"/>
    <w:rsid w:val="52094C55"/>
    <w:rsid w:val="5221FAFB"/>
    <w:rsid w:val="52460383"/>
    <w:rsid w:val="524F2650"/>
    <w:rsid w:val="5261BAE2"/>
    <w:rsid w:val="5278A751"/>
    <w:rsid w:val="527D61CB"/>
    <w:rsid w:val="527E24D1"/>
    <w:rsid w:val="52846EDB"/>
    <w:rsid w:val="52AACAC9"/>
    <w:rsid w:val="52C95154"/>
    <w:rsid w:val="52F10D9B"/>
    <w:rsid w:val="530E5882"/>
    <w:rsid w:val="533ABDE9"/>
    <w:rsid w:val="537361A5"/>
    <w:rsid w:val="537DA6C2"/>
    <w:rsid w:val="53B2D8C3"/>
    <w:rsid w:val="53B6EC1D"/>
    <w:rsid w:val="53CA73D2"/>
    <w:rsid w:val="53CFF44A"/>
    <w:rsid w:val="54011334"/>
    <w:rsid w:val="54178C1F"/>
    <w:rsid w:val="542F161E"/>
    <w:rsid w:val="54307E92"/>
    <w:rsid w:val="545B7624"/>
    <w:rsid w:val="5491B084"/>
    <w:rsid w:val="549A5393"/>
    <w:rsid w:val="54B5E6A6"/>
    <w:rsid w:val="54BFD4F6"/>
    <w:rsid w:val="5505E2E6"/>
    <w:rsid w:val="5545BB06"/>
    <w:rsid w:val="558025A5"/>
    <w:rsid w:val="5589DE39"/>
    <w:rsid w:val="558C02C9"/>
    <w:rsid w:val="55E9EA87"/>
    <w:rsid w:val="5601A3D6"/>
    <w:rsid w:val="56216A3A"/>
    <w:rsid w:val="564DBE59"/>
    <w:rsid w:val="5654BF2E"/>
    <w:rsid w:val="568B3E46"/>
    <w:rsid w:val="56BFBDD7"/>
    <w:rsid w:val="56DF226B"/>
    <w:rsid w:val="56E3DAF9"/>
    <w:rsid w:val="56EC9D0A"/>
    <w:rsid w:val="56F32066"/>
    <w:rsid w:val="56FF7815"/>
    <w:rsid w:val="571BC5D6"/>
    <w:rsid w:val="5726041A"/>
    <w:rsid w:val="5729320E"/>
    <w:rsid w:val="574247B8"/>
    <w:rsid w:val="575D21B8"/>
    <w:rsid w:val="57603225"/>
    <w:rsid w:val="5767D0CA"/>
    <w:rsid w:val="577FB3E2"/>
    <w:rsid w:val="57A488D3"/>
    <w:rsid w:val="57AF82F4"/>
    <w:rsid w:val="57B1EAD3"/>
    <w:rsid w:val="57C50CB4"/>
    <w:rsid w:val="57CD0879"/>
    <w:rsid w:val="57E8A1EF"/>
    <w:rsid w:val="58353AFB"/>
    <w:rsid w:val="58477A8E"/>
    <w:rsid w:val="5858628E"/>
    <w:rsid w:val="585B5B67"/>
    <w:rsid w:val="588B35FB"/>
    <w:rsid w:val="58AB0B17"/>
    <w:rsid w:val="58BC03DF"/>
    <w:rsid w:val="58BDB3B6"/>
    <w:rsid w:val="58C9BA20"/>
    <w:rsid w:val="58EFCC63"/>
    <w:rsid w:val="58F0590D"/>
    <w:rsid w:val="58F23E1B"/>
    <w:rsid w:val="59156ED7"/>
    <w:rsid w:val="591CDA56"/>
    <w:rsid w:val="5959A2C5"/>
    <w:rsid w:val="59713A15"/>
    <w:rsid w:val="5980197D"/>
    <w:rsid w:val="59889857"/>
    <w:rsid w:val="598E59FD"/>
    <w:rsid w:val="59AB946B"/>
    <w:rsid w:val="59BAA2EE"/>
    <w:rsid w:val="59C408F4"/>
    <w:rsid w:val="59C5AE99"/>
    <w:rsid w:val="59E2601E"/>
    <w:rsid w:val="5A4555EF"/>
    <w:rsid w:val="5A4767C3"/>
    <w:rsid w:val="5A67FE55"/>
    <w:rsid w:val="5ABC2A58"/>
    <w:rsid w:val="5AC9271D"/>
    <w:rsid w:val="5AD70150"/>
    <w:rsid w:val="5AE48ABA"/>
    <w:rsid w:val="5B034830"/>
    <w:rsid w:val="5B094C3A"/>
    <w:rsid w:val="5B18AF82"/>
    <w:rsid w:val="5B816521"/>
    <w:rsid w:val="5B92E33C"/>
    <w:rsid w:val="5BBDAD2E"/>
    <w:rsid w:val="5BC118BC"/>
    <w:rsid w:val="5BCC96E9"/>
    <w:rsid w:val="5BFEDF58"/>
    <w:rsid w:val="5C10B2EA"/>
    <w:rsid w:val="5C37841F"/>
    <w:rsid w:val="5C3995FF"/>
    <w:rsid w:val="5C5DB5A2"/>
    <w:rsid w:val="5C871EDA"/>
    <w:rsid w:val="5CB8E8F6"/>
    <w:rsid w:val="5CBEF916"/>
    <w:rsid w:val="5CCB0FA9"/>
    <w:rsid w:val="5CE98669"/>
    <w:rsid w:val="5D08EAD2"/>
    <w:rsid w:val="5D2B839A"/>
    <w:rsid w:val="5D368245"/>
    <w:rsid w:val="5D3E9288"/>
    <w:rsid w:val="5D42311E"/>
    <w:rsid w:val="5D669E24"/>
    <w:rsid w:val="5D8957D5"/>
    <w:rsid w:val="5D9308A8"/>
    <w:rsid w:val="5DA67306"/>
    <w:rsid w:val="5DAFFA4D"/>
    <w:rsid w:val="5DDD4BE4"/>
    <w:rsid w:val="5DF4FF23"/>
    <w:rsid w:val="5E0DF846"/>
    <w:rsid w:val="5E2E46C7"/>
    <w:rsid w:val="5E4B5724"/>
    <w:rsid w:val="5E4BD2EB"/>
    <w:rsid w:val="5E51E3D6"/>
    <w:rsid w:val="5E8451FE"/>
    <w:rsid w:val="5E9DAD84"/>
    <w:rsid w:val="5EA8B9FC"/>
    <w:rsid w:val="5EBA7BCD"/>
    <w:rsid w:val="5EC139F5"/>
    <w:rsid w:val="5ECB8310"/>
    <w:rsid w:val="5EE37FAC"/>
    <w:rsid w:val="5EE71ED2"/>
    <w:rsid w:val="5F3CEFE9"/>
    <w:rsid w:val="5F48DEE2"/>
    <w:rsid w:val="5F5180C7"/>
    <w:rsid w:val="5F746A63"/>
    <w:rsid w:val="5F843C59"/>
    <w:rsid w:val="5FDB8BC6"/>
    <w:rsid w:val="5FE1F98D"/>
    <w:rsid w:val="5FE8B5A0"/>
    <w:rsid w:val="5FEFDF7B"/>
    <w:rsid w:val="600265FE"/>
    <w:rsid w:val="600B324A"/>
    <w:rsid w:val="602F2950"/>
    <w:rsid w:val="60391012"/>
    <w:rsid w:val="6063B6DE"/>
    <w:rsid w:val="6081BA53"/>
    <w:rsid w:val="60893831"/>
    <w:rsid w:val="60937945"/>
    <w:rsid w:val="60B1804C"/>
    <w:rsid w:val="60B478EE"/>
    <w:rsid w:val="60B6E8B4"/>
    <w:rsid w:val="60BA6A6F"/>
    <w:rsid w:val="60CD1BB9"/>
    <w:rsid w:val="61173DA7"/>
    <w:rsid w:val="614353CA"/>
    <w:rsid w:val="614AEF53"/>
    <w:rsid w:val="61714DC1"/>
    <w:rsid w:val="61A0940D"/>
    <w:rsid w:val="61A94591"/>
    <w:rsid w:val="61B06DEB"/>
    <w:rsid w:val="61C3E6F4"/>
    <w:rsid w:val="61C41072"/>
    <w:rsid w:val="61D7406A"/>
    <w:rsid w:val="61E5E7A7"/>
    <w:rsid w:val="61FAFB03"/>
    <w:rsid w:val="6252CF90"/>
    <w:rsid w:val="6272C64B"/>
    <w:rsid w:val="6275FA60"/>
    <w:rsid w:val="628A0E46"/>
    <w:rsid w:val="629DB15E"/>
    <w:rsid w:val="62CD84AD"/>
    <w:rsid w:val="62CF1946"/>
    <w:rsid w:val="62DD4CFA"/>
    <w:rsid w:val="62FFF182"/>
    <w:rsid w:val="630173A5"/>
    <w:rsid w:val="630745D0"/>
    <w:rsid w:val="6321C6A2"/>
    <w:rsid w:val="634BA1EF"/>
    <w:rsid w:val="6357AE91"/>
    <w:rsid w:val="635F063A"/>
    <w:rsid w:val="639936DC"/>
    <w:rsid w:val="63ADE160"/>
    <w:rsid w:val="63CBBBD4"/>
    <w:rsid w:val="63E208DE"/>
    <w:rsid w:val="63F6C578"/>
    <w:rsid w:val="63F6F18C"/>
    <w:rsid w:val="64543564"/>
    <w:rsid w:val="64720099"/>
    <w:rsid w:val="6485FE7F"/>
    <w:rsid w:val="648F96F2"/>
    <w:rsid w:val="64AE4619"/>
    <w:rsid w:val="64CFAF26"/>
    <w:rsid w:val="64DBED15"/>
    <w:rsid w:val="64F1CCB3"/>
    <w:rsid w:val="651988C3"/>
    <w:rsid w:val="652557E6"/>
    <w:rsid w:val="6527262D"/>
    <w:rsid w:val="653C4AC8"/>
    <w:rsid w:val="6558CB6C"/>
    <w:rsid w:val="656AB90E"/>
    <w:rsid w:val="65CF47A8"/>
    <w:rsid w:val="65E319FC"/>
    <w:rsid w:val="65E97FDA"/>
    <w:rsid w:val="65F877EF"/>
    <w:rsid w:val="66049CC0"/>
    <w:rsid w:val="66105F7B"/>
    <w:rsid w:val="6618297C"/>
    <w:rsid w:val="6619E6AC"/>
    <w:rsid w:val="663D6760"/>
    <w:rsid w:val="664DD0ED"/>
    <w:rsid w:val="6666B947"/>
    <w:rsid w:val="66A3F169"/>
    <w:rsid w:val="66B844A1"/>
    <w:rsid w:val="66B92C6C"/>
    <w:rsid w:val="66D02F0D"/>
    <w:rsid w:val="66FF9CB7"/>
    <w:rsid w:val="674DA3A7"/>
    <w:rsid w:val="675F6315"/>
    <w:rsid w:val="67653041"/>
    <w:rsid w:val="6778344E"/>
    <w:rsid w:val="67A1399E"/>
    <w:rsid w:val="67C90892"/>
    <w:rsid w:val="67DC0DE6"/>
    <w:rsid w:val="67DFD00F"/>
    <w:rsid w:val="67F711DB"/>
    <w:rsid w:val="67F9B47F"/>
    <w:rsid w:val="6800D43B"/>
    <w:rsid w:val="683B23E2"/>
    <w:rsid w:val="684DBA54"/>
    <w:rsid w:val="684E87A7"/>
    <w:rsid w:val="6863C61D"/>
    <w:rsid w:val="6867BD7E"/>
    <w:rsid w:val="689D49CF"/>
    <w:rsid w:val="68C4DA59"/>
    <w:rsid w:val="68C5DB0E"/>
    <w:rsid w:val="68C6636E"/>
    <w:rsid w:val="69047D37"/>
    <w:rsid w:val="6920EED7"/>
    <w:rsid w:val="69522B16"/>
    <w:rsid w:val="6956CFF3"/>
    <w:rsid w:val="697A4D92"/>
    <w:rsid w:val="698B007C"/>
    <w:rsid w:val="699AEADD"/>
    <w:rsid w:val="699D64E3"/>
    <w:rsid w:val="699DA71F"/>
    <w:rsid w:val="69AB4A98"/>
    <w:rsid w:val="69F529D4"/>
    <w:rsid w:val="6A232399"/>
    <w:rsid w:val="6A4C4E80"/>
    <w:rsid w:val="6A6DDAD5"/>
    <w:rsid w:val="6A813F72"/>
    <w:rsid w:val="6A86DEC9"/>
    <w:rsid w:val="6ABD62A3"/>
    <w:rsid w:val="6ABF2117"/>
    <w:rsid w:val="6AC67897"/>
    <w:rsid w:val="6ADB9C70"/>
    <w:rsid w:val="6AFD4FA1"/>
    <w:rsid w:val="6B17EABF"/>
    <w:rsid w:val="6B40C1BE"/>
    <w:rsid w:val="6B712BE4"/>
    <w:rsid w:val="6B9C2BE9"/>
    <w:rsid w:val="6BAF637E"/>
    <w:rsid w:val="6BFD32C3"/>
    <w:rsid w:val="6C62A722"/>
    <w:rsid w:val="6C75F21F"/>
    <w:rsid w:val="6C77DFEF"/>
    <w:rsid w:val="6C7F6523"/>
    <w:rsid w:val="6C9C35FC"/>
    <w:rsid w:val="6CFB48E9"/>
    <w:rsid w:val="6D096956"/>
    <w:rsid w:val="6DCB6F89"/>
    <w:rsid w:val="6DDC18C1"/>
    <w:rsid w:val="6DDCFA50"/>
    <w:rsid w:val="6E279C8C"/>
    <w:rsid w:val="6E3D52F8"/>
    <w:rsid w:val="6E3F8EDB"/>
    <w:rsid w:val="6E45DE66"/>
    <w:rsid w:val="6E4E60B9"/>
    <w:rsid w:val="6EF34F34"/>
    <w:rsid w:val="6EFA1B6E"/>
    <w:rsid w:val="6F000451"/>
    <w:rsid w:val="6F00B2C6"/>
    <w:rsid w:val="6F88CDF5"/>
    <w:rsid w:val="6F9E91A3"/>
    <w:rsid w:val="6FB6FF2D"/>
    <w:rsid w:val="6FBAD6C6"/>
    <w:rsid w:val="6FBB02EF"/>
    <w:rsid w:val="6FCB2149"/>
    <w:rsid w:val="6FE38839"/>
    <w:rsid w:val="6FF75A7B"/>
    <w:rsid w:val="70359D8A"/>
    <w:rsid w:val="70544EBE"/>
    <w:rsid w:val="705ED53A"/>
    <w:rsid w:val="70608E1B"/>
    <w:rsid w:val="7063BDB3"/>
    <w:rsid w:val="707738AB"/>
    <w:rsid w:val="70824479"/>
    <w:rsid w:val="70A18389"/>
    <w:rsid w:val="70B724E0"/>
    <w:rsid w:val="70BB3F58"/>
    <w:rsid w:val="71465B01"/>
    <w:rsid w:val="714680F6"/>
    <w:rsid w:val="71527B23"/>
    <w:rsid w:val="7163B662"/>
    <w:rsid w:val="7189A305"/>
    <w:rsid w:val="719D7115"/>
    <w:rsid w:val="719FE265"/>
    <w:rsid w:val="71BA8214"/>
    <w:rsid w:val="71D16B9A"/>
    <w:rsid w:val="721000E5"/>
    <w:rsid w:val="725E76EE"/>
    <w:rsid w:val="72683561"/>
    <w:rsid w:val="726CF9A0"/>
    <w:rsid w:val="72705073"/>
    <w:rsid w:val="72844EEE"/>
    <w:rsid w:val="72DEB86B"/>
    <w:rsid w:val="72E573A9"/>
    <w:rsid w:val="72F110B0"/>
    <w:rsid w:val="72F4DE98"/>
    <w:rsid w:val="73022392"/>
    <w:rsid w:val="73168F28"/>
    <w:rsid w:val="733205B0"/>
    <w:rsid w:val="735E27D6"/>
    <w:rsid w:val="7363747A"/>
    <w:rsid w:val="73677622"/>
    <w:rsid w:val="73688DCA"/>
    <w:rsid w:val="737264FB"/>
    <w:rsid w:val="73999868"/>
    <w:rsid w:val="73AD71A3"/>
    <w:rsid w:val="73C6450E"/>
    <w:rsid w:val="73DB3624"/>
    <w:rsid w:val="73E2E410"/>
    <w:rsid w:val="73EEE4ED"/>
    <w:rsid w:val="740DFA5D"/>
    <w:rsid w:val="74286096"/>
    <w:rsid w:val="7431D037"/>
    <w:rsid w:val="747D02B9"/>
    <w:rsid w:val="74AC5237"/>
    <w:rsid w:val="74C1B218"/>
    <w:rsid w:val="74DA2A28"/>
    <w:rsid w:val="74ED0942"/>
    <w:rsid w:val="74FA0E62"/>
    <w:rsid w:val="7519C688"/>
    <w:rsid w:val="754BAC1B"/>
    <w:rsid w:val="754E22B3"/>
    <w:rsid w:val="75661EEC"/>
    <w:rsid w:val="7573AC07"/>
    <w:rsid w:val="758042C3"/>
    <w:rsid w:val="7582B725"/>
    <w:rsid w:val="7589B340"/>
    <w:rsid w:val="759F6ED9"/>
    <w:rsid w:val="75A0AE9A"/>
    <w:rsid w:val="75A8F63A"/>
    <w:rsid w:val="75AFA526"/>
    <w:rsid w:val="75B61AFD"/>
    <w:rsid w:val="75DD7584"/>
    <w:rsid w:val="75E5984E"/>
    <w:rsid w:val="75E9F5DF"/>
    <w:rsid w:val="760B2797"/>
    <w:rsid w:val="763B68ED"/>
    <w:rsid w:val="763ED7A2"/>
    <w:rsid w:val="76484DA6"/>
    <w:rsid w:val="764F3C53"/>
    <w:rsid w:val="765FFDD0"/>
    <w:rsid w:val="76856206"/>
    <w:rsid w:val="76975329"/>
    <w:rsid w:val="769A39E0"/>
    <w:rsid w:val="769FC82B"/>
    <w:rsid w:val="76A82258"/>
    <w:rsid w:val="76AB1C41"/>
    <w:rsid w:val="76B74322"/>
    <w:rsid w:val="76C96154"/>
    <w:rsid w:val="76D454B5"/>
    <w:rsid w:val="76DF79B2"/>
    <w:rsid w:val="76F6CB15"/>
    <w:rsid w:val="76F8E4C2"/>
    <w:rsid w:val="770FBA50"/>
    <w:rsid w:val="770FF290"/>
    <w:rsid w:val="77106E91"/>
    <w:rsid w:val="7712B1FF"/>
    <w:rsid w:val="77A7F5D1"/>
    <w:rsid w:val="77A8A835"/>
    <w:rsid w:val="77B03019"/>
    <w:rsid w:val="77C38232"/>
    <w:rsid w:val="77C60A81"/>
    <w:rsid w:val="77CF7B8F"/>
    <w:rsid w:val="77DFA8BB"/>
    <w:rsid w:val="77EF1615"/>
    <w:rsid w:val="77EFE63F"/>
    <w:rsid w:val="781E867D"/>
    <w:rsid w:val="782F5F3D"/>
    <w:rsid w:val="784D0CB0"/>
    <w:rsid w:val="78BE2932"/>
    <w:rsid w:val="78D00B78"/>
    <w:rsid w:val="78D0E930"/>
    <w:rsid w:val="78D96F2C"/>
    <w:rsid w:val="78E8444F"/>
    <w:rsid w:val="78F88C05"/>
    <w:rsid w:val="7931EAB8"/>
    <w:rsid w:val="794739BE"/>
    <w:rsid w:val="79AB2A18"/>
    <w:rsid w:val="79B74C80"/>
    <w:rsid w:val="79BD8A44"/>
    <w:rsid w:val="79CB7645"/>
    <w:rsid w:val="79F222D8"/>
    <w:rsid w:val="79F815C2"/>
    <w:rsid w:val="7A03C654"/>
    <w:rsid w:val="7A55CBD2"/>
    <w:rsid w:val="7A99EC4D"/>
    <w:rsid w:val="7AC0E33D"/>
    <w:rsid w:val="7AC3BBD9"/>
    <w:rsid w:val="7AD82CDD"/>
    <w:rsid w:val="7ADA2E63"/>
    <w:rsid w:val="7AE7865C"/>
    <w:rsid w:val="7AFF180B"/>
    <w:rsid w:val="7B0D7377"/>
    <w:rsid w:val="7B1C5482"/>
    <w:rsid w:val="7B1C9839"/>
    <w:rsid w:val="7B68E5D0"/>
    <w:rsid w:val="7B79C939"/>
    <w:rsid w:val="7B7A36A4"/>
    <w:rsid w:val="7B88BD78"/>
    <w:rsid w:val="7BB5CCC2"/>
    <w:rsid w:val="7BE40275"/>
    <w:rsid w:val="7BE5DCA6"/>
    <w:rsid w:val="7C133478"/>
    <w:rsid w:val="7C40E050"/>
    <w:rsid w:val="7C5EDECF"/>
    <w:rsid w:val="7C9306B3"/>
    <w:rsid w:val="7CD6145C"/>
    <w:rsid w:val="7CE05EAD"/>
    <w:rsid w:val="7CE121A0"/>
    <w:rsid w:val="7CE8CB23"/>
    <w:rsid w:val="7D05A413"/>
    <w:rsid w:val="7D1FE03F"/>
    <w:rsid w:val="7D2CA190"/>
    <w:rsid w:val="7D55A886"/>
    <w:rsid w:val="7D67D21F"/>
    <w:rsid w:val="7D68E4D9"/>
    <w:rsid w:val="7DA79C50"/>
    <w:rsid w:val="7DA8FAF4"/>
    <w:rsid w:val="7DC16295"/>
    <w:rsid w:val="7DD97D97"/>
    <w:rsid w:val="7DEA67C0"/>
    <w:rsid w:val="7E11205A"/>
    <w:rsid w:val="7E441B49"/>
    <w:rsid w:val="7E4A8490"/>
    <w:rsid w:val="7E8224CE"/>
    <w:rsid w:val="7E85F103"/>
    <w:rsid w:val="7ED73777"/>
    <w:rsid w:val="7EE913C4"/>
    <w:rsid w:val="7EF5B533"/>
    <w:rsid w:val="7F2180E6"/>
    <w:rsid w:val="7F2982E9"/>
    <w:rsid w:val="7F4E8E9E"/>
    <w:rsid w:val="7F8BF533"/>
    <w:rsid w:val="7FA34C5E"/>
    <w:rsid w:val="7FB5F63C"/>
    <w:rsid w:val="7FB6C085"/>
    <w:rsid w:val="7FFA7D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C2185"/>
  <w15:docId w15:val="{522DBDB5-1AE0-4DF2-A942-394C8868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E03"/>
    <w:pPr>
      <w:suppressAutoHyphens/>
      <w:spacing w:after="0" w:line="240" w:lineRule="auto"/>
    </w:pPr>
    <w:rPr>
      <w:rFonts w:ascii="Arial" w:eastAsia="Times New Roman" w:hAnsi="Arial" w:cs="Arial"/>
      <w:lang w:eastAsia="ar-SA"/>
    </w:rPr>
  </w:style>
  <w:style w:type="paragraph" w:styleId="Heading1">
    <w:name w:val="heading 1"/>
    <w:basedOn w:val="Normal"/>
    <w:next w:val="Normal"/>
    <w:link w:val="Heading1Char1"/>
    <w:qFormat/>
    <w:rsid w:val="005F3E25"/>
    <w:pPr>
      <w:keepNext/>
      <w:numPr>
        <w:numId w:val="2"/>
      </w:numPr>
      <w:pBdr>
        <w:bottom w:val="single" w:sz="4" w:space="1" w:color="000000"/>
      </w:pBdr>
      <w:spacing w:after="360"/>
      <w:outlineLvl w:val="0"/>
    </w:pPr>
    <w:rPr>
      <w:b/>
      <w:bCs/>
      <w:kern w:val="1"/>
      <w:sz w:val="28"/>
      <w:szCs w:val="28"/>
    </w:rPr>
  </w:style>
  <w:style w:type="paragraph" w:styleId="Heading2">
    <w:name w:val="heading 2"/>
    <w:aliases w:val="Module Title"/>
    <w:basedOn w:val="Normal"/>
    <w:next w:val="Normal"/>
    <w:link w:val="Heading2Char1"/>
    <w:autoRedefine/>
    <w:qFormat/>
    <w:rsid w:val="005F3E25"/>
    <w:pPr>
      <w:keepNext/>
      <w:framePr w:wrap="around" w:vAnchor="text" w:hAnchor="text" w:y="1"/>
      <w:outlineLvl w:val="1"/>
    </w:pPr>
    <w:rPr>
      <w:b/>
      <w:bCs/>
    </w:rPr>
  </w:style>
  <w:style w:type="paragraph" w:styleId="Heading3">
    <w:name w:val="heading 3"/>
    <w:basedOn w:val="Normal"/>
    <w:next w:val="Normal"/>
    <w:link w:val="Heading3Char"/>
    <w:qFormat/>
    <w:rsid w:val="005F3E25"/>
    <w:pPr>
      <w:keepNext/>
      <w:tabs>
        <w:tab w:val="num" w:pos="0"/>
      </w:tabs>
      <w:spacing w:before="240" w:after="60"/>
      <w:outlineLvl w:val="2"/>
    </w:pPr>
    <w:rPr>
      <w:b/>
      <w:bCs/>
    </w:rPr>
  </w:style>
  <w:style w:type="paragraph" w:styleId="Heading4">
    <w:name w:val="heading 4"/>
    <w:basedOn w:val="Normal"/>
    <w:next w:val="Normal"/>
    <w:link w:val="Heading4Char"/>
    <w:qFormat/>
    <w:rsid w:val="005F3E25"/>
    <w:pPr>
      <w:keepNext/>
      <w:tabs>
        <w:tab w:val="num" w:pos="0"/>
      </w:tabs>
      <w:outlineLvl w:val="3"/>
    </w:pPr>
    <w:rPr>
      <w:sz w:val="56"/>
      <w:szCs w:val="56"/>
    </w:rPr>
  </w:style>
  <w:style w:type="paragraph" w:styleId="Heading5">
    <w:name w:val="heading 5"/>
    <w:basedOn w:val="Normal"/>
    <w:next w:val="Normal"/>
    <w:link w:val="Heading5Char"/>
    <w:qFormat/>
    <w:rsid w:val="005F3E25"/>
    <w:pPr>
      <w:keepNext/>
      <w:tabs>
        <w:tab w:val="num" w:pos="0"/>
      </w:tabs>
      <w:outlineLvl w:val="4"/>
    </w:pPr>
    <w:rPr>
      <w:sz w:val="52"/>
      <w:szCs w:val="52"/>
    </w:rPr>
  </w:style>
  <w:style w:type="paragraph" w:styleId="Heading6">
    <w:name w:val="heading 6"/>
    <w:basedOn w:val="Normal"/>
    <w:next w:val="Normal"/>
    <w:link w:val="Heading6Char"/>
    <w:qFormat/>
    <w:rsid w:val="005F3E25"/>
    <w:pPr>
      <w:keepNext/>
      <w:tabs>
        <w:tab w:val="num" w:pos="0"/>
      </w:tabs>
      <w:spacing w:after="120"/>
      <w:outlineLvl w:val="5"/>
    </w:pPr>
    <w:rPr>
      <w:b/>
      <w:bCs/>
    </w:rPr>
  </w:style>
  <w:style w:type="paragraph" w:styleId="Heading7">
    <w:name w:val="heading 7"/>
    <w:basedOn w:val="Normal"/>
    <w:next w:val="Normal"/>
    <w:link w:val="Heading7Char"/>
    <w:qFormat/>
    <w:rsid w:val="005F3E25"/>
    <w:pPr>
      <w:tabs>
        <w:tab w:val="num" w:pos="0"/>
      </w:tabs>
      <w:spacing w:before="240" w:after="60"/>
      <w:outlineLvl w:val="6"/>
    </w:pPr>
    <w:rPr>
      <w:rFonts w:ascii="Helvetica" w:hAnsi="Helvetica" w:cs="Helvetica"/>
      <w:sz w:val="20"/>
      <w:szCs w:val="20"/>
    </w:rPr>
  </w:style>
  <w:style w:type="paragraph" w:styleId="Heading8">
    <w:name w:val="heading 8"/>
    <w:basedOn w:val="Normal"/>
    <w:next w:val="Normal"/>
    <w:link w:val="Heading8Char"/>
    <w:qFormat/>
    <w:rsid w:val="005F3E25"/>
    <w:pPr>
      <w:keepNext/>
      <w:tabs>
        <w:tab w:val="num" w:pos="0"/>
      </w:tabs>
      <w:outlineLvl w:val="7"/>
    </w:pPr>
    <w:rPr>
      <w:rFonts w:eastAsia="??"/>
      <w:i/>
      <w:iCs/>
      <w:color w:val="800080"/>
      <w:sz w:val="20"/>
      <w:szCs w:val="20"/>
    </w:rPr>
  </w:style>
  <w:style w:type="paragraph" w:styleId="Heading9">
    <w:name w:val="heading 9"/>
    <w:basedOn w:val="Normal"/>
    <w:next w:val="Normal"/>
    <w:link w:val="Heading9Char"/>
    <w:qFormat/>
    <w:rsid w:val="005F3E25"/>
    <w:pPr>
      <w:tabs>
        <w:tab w:val="num" w:pos="0"/>
        <w:tab w:val="left" w:pos="1584"/>
      </w:tabs>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F3E25"/>
    <w:rPr>
      <w:rFonts w:asciiTheme="majorHAnsi" w:eastAsiaTheme="majorEastAsia" w:hAnsiTheme="majorHAnsi" w:cstheme="majorBidi"/>
      <w:b/>
      <w:bCs/>
      <w:color w:val="365F91" w:themeColor="accent1" w:themeShade="BF"/>
      <w:sz w:val="28"/>
      <w:szCs w:val="28"/>
      <w:lang w:eastAsia="ar-SA"/>
    </w:rPr>
  </w:style>
  <w:style w:type="character" w:customStyle="1" w:styleId="Heading2Char">
    <w:name w:val="Heading 2 Char"/>
    <w:aliases w:val="Module Title Char"/>
    <w:basedOn w:val="DefaultParagraphFont"/>
    <w:semiHidden/>
    <w:rsid w:val="005F3E25"/>
    <w:rPr>
      <w:rFonts w:asciiTheme="majorHAnsi" w:eastAsiaTheme="majorEastAsia" w:hAnsiTheme="majorHAnsi" w:cstheme="majorBidi"/>
      <w:b/>
      <w:bCs/>
      <w:color w:val="4F81BD" w:themeColor="accent1"/>
      <w:sz w:val="26"/>
      <w:szCs w:val="26"/>
      <w:lang w:eastAsia="ar-SA"/>
    </w:rPr>
  </w:style>
  <w:style w:type="character" w:customStyle="1" w:styleId="Heading3Char">
    <w:name w:val="Heading 3 Char"/>
    <w:basedOn w:val="DefaultParagraphFont"/>
    <w:link w:val="Heading3"/>
    <w:rsid w:val="005F3E25"/>
    <w:rPr>
      <w:rFonts w:ascii="Arial" w:eastAsia="Times New Roman" w:hAnsi="Arial" w:cs="Arial"/>
      <w:b/>
      <w:bCs/>
      <w:lang w:eastAsia="ar-SA"/>
    </w:rPr>
  </w:style>
  <w:style w:type="character" w:customStyle="1" w:styleId="Heading4Char">
    <w:name w:val="Heading 4 Char"/>
    <w:basedOn w:val="DefaultParagraphFont"/>
    <w:link w:val="Heading4"/>
    <w:rsid w:val="005F3E25"/>
    <w:rPr>
      <w:rFonts w:ascii="Arial" w:eastAsia="Times New Roman" w:hAnsi="Arial" w:cs="Arial"/>
      <w:sz w:val="56"/>
      <w:szCs w:val="56"/>
      <w:lang w:eastAsia="ar-SA"/>
    </w:rPr>
  </w:style>
  <w:style w:type="character" w:customStyle="1" w:styleId="Heading5Char">
    <w:name w:val="Heading 5 Char"/>
    <w:basedOn w:val="DefaultParagraphFont"/>
    <w:link w:val="Heading5"/>
    <w:rsid w:val="005F3E25"/>
    <w:rPr>
      <w:rFonts w:ascii="Arial" w:eastAsia="Times New Roman" w:hAnsi="Arial" w:cs="Arial"/>
      <w:sz w:val="52"/>
      <w:szCs w:val="52"/>
      <w:lang w:eastAsia="ar-SA"/>
    </w:rPr>
  </w:style>
  <w:style w:type="character" w:customStyle="1" w:styleId="Heading6Char">
    <w:name w:val="Heading 6 Char"/>
    <w:basedOn w:val="DefaultParagraphFont"/>
    <w:link w:val="Heading6"/>
    <w:rsid w:val="005F3E25"/>
    <w:rPr>
      <w:rFonts w:ascii="Arial" w:eastAsia="Times New Roman" w:hAnsi="Arial" w:cs="Arial"/>
      <w:b/>
      <w:bCs/>
      <w:lang w:eastAsia="ar-SA"/>
    </w:rPr>
  </w:style>
  <w:style w:type="character" w:customStyle="1" w:styleId="Heading7Char">
    <w:name w:val="Heading 7 Char"/>
    <w:basedOn w:val="DefaultParagraphFont"/>
    <w:link w:val="Heading7"/>
    <w:rsid w:val="005F3E25"/>
    <w:rPr>
      <w:rFonts w:ascii="Helvetica" w:eastAsia="Times New Roman" w:hAnsi="Helvetica" w:cs="Helvetica"/>
      <w:sz w:val="20"/>
      <w:szCs w:val="20"/>
      <w:lang w:eastAsia="ar-SA"/>
    </w:rPr>
  </w:style>
  <w:style w:type="character" w:customStyle="1" w:styleId="Heading8Char">
    <w:name w:val="Heading 8 Char"/>
    <w:basedOn w:val="DefaultParagraphFont"/>
    <w:link w:val="Heading8"/>
    <w:rsid w:val="005F3E25"/>
    <w:rPr>
      <w:rFonts w:ascii="Arial" w:eastAsia="??" w:hAnsi="Arial" w:cs="Arial"/>
      <w:i/>
      <w:iCs/>
      <w:color w:val="800080"/>
      <w:sz w:val="20"/>
      <w:szCs w:val="20"/>
      <w:lang w:eastAsia="ar-SA"/>
    </w:rPr>
  </w:style>
  <w:style w:type="character" w:customStyle="1" w:styleId="Heading9Char">
    <w:name w:val="Heading 9 Char"/>
    <w:basedOn w:val="DefaultParagraphFont"/>
    <w:link w:val="Heading9"/>
    <w:rsid w:val="005F3E25"/>
    <w:rPr>
      <w:rFonts w:ascii="Arial" w:eastAsia="Times New Roman" w:hAnsi="Arial" w:cs="Arial"/>
      <w:b/>
      <w:bCs/>
      <w:i/>
      <w:iCs/>
      <w:sz w:val="18"/>
      <w:szCs w:val="18"/>
      <w:lang w:eastAsia="ar-SA"/>
    </w:rPr>
  </w:style>
  <w:style w:type="character" w:customStyle="1" w:styleId="Heading2Char1">
    <w:name w:val="Heading 2 Char1"/>
    <w:aliases w:val="Module Title Char1"/>
    <w:link w:val="Heading2"/>
    <w:locked/>
    <w:rsid w:val="005F3E25"/>
    <w:rPr>
      <w:rFonts w:ascii="Arial" w:eastAsia="Times New Roman" w:hAnsi="Arial" w:cs="Arial"/>
      <w:b/>
      <w:bCs/>
      <w:lang w:eastAsia="ar-SA"/>
    </w:rPr>
  </w:style>
  <w:style w:type="character" w:customStyle="1" w:styleId="Heading1Char1">
    <w:name w:val="Heading 1 Char1"/>
    <w:link w:val="Heading1"/>
    <w:locked/>
    <w:rsid w:val="005F3E25"/>
    <w:rPr>
      <w:rFonts w:ascii="Arial" w:eastAsia="Times New Roman" w:hAnsi="Arial" w:cs="Arial"/>
      <w:b/>
      <w:bCs/>
      <w:kern w:val="1"/>
      <w:sz w:val="28"/>
      <w:szCs w:val="28"/>
      <w:lang w:eastAsia="ar-SA"/>
    </w:rPr>
  </w:style>
  <w:style w:type="character" w:customStyle="1" w:styleId="WW8Num2z0">
    <w:name w:val="WW8Num2z0"/>
    <w:rsid w:val="005F3E25"/>
    <w:rPr>
      <w:rFonts w:ascii="Symbol" w:hAnsi="Symbol"/>
    </w:rPr>
  </w:style>
  <w:style w:type="character" w:customStyle="1" w:styleId="WW8Num3z0">
    <w:name w:val="WW8Num3z0"/>
    <w:rsid w:val="005F3E25"/>
    <w:rPr>
      <w:rFonts w:ascii="Symbol" w:hAnsi="Symbol"/>
    </w:rPr>
  </w:style>
  <w:style w:type="character" w:customStyle="1" w:styleId="WW8Num4z0">
    <w:name w:val="WW8Num4z0"/>
    <w:rsid w:val="005F3E25"/>
    <w:rPr>
      <w:rFonts w:ascii="Symbol" w:hAnsi="Symbol"/>
    </w:rPr>
  </w:style>
  <w:style w:type="character" w:customStyle="1" w:styleId="WW8Num5z0">
    <w:name w:val="WW8Num5z0"/>
    <w:rsid w:val="005F3E25"/>
    <w:rPr>
      <w:rFonts w:ascii="Symbol" w:hAnsi="Symbol"/>
    </w:rPr>
  </w:style>
  <w:style w:type="character" w:customStyle="1" w:styleId="WW8Num7z0">
    <w:name w:val="WW8Num7z0"/>
    <w:rsid w:val="005F3E25"/>
    <w:rPr>
      <w:rFonts w:ascii="Symbol" w:hAnsi="Symbol"/>
    </w:rPr>
  </w:style>
  <w:style w:type="character" w:customStyle="1" w:styleId="WW8Num8z0">
    <w:name w:val="WW8Num8z0"/>
    <w:rsid w:val="005F3E25"/>
    <w:rPr>
      <w:rFonts w:ascii="Symbol" w:hAnsi="Symbol"/>
      <w:color w:val="auto"/>
      <w:sz w:val="28"/>
    </w:rPr>
  </w:style>
  <w:style w:type="character" w:customStyle="1" w:styleId="WW8Num9z0">
    <w:name w:val="WW8Num9z0"/>
    <w:rsid w:val="005F3E25"/>
    <w:rPr>
      <w:rFonts w:ascii="Symbol" w:hAnsi="Symbol"/>
      <w:color w:val="auto"/>
      <w:sz w:val="28"/>
    </w:rPr>
  </w:style>
  <w:style w:type="character" w:customStyle="1" w:styleId="WW8Num10z0">
    <w:name w:val="WW8Num10z0"/>
    <w:rsid w:val="005F3E25"/>
    <w:rPr>
      <w:rFonts w:ascii="Symbol" w:hAnsi="Symbol"/>
    </w:rPr>
  </w:style>
  <w:style w:type="character" w:customStyle="1" w:styleId="WW8Num11z0">
    <w:name w:val="WW8Num11z0"/>
    <w:rsid w:val="005F3E25"/>
    <w:rPr>
      <w:rFonts w:ascii="Symbol" w:hAnsi="Symbol"/>
    </w:rPr>
  </w:style>
  <w:style w:type="character" w:customStyle="1" w:styleId="WW8Num12z0">
    <w:name w:val="WW8Num12z0"/>
    <w:rsid w:val="005F3E25"/>
    <w:rPr>
      <w:rFonts w:ascii="Symbol" w:hAnsi="Symbol"/>
    </w:rPr>
  </w:style>
  <w:style w:type="character" w:customStyle="1" w:styleId="WW8Num13z0">
    <w:name w:val="WW8Num13z0"/>
    <w:rsid w:val="005F3E25"/>
    <w:rPr>
      <w:rFonts w:ascii="Symbol" w:hAnsi="Symbol"/>
    </w:rPr>
  </w:style>
  <w:style w:type="character" w:customStyle="1" w:styleId="WW8Num13z1">
    <w:name w:val="WW8Num13z1"/>
    <w:rsid w:val="005F3E25"/>
    <w:rPr>
      <w:rFonts w:ascii="Wingdings 2" w:hAnsi="Wingdings 2"/>
      <w:sz w:val="18"/>
    </w:rPr>
  </w:style>
  <w:style w:type="character" w:customStyle="1" w:styleId="WW8Num13z2">
    <w:name w:val="WW8Num13z2"/>
    <w:rsid w:val="005F3E25"/>
    <w:rPr>
      <w:rFonts w:ascii="StarSymbol" w:eastAsia="StarSymbol"/>
      <w:sz w:val="18"/>
    </w:rPr>
  </w:style>
  <w:style w:type="character" w:customStyle="1" w:styleId="WW8Num14z0">
    <w:name w:val="WW8Num14z0"/>
    <w:rsid w:val="005F3E25"/>
    <w:rPr>
      <w:rFonts w:ascii="Symbol" w:hAnsi="Symbol"/>
    </w:rPr>
  </w:style>
  <w:style w:type="character" w:customStyle="1" w:styleId="WW8Num14z1">
    <w:name w:val="WW8Num14z1"/>
    <w:rsid w:val="005F3E25"/>
    <w:rPr>
      <w:rFonts w:ascii="Wingdings 2" w:hAnsi="Wingdings 2"/>
      <w:sz w:val="18"/>
    </w:rPr>
  </w:style>
  <w:style w:type="character" w:customStyle="1" w:styleId="WW8Num14z2">
    <w:name w:val="WW8Num14z2"/>
    <w:rsid w:val="005F3E25"/>
    <w:rPr>
      <w:rFonts w:ascii="StarSymbol" w:eastAsia="StarSymbol"/>
      <w:sz w:val="18"/>
    </w:rPr>
  </w:style>
  <w:style w:type="character" w:customStyle="1" w:styleId="Style20pt">
    <w:name w:val="Style 20 pt"/>
    <w:rsid w:val="005F3E25"/>
    <w:rPr>
      <w:rFonts w:cs="Times New Roman"/>
      <w:b/>
      <w:sz w:val="40"/>
    </w:rPr>
  </w:style>
  <w:style w:type="character" w:customStyle="1" w:styleId="WW-Absatz-Standardschriftart">
    <w:name w:val="WW-Absatz-Standardschriftart"/>
    <w:rsid w:val="005F3E25"/>
  </w:style>
  <w:style w:type="character" w:customStyle="1" w:styleId="WW-Absatz-Standardschriftart1">
    <w:name w:val="WW-Absatz-Standardschriftart1"/>
    <w:rsid w:val="005F3E25"/>
  </w:style>
  <w:style w:type="character" w:customStyle="1" w:styleId="WW-Absatz-Standardschriftart11">
    <w:name w:val="WW-Absatz-Standardschriftart11"/>
    <w:rsid w:val="005F3E25"/>
  </w:style>
  <w:style w:type="character" w:customStyle="1" w:styleId="WW-Absatz-Standardschriftart111">
    <w:name w:val="WW-Absatz-Standardschriftart111"/>
    <w:rsid w:val="005F3E25"/>
  </w:style>
  <w:style w:type="character" w:customStyle="1" w:styleId="WW-Absatz-Standardschriftart1111">
    <w:name w:val="WW-Absatz-Standardschriftart1111"/>
    <w:rsid w:val="005F3E25"/>
  </w:style>
  <w:style w:type="character" w:customStyle="1" w:styleId="WW-Absatz-Standardschriftart11111">
    <w:name w:val="WW-Absatz-Standardschriftart11111"/>
    <w:rsid w:val="005F3E25"/>
  </w:style>
  <w:style w:type="character" w:customStyle="1" w:styleId="WW-Absatz-Standardschriftart111111">
    <w:name w:val="WW-Absatz-Standardschriftart111111"/>
    <w:rsid w:val="005F3E25"/>
  </w:style>
  <w:style w:type="character" w:customStyle="1" w:styleId="WW-Absatz-Standardschriftart1111111">
    <w:name w:val="WW-Absatz-Standardschriftart1111111"/>
    <w:rsid w:val="005F3E25"/>
  </w:style>
  <w:style w:type="character" w:customStyle="1" w:styleId="WW8Num6z0">
    <w:name w:val="WW8Num6z0"/>
    <w:rsid w:val="005F3E25"/>
    <w:rPr>
      <w:rFonts w:ascii="Symbol" w:hAnsi="Symbol"/>
      <w:color w:val="auto"/>
      <w:sz w:val="28"/>
    </w:rPr>
  </w:style>
  <w:style w:type="character" w:customStyle="1" w:styleId="WW-Absatz-Standardschriftart11111111">
    <w:name w:val="WW-Absatz-Standardschriftart11111111"/>
    <w:rsid w:val="005F3E25"/>
  </w:style>
  <w:style w:type="character" w:customStyle="1" w:styleId="WW-Absatz-Standardschriftart111111111">
    <w:name w:val="WW-Absatz-Standardschriftart111111111"/>
    <w:rsid w:val="005F3E25"/>
  </w:style>
  <w:style w:type="character" w:customStyle="1" w:styleId="WW8Num1z0">
    <w:name w:val="WW8Num1z0"/>
    <w:rsid w:val="005F3E25"/>
    <w:rPr>
      <w:rFonts w:ascii="Arial" w:hAnsi="Arial"/>
      <w:b/>
      <w:sz w:val="28"/>
    </w:rPr>
  </w:style>
  <w:style w:type="character" w:customStyle="1" w:styleId="WW8Num1z1">
    <w:name w:val="WW8Num1z1"/>
    <w:rsid w:val="005F3E25"/>
    <w:rPr>
      <w:rFonts w:ascii="Arial" w:hAnsi="Arial"/>
      <w:b/>
      <w:sz w:val="24"/>
    </w:rPr>
  </w:style>
  <w:style w:type="character" w:customStyle="1" w:styleId="WW8Num1z2">
    <w:name w:val="WW8Num1z2"/>
    <w:rsid w:val="005F3E25"/>
    <w:rPr>
      <w:rFonts w:ascii="Times New Roman" w:hAnsi="Times New Roman"/>
      <w:b/>
      <w:sz w:val="22"/>
    </w:rPr>
  </w:style>
  <w:style w:type="character" w:customStyle="1" w:styleId="WW8Num1z3">
    <w:name w:val="WW8Num1z3"/>
    <w:rsid w:val="005F3E25"/>
    <w:rPr>
      <w:rFonts w:ascii="Times New Roman" w:hAnsi="Times New Roman"/>
      <w:sz w:val="22"/>
    </w:rPr>
  </w:style>
  <w:style w:type="character" w:customStyle="1" w:styleId="WW8Num2z1">
    <w:name w:val="WW8Num2z1"/>
    <w:rsid w:val="005F3E25"/>
    <w:rPr>
      <w:rFonts w:ascii="Courier New" w:hAnsi="Courier New"/>
    </w:rPr>
  </w:style>
  <w:style w:type="character" w:customStyle="1" w:styleId="WW8Num2z2">
    <w:name w:val="WW8Num2z2"/>
    <w:rsid w:val="005F3E25"/>
    <w:rPr>
      <w:rFonts w:ascii="Wingdings" w:hAnsi="Wingdings"/>
    </w:rPr>
  </w:style>
  <w:style w:type="character" w:customStyle="1" w:styleId="WW8Num4z1">
    <w:name w:val="WW8Num4z1"/>
    <w:rsid w:val="005F3E25"/>
    <w:rPr>
      <w:rFonts w:ascii="Courier New" w:hAnsi="Courier New"/>
    </w:rPr>
  </w:style>
  <w:style w:type="character" w:customStyle="1" w:styleId="WW8Num4z2">
    <w:name w:val="WW8Num4z2"/>
    <w:rsid w:val="005F3E25"/>
    <w:rPr>
      <w:rFonts w:ascii="Wingdings" w:hAnsi="Wingdings"/>
    </w:rPr>
  </w:style>
  <w:style w:type="character" w:customStyle="1" w:styleId="WW8Num7z1">
    <w:name w:val="WW8Num7z1"/>
    <w:rsid w:val="005F3E25"/>
    <w:rPr>
      <w:rFonts w:ascii="Courier New" w:hAnsi="Courier New"/>
    </w:rPr>
  </w:style>
  <w:style w:type="character" w:customStyle="1" w:styleId="WW8Num7z2">
    <w:name w:val="WW8Num7z2"/>
    <w:rsid w:val="005F3E25"/>
    <w:rPr>
      <w:rFonts w:ascii="Wingdings" w:hAnsi="Wingdings"/>
    </w:rPr>
  </w:style>
  <w:style w:type="character" w:customStyle="1" w:styleId="WW8Num12z1">
    <w:name w:val="WW8Num12z1"/>
    <w:rsid w:val="005F3E25"/>
    <w:rPr>
      <w:rFonts w:ascii="Courier New" w:hAnsi="Courier New"/>
    </w:rPr>
  </w:style>
  <w:style w:type="character" w:customStyle="1" w:styleId="WW8Num12z2">
    <w:name w:val="WW8Num12z2"/>
    <w:rsid w:val="005F3E25"/>
    <w:rPr>
      <w:rFonts w:ascii="Wingdings" w:hAnsi="Wingdings"/>
    </w:rPr>
  </w:style>
  <w:style w:type="character" w:customStyle="1" w:styleId="WW8Num15z0">
    <w:name w:val="WW8Num15z0"/>
    <w:rsid w:val="005F3E25"/>
    <w:rPr>
      <w:rFonts w:ascii="Symbol" w:hAnsi="Symbol"/>
    </w:rPr>
  </w:style>
  <w:style w:type="character" w:customStyle="1" w:styleId="WW8Num16z0">
    <w:name w:val="WW8Num16z0"/>
    <w:rsid w:val="005F3E25"/>
    <w:rPr>
      <w:rFonts w:ascii="Symbol" w:hAnsi="Symbol"/>
    </w:rPr>
  </w:style>
  <w:style w:type="character" w:customStyle="1" w:styleId="WW8Num17z0">
    <w:name w:val="WW8Num17z0"/>
    <w:rsid w:val="005F3E25"/>
    <w:rPr>
      <w:rFonts w:ascii="Wingdings" w:hAnsi="Wingdings"/>
    </w:rPr>
  </w:style>
  <w:style w:type="character" w:customStyle="1" w:styleId="WW8Num18z0">
    <w:name w:val="WW8Num18z0"/>
    <w:rsid w:val="005F3E25"/>
    <w:rPr>
      <w:rFonts w:ascii="Symbol" w:hAnsi="Symbol"/>
    </w:rPr>
  </w:style>
  <w:style w:type="character" w:customStyle="1" w:styleId="WW8Num19z0">
    <w:name w:val="WW8Num19z0"/>
    <w:rsid w:val="005F3E25"/>
    <w:rPr>
      <w:rFonts w:ascii="Times New Roman" w:hAnsi="Times New Roman"/>
      <w:sz w:val="16"/>
    </w:rPr>
  </w:style>
  <w:style w:type="character" w:customStyle="1" w:styleId="WW8Num20z0">
    <w:name w:val="WW8Num20z0"/>
    <w:rsid w:val="005F3E25"/>
    <w:rPr>
      <w:rFonts w:ascii="Symbol" w:hAnsi="Symbol"/>
    </w:rPr>
  </w:style>
  <w:style w:type="character" w:customStyle="1" w:styleId="WW8Num21z0">
    <w:name w:val="WW8Num21z0"/>
    <w:rsid w:val="005F3E25"/>
    <w:rPr>
      <w:rFonts w:ascii="Symbol" w:hAnsi="Symbol"/>
    </w:rPr>
  </w:style>
  <w:style w:type="character" w:customStyle="1" w:styleId="WW8Num21z1">
    <w:name w:val="WW8Num21z1"/>
    <w:rsid w:val="005F3E25"/>
    <w:rPr>
      <w:rFonts w:ascii="Courier New" w:hAnsi="Courier New"/>
    </w:rPr>
  </w:style>
  <w:style w:type="character" w:customStyle="1" w:styleId="WW8Num21z2">
    <w:name w:val="WW8Num21z2"/>
    <w:rsid w:val="005F3E25"/>
    <w:rPr>
      <w:rFonts w:ascii="Wingdings" w:hAnsi="Wingdings"/>
    </w:rPr>
  </w:style>
  <w:style w:type="character" w:customStyle="1" w:styleId="WW8Num22z0">
    <w:name w:val="WW8Num22z0"/>
    <w:rsid w:val="005F3E25"/>
    <w:rPr>
      <w:rFonts w:ascii="Symbol" w:hAnsi="Symbol"/>
    </w:rPr>
  </w:style>
  <w:style w:type="character" w:customStyle="1" w:styleId="WW8Num22z1">
    <w:name w:val="WW8Num22z1"/>
    <w:rsid w:val="005F3E25"/>
    <w:rPr>
      <w:rFonts w:ascii="Courier New" w:hAnsi="Courier New"/>
    </w:rPr>
  </w:style>
  <w:style w:type="character" w:customStyle="1" w:styleId="WW8Num22z2">
    <w:name w:val="WW8Num22z2"/>
    <w:rsid w:val="005F3E25"/>
    <w:rPr>
      <w:rFonts w:ascii="Wingdings" w:hAnsi="Wingdings"/>
    </w:rPr>
  </w:style>
  <w:style w:type="character" w:customStyle="1" w:styleId="WW8Num23z0">
    <w:name w:val="WW8Num23z0"/>
    <w:rsid w:val="005F3E25"/>
    <w:rPr>
      <w:rFonts w:ascii="Times New Roman" w:hAnsi="Times New Roman"/>
      <w:sz w:val="16"/>
    </w:rPr>
  </w:style>
  <w:style w:type="character" w:customStyle="1" w:styleId="WW8Num26z0">
    <w:name w:val="WW8Num26z0"/>
    <w:rsid w:val="005F3E25"/>
    <w:rPr>
      <w:rFonts w:ascii="Times New Roman" w:hAnsi="Times New Roman"/>
      <w:sz w:val="16"/>
    </w:rPr>
  </w:style>
  <w:style w:type="character" w:customStyle="1" w:styleId="WW8Num27z0">
    <w:name w:val="WW8Num27z0"/>
    <w:rsid w:val="005F3E25"/>
    <w:rPr>
      <w:rFonts w:ascii="Symbol" w:hAnsi="Symbol"/>
    </w:rPr>
  </w:style>
  <w:style w:type="character" w:customStyle="1" w:styleId="WW8Num28z0">
    <w:name w:val="WW8Num28z0"/>
    <w:rsid w:val="005F3E25"/>
    <w:rPr>
      <w:rFonts w:ascii="Symbol" w:hAnsi="Symbol"/>
    </w:rPr>
  </w:style>
  <w:style w:type="character" w:customStyle="1" w:styleId="WW8Num28z1">
    <w:name w:val="WW8Num28z1"/>
    <w:rsid w:val="005F3E25"/>
    <w:rPr>
      <w:rFonts w:ascii="Courier New" w:hAnsi="Courier New"/>
    </w:rPr>
  </w:style>
  <w:style w:type="character" w:customStyle="1" w:styleId="WW8Num28z2">
    <w:name w:val="WW8Num28z2"/>
    <w:rsid w:val="005F3E25"/>
    <w:rPr>
      <w:rFonts w:ascii="Wingdings" w:hAnsi="Wingdings"/>
    </w:rPr>
  </w:style>
  <w:style w:type="character" w:customStyle="1" w:styleId="WW8Num29z0">
    <w:name w:val="WW8Num29z0"/>
    <w:rsid w:val="005F3E25"/>
  </w:style>
  <w:style w:type="character" w:customStyle="1" w:styleId="WW8Num30z0">
    <w:name w:val="WW8Num30z0"/>
    <w:rsid w:val="005F3E25"/>
    <w:rPr>
      <w:rFonts w:ascii="Symbol" w:hAnsi="Symbol"/>
    </w:rPr>
  </w:style>
  <w:style w:type="character" w:styleId="Hyperlink">
    <w:name w:val="Hyperlink"/>
    <w:uiPriority w:val="99"/>
    <w:rsid w:val="005F3E25"/>
    <w:rPr>
      <w:rFonts w:cs="Times New Roman"/>
      <w:color w:val="0000FF"/>
      <w:u w:val="single"/>
    </w:rPr>
  </w:style>
  <w:style w:type="character" w:styleId="FollowedHyperlink">
    <w:name w:val="FollowedHyperlink"/>
    <w:rsid w:val="005F3E25"/>
    <w:rPr>
      <w:rFonts w:cs="Times New Roman"/>
      <w:color w:val="800080"/>
      <w:u w:val="single"/>
    </w:rPr>
  </w:style>
  <w:style w:type="character" w:customStyle="1" w:styleId="Style24pt">
    <w:name w:val="Style 24 pt"/>
    <w:rsid w:val="005F3E25"/>
    <w:rPr>
      <w:rFonts w:cs="Times New Roman"/>
      <w:b/>
      <w:bCs/>
      <w:sz w:val="48"/>
    </w:rPr>
  </w:style>
  <w:style w:type="character" w:styleId="Strong">
    <w:name w:val="Strong"/>
    <w:qFormat/>
    <w:rsid w:val="005F3E25"/>
    <w:rPr>
      <w:rFonts w:cs="Times New Roman"/>
      <w:b/>
      <w:bCs/>
    </w:rPr>
  </w:style>
  <w:style w:type="character" w:customStyle="1" w:styleId="-Chaptersub-sub-headingCharChar">
    <w:name w:val="- Chapter sub-sub-heading Char Char"/>
    <w:rsid w:val="005F3E25"/>
    <w:rPr>
      <w:rFonts w:ascii="Arial" w:hAnsi="Arial" w:cs="Arial"/>
      <w:b/>
      <w:bCs/>
      <w:sz w:val="22"/>
      <w:szCs w:val="22"/>
      <w:lang w:val="en-GB" w:eastAsia="x-none"/>
    </w:rPr>
  </w:style>
  <w:style w:type="paragraph" w:styleId="TOC1">
    <w:name w:val="toc 1"/>
    <w:basedOn w:val="Normal"/>
    <w:next w:val="Normal"/>
    <w:uiPriority w:val="39"/>
    <w:rsid w:val="005F3E25"/>
    <w:pPr>
      <w:tabs>
        <w:tab w:val="right" w:leader="dot" w:pos="8630"/>
      </w:tabs>
      <w:spacing w:before="120" w:after="120"/>
    </w:pPr>
    <w:rPr>
      <w:b/>
      <w:bCs/>
      <w:sz w:val="24"/>
      <w:szCs w:val="20"/>
    </w:rPr>
  </w:style>
  <w:style w:type="paragraph" w:styleId="TOC2">
    <w:name w:val="toc 2"/>
    <w:basedOn w:val="Normal"/>
    <w:next w:val="Normal"/>
    <w:uiPriority w:val="39"/>
    <w:rsid w:val="005F3E25"/>
    <w:pPr>
      <w:tabs>
        <w:tab w:val="right" w:leader="dot" w:pos="8630"/>
      </w:tabs>
      <w:spacing w:after="6"/>
      <w:ind w:left="567"/>
    </w:pPr>
    <w:rPr>
      <w:sz w:val="20"/>
      <w:szCs w:val="18"/>
    </w:rPr>
  </w:style>
  <w:style w:type="paragraph" w:styleId="TOC3">
    <w:name w:val="toc 3"/>
    <w:basedOn w:val="Normal"/>
    <w:next w:val="Normal"/>
    <w:uiPriority w:val="39"/>
    <w:rsid w:val="005F3E25"/>
    <w:pPr>
      <w:tabs>
        <w:tab w:val="right" w:leader="dot" w:pos="8630"/>
      </w:tabs>
      <w:ind w:left="1134"/>
    </w:pPr>
    <w:rPr>
      <w:sz w:val="20"/>
    </w:rPr>
  </w:style>
  <w:style w:type="paragraph" w:styleId="TOC4">
    <w:name w:val="toc 4"/>
    <w:basedOn w:val="Normal"/>
    <w:next w:val="Normal"/>
    <w:uiPriority w:val="39"/>
    <w:rsid w:val="005F3E25"/>
    <w:pPr>
      <w:ind w:left="660"/>
    </w:pPr>
  </w:style>
  <w:style w:type="paragraph" w:styleId="TOC5">
    <w:name w:val="toc 5"/>
    <w:basedOn w:val="Normal"/>
    <w:next w:val="Normal"/>
    <w:uiPriority w:val="39"/>
    <w:rsid w:val="005F3E25"/>
    <w:pPr>
      <w:ind w:left="880"/>
    </w:pPr>
  </w:style>
  <w:style w:type="paragraph" w:styleId="TOC6">
    <w:name w:val="toc 6"/>
    <w:basedOn w:val="Normal"/>
    <w:next w:val="Normal"/>
    <w:uiPriority w:val="39"/>
    <w:rsid w:val="005F3E25"/>
    <w:pPr>
      <w:ind w:left="1100"/>
    </w:pPr>
  </w:style>
  <w:style w:type="paragraph" w:styleId="TOC7">
    <w:name w:val="toc 7"/>
    <w:basedOn w:val="Normal"/>
    <w:next w:val="Normal"/>
    <w:uiPriority w:val="39"/>
    <w:rsid w:val="005F3E25"/>
    <w:pPr>
      <w:ind w:left="1320"/>
    </w:pPr>
  </w:style>
  <w:style w:type="paragraph" w:styleId="TOC8">
    <w:name w:val="toc 8"/>
    <w:basedOn w:val="Normal"/>
    <w:next w:val="Normal"/>
    <w:uiPriority w:val="39"/>
    <w:rsid w:val="005F3E25"/>
    <w:pPr>
      <w:ind w:left="1540"/>
    </w:pPr>
  </w:style>
  <w:style w:type="paragraph" w:styleId="TOC9">
    <w:name w:val="toc 9"/>
    <w:basedOn w:val="Normal"/>
    <w:next w:val="Normal"/>
    <w:uiPriority w:val="39"/>
    <w:rsid w:val="005F3E25"/>
    <w:pPr>
      <w:ind w:left="1760"/>
    </w:pPr>
  </w:style>
  <w:style w:type="paragraph" w:styleId="FootnoteText">
    <w:name w:val="footnote text"/>
    <w:basedOn w:val="Normal"/>
    <w:link w:val="FootnoteTextChar"/>
    <w:semiHidden/>
    <w:rsid w:val="005F3E25"/>
    <w:rPr>
      <w:rFonts w:eastAsia="??"/>
      <w:sz w:val="20"/>
      <w:szCs w:val="20"/>
    </w:rPr>
  </w:style>
  <w:style w:type="character" w:customStyle="1" w:styleId="FootnoteTextChar">
    <w:name w:val="Footnote Text Char"/>
    <w:basedOn w:val="DefaultParagraphFont"/>
    <w:link w:val="FootnoteText"/>
    <w:semiHidden/>
    <w:rsid w:val="005F3E25"/>
    <w:rPr>
      <w:rFonts w:ascii="Arial" w:eastAsia="??" w:hAnsi="Arial" w:cs="Arial"/>
      <w:sz w:val="20"/>
      <w:szCs w:val="20"/>
      <w:lang w:eastAsia="ar-SA"/>
    </w:rPr>
  </w:style>
  <w:style w:type="paragraph" w:customStyle="1" w:styleId="StyleHeading811pt">
    <w:name w:val="Style Heading 8 + 11 pt"/>
    <w:basedOn w:val="Heading8"/>
    <w:rsid w:val="005F3E25"/>
    <w:pPr>
      <w:tabs>
        <w:tab w:val="clear" w:pos="0"/>
      </w:tabs>
    </w:pPr>
    <w:rPr>
      <w:rFonts w:eastAsia="Times New Roman"/>
      <w:sz w:val="18"/>
      <w:szCs w:val="18"/>
    </w:rPr>
  </w:style>
  <w:style w:type="paragraph" w:customStyle="1" w:styleId="mdxLogo">
    <w:name w:val="mdxLogo"/>
    <w:basedOn w:val="Normal"/>
    <w:rsid w:val="005F3E25"/>
    <w:pPr>
      <w:tabs>
        <w:tab w:val="center" w:pos="4153"/>
        <w:tab w:val="right" w:pos="8306"/>
      </w:tabs>
    </w:pPr>
    <w:rPr>
      <w:rFonts w:ascii="Middlesex University Logo" w:hAnsi="Middlesex University Logo" w:cs="Middlesex University Logo"/>
      <w:sz w:val="220"/>
      <w:szCs w:val="220"/>
    </w:rPr>
  </w:style>
  <w:style w:type="paragraph" w:customStyle="1" w:styleId="TableContents">
    <w:name w:val="Table Contents"/>
    <w:basedOn w:val="Normal"/>
    <w:rsid w:val="005F3E25"/>
    <w:pPr>
      <w:suppressLineNumbers/>
    </w:pPr>
  </w:style>
  <w:style w:type="paragraph" w:customStyle="1" w:styleId="TableHeading">
    <w:name w:val="Table Heading"/>
    <w:basedOn w:val="TableContents"/>
    <w:rsid w:val="005F3E25"/>
    <w:pPr>
      <w:jc w:val="center"/>
    </w:pPr>
    <w:rPr>
      <w:b/>
      <w:bCs/>
    </w:rPr>
  </w:style>
  <w:style w:type="table" w:styleId="TableGrid">
    <w:name w:val="Table Grid"/>
    <w:basedOn w:val="TableNormal"/>
    <w:rsid w:val="005F3E25"/>
    <w:pPr>
      <w:spacing w:after="0" w:line="240" w:lineRule="auto"/>
    </w:pPr>
    <w:rPr>
      <w:rFonts w:ascii="Times New Roman" w:eastAsia="??"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qFormat/>
    <w:rsid w:val="005F3E25"/>
    <w:pPr>
      <w:ind w:left="720"/>
    </w:pPr>
  </w:style>
  <w:style w:type="paragraph" w:styleId="NormalWeb">
    <w:name w:val="Normal (Web)"/>
    <w:basedOn w:val="Normal"/>
    <w:uiPriority w:val="99"/>
    <w:rsid w:val="005F3E25"/>
    <w:pPr>
      <w:suppressAutoHyphens w:val="0"/>
      <w:spacing w:before="240" w:line="360" w:lineRule="atLeast"/>
    </w:pPr>
    <w:rPr>
      <w:rFonts w:ascii="Times New Roman" w:eastAsia="SimSun" w:hAnsi="Times New Roman" w:cs="Times New Roman"/>
      <w:color w:val="000000"/>
      <w:sz w:val="24"/>
      <w:szCs w:val="24"/>
      <w:lang w:eastAsia="zh-CN"/>
    </w:rPr>
  </w:style>
  <w:style w:type="paragraph" w:customStyle="1" w:styleId="Default">
    <w:name w:val="Default"/>
    <w:rsid w:val="005F3E25"/>
    <w:pPr>
      <w:autoSpaceDE w:val="0"/>
      <w:autoSpaceDN w:val="0"/>
      <w:adjustRightInd w:val="0"/>
      <w:spacing w:after="0" w:line="240" w:lineRule="auto"/>
    </w:pPr>
    <w:rPr>
      <w:rFonts w:ascii="Dax-Medium" w:eastAsia="SimSun" w:hAnsi="Dax-Medium" w:cs="Dax-Medium"/>
      <w:color w:val="000000"/>
      <w:sz w:val="24"/>
      <w:szCs w:val="24"/>
      <w:lang w:eastAsia="zh-CN"/>
    </w:rPr>
  </w:style>
  <w:style w:type="paragraph" w:customStyle="1" w:styleId="RCheading1">
    <w:name w:val="RC heading 1"/>
    <w:basedOn w:val="Normal"/>
    <w:rsid w:val="005F3E25"/>
    <w:pPr>
      <w:keepNext/>
      <w:spacing w:after="240"/>
      <w:outlineLvl w:val="0"/>
    </w:pPr>
    <w:rPr>
      <w:b/>
      <w:bCs/>
      <w:caps/>
      <w:sz w:val="40"/>
      <w:szCs w:val="32"/>
    </w:rPr>
  </w:style>
  <w:style w:type="paragraph" w:customStyle="1" w:styleId="RCheading2">
    <w:name w:val="RC heading 2"/>
    <w:basedOn w:val="Heading1"/>
    <w:rsid w:val="005F3E25"/>
    <w:pPr>
      <w:numPr>
        <w:numId w:val="0"/>
      </w:numPr>
      <w:ind w:left="390"/>
    </w:pPr>
    <w:rPr>
      <w:szCs w:val="40"/>
    </w:rPr>
  </w:style>
  <w:style w:type="paragraph" w:styleId="TOCHeading">
    <w:name w:val="TOC Heading"/>
    <w:basedOn w:val="Heading1"/>
    <w:next w:val="Normal"/>
    <w:qFormat/>
    <w:rsid w:val="005F3E25"/>
    <w:pPr>
      <w:keepLines/>
      <w:numPr>
        <w:numId w:val="0"/>
      </w:numPr>
      <w:pBdr>
        <w:bottom w:val="none" w:sz="0" w:space="0" w:color="auto"/>
      </w:pBdr>
      <w:suppressAutoHyphens w:val="0"/>
      <w:spacing w:before="480" w:after="0" w:line="276" w:lineRule="auto"/>
      <w:outlineLvl w:val="9"/>
    </w:pPr>
    <w:rPr>
      <w:rFonts w:ascii="Cambria" w:eastAsia="SimSun" w:hAnsi="Cambria" w:cs="Times New Roman"/>
      <w:color w:val="365F91"/>
      <w:kern w:val="0"/>
      <w:lang w:val="en-US" w:eastAsia="en-US"/>
    </w:rPr>
  </w:style>
  <w:style w:type="character" w:styleId="CommentReference">
    <w:name w:val="annotation reference"/>
    <w:semiHidden/>
    <w:rsid w:val="005F3E25"/>
    <w:rPr>
      <w:rFonts w:cs="Times New Roman"/>
      <w:sz w:val="16"/>
      <w:szCs w:val="16"/>
    </w:rPr>
  </w:style>
  <w:style w:type="paragraph" w:styleId="CommentText">
    <w:name w:val="annotation text"/>
    <w:basedOn w:val="Normal"/>
    <w:link w:val="CommentTextChar"/>
    <w:semiHidden/>
    <w:rsid w:val="005F3E25"/>
    <w:rPr>
      <w:sz w:val="20"/>
      <w:szCs w:val="20"/>
    </w:rPr>
  </w:style>
  <w:style w:type="character" w:customStyle="1" w:styleId="CommentTextChar">
    <w:name w:val="Comment Text Char"/>
    <w:basedOn w:val="DefaultParagraphFont"/>
    <w:link w:val="CommentText"/>
    <w:semiHidden/>
    <w:rsid w:val="005F3E25"/>
    <w:rPr>
      <w:rFonts w:ascii="Arial" w:eastAsia="Times New Roman" w:hAnsi="Arial" w:cs="Arial"/>
      <w:sz w:val="20"/>
      <w:szCs w:val="20"/>
      <w:lang w:eastAsia="ar-SA"/>
    </w:rPr>
  </w:style>
  <w:style w:type="paragraph" w:styleId="CommentSubject">
    <w:name w:val="annotation subject"/>
    <w:basedOn w:val="CommentText"/>
    <w:next w:val="CommentText"/>
    <w:link w:val="CommentSubjectChar"/>
    <w:semiHidden/>
    <w:rsid w:val="005F3E25"/>
    <w:rPr>
      <w:b/>
      <w:bCs/>
    </w:rPr>
  </w:style>
  <w:style w:type="character" w:customStyle="1" w:styleId="CommentSubjectChar">
    <w:name w:val="Comment Subject Char"/>
    <w:basedOn w:val="CommentTextChar"/>
    <w:link w:val="CommentSubject"/>
    <w:semiHidden/>
    <w:rsid w:val="005F3E25"/>
    <w:rPr>
      <w:rFonts w:ascii="Arial" w:eastAsia="Times New Roman" w:hAnsi="Arial" w:cs="Arial"/>
      <w:b/>
      <w:bCs/>
      <w:sz w:val="20"/>
      <w:szCs w:val="20"/>
      <w:lang w:eastAsia="ar-SA"/>
    </w:rPr>
  </w:style>
  <w:style w:type="character" w:customStyle="1" w:styleId="Style16pt">
    <w:name w:val="Style 16 pt"/>
    <w:rsid w:val="005F3E25"/>
    <w:rPr>
      <w:rFonts w:ascii="Arial" w:hAnsi="Arial" w:cs="Arial"/>
      <w:sz w:val="36"/>
    </w:rPr>
  </w:style>
  <w:style w:type="character" w:styleId="FootnoteReference">
    <w:name w:val="footnote reference"/>
    <w:semiHidden/>
    <w:rsid w:val="005F3E25"/>
    <w:rPr>
      <w:rFonts w:cs="Times New Roman"/>
      <w:vertAlign w:val="superscript"/>
    </w:rPr>
  </w:style>
  <w:style w:type="paragraph" w:customStyle="1" w:styleId="Tablecentered10pt">
    <w:name w:val="Table centered 10pt"/>
    <w:basedOn w:val="Normal"/>
    <w:rsid w:val="005F3E25"/>
    <w:pPr>
      <w:jc w:val="center"/>
    </w:pPr>
    <w:rPr>
      <w:rFonts w:cs="Times New Roman"/>
      <w:sz w:val="20"/>
      <w:szCs w:val="20"/>
    </w:rPr>
  </w:style>
  <w:style w:type="character" w:customStyle="1" w:styleId="Style20ptBold">
    <w:name w:val="Style 20 pt Bold"/>
    <w:rsid w:val="005F3E25"/>
    <w:rPr>
      <w:rFonts w:ascii="Arial" w:hAnsi="Arial" w:cs="Arial"/>
      <w:b/>
      <w:bCs/>
      <w:sz w:val="44"/>
    </w:rPr>
  </w:style>
  <w:style w:type="character" w:customStyle="1" w:styleId="12-14Table">
    <w:name w:val="12-14 Table"/>
    <w:rsid w:val="005F3E25"/>
    <w:rPr>
      <w:rFonts w:cs="Times New Roman"/>
      <w:b/>
      <w:color w:val="3366FF"/>
    </w:rPr>
  </w:style>
  <w:style w:type="character" w:customStyle="1" w:styleId="10-12Table">
    <w:name w:val="10-12 Table"/>
    <w:rsid w:val="005F3E25"/>
    <w:rPr>
      <w:rFonts w:cs="Times New Roman"/>
      <w:b/>
      <w:bCs/>
      <w:color w:val="008000"/>
    </w:rPr>
  </w:style>
  <w:style w:type="character" w:customStyle="1" w:styleId="11-13Table">
    <w:name w:val="11-13 Table"/>
    <w:rsid w:val="005F3E25"/>
    <w:rPr>
      <w:rFonts w:cs="Times New Roman"/>
      <w:b/>
      <w:bCs/>
      <w:color w:val="800080"/>
    </w:rPr>
  </w:style>
  <w:style w:type="character" w:customStyle="1" w:styleId="Style10pt">
    <w:name w:val="Style 10 pt"/>
    <w:rsid w:val="005F3E25"/>
    <w:rPr>
      <w:rFonts w:cs="Times New Roman"/>
      <w:sz w:val="18"/>
    </w:rPr>
  </w:style>
  <w:style w:type="paragraph" w:customStyle="1" w:styleId="DWParaPB1">
    <w:name w:val="DW Para PB1"/>
    <w:basedOn w:val="Normal"/>
    <w:rsid w:val="005F3E25"/>
    <w:pPr>
      <w:numPr>
        <w:numId w:val="3"/>
      </w:numPr>
      <w:suppressAutoHyphens w:val="0"/>
      <w:overflowPunct w:val="0"/>
      <w:autoSpaceDE w:val="0"/>
      <w:autoSpaceDN w:val="0"/>
      <w:adjustRightInd w:val="0"/>
      <w:spacing w:after="220"/>
      <w:textAlignment w:val="baseline"/>
    </w:pPr>
    <w:rPr>
      <w:rFonts w:cs="Times New Roman"/>
      <w:kern w:val="22"/>
      <w:szCs w:val="20"/>
      <w:lang w:eastAsia="en-US"/>
    </w:rPr>
  </w:style>
  <w:style w:type="paragraph" w:customStyle="1" w:styleId="DWParaPB2">
    <w:name w:val="DW Para PB2"/>
    <w:basedOn w:val="Normal"/>
    <w:rsid w:val="005F3E25"/>
    <w:pPr>
      <w:numPr>
        <w:ilvl w:val="1"/>
        <w:numId w:val="3"/>
      </w:numPr>
      <w:suppressAutoHyphens w:val="0"/>
      <w:overflowPunct w:val="0"/>
      <w:autoSpaceDE w:val="0"/>
      <w:autoSpaceDN w:val="0"/>
      <w:adjustRightInd w:val="0"/>
      <w:spacing w:after="220"/>
      <w:textAlignment w:val="baseline"/>
    </w:pPr>
    <w:rPr>
      <w:rFonts w:cs="Times New Roman"/>
      <w:kern w:val="22"/>
      <w:szCs w:val="20"/>
      <w:lang w:eastAsia="en-US"/>
    </w:rPr>
  </w:style>
  <w:style w:type="paragraph" w:customStyle="1" w:styleId="DWParaPB3">
    <w:name w:val="DW Para PB3"/>
    <w:basedOn w:val="Normal"/>
    <w:rsid w:val="005F3E25"/>
    <w:pPr>
      <w:numPr>
        <w:ilvl w:val="2"/>
        <w:numId w:val="3"/>
      </w:numPr>
      <w:suppressAutoHyphens w:val="0"/>
      <w:overflowPunct w:val="0"/>
      <w:autoSpaceDE w:val="0"/>
      <w:autoSpaceDN w:val="0"/>
      <w:adjustRightInd w:val="0"/>
      <w:spacing w:after="220"/>
      <w:textAlignment w:val="baseline"/>
    </w:pPr>
    <w:rPr>
      <w:rFonts w:cs="Times New Roman"/>
      <w:kern w:val="22"/>
      <w:szCs w:val="20"/>
      <w:lang w:eastAsia="en-US"/>
    </w:rPr>
  </w:style>
  <w:style w:type="paragraph" w:customStyle="1" w:styleId="DWParaPB4">
    <w:name w:val="DW Para PB4"/>
    <w:basedOn w:val="Normal"/>
    <w:rsid w:val="005F3E25"/>
    <w:pPr>
      <w:numPr>
        <w:ilvl w:val="3"/>
        <w:numId w:val="3"/>
      </w:numPr>
      <w:suppressAutoHyphens w:val="0"/>
      <w:overflowPunct w:val="0"/>
      <w:autoSpaceDE w:val="0"/>
      <w:autoSpaceDN w:val="0"/>
      <w:adjustRightInd w:val="0"/>
      <w:spacing w:after="220"/>
      <w:textAlignment w:val="baseline"/>
    </w:pPr>
    <w:rPr>
      <w:rFonts w:cs="Times New Roman"/>
      <w:kern w:val="22"/>
      <w:szCs w:val="20"/>
      <w:lang w:eastAsia="en-US"/>
    </w:rPr>
  </w:style>
  <w:style w:type="paragraph" w:customStyle="1" w:styleId="DWParaPB5">
    <w:name w:val="DW Para PB5"/>
    <w:basedOn w:val="Normal"/>
    <w:rsid w:val="005F3E25"/>
    <w:pPr>
      <w:numPr>
        <w:ilvl w:val="4"/>
        <w:numId w:val="3"/>
      </w:numPr>
      <w:suppressAutoHyphens w:val="0"/>
      <w:overflowPunct w:val="0"/>
      <w:autoSpaceDE w:val="0"/>
      <w:autoSpaceDN w:val="0"/>
      <w:adjustRightInd w:val="0"/>
      <w:spacing w:after="220"/>
      <w:textAlignment w:val="baseline"/>
    </w:pPr>
    <w:rPr>
      <w:rFonts w:cs="Times New Roman"/>
      <w:kern w:val="22"/>
      <w:szCs w:val="20"/>
      <w:lang w:eastAsia="en-US"/>
    </w:rPr>
  </w:style>
  <w:style w:type="paragraph" w:customStyle="1" w:styleId="RCheading1Left0cm">
    <w:name w:val="RC heading 1 + Left:  0 cm"/>
    <w:basedOn w:val="RCheading2"/>
    <w:rsid w:val="005F3E25"/>
    <w:pPr>
      <w:ind w:left="0"/>
      <w:outlineLvl w:val="1"/>
    </w:pPr>
  </w:style>
  <w:style w:type="paragraph" w:customStyle="1" w:styleId="Style8ptCentered">
    <w:name w:val="Style 8 pt Centered"/>
    <w:basedOn w:val="Normal"/>
    <w:rsid w:val="005F3E25"/>
    <w:pPr>
      <w:jc w:val="center"/>
    </w:pPr>
    <w:rPr>
      <w:rFonts w:cs="Times New Roman"/>
      <w:sz w:val="16"/>
      <w:szCs w:val="20"/>
    </w:rPr>
  </w:style>
  <w:style w:type="character" w:customStyle="1" w:styleId="Maintitle">
    <w:name w:val="Main title"/>
    <w:rsid w:val="005F3E25"/>
    <w:rPr>
      <w:sz w:val="40"/>
    </w:rPr>
  </w:style>
  <w:style w:type="paragraph" w:styleId="BalloonText">
    <w:name w:val="Balloon Text"/>
    <w:basedOn w:val="Normal"/>
    <w:link w:val="BalloonTextChar"/>
    <w:semiHidden/>
    <w:rsid w:val="005F3E25"/>
    <w:rPr>
      <w:rFonts w:ascii="Tahoma" w:hAnsi="Tahoma" w:cs="Tahoma"/>
      <w:sz w:val="16"/>
      <w:szCs w:val="16"/>
    </w:rPr>
  </w:style>
  <w:style w:type="character" w:customStyle="1" w:styleId="BalloonTextChar">
    <w:name w:val="Balloon Text Char"/>
    <w:basedOn w:val="DefaultParagraphFont"/>
    <w:link w:val="BalloonText"/>
    <w:semiHidden/>
    <w:rsid w:val="005F3E25"/>
    <w:rPr>
      <w:rFonts w:ascii="Tahoma" w:eastAsia="Times New Roman" w:hAnsi="Tahoma" w:cs="Tahoma"/>
      <w:sz w:val="16"/>
      <w:szCs w:val="16"/>
      <w:lang w:eastAsia="ar-SA"/>
    </w:rPr>
  </w:style>
  <w:style w:type="paragraph" w:styleId="Header">
    <w:name w:val="header"/>
    <w:basedOn w:val="Normal"/>
    <w:link w:val="HeaderChar"/>
    <w:rsid w:val="005F3E25"/>
    <w:pPr>
      <w:tabs>
        <w:tab w:val="center" w:pos="4153"/>
        <w:tab w:val="right" w:pos="8306"/>
      </w:tabs>
    </w:pPr>
  </w:style>
  <w:style w:type="character" w:customStyle="1" w:styleId="HeaderChar">
    <w:name w:val="Header Char"/>
    <w:basedOn w:val="DefaultParagraphFont"/>
    <w:link w:val="Header"/>
    <w:rsid w:val="005F3E25"/>
    <w:rPr>
      <w:rFonts w:ascii="Arial" w:eastAsia="Times New Roman" w:hAnsi="Arial" w:cs="Arial"/>
      <w:lang w:eastAsia="ar-SA"/>
    </w:rPr>
  </w:style>
  <w:style w:type="paragraph" w:styleId="Footer">
    <w:name w:val="footer"/>
    <w:basedOn w:val="Normal"/>
    <w:link w:val="FooterChar"/>
    <w:rsid w:val="005F3E25"/>
    <w:pPr>
      <w:tabs>
        <w:tab w:val="center" w:pos="4153"/>
        <w:tab w:val="right" w:pos="8306"/>
      </w:tabs>
    </w:pPr>
  </w:style>
  <w:style w:type="character" w:customStyle="1" w:styleId="FooterChar">
    <w:name w:val="Footer Char"/>
    <w:basedOn w:val="DefaultParagraphFont"/>
    <w:link w:val="Footer"/>
    <w:rsid w:val="005F3E25"/>
    <w:rPr>
      <w:rFonts w:ascii="Arial" w:eastAsia="Times New Roman" w:hAnsi="Arial" w:cs="Arial"/>
      <w:lang w:eastAsia="ar-SA"/>
    </w:rPr>
  </w:style>
  <w:style w:type="character" w:styleId="PageNumber">
    <w:name w:val="page number"/>
    <w:rsid w:val="005F3E25"/>
    <w:rPr>
      <w:rFonts w:cs="Times New Roman"/>
    </w:rPr>
  </w:style>
  <w:style w:type="numbering" w:customStyle="1" w:styleId="2ndlevelpara-numbered">
    <w:name w:val="2nd level para - numbered"/>
    <w:rsid w:val="005F3E25"/>
    <w:pPr>
      <w:numPr>
        <w:numId w:val="4"/>
      </w:numPr>
    </w:pPr>
  </w:style>
  <w:style w:type="character" w:styleId="HTMLCite">
    <w:name w:val="HTML Cite"/>
    <w:rsid w:val="005F3E25"/>
    <w:rPr>
      <w:i w:val="0"/>
      <w:iCs w:val="0"/>
      <w:color w:val="006621"/>
    </w:rPr>
  </w:style>
  <w:style w:type="paragraph" w:customStyle="1" w:styleId="Body">
    <w:name w:val="Body"/>
    <w:rsid w:val="005F3E2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Times New Roman" w:hAnsi="Arial Unicode MS" w:cs="Arial Unicode MS"/>
      <w:color w:val="000000"/>
      <w:lang w:eastAsia="en-GB"/>
    </w:rPr>
  </w:style>
  <w:style w:type="character" w:customStyle="1" w:styleId="CharChar2">
    <w:name w:val="Char Char2"/>
    <w:rsid w:val="005F3E25"/>
    <w:rPr>
      <w:rFonts w:ascii="Calibri" w:hAnsi="Calibri"/>
      <w:sz w:val="18"/>
      <w:szCs w:val="24"/>
    </w:rPr>
  </w:style>
  <w:style w:type="paragraph" w:customStyle="1" w:styleId="FooterFilename">
    <w:name w:val="Footer Filename"/>
    <w:basedOn w:val="Footer"/>
    <w:rsid w:val="005F3E25"/>
    <w:pPr>
      <w:tabs>
        <w:tab w:val="clear" w:pos="4153"/>
        <w:tab w:val="clear" w:pos="8306"/>
        <w:tab w:val="center" w:pos="4815"/>
        <w:tab w:val="right" w:pos="9645"/>
      </w:tabs>
      <w:suppressAutoHyphens w:val="0"/>
      <w:overflowPunct w:val="0"/>
      <w:autoSpaceDE w:val="0"/>
      <w:autoSpaceDN w:val="0"/>
      <w:adjustRightInd w:val="0"/>
      <w:spacing w:before="120"/>
      <w:textAlignment w:val="baseline"/>
    </w:pPr>
    <w:rPr>
      <w:rFonts w:cs="Times New Roman"/>
      <w:kern w:val="22"/>
      <w:sz w:val="12"/>
      <w:szCs w:val="20"/>
      <w:lang w:eastAsia="en-US"/>
    </w:rPr>
  </w:style>
  <w:style w:type="paragraph" w:customStyle="1" w:styleId="DWNormal">
    <w:name w:val="DW Normal"/>
    <w:basedOn w:val="Normal"/>
    <w:rsid w:val="005F3E25"/>
    <w:pPr>
      <w:suppressAutoHyphens w:val="0"/>
      <w:overflowPunct w:val="0"/>
      <w:autoSpaceDE w:val="0"/>
      <w:autoSpaceDN w:val="0"/>
      <w:adjustRightInd w:val="0"/>
      <w:textAlignment w:val="baseline"/>
    </w:pPr>
    <w:rPr>
      <w:rFonts w:cs="Times New Roman"/>
      <w:kern w:val="22"/>
      <w:szCs w:val="20"/>
      <w:lang w:eastAsia="en-US"/>
    </w:rPr>
  </w:style>
  <w:style w:type="paragraph" w:styleId="BodyTextIndent">
    <w:name w:val="Body Text Indent"/>
    <w:basedOn w:val="Normal"/>
    <w:link w:val="BodyTextIndentChar"/>
    <w:rsid w:val="005F3E25"/>
    <w:pPr>
      <w:suppressAutoHyphens w:val="0"/>
      <w:overflowPunct w:val="0"/>
      <w:autoSpaceDE w:val="0"/>
      <w:autoSpaceDN w:val="0"/>
      <w:adjustRightInd w:val="0"/>
      <w:spacing w:after="120"/>
      <w:ind w:left="283"/>
      <w:textAlignment w:val="baseline"/>
    </w:pPr>
    <w:rPr>
      <w:rFonts w:cs="Times New Roman"/>
      <w:kern w:val="22"/>
      <w:szCs w:val="20"/>
      <w:lang w:eastAsia="en-US"/>
    </w:rPr>
  </w:style>
  <w:style w:type="character" w:customStyle="1" w:styleId="BodyTextIndentChar">
    <w:name w:val="Body Text Indent Char"/>
    <w:basedOn w:val="DefaultParagraphFont"/>
    <w:link w:val="BodyTextIndent"/>
    <w:rsid w:val="005F3E25"/>
    <w:rPr>
      <w:rFonts w:ascii="Arial" w:eastAsia="Times New Roman" w:hAnsi="Arial" w:cs="Times New Roman"/>
      <w:kern w:val="22"/>
      <w:szCs w:val="20"/>
    </w:rPr>
  </w:style>
  <w:style w:type="paragraph" w:styleId="NoSpacing">
    <w:name w:val="No Spacing"/>
    <w:qFormat/>
    <w:rsid w:val="005F3E25"/>
    <w:pPr>
      <w:spacing w:after="0" w:line="240" w:lineRule="auto"/>
      <w:jc w:val="both"/>
    </w:pPr>
    <w:rPr>
      <w:rFonts w:ascii="Calibri" w:eastAsia="Times New Roman" w:hAnsi="Calibri" w:cs="Times New Roman"/>
      <w:sz w:val="24"/>
      <w:szCs w:val="24"/>
      <w:lang w:eastAsia="en-GB"/>
    </w:rPr>
  </w:style>
  <w:style w:type="character" w:customStyle="1" w:styleId="CharChar">
    <w:name w:val="Char Char"/>
    <w:rsid w:val="005F3E25"/>
    <w:rPr>
      <w:rFonts w:ascii="Calibri" w:hAnsi="Calibri"/>
      <w:sz w:val="24"/>
      <w:szCs w:val="24"/>
      <w:lang w:val="en-GB" w:eastAsia="en-GB" w:bidi="ar-SA"/>
    </w:rPr>
  </w:style>
  <w:style w:type="character" w:customStyle="1" w:styleId="AdditionalMarking">
    <w:name w:val="Additional Marking"/>
    <w:rsid w:val="005F3E25"/>
    <w:rPr>
      <w:b/>
      <w:caps/>
    </w:rPr>
  </w:style>
  <w:style w:type="paragraph" w:customStyle="1" w:styleId="AddressBlock">
    <w:name w:val="Address Block"/>
    <w:basedOn w:val="Normal"/>
    <w:rsid w:val="005F3E25"/>
    <w:rPr>
      <w:sz w:val="20"/>
    </w:rPr>
  </w:style>
  <w:style w:type="paragraph" w:customStyle="1" w:styleId="DWListAlphabetical">
    <w:name w:val="DW List Alphabetical"/>
    <w:basedOn w:val="DWNormal"/>
    <w:rsid w:val="005F3E25"/>
    <w:pPr>
      <w:numPr>
        <w:numId w:val="11"/>
      </w:numPr>
      <w:tabs>
        <w:tab w:val="clear" w:pos="567"/>
      </w:tabs>
      <w:suppressAutoHyphens/>
      <w:overflowPunct/>
      <w:autoSpaceDE/>
      <w:autoSpaceDN/>
      <w:adjustRightInd/>
      <w:textAlignment w:val="auto"/>
    </w:pPr>
    <w:rPr>
      <w:rFonts w:cs="Arial"/>
      <w:kern w:val="0"/>
      <w:szCs w:val="22"/>
      <w:lang w:eastAsia="ar-SA"/>
    </w:rPr>
  </w:style>
  <w:style w:type="paragraph" w:customStyle="1" w:styleId="DWAnnex">
    <w:name w:val="DW Annex"/>
    <w:basedOn w:val="DWNormal"/>
    <w:rsid w:val="005F3E25"/>
    <w:pPr>
      <w:suppressAutoHyphens/>
      <w:overflowPunct/>
      <w:autoSpaceDE/>
      <w:autoSpaceDN/>
      <w:adjustRightInd/>
      <w:textAlignment w:val="auto"/>
    </w:pPr>
    <w:rPr>
      <w:rFonts w:cs="Arial"/>
      <w:b/>
      <w:caps/>
      <w:kern w:val="0"/>
      <w:szCs w:val="22"/>
      <w:lang w:eastAsia="ar-SA"/>
    </w:rPr>
  </w:style>
  <w:style w:type="paragraph" w:customStyle="1" w:styleId="Appointment">
    <w:name w:val="Appointment"/>
    <w:basedOn w:val="DWNormal"/>
    <w:next w:val="DWNormal"/>
    <w:rsid w:val="005F3E25"/>
    <w:pPr>
      <w:suppressAutoHyphens/>
      <w:overflowPunct/>
      <w:autoSpaceDE/>
      <w:autoSpaceDN/>
      <w:adjustRightInd/>
      <w:spacing w:before="120"/>
      <w:textAlignment w:val="auto"/>
    </w:pPr>
    <w:rPr>
      <w:rFonts w:cs="Arial"/>
      <w:i/>
      <w:kern w:val="0"/>
      <w:szCs w:val="22"/>
      <w:lang w:eastAsia="ar-SA"/>
    </w:rPr>
  </w:style>
  <w:style w:type="paragraph" w:customStyle="1" w:styleId="Compliments">
    <w:name w:val="Compliments"/>
    <w:basedOn w:val="DWNormal"/>
    <w:next w:val="Normal"/>
    <w:rsid w:val="005F3E25"/>
    <w:pPr>
      <w:suppressAutoHyphens/>
      <w:overflowPunct/>
      <w:autoSpaceDE/>
      <w:autoSpaceDN/>
      <w:adjustRightInd/>
      <w:spacing w:before="1160"/>
      <w:textAlignment w:val="auto"/>
    </w:pPr>
    <w:rPr>
      <w:rFonts w:cs="Arial"/>
      <w:i/>
      <w:kern w:val="0"/>
      <w:szCs w:val="22"/>
      <w:lang w:eastAsia="ar-SA"/>
    </w:rPr>
  </w:style>
  <w:style w:type="character" w:styleId="EndnoteReference">
    <w:name w:val="endnote reference"/>
    <w:semiHidden/>
    <w:rsid w:val="005F3E25"/>
    <w:rPr>
      <w:vertAlign w:val="superscript"/>
    </w:rPr>
  </w:style>
  <w:style w:type="paragraph" w:styleId="EndnoteText">
    <w:name w:val="endnote text"/>
    <w:basedOn w:val="DWNormal"/>
    <w:link w:val="EndnoteTextChar"/>
    <w:semiHidden/>
    <w:rsid w:val="005F3E25"/>
    <w:pPr>
      <w:tabs>
        <w:tab w:val="left" w:pos="472"/>
        <w:tab w:val="left" w:pos="945"/>
        <w:tab w:val="left" w:pos="1417"/>
      </w:tabs>
      <w:suppressAutoHyphens/>
      <w:overflowPunct/>
      <w:autoSpaceDE/>
      <w:autoSpaceDN/>
      <w:adjustRightInd/>
      <w:textAlignment w:val="auto"/>
    </w:pPr>
    <w:rPr>
      <w:rFonts w:cs="Arial"/>
      <w:kern w:val="0"/>
      <w:sz w:val="20"/>
      <w:szCs w:val="22"/>
      <w:lang w:eastAsia="ar-SA"/>
    </w:rPr>
  </w:style>
  <w:style w:type="character" w:customStyle="1" w:styleId="EndnoteTextChar">
    <w:name w:val="Endnote Text Char"/>
    <w:basedOn w:val="DefaultParagraphFont"/>
    <w:link w:val="EndnoteText"/>
    <w:semiHidden/>
    <w:rsid w:val="005F3E25"/>
    <w:rPr>
      <w:rFonts w:ascii="Arial" w:eastAsia="Times New Roman" w:hAnsi="Arial" w:cs="Arial"/>
      <w:sz w:val="20"/>
      <w:lang w:eastAsia="ar-SA"/>
    </w:rPr>
  </w:style>
  <w:style w:type="character" w:customStyle="1" w:styleId="DWFlag">
    <w:name w:val="DW Flag"/>
    <w:rsid w:val="005F3E25"/>
    <w:rPr>
      <w:b/>
    </w:rPr>
  </w:style>
  <w:style w:type="character" w:customStyle="1" w:styleId="FooterCaption">
    <w:name w:val="Footer Caption"/>
    <w:rsid w:val="005F3E25"/>
    <w:rPr>
      <w:sz w:val="12"/>
    </w:rPr>
  </w:style>
  <w:style w:type="paragraph" w:customStyle="1" w:styleId="DWHdgGroup">
    <w:name w:val="DW Hdg Group"/>
    <w:basedOn w:val="DWNormal"/>
    <w:next w:val="DWPara"/>
    <w:rsid w:val="005F3E25"/>
    <w:pPr>
      <w:keepNext/>
      <w:suppressAutoHyphens/>
      <w:overflowPunct/>
      <w:autoSpaceDE/>
      <w:autoSpaceDN/>
      <w:adjustRightInd/>
      <w:spacing w:after="220"/>
      <w:textAlignment w:val="auto"/>
    </w:pPr>
    <w:rPr>
      <w:rFonts w:cs="Arial"/>
      <w:b/>
      <w:caps/>
      <w:kern w:val="0"/>
      <w:szCs w:val="22"/>
      <w:lang w:eastAsia="ar-SA"/>
    </w:rPr>
  </w:style>
  <w:style w:type="paragraph" w:customStyle="1" w:styleId="DWPara">
    <w:name w:val="DW Para"/>
    <w:basedOn w:val="DWNormal"/>
    <w:rsid w:val="005F3E25"/>
    <w:pPr>
      <w:suppressAutoHyphens/>
      <w:overflowPunct/>
      <w:autoSpaceDE/>
      <w:autoSpaceDN/>
      <w:adjustRightInd/>
      <w:spacing w:after="220"/>
      <w:textAlignment w:val="auto"/>
    </w:pPr>
    <w:rPr>
      <w:rFonts w:cs="Arial"/>
      <w:kern w:val="0"/>
      <w:szCs w:val="22"/>
      <w:lang w:eastAsia="ar-SA"/>
    </w:rPr>
  </w:style>
  <w:style w:type="character" w:customStyle="1" w:styleId="HeaderCaption">
    <w:name w:val="Header Caption"/>
    <w:rsid w:val="005F3E25"/>
    <w:rPr>
      <w:sz w:val="12"/>
    </w:rPr>
  </w:style>
  <w:style w:type="character" w:customStyle="1" w:styleId="HiddenText">
    <w:name w:val="Hidden Text"/>
    <w:rsid w:val="005F3E25"/>
    <w:rPr>
      <w:vanish/>
    </w:rPr>
  </w:style>
  <w:style w:type="paragraph" w:customStyle="1" w:styleId="DWHdgMain">
    <w:name w:val="DW Hdg Main"/>
    <w:basedOn w:val="DWHdgGroup"/>
    <w:next w:val="DWHdgGroup"/>
    <w:rsid w:val="005F3E25"/>
    <w:pPr>
      <w:jc w:val="center"/>
    </w:pPr>
  </w:style>
  <w:style w:type="character" w:customStyle="1" w:styleId="MarginalNote">
    <w:name w:val="Marginal Note"/>
    <w:rsid w:val="005F3E25"/>
    <w:rPr>
      <w:rFonts w:ascii="Arial" w:hAnsi="Arial"/>
      <w:sz w:val="16"/>
    </w:rPr>
  </w:style>
  <w:style w:type="paragraph" w:customStyle="1" w:styleId="DWName">
    <w:name w:val="DW Name"/>
    <w:basedOn w:val="DWNormal"/>
    <w:next w:val="Normal"/>
    <w:rsid w:val="005F3E25"/>
    <w:pPr>
      <w:keepNext/>
      <w:suppressAutoHyphens/>
      <w:overflowPunct/>
      <w:autoSpaceDE/>
      <w:autoSpaceDN/>
      <w:adjustRightInd/>
      <w:spacing w:before="220"/>
      <w:textAlignment w:val="auto"/>
    </w:pPr>
    <w:rPr>
      <w:rFonts w:cs="Arial"/>
      <w:caps/>
      <w:kern w:val="0"/>
      <w:szCs w:val="22"/>
      <w:lang w:eastAsia="ar-SA"/>
    </w:rPr>
  </w:style>
  <w:style w:type="paragraph" w:customStyle="1" w:styleId="DWListNumerical">
    <w:name w:val="DW List Numerical"/>
    <w:basedOn w:val="DWNormal"/>
    <w:rsid w:val="005F3E25"/>
    <w:pPr>
      <w:numPr>
        <w:numId w:val="9"/>
      </w:numPr>
      <w:tabs>
        <w:tab w:val="clear" w:pos="567"/>
      </w:tabs>
      <w:suppressAutoHyphens/>
      <w:overflowPunct/>
      <w:autoSpaceDE/>
      <w:autoSpaceDN/>
      <w:adjustRightInd/>
      <w:textAlignment w:val="auto"/>
    </w:pPr>
    <w:rPr>
      <w:rFonts w:cs="Arial"/>
      <w:kern w:val="0"/>
      <w:szCs w:val="22"/>
      <w:lang w:eastAsia="ar-SA"/>
    </w:rPr>
  </w:style>
  <w:style w:type="paragraph" w:customStyle="1" w:styleId="Originator">
    <w:name w:val="Originator"/>
    <w:basedOn w:val="DWNormal"/>
    <w:next w:val="Normal"/>
    <w:rsid w:val="005F3E25"/>
    <w:pPr>
      <w:suppressAutoHyphens/>
      <w:overflowPunct/>
      <w:autoSpaceDE/>
      <w:autoSpaceDN/>
      <w:adjustRightInd/>
      <w:spacing w:after="220"/>
      <w:textAlignment w:val="auto"/>
    </w:pPr>
    <w:rPr>
      <w:rFonts w:cs="Arial"/>
      <w:kern w:val="0"/>
      <w:szCs w:val="22"/>
      <w:lang w:eastAsia="ar-SA"/>
    </w:rPr>
  </w:style>
  <w:style w:type="character" w:customStyle="1" w:styleId="DWHdgPara">
    <w:name w:val="DW Hdg Para"/>
    <w:rsid w:val="005F3E25"/>
    <w:rPr>
      <w:b/>
      <w:u w:val="none"/>
    </w:rPr>
  </w:style>
  <w:style w:type="character" w:customStyle="1" w:styleId="PostTown">
    <w:name w:val="Post Town"/>
    <w:rsid w:val="005F3E25"/>
    <w:rPr>
      <w:smallCaps/>
    </w:rPr>
  </w:style>
  <w:style w:type="character" w:customStyle="1" w:styleId="ProtectiveMarking">
    <w:name w:val="Protective Marking"/>
    <w:rsid w:val="005F3E25"/>
    <w:rPr>
      <w:b/>
      <w:caps/>
    </w:rPr>
  </w:style>
  <w:style w:type="character" w:customStyle="1" w:styleId="ReferenceDate">
    <w:name w:val="Reference/Date"/>
    <w:rsid w:val="005F3E25"/>
    <w:rPr>
      <w:rFonts w:ascii="Arial" w:hAnsi="Arial"/>
      <w:spacing w:val="0"/>
      <w:sz w:val="20"/>
    </w:rPr>
  </w:style>
  <w:style w:type="character" w:customStyle="1" w:styleId="DWHdgSubject">
    <w:name w:val="DW Hdg Subject"/>
    <w:rsid w:val="005F3E25"/>
    <w:rPr>
      <w:u w:val="single"/>
    </w:rPr>
  </w:style>
  <w:style w:type="paragraph" w:customStyle="1" w:styleId="DWTable">
    <w:name w:val="DW Table"/>
    <w:basedOn w:val="DWNormal"/>
    <w:rsid w:val="005F3E25"/>
    <w:pPr>
      <w:suppressAutoHyphens/>
      <w:overflowPunct/>
      <w:autoSpaceDE/>
      <w:autoSpaceDN/>
      <w:adjustRightInd/>
      <w:textAlignment w:val="auto"/>
    </w:pPr>
    <w:rPr>
      <w:rFonts w:cs="Arial"/>
      <w:kern w:val="0"/>
      <w:sz w:val="20"/>
      <w:szCs w:val="22"/>
      <w:lang w:eastAsia="ar-SA"/>
    </w:rPr>
  </w:style>
  <w:style w:type="paragraph" w:customStyle="1" w:styleId="TableBox">
    <w:name w:val="Table Box"/>
    <w:basedOn w:val="DWTable"/>
    <w:next w:val="DWPara"/>
    <w:rsid w:val="005F3E25"/>
  </w:style>
  <w:style w:type="paragraph" w:customStyle="1" w:styleId="DWTablePara">
    <w:name w:val="DW Table Para"/>
    <w:basedOn w:val="DWTable"/>
    <w:rsid w:val="005F3E25"/>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F3E25"/>
    <w:pPr>
      <w:spacing w:after="100"/>
      <w:jc w:val="center"/>
    </w:pPr>
  </w:style>
  <w:style w:type="paragraph" w:customStyle="1" w:styleId="DWTableHdg">
    <w:name w:val="DW Table Hdg"/>
    <w:basedOn w:val="DWTable"/>
    <w:next w:val="DWTableCol"/>
    <w:rsid w:val="005F3E25"/>
    <w:pPr>
      <w:spacing w:before="100" w:after="100"/>
      <w:jc w:val="center"/>
    </w:pPr>
    <w:rPr>
      <w:b/>
    </w:rPr>
  </w:style>
  <w:style w:type="paragraph" w:customStyle="1" w:styleId="TelFaxBlock">
    <w:name w:val="Tel/Fax Block"/>
    <w:basedOn w:val="Normal"/>
    <w:rsid w:val="005F3E25"/>
    <w:rPr>
      <w:sz w:val="18"/>
    </w:rPr>
  </w:style>
  <w:style w:type="paragraph" w:customStyle="1" w:styleId="UnitTitle">
    <w:name w:val="Unit Title"/>
    <w:basedOn w:val="AddressBlock"/>
    <w:next w:val="AddressBlock"/>
    <w:rsid w:val="005F3E25"/>
    <w:rPr>
      <w:b/>
      <w:sz w:val="22"/>
    </w:rPr>
  </w:style>
  <w:style w:type="paragraph" w:customStyle="1" w:styleId="DWSignature">
    <w:name w:val="DW Signature"/>
    <w:basedOn w:val="DWNormal"/>
    <w:next w:val="DWName"/>
    <w:rsid w:val="005F3E25"/>
    <w:pPr>
      <w:suppressAutoHyphens/>
      <w:overflowPunct/>
      <w:autoSpaceDE/>
      <w:autoSpaceDN/>
      <w:adjustRightInd/>
      <w:spacing w:before="160"/>
      <w:textAlignment w:val="auto"/>
    </w:pPr>
    <w:rPr>
      <w:rFonts w:cs="Arial"/>
      <w:kern w:val="0"/>
      <w:szCs w:val="22"/>
      <w:lang w:eastAsia="ar-SA"/>
    </w:rPr>
  </w:style>
  <w:style w:type="paragraph" w:customStyle="1" w:styleId="DWParaNum1">
    <w:name w:val="DW Para Num1"/>
    <w:basedOn w:val="DWPara"/>
    <w:rsid w:val="005F3E25"/>
    <w:pPr>
      <w:numPr>
        <w:numId w:val="12"/>
      </w:numPr>
      <w:tabs>
        <w:tab w:val="clear" w:pos="567"/>
      </w:tabs>
    </w:pPr>
  </w:style>
  <w:style w:type="paragraph" w:customStyle="1" w:styleId="DWParaNum2">
    <w:name w:val="DW Para Num2"/>
    <w:basedOn w:val="DWPara"/>
    <w:rsid w:val="005F3E25"/>
    <w:pPr>
      <w:numPr>
        <w:ilvl w:val="1"/>
        <w:numId w:val="12"/>
      </w:numPr>
      <w:tabs>
        <w:tab w:val="clear" w:pos="1134"/>
      </w:tabs>
    </w:pPr>
  </w:style>
  <w:style w:type="paragraph" w:customStyle="1" w:styleId="DWParaNum3">
    <w:name w:val="DW Para Num3"/>
    <w:basedOn w:val="DWPara"/>
    <w:rsid w:val="005F3E25"/>
    <w:pPr>
      <w:numPr>
        <w:ilvl w:val="2"/>
        <w:numId w:val="12"/>
      </w:numPr>
      <w:tabs>
        <w:tab w:val="clear" w:pos="1701"/>
      </w:tabs>
    </w:pPr>
  </w:style>
  <w:style w:type="paragraph" w:customStyle="1" w:styleId="DWParaNum4">
    <w:name w:val="DW Para Num4"/>
    <w:basedOn w:val="DWPara"/>
    <w:rsid w:val="005F3E25"/>
    <w:pPr>
      <w:numPr>
        <w:ilvl w:val="3"/>
        <w:numId w:val="12"/>
      </w:numPr>
      <w:tabs>
        <w:tab w:val="clear" w:pos="2268"/>
      </w:tabs>
    </w:pPr>
  </w:style>
  <w:style w:type="paragraph" w:customStyle="1" w:styleId="DWParaNum5">
    <w:name w:val="DW Para Num5"/>
    <w:basedOn w:val="DWPara"/>
    <w:rsid w:val="005F3E25"/>
    <w:pPr>
      <w:numPr>
        <w:ilvl w:val="4"/>
        <w:numId w:val="12"/>
      </w:numPr>
      <w:tabs>
        <w:tab w:val="clear" w:pos="2835"/>
      </w:tabs>
    </w:pPr>
  </w:style>
  <w:style w:type="paragraph" w:customStyle="1" w:styleId="DWTableParaNum1">
    <w:name w:val="DW Table Para Num1"/>
    <w:basedOn w:val="DWTablePara"/>
    <w:rsid w:val="005F3E25"/>
    <w:pPr>
      <w:numPr>
        <w:numId w:val="10"/>
      </w:numPr>
      <w:tabs>
        <w:tab w:val="left" w:pos="369"/>
      </w:tabs>
    </w:pPr>
  </w:style>
  <w:style w:type="paragraph" w:customStyle="1" w:styleId="DWTableParaNum2">
    <w:name w:val="DW Table Para Num2"/>
    <w:basedOn w:val="DWTablePara"/>
    <w:rsid w:val="005F3E25"/>
    <w:pPr>
      <w:numPr>
        <w:ilvl w:val="1"/>
        <w:numId w:val="10"/>
      </w:numPr>
      <w:tabs>
        <w:tab w:val="left" w:pos="737"/>
      </w:tabs>
    </w:pPr>
  </w:style>
  <w:style w:type="paragraph" w:customStyle="1" w:styleId="DWTableParaNum3">
    <w:name w:val="DW Table Para Num3"/>
    <w:basedOn w:val="DWTablePara"/>
    <w:rsid w:val="005F3E25"/>
    <w:pPr>
      <w:numPr>
        <w:ilvl w:val="2"/>
        <w:numId w:val="10"/>
      </w:numPr>
      <w:tabs>
        <w:tab w:val="left" w:pos="1106"/>
      </w:tabs>
    </w:pPr>
  </w:style>
  <w:style w:type="paragraph" w:customStyle="1" w:styleId="DWTableParaNum4">
    <w:name w:val="DW Table Para Num4"/>
    <w:basedOn w:val="DWTablePara"/>
    <w:rsid w:val="005F3E25"/>
    <w:pPr>
      <w:numPr>
        <w:ilvl w:val="3"/>
        <w:numId w:val="10"/>
      </w:numPr>
      <w:tabs>
        <w:tab w:val="left" w:pos="1474"/>
      </w:tabs>
    </w:pPr>
  </w:style>
  <w:style w:type="paragraph" w:customStyle="1" w:styleId="DWTableParaNum5">
    <w:name w:val="DW Table Para Num5"/>
    <w:basedOn w:val="DWTablePara"/>
    <w:rsid w:val="005F3E25"/>
    <w:pPr>
      <w:numPr>
        <w:ilvl w:val="4"/>
        <w:numId w:val="10"/>
      </w:numPr>
      <w:tabs>
        <w:tab w:val="left" w:pos="1843"/>
      </w:tabs>
    </w:pPr>
  </w:style>
  <w:style w:type="paragraph" w:customStyle="1" w:styleId="DWParaBul1">
    <w:name w:val="DW Para Bul1"/>
    <w:basedOn w:val="DWPara"/>
    <w:rsid w:val="005F3E25"/>
    <w:pPr>
      <w:numPr>
        <w:numId w:val="13"/>
      </w:numPr>
      <w:tabs>
        <w:tab w:val="clear" w:pos="567"/>
      </w:tabs>
    </w:pPr>
  </w:style>
  <w:style w:type="paragraph" w:customStyle="1" w:styleId="DWParaBul2">
    <w:name w:val="DW Para Bul2"/>
    <w:basedOn w:val="DWPara"/>
    <w:rsid w:val="005F3E25"/>
    <w:pPr>
      <w:numPr>
        <w:ilvl w:val="1"/>
        <w:numId w:val="13"/>
      </w:numPr>
      <w:tabs>
        <w:tab w:val="clear" w:pos="1134"/>
      </w:tabs>
    </w:pPr>
  </w:style>
  <w:style w:type="paragraph" w:customStyle="1" w:styleId="DWParaBul3">
    <w:name w:val="DW Para Bul3"/>
    <w:basedOn w:val="DWPara"/>
    <w:rsid w:val="005F3E25"/>
    <w:pPr>
      <w:numPr>
        <w:ilvl w:val="2"/>
        <w:numId w:val="13"/>
      </w:numPr>
      <w:tabs>
        <w:tab w:val="clear" w:pos="1701"/>
      </w:tabs>
    </w:pPr>
  </w:style>
  <w:style w:type="paragraph" w:customStyle="1" w:styleId="DWParaBul4">
    <w:name w:val="DW Para Bul4"/>
    <w:basedOn w:val="DWPara"/>
    <w:rsid w:val="005F3E25"/>
    <w:pPr>
      <w:numPr>
        <w:ilvl w:val="3"/>
        <w:numId w:val="13"/>
      </w:numPr>
      <w:tabs>
        <w:tab w:val="clear" w:pos="2268"/>
      </w:tabs>
    </w:pPr>
  </w:style>
  <w:style w:type="paragraph" w:customStyle="1" w:styleId="DWParaBul5">
    <w:name w:val="DW Para Bul5"/>
    <w:basedOn w:val="DWPara"/>
    <w:rsid w:val="005F3E25"/>
    <w:pPr>
      <w:numPr>
        <w:ilvl w:val="4"/>
        <w:numId w:val="13"/>
      </w:numPr>
      <w:tabs>
        <w:tab w:val="clear" w:pos="2835"/>
      </w:tabs>
    </w:pPr>
  </w:style>
  <w:style w:type="character" w:customStyle="1" w:styleId="slicetext1">
    <w:name w:val="slicetext1"/>
    <w:rsid w:val="005F3E25"/>
    <w:rPr>
      <w:color w:val="000000"/>
    </w:rPr>
  </w:style>
  <w:style w:type="paragraph" w:styleId="Revision">
    <w:name w:val="Revision"/>
    <w:hidden/>
    <w:uiPriority w:val="99"/>
    <w:semiHidden/>
    <w:rsid w:val="005F3E25"/>
    <w:pPr>
      <w:spacing w:after="0" w:line="240" w:lineRule="auto"/>
    </w:pPr>
    <w:rPr>
      <w:rFonts w:ascii="Arial" w:eastAsia="Times New Roman" w:hAnsi="Arial" w:cs="Arial"/>
      <w:lang w:eastAsia="ar-SA"/>
    </w:rPr>
  </w:style>
  <w:style w:type="character" w:customStyle="1" w:styleId="apple-converted-space">
    <w:name w:val="apple-converted-space"/>
    <w:basedOn w:val="DefaultParagraphFont"/>
    <w:rsid w:val="005061E0"/>
  </w:style>
  <w:style w:type="paragraph" w:styleId="PlainText">
    <w:name w:val="Plain Text"/>
    <w:basedOn w:val="Normal"/>
    <w:link w:val="PlainTextChar"/>
    <w:uiPriority w:val="99"/>
    <w:semiHidden/>
    <w:unhideWhenUsed/>
    <w:rsid w:val="005061E0"/>
    <w:pPr>
      <w:suppressAutoHyphens w:val="0"/>
    </w:pPr>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semiHidden/>
    <w:rsid w:val="005061E0"/>
    <w:rPr>
      <w:rFonts w:ascii="Calibri" w:hAnsi="Calibri"/>
      <w:szCs w:val="21"/>
    </w:rPr>
  </w:style>
  <w:style w:type="character" w:customStyle="1" w:styleId="UnresolvedMention1">
    <w:name w:val="Unresolved Mention1"/>
    <w:basedOn w:val="DefaultParagraphFont"/>
    <w:uiPriority w:val="99"/>
    <w:semiHidden/>
    <w:unhideWhenUsed/>
    <w:rsid w:val="002321A2"/>
    <w:rPr>
      <w:color w:val="605E5C"/>
      <w:shd w:val="clear" w:color="auto" w:fill="E1DFDD"/>
    </w:rPr>
  </w:style>
  <w:style w:type="character" w:customStyle="1" w:styleId="A5">
    <w:name w:val="A5"/>
    <w:uiPriority w:val="99"/>
    <w:rsid w:val="00CE4B02"/>
    <w:rPr>
      <w:rFonts w:cs="Myriad Pro"/>
      <w:color w:val="000000"/>
      <w:sz w:val="18"/>
      <w:szCs w:val="18"/>
    </w:rPr>
  </w:style>
  <w:style w:type="character" w:styleId="UnresolvedMention">
    <w:name w:val="Unresolved Mention"/>
    <w:basedOn w:val="DefaultParagraphFont"/>
    <w:uiPriority w:val="99"/>
    <w:semiHidden/>
    <w:unhideWhenUsed/>
    <w:rsid w:val="00DC6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2394">
      <w:bodyDiv w:val="1"/>
      <w:marLeft w:val="0"/>
      <w:marRight w:val="0"/>
      <w:marTop w:val="0"/>
      <w:marBottom w:val="0"/>
      <w:divBdr>
        <w:top w:val="none" w:sz="0" w:space="0" w:color="auto"/>
        <w:left w:val="none" w:sz="0" w:space="0" w:color="auto"/>
        <w:bottom w:val="none" w:sz="0" w:space="0" w:color="auto"/>
        <w:right w:val="none" w:sz="0" w:space="0" w:color="auto"/>
      </w:divBdr>
    </w:div>
    <w:div w:id="65691771">
      <w:bodyDiv w:val="1"/>
      <w:marLeft w:val="0"/>
      <w:marRight w:val="0"/>
      <w:marTop w:val="0"/>
      <w:marBottom w:val="0"/>
      <w:divBdr>
        <w:top w:val="none" w:sz="0" w:space="0" w:color="auto"/>
        <w:left w:val="none" w:sz="0" w:space="0" w:color="auto"/>
        <w:bottom w:val="none" w:sz="0" w:space="0" w:color="auto"/>
        <w:right w:val="none" w:sz="0" w:space="0" w:color="auto"/>
      </w:divBdr>
    </w:div>
    <w:div w:id="78212685">
      <w:bodyDiv w:val="1"/>
      <w:marLeft w:val="0"/>
      <w:marRight w:val="0"/>
      <w:marTop w:val="0"/>
      <w:marBottom w:val="0"/>
      <w:divBdr>
        <w:top w:val="none" w:sz="0" w:space="0" w:color="auto"/>
        <w:left w:val="none" w:sz="0" w:space="0" w:color="auto"/>
        <w:bottom w:val="none" w:sz="0" w:space="0" w:color="auto"/>
        <w:right w:val="none" w:sz="0" w:space="0" w:color="auto"/>
      </w:divBdr>
    </w:div>
    <w:div w:id="170728049">
      <w:bodyDiv w:val="1"/>
      <w:marLeft w:val="0"/>
      <w:marRight w:val="0"/>
      <w:marTop w:val="0"/>
      <w:marBottom w:val="0"/>
      <w:divBdr>
        <w:top w:val="none" w:sz="0" w:space="0" w:color="auto"/>
        <w:left w:val="none" w:sz="0" w:space="0" w:color="auto"/>
        <w:bottom w:val="none" w:sz="0" w:space="0" w:color="auto"/>
        <w:right w:val="none" w:sz="0" w:space="0" w:color="auto"/>
      </w:divBdr>
    </w:div>
    <w:div w:id="391848861">
      <w:bodyDiv w:val="1"/>
      <w:marLeft w:val="0"/>
      <w:marRight w:val="0"/>
      <w:marTop w:val="0"/>
      <w:marBottom w:val="0"/>
      <w:divBdr>
        <w:top w:val="none" w:sz="0" w:space="0" w:color="auto"/>
        <w:left w:val="none" w:sz="0" w:space="0" w:color="auto"/>
        <w:bottom w:val="none" w:sz="0" w:space="0" w:color="auto"/>
        <w:right w:val="none" w:sz="0" w:space="0" w:color="auto"/>
      </w:divBdr>
    </w:div>
    <w:div w:id="430320231">
      <w:bodyDiv w:val="1"/>
      <w:marLeft w:val="0"/>
      <w:marRight w:val="0"/>
      <w:marTop w:val="0"/>
      <w:marBottom w:val="0"/>
      <w:divBdr>
        <w:top w:val="none" w:sz="0" w:space="0" w:color="auto"/>
        <w:left w:val="none" w:sz="0" w:space="0" w:color="auto"/>
        <w:bottom w:val="none" w:sz="0" w:space="0" w:color="auto"/>
        <w:right w:val="none" w:sz="0" w:space="0" w:color="auto"/>
      </w:divBdr>
    </w:div>
    <w:div w:id="440610128">
      <w:bodyDiv w:val="1"/>
      <w:marLeft w:val="0"/>
      <w:marRight w:val="0"/>
      <w:marTop w:val="0"/>
      <w:marBottom w:val="0"/>
      <w:divBdr>
        <w:top w:val="none" w:sz="0" w:space="0" w:color="auto"/>
        <w:left w:val="none" w:sz="0" w:space="0" w:color="auto"/>
        <w:bottom w:val="none" w:sz="0" w:space="0" w:color="auto"/>
        <w:right w:val="none" w:sz="0" w:space="0" w:color="auto"/>
      </w:divBdr>
    </w:div>
    <w:div w:id="520751473">
      <w:bodyDiv w:val="1"/>
      <w:marLeft w:val="0"/>
      <w:marRight w:val="0"/>
      <w:marTop w:val="0"/>
      <w:marBottom w:val="0"/>
      <w:divBdr>
        <w:top w:val="none" w:sz="0" w:space="0" w:color="auto"/>
        <w:left w:val="none" w:sz="0" w:space="0" w:color="auto"/>
        <w:bottom w:val="none" w:sz="0" w:space="0" w:color="auto"/>
        <w:right w:val="none" w:sz="0" w:space="0" w:color="auto"/>
      </w:divBdr>
    </w:div>
    <w:div w:id="584657448">
      <w:bodyDiv w:val="1"/>
      <w:marLeft w:val="0"/>
      <w:marRight w:val="0"/>
      <w:marTop w:val="0"/>
      <w:marBottom w:val="0"/>
      <w:divBdr>
        <w:top w:val="none" w:sz="0" w:space="0" w:color="auto"/>
        <w:left w:val="none" w:sz="0" w:space="0" w:color="auto"/>
        <w:bottom w:val="none" w:sz="0" w:space="0" w:color="auto"/>
        <w:right w:val="none" w:sz="0" w:space="0" w:color="auto"/>
      </w:divBdr>
    </w:div>
    <w:div w:id="700714846">
      <w:bodyDiv w:val="1"/>
      <w:marLeft w:val="0"/>
      <w:marRight w:val="0"/>
      <w:marTop w:val="0"/>
      <w:marBottom w:val="0"/>
      <w:divBdr>
        <w:top w:val="none" w:sz="0" w:space="0" w:color="auto"/>
        <w:left w:val="none" w:sz="0" w:space="0" w:color="auto"/>
        <w:bottom w:val="none" w:sz="0" w:space="0" w:color="auto"/>
        <w:right w:val="none" w:sz="0" w:space="0" w:color="auto"/>
      </w:divBdr>
    </w:div>
    <w:div w:id="965042442">
      <w:bodyDiv w:val="1"/>
      <w:marLeft w:val="0"/>
      <w:marRight w:val="0"/>
      <w:marTop w:val="0"/>
      <w:marBottom w:val="0"/>
      <w:divBdr>
        <w:top w:val="none" w:sz="0" w:space="0" w:color="auto"/>
        <w:left w:val="none" w:sz="0" w:space="0" w:color="auto"/>
        <w:bottom w:val="none" w:sz="0" w:space="0" w:color="auto"/>
        <w:right w:val="none" w:sz="0" w:space="0" w:color="auto"/>
      </w:divBdr>
    </w:div>
    <w:div w:id="1148594198">
      <w:bodyDiv w:val="1"/>
      <w:marLeft w:val="0"/>
      <w:marRight w:val="0"/>
      <w:marTop w:val="0"/>
      <w:marBottom w:val="0"/>
      <w:divBdr>
        <w:top w:val="none" w:sz="0" w:space="0" w:color="auto"/>
        <w:left w:val="none" w:sz="0" w:space="0" w:color="auto"/>
        <w:bottom w:val="none" w:sz="0" w:space="0" w:color="auto"/>
        <w:right w:val="none" w:sz="0" w:space="0" w:color="auto"/>
      </w:divBdr>
    </w:div>
    <w:div w:id="1292830232">
      <w:bodyDiv w:val="1"/>
      <w:marLeft w:val="0"/>
      <w:marRight w:val="0"/>
      <w:marTop w:val="0"/>
      <w:marBottom w:val="0"/>
      <w:divBdr>
        <w:top w:val="none" w:sz="0" w:space="0" w:color="auto"/>
        <w:left w:val="none" w:sz="0" w:space="0" w:color="auto"/>
        <w:bottom w:val="none" w:sz="0" w:space="0" w:color="auto"/>
        <w:right w:val="none" w:sz="0" w:space="0" w:color="auto"/>
      </w:divBdr>
    </w:div>
    <w:div w:id="1644851668">
      <w:bodyDiv w:val="1"/>
      <w:marLeft w:val="0"/>
      <w:marRight w:val="0"/>
      <w:marTop w:val="0"/>
      <w:marBottom w:val="0"/>
      <w:divBdr>
        <w:top w:val="none" w:sz="0" w:space="0" w:color="auto"/>
        <w:left w:val="none" w:sz="0" w:space="0" w:color="auto"/>
        <w:bottom w:val="none" w:sz="0" w:space="0" w:color="auto"/>
        <w:right w:val="none" w:sz="0" w:space="0" w:color="auto"/>
      </w:divBdr>
    </w:div>
    <w:div w:id="1874998881">
      <w:bodyDiv w:val="1"/>
      <w:marLeft w:val="0"/>
      <w:marRight w:val="0"/>
      <w:marTop w:val="0"/>
      <w:marBottom w:val="0"/>
      <w:divBdr>
        <w:top w:val="none" w:sz="0" w:space="0" w:color="auto"/>
        <w:left w:val="none" w:sz="0" w:space="0" w:color="auto"/>
        <w:bottom w:val="none" w:sz="0" w:space="0" w:color="auto"/>
        <w:right w:val="none" w:sz="0" w:space="0" w:color="auto"/>
      </w:divBdr>
    </w:div>
    <w:div w:id="1912084008">
      <w:bodyDiv w:val="1"/>
      <w:marLeft w:val="0"/>
      <w:marRight w:val="0"/>
      <w:marTop w:val="0"/>
      <w:marBottom w:val="0"/>
      <w:divBdr>
        <w:top w:val="none" w:sz="0" w:space="0" w:color="auto"/>
        <w:left w:val="none" w:sz="0" w:space="0" w:color="auto"/>
        <w:bottom w:val="none" w:sz="0" w:space="0" w:color="auto"/>
        <w:right w:val="none" w:sz="0" w:space="0" w:color="auto"/>
      </w:divBdr>
    </w:div>
    <w:div w:id="193077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49.xml"/><Relationship Id="rId299" Type="http://schemas.openxmlformats.org/officeDocument/2006/relationships/header" Target="header84.xml"/><Relationship Id="rId303" Type="http://schemas.openxmlformats.org/officeDocument/2006/relationships/hyperlink" Target="http://www.ehn-online.com/" TargetMode="External"/><Relationship Id="rId21" Type="http://schemas.openxmlformats.org/officeDocument/2006/relationships/comments" Target="comments.xml"/><Relationship Id="rId42" Type="http://schemas.openxmlformats.org/officeDocument/2006/relationships/header" Target="header14.xml"/><Relationship Id="rId63" Type="http://schemas.openxmlformats.org/officeDocument/2006/relationships/header" Target="header25.xml"/><Relationship Id="rId84" Type="http://schemas.openxmlformats.org/officeDocument/2006/relationships/header" Target="header35.xml"/><Relationship Id="rId138" Type="http://schemas.openxmlformats.org/officeDocument/2006/relationships/hyperlink" Target="http://www.ncbi.nlm.nih.gov/pubmed/" TargetMode="External"/><Relationship Id="rId159" Type="http://schemas.openxmlformats.org/officeDocument/2006/relationships/header" Target="header63.xml"/><Relationship Id="rId324" Type="http://schemas.openxmlformats.org/officeDocument/2006/relationships/hyperlink" Target="https://www.gov.uk/government/organisations/uk-health-security-agency" TargetMode="External"/><Relationship Id="rId345" Type="http://schemas.openxmlformats.org/officeDocument/2006/relationships/header" Target="header97.xml"/><Relationship Id="rId170" Type="http://schemas.openxmlformats.org/officeDocument/2006/relationships/hyperlink" Target="https://www.barbour.info/" TargetMode="External"/><Relationship Id="rId191" Type="http://schemas.openxmlformats.org/officeDocument/2006/relationships/hyperlink" Target="http://www.publiclawforeveryone.wordpress.com/" TargetMode="External"/><Relationship Id="rId205" Type="http://schemas.openxmlformats.org/officeDocument/2006/relationships/hyperlink" Target="http://www.parliament.uk/about/how/" TargetMode="External"/><Relationship Id="rId226" Type="http://schemas.openxmlformats.org/officeDocument/2006/relationships/hyperlink" Target="http://www.who.int/en/" TargetMode="External"/><Relationship Id="rId247" Type="http://schemas.openxmlformats.org/officeDocument/2006/relationships/header" Target="header74.xml"/><Relationship Id="rId107" Type="http://schemas.openxmlformats.org/officeDocument/2006/relationships/header" Target="header46.xml"/><Relationship Id="rId268" Type="http://schemas.openxmlformats.org/officeDocument/2006/relationships/hyperlink" Target="https://www.rrc.co.uk/" TargetMode="External"/><Relationship Id="rId289" Type="http://schemas.openxmlformats.org/officeDocument/2006/relationships/hyperlink" Target="http://www.environmentalistonline.com/" TargetMode="External"/><Relationship Id="rId11" Type="http://schemas.openxmlformats.org/officeDocument/2006/relationships/image" Target="media/image1.png"/><Relationship Id="rId32" Type="http://schemas.openxmlformats.org/officeDocument/2006/relationships/hyperlink" Target="https://www.sqa.org.uk/sqa/70972.html" TargetMode="External"/><Relationship Id="rId53" Type="http://schemas.openxmlformats.org/officeDocument/2006/relationships/header" Target="header20.xml"/><Relationship Id="rId74" Type="http://schemas.openxmlformats.org/officeDocument/2006/relationships/footer" Target="footer24.xml"/><Relationship Id="rId128" Type="http://schemas.openxmlformats.org/officeDocument/2006/relationships/header" Target="header52.xml"/><Relationship Id="rId149" Type="http://schemas.openxmlformats.org/officeDocument/2006/relationships/hyperlink" Target="http://uk-air.defra.gov.uk/" TargetMode="External"/><Relationship Id="rId314" Type="http://schemas.openxmlformats.org/officeDocument/2006/relationships/hyperlink" Target="http://www.cieh.org" TargetMode="External"/><Relationship Id="rId335" Type="http://schemas.openxmlformats.org/officeDocument/2006/relationships/footer" Target="footer100.xml"/><Relationship Id="rId5" Type="http://schemas.openxmlformats.org/officeDocument/2006/relationships/numbering" Target="numbering.xml"/><Relationship Id="rId95" Type="http://schemas.openxmlformats.org/officeDocument/2006/relationships/header" Target="header40.xml"/><Relationship Id="rId160" Type="http://schemas.openxmlformats.org/officeDocument/2006/relationships/footer" Target="footer58.xml"/><Relationship Id="rId181" Type="http://schemas.openxmlformats.org/officeDocument/2006/relationships/footer" Target="footer66.xml"/><Relationship Id="rId216" Type="http://schemas.openxmlformats.org/officeDocument/2006/relationships/hyperlink" Target="http://www.supremecourt.gov.uk/decided-cases/index.html" TargetMode="External"/><Relationship Id="rId237" Type="http://schemas.openxmlformats.org/officeDocument/2006/relationships/hyperlink" Target="http://www.hazards.org/" TargetMode="External"/><Relationship Id="rId258" Type="http://schemas.openxmlformats.org/officeDocument/2006/relationships/hyperlink" Target="https://www.breathefreely.org.uk/" TargetMode="External"/><Relationship Id="rId279" Type="http://schemas.openxmlformats.org/officeDocument/2006/relationships/header" Target="header79.xml"/><Relationship Id="rId22" Type="http://schemas.microsoft.com/office/2011/relationships/commentsExtended" Target="commentsExtended.xml"/><Relationship Id="rId43" Type="http://schemas.openxmlformats.org/officeDocument/2006/relationships/footer" Target="footer9.xml"/><Relationship Id="rId64" Type="http://schemas.openxmlformats.org/officeDocument/2006/relationships/footer" Target="footer19.xml"/><Relationship Id="rId118" Type="http://schemas.openxmlformats.org/officeDocument/2006/relationships/footer" Target="footer44.xml"/><Relationship Id="rId139" Type="http://schemas.openxmlformats.org/officeDocument/2006/relationships/header" Target="header56.xml"/><Relationship Id="rId290" Type="http://schemas.openxmlformats.org/officeDocument/2006/relationships/hyperlink" Target="http://www.defra.gov.uk/environment/quality/industrial/" TargetMode="External"/><Relationship Id="rId304" Type="http://schemas.openxmlformats.org/officeDocument/2006/relationships/header" Target="header86.xml"/><Relationship Id="rId325" Type="http://schemas.openxmlformats.org/officeDocument/2006/relationships/hyperlink" Target="http://www.who.int/" TargetMode="External"/><Relationship Id="rId346" Type="http://schemas.openxmlformats.org/officeDocument/2006/relationships/footer" Target="footer104.xml"/><Relationship Id="rId85" Type="http://schemas.openxmlformats.org/officeDocument/2006/relationships/footer" Target="footer30.xml"/><Relationship Id="rId150" Type="http://schemas.openxmlformats.org/officeDocument/2006/relationships/header" Target="header60.xml"/><Relationship Id="rId171" Type="http://schemas.openxmlformats.org/officeDocument/2006/relationships/hyperlink" Target="http://www.ncbi.nlm.nih.gov/pubmed/" TargetMode="External"/><Relationship Id="rId192" Type="http://schemas.openxmlformats.org/officeDocument/2006/relationships/hyperlink" Target="http://ukconstitutionallaw.org/blog/UK" TargetMode="External"/><Relationship Id="rId206" Type="http://schemas.openxmlformats.org/officeDocument/2006/relationships/hyperlink" Target="http://www.parliament.uk/about/how/laws/" TargetMode="External"/><Relationship Id="rId227" Type="http://schemas.openxmlformats.org/officeDocument/2006/relationships/hyperlink" Target="https://www.gov.uk/government/organisations/public-health-england" TargetMode="External"/><Relationship Id="rId248" Type="http://schemas.openxmlformats.org/officeDocument/2006/relationships/footer" Target="footer81.xml"/><Relationship Id="rId269" Type="http://schemas.openxmlformats.org/officeDocument/2006/relationships/hyperlink" Target="https://www.barbour-ehs.com/" TargetMode="External"/><Relationship Id="rId12" Type="http://schemas.openxmlformats.org/officeDocument/2006/relationships/header" Target="header1.xml"/><Relationship Id="rId33" Type="http://schemas.openxmlformats.org/officeDocument/2006/relationships/header" Target="header8.xml"/><Relationship Id="rId108" Type="http://schemas.openxmlformats.org/officeDocument/2006/relationships/footer" Target="footer41.xml"/><Relationship Id="rId129" Type="http://schemas.openxmlformats.org/officeDocument/2006/relationships/footer" Target="footer47.xml"/><Relationship Id="rId280" Type="http://schemas.openxmlformats.org/officeDocument/2006/relationships/footer" Target="footer86.xml"/><Relationship Id="rId315" Type="http://schemas.openxmlformats.org/officeDocument/2006/relationships/hyperlink" Target="https://www.barbour.info/" TargetMode="External"/><Relationship Id="rId336" Type="http://schemas.openxmlformats.org/officeDocument/2006/relationships/header" Target="header94.xml"/><Relationship Id="rId54" Type="http://schemas.openxmlformats.org/officeDocument/2006/relationships/footer" Target="footer14.xml"/><Relationship Id="rId75" Type="http://schemas.openxmlformats.org/officeDocument/2006/relationships/header" Target="header31.xml"/><Relationship Id="rId96" Type="http://schemas.openxmlformats.org/officeDocument/2006/relationships/header" Target="header41.xml"/><Relationship Id="rId140" Type="http://schemas.openxmlformats.org/officeDocument/2006/relationships/footer" Target="footer50.xml"/><Relationship Id="rId161" Type="http://schemas.openxmlformats.org/officeDocument/2006/relationships/hyperlink" Target="http://emeraldinsight.com/journals.htm?issn=bfj" TargetMode="External"/><Relationship Id="rId182" Type="http://schemas.openxmlformats.org/officeDocument/2006/relationships/footer" Target="footer67.xml"/><Relationship Id="rId217" Type="http://schemas.openxmlformats.org/officeDocument/2006/relationships/footer" Target="footer71.xml"/><Relationship Id="rId6" Type="http://schemas.openxmlformats.org/officeDocument/2006/relationships/styles" Target="styles.xml"/><Relationship Id="rId238" Type="http://schemas.openxmlformats.org/officeDocument/2006/relationships/hyperlink" Target="http://www.corporateaccountability.org/" TargetMode="External"/><Relationship Id="rId259" Type="http://schemas.openxmlformats.org/officeDocument/2006/relationships/hyperlink" Target="http://www.bohs.org/" TargetMode="External"/><Relationship Id="rId23" Type="http://schemas.microsoft.com/office/2016/09/relationships/commentsIds" Target="commentsIds.xml"/><Relationship Id="rId119" Type="http://schemas.openxmlformats.org/officeDocument/2006/relationships/header" Target="header50.xml"/><Relationship Id="rId270" Type="http://schemas.openxmlformats.org/officeDocument/2006/relationships/hyperlink" Target="https://identity.bsigroup.com/login.aspx?ReturnUrl=%2fusers%2fissue.aspx%3fwa%3dwsignin1.0%26wtrealm%3dhttps%253a%252f%252fbsol.bsigroup.com%252f%26wctx%3drm%253d0%2526id%253dpassive%2526ru%253d%25252f%25253fwa%25253dwsignin1.0%252526wtrealm%25253dhttps%2525253a%2525252f%2525252fbsol.bsigroup.com%2525252f%252526wct%25253d2020-07-23T14%2525253a53%2525253a10Z%252526whr%25253dhttps%2525253a%2525252f%2525252fidentity.bsigroup.com%2525252fusers%2525252fissue.aspx%252526wreply%25253dhttps%2525253a%2525252f%2525252fbsol.bsigroup.com%2525252f%26wct%3d2020-07-23T14%253a53%253a11Z%26wreply%3dhttps%253a%252f%252ffederation.bsigroup.com%252f&amp;wa=wsignin1.0&amp;wtrealm=https%3a%2f%2fbsol.bsigroup.com%2f&amp;wctx=rm%3d0%26id%3dpassive%26ru%3d%252f%253fwa%253dwsignin1.0%2526wtrealm%253dhttps%25253a%25252f%25252fbsol.bsigroup.com%25252f%2526wct%253d2020-07-23T14%25253a53%25253a10Z%2526whr%253dhttps%25253a%25252f%25252fidentity.bsigroup.com%25252fusers%25252fissue.aspx%2526wreply%253dhttps%25253a%25252f%25252fbsol.bsigroup.com%25252f&amp;wct=2020-07-23T14%3a53%3a11Z&amp;wreply=https%3a%2f%2ffederation.bsigroup.com%2f" TargetMode="External"/><Relationship Id="rId291" Type="http://schemas.openxmlformats.org/officeDocument/2006/relationships/hyperlink" Target="http://www.cieh.org/policy/environmental_protection.html" TargetMode="External"/><Relationship Id="rId305" Type="http://schemas.openxmlformats.org/officeDocument/2006/relationships/footer" Target="footer93.xml"/><Relationship Id="rId326" Type="http://schemas.openxmlformats.org/officeDocument/2006/relationships/hyperlink" Target="http://www.ons.gov.uk/ons/index.html" TargetMode="External"/><Relationship Id="rId347" Type="http://schemas.openxmlformats.org/officeDocument/2006/relationships/fontTable" Target="fontTable.xml"/><Relationship Id="rId44" Type="http://schemas.openxmlformats.org/officeDocument/2006/relationships/header" Target="header15.xml"/><Relationship Id="rId65" Type="http://schemas.openxmlformats.org/officeDocument/2006/relationships/header" Target="header26.xml"/><Relationship Id="rId86" Type="http://schemas.openxmlformats.org/officeDocument/2006/relationships/header" Target="header36.xml"/><Relationship Id="rId130" Type="http://schemas.openxmlformats.org/officeDocument/2006/relationships/header" Target="header53.xml"/><Relationship Id="rId151" Type="http://schemas.openxmlformats.org/officeDocument/2006/relationships/footer" Target="footer54.xml"/><Relationship Id="rId172" Type="http://schemas.openxmlformats.org/officeDocument/2006/relationships/header" Target="header65.xml"/><Relationship Id="rId193" Type="http://schemas.openxmlformats.org/officeDocument/2006/relationships/hyperlink" Target="http://ukconstitutionallaw.org/blog/UK" TargetMode="External"/><Relationship Id="rId207" Type="http://schemas.openxmlformats.org/officeDocument/2006/relationships/hyperlink" Target="http://www.parliament.uk/about/how/laws/passage-bill/" TargetMode="External"/><Relationship Id="rId228" Type="http://schemas.openxmlformats.org/officeDocument/2006/relationships/hyperlink" Target="https://www.barbour.info/" TargetMode="External"/><Relationship Id="rId249" Type="http://schemas.openxmlformats.org/officeDocument/2006/relationships/hyperlink" Target="https://aiha-assets.sfo2.digitaloceanspaces.com/AIHA/ohta-uploads/Training-Docs/W201-Basic-Principles/KA02-v3-1-31Jul19-Student-Manual-English.pdf" TargetMode="External"/><Relationship Id="rId13" Type="http://schemas.openxmlformats.org/officeDocument/2006/relationships/header" Target="header2.xml"/><Relationship Id="rId109" Type="http://schemas.openxmlformats.org/officeDocument/2006/relationships/hyperlink" Target="https://www.gov.uk/government/organisations/uk-health-security-agency" TargetMode="External"/><Relationship Id="rId260" Type="http://schemas.openxmlformats.org/officeDocument/2006/relationships/hyperlink" Target="https://osha.europa.eu/" TargetMode="External"/><Relationship Id="rId281" Type="http://schemas.openxmlformats.org/officeDocument/2006/relationships/header" Target="header80.xml"/><Relationship Id="rId316" Type="http://schemas.openxmlformats.org/officeDocument/2006/relationships/header" Target="header88.xml"/><Relationship Id="rId337" Type="http://schemas.openxmlformats.org/officeDocument/2006/relationships/footer" Target="footer101.xml"/><Relationship Id="rId34" Type="http://schemas.openxmlformats.org/officeDocument/2006/relationships/header" Target="header9.xml"/><Relationship Id="rId55" Type="http://schemas.openxmlformats.org/officeDocument/2006/relationships/header" Target="header21.xml"/><Relationship Id="rId76" Type="http://schemas.openxmlformats.org/officeDocument/2006/relationships/footer" Target="footer25.xml"/><Relationship Id="rId97" Type="http://schemas.openxmlformats.org/officeDocument/2006/relationships/footer" Target="footer36.xml"/><Relationship Id="rId120" Type="http://schemas.openxmlformats.org/officeDocument/2006/relationships/footer" Target="footer45.xml"/><Relationship Id="rId141" Type="http://schemas.openxmlformats.org/officeDocument/2006/relationships/header" Target="header57.xml"/><Relationship Id="rId7" Type="http://schemas.openxmlformats.org/officeDocument/2006/relationships/settings" Target="settings.xml"/><Relationship Id="rId162" Type="http://schemas.openxmlformats.org/officeDocument/2006/relationships/header" Target="header64.xml"/><Relationship Id="rId183" Type="http://schemas.openxmlformats.org/officeDocument/2006/relationships/header" Target="header68.xml"/><Relationship Id="rId218" Type="http://schemas.openxmlformats.org/officeDocument/2006/relationships/hyperlink" Target="https://www.barbour.info/" TargetMode="External"/><Relationship Id="rId239" Type="http://schemas.openxmlformats.org/officeDocument/2006/relationships/hyperlink" Target="http://www.direct.gov.uk/en/Employment/Employees/HealthAndSafetyAtWork/" TargetMode="External"/><Relationship Id="rId250" Type="http://schemas.openxmlformats.org/officeDocument/2006/relationships/hyperlink" Target="https://aiha-assets.sfo2.digitaloceanspaces.com/AIHA/ohta-uploads/Training-Docs/W502-Thermal-Environment/JB38_v2-0_20Mar16_W502_Student_Manual.pdf" TargetMode="External"/><Relationship Id="rId271" Type="http://schemas.openxmlformats.org/officeDocument/2006/relationships/header" Target="header76.xml"/><Relationship Id="rId292" Type="http://schemas.openxmlformats.org/officeDocument/2006/relationships/hyperlink" Target="http://www.environmental-protection.org.uk" TargetMode="External"/><Relationship Id="rId306" Type="http://schemas.openxmlformats.org/officeDocument/2006/relationships/header" Target="header87.xml"/><Relationship Id="rId24" Type="http://schemas.microsoft.com/office/2018/08/relationships/commentsExtensible" Target="commentsExtensible.xml"/><Relationship Id="rId45" Type="http://schemas.openxmlformats.org/officeDocument/2006/relationships/footer" Target="footer10.xml"/><Relationship Id="rId66" Type="http://schemas.openxmlformats.org/officeDocument/2006/relationships/footer" Target="footer20.xml"/><Relationship Id="rId87" Type="http://schemas.openxmlformats.org/officeDocument/2006/relationships/footer" Target="footer31.xml"/><Relationship Id="rId110" Type="http://schemas.openxmlformats.org/officeDocument/2006/relationships/hyperlink" Target="http://www.thelancet.com" TargetMode="External"/><Relationship Id="rId131" Type="http://schemas.openxmlformats.org/officeDocument/2006/relationships/footer" Target="footer48.xml"/><Relationship Id="rId327" Type="http://schemas.openxmlformats.org/officeDocument/2006/relationships/hyperlink" Target="http://www.cieh.org" TargetMode="External"/><Relationship Id="rId348" Type="http://schemas.microsoft.com/office/2011/relationships/people" Target="people.xml"/><Relationship Id="rId152" Type="http://schemas.openxmlformats.org/officeDocument/2006/relationships/footer" Target="footer55.xml"/><Relationship Id="rId173" Type="http://schemas.openxmlformats.org/officeDocument/2006/relationships/footer" Target="footer61.xml"/><Relationship Id="rId194" Type="http://schemas.openxmlformats.org/officeDocument/2006/relationships/hyperlink" Target="http://ukscblog.com/" TargetMode="External"/><Relationship Id="rId208" Type="http://schemas.openxmlformats.org/officeDocument/2006/relationships/hyperlink" Target="mailto:T.M.South@leedsbeckett.ac.uk" TargetMode="External"/><Relationship Id="rId229" Type="http://schemas.openxmlformats.org/officeDocument/2006/relationships/footer" Target="footer75.xml"/><Relationship Id="rId240" Type="http://schemas.openxmlformats.org/officeDocument/2006/relationships/hyperlink" Target="mailto:welcome@leedsbeckett.ac.uk" TargetMode="External"/><Relationship Id="rId261" Type="http://schemas.openxmlformats.org/officeDocument/2006/relationships/hyperlink" Target="http://www.hazards.org/" TargetMode="External"/><Relationship Id="rId14" Type="http://schemas.openxmlformats.org/officeDocument/2006/relationships/footer" Target="footer1.xml"/><Relationship Id="rId35" Type="http://schemas.openxmlformats.org/officeDocument/2006/relationships/header" Target="header10.xml"/><Relationship Id="rId56" Type="http://schemas.openxmlformats.org/officeDocument/2006/relationships/footer" Target="footer15.xml"/><Relationship Id="rId77" Type="http://schemas.openxmlformats.org/officeDocument/2006/relationships/header" Target="header32.xml"/><Relationship Id="rId100" Type="http://schemas.openxmlformats.org/officeDocument/2006/relationships/hyperlink" Target="https://www.barbour.info/" TargetMode="External"/><Relationship Id="rId282" Type="http://schemas.openxmlformats.org/officeDocument/2006/relationships/footer" Target="footer87.xml"/><Relationship Id="rId317" Type="http://schemas.openxmlformats.org/officeDocument/2006/relationships/footer" Target="footer95.xml"/><Relationship Id="rId338" Type="http://schemas.openxmlformats.org/officeDocument/2006/relationships/hyperlink" Target="http://www.cieh.org" TargetMode="External"/><Relationship Id="rId8" Type="http://schemas.openxmlformats.org/officeDocument/2006/relationships/webSettings" Target="webSettings.xml"/><Relationship Id="rId98" Type="http://schemas.openxmlformats.org/officeDocument/2006/relationships/header" Target="header42.xml"/><Relationship Id="rId121" Type="http://schemas.openxmlformats.org/officeDocument/2006/relationships/hyperlink" Target="http://www.legislation.gov.uk" TargetMode="External"/><Relationship Id="rId142" Type="http://schemas.openxmlformats.org/officeDocument/2006/relationships/footer" Target="footer51.xml"/><Relationship Id="rId163" Type="http://schemas.openxmlformats.org/officeDocument/2006/relationships/footer" Target="footer59.xml"/><Relationship Id="rId184" Type="http://schemas.openxmlformats.org/officeDocument/2006/relationships/footer" Target="footer68.xml"/><Relationship Id="rId219" Type="http://schemas.openxmlformats.org/officeDocument/2006/relationships/header" Target="header70.xml"/><Relationship Id="rId230" Type="http://schemas.openxmlformats.org/officeDocument/2006/relationships/footer" Target="footer76.xml"/><Relationship Id="rId251" Type="http://schemas.openxmlformats.org/officeDocument/2006/relationships/hyperlink" Target="https://aiha-assets.sfo2.digitaloceanspaces.com/AIHA/ohta-uploads/Training-Docs/W503-Noise/JC22-v1-0-26Mar10-W503-Student-Manual.pdf" TargetMode="External"/><Relationship Id="rId25" Type="http://schemas.openxmlformats.org/officeDocument/2006/relationships/hyperlink" Target="https://www.qaa.ac.uk/the-quality-code" TargetMode="External"/><Relationship Id="rId46" Type="http://schemas.openxmlformats.org/officeDocument/2006/relationships/header" Target="header16.xml"/><Relationship Id="rId67" Type="http://schemas.openxmlformats.org/officeDocument/2006/relationships/header" Target="header27.xml"/><Relationship Id="rId272" Type="http://schemas.openxmlformats.org/officeDocument/2006/relationships/footer" Target="footer83.xml"/><Relationship Id="rId293" Type="http://schemas.openxmlformats.org/officeDocument/2006/relationships/header" Target="header83.xml"/><Relationship Id="rId307" Type="http://schemas.openxmlformats.org/officeDocument/2006/relationships/footer" Target="footer94.xml"/><Relationship Id="rId328" Type="http://schemas.openxmlformats.org/officeDocument/2006/relationships/hyperlink" Target="http://www.supremecourt.gov.uk/?issn=bfj" TargetMode="External"/><Relationship Id="rId349" Type="http://schemas.openxmlformats.org/officeDocument/2006/relationships/theme" Target="theme/theme1.xml"/><Relationship Id="rId20" Type="http://schemas.openxmlformats.org/officeDocument/2006/relationships/header" Target="header5.xml"/><Relationship Id="rId41" Type="http://schemas.openxmlformats.org/officeDocument/2006/relationships/footer" Target="footer8.xml"/><Relationship Id="rId62" Type="http://schemas.openxmlformats.org/officeDocument/2006/relationships/footer" Target="footer18.xml"/><Relationship Id="rId83" Type="http://schemas.openxmlformats.org/officeDocument/2006/relationships/footer" Target="footer29.xml"/><Relationship Id="rId88" Type="http://schemas.openxmlformats.org/officeDocument/2006/relationships/footer" Target="footer32.xml"/><Relationship Id="rId111" Type="http://schemas.openxmlformats.org/officeDocument/2006/relationships/hyperlink" Target="http://www.gov.uk/government/organisations/department-of-health-and-social-care" TargetMode="External"/><Relationship Id="rId132" Type="http://schemas.openxmlformats.org/officeDocument/2006/relationships/header" Target="header54.xml"/><Relationship Id="rId153" Type="http://schemas.openxmlformats.org/officeDocument/2006/relationships/hyperlink" Target="http://www.naei.org.uk/" TargetMode="External"/><Relationship Id="rId174" Type="http://schemas.openxmlformats.org/officeDocument/2006/relationships/footer" Target="footer62.xml"/><Relationship Id="rId179" Type="http://schemas.openxmlformats.org/officeDocument/2006/relationships/footer" Target="footer65.xml"/><Relationship Id="rId195" Type="http://schemas.openxmlformats.org/officeDocument/2006/relationships/hyperlink" Target="http://www.qaa.ac.uk/" TargetMode="External"/><Relationship Id="rId209" Type="http://schemas.openxmlformats.org/officeDocument/2006/relationships/hyperlink" Target="http://www.legislation.gov.uk/" TargetMode="External"/><Relationship Id="rId190" Type="http://schemas.openxmlformats.org/officeDocument/2006/relationships/hyperlink" Target="https://catalogue.leedsbeckett.ac.uk/uhtbin/cgisirsi/x/0/0/57/5/0?searchdata1=776754%7BCKEY%7D&amp;searchfield1=GENERAL%5ESUBJECT%5EGENERAL%5E%5E&amp;user_id=WEBSERVER" TargetMode="External"/><Relationship Id="rId204" Type="http://schemas.openxmlformats.org/officeDocument/2006/relationships/hyperlink" Target="http://www.youtube.com/watch?NR=1&amp;v=ZrNU-3ER-Nk&amp;feature=endscreen" TargetMode="External"/><Relationship Id="rId220" Type="http://schemas.openxmlformats.org/officeDocument/2006/relationships/footer" Target="footer72.xml"/><Relationship Id="rId225" Type="http://schemas.openxmlformats.org/officeDocument/2006/relationships/hyperlink" Target="http://www.legislation.gov.uk/" TargetMode="External"/><Relationship Id="rId241" Type="http://schemas.openxmlformats.org/officeDocument/2006/relationships/hyperlink" Target="http://www.iosh.co.uk/http:/www.healthandsafetytips.co.uk/" TargetMode="External"/><Relationship Id="rId246" Type="http://schemas.openxmlformats.org/officeDocument/2006/relationships/footer" Target="footer80.xml"/><Relationship Id="rId267" Type="http://schemas.openxmlformats.org/officeDocument/2006/relationships/hyperlink" Target="https://www.cdc.gov/niosh/index.htm" TargetMode="External"/><Relationship Id="rId288" Type="http://schemas.openxmlformats.org/officeDocument/2006/relationships/hyperlink" Target="http://www.ehn-online.com/" TargetMode="External"/><Relationship Id="rId15" Type="http://schemas.openxmlformats.org/officeDocument/2006/relationships/footer" Target="footer2.xml"/><Relationship Id="rId36" Type="http://schemas.openxmlformats.org/officeDocument/2006/relationships/footer" Target="footer6.xml"/><Relationship Id="rId57" Type="http://schemas.openxmlformats.org/officeDocument/2006/relationships/header" Target="header22.xml"/><Relationship Id="rId106" Type="http://schemas.openxmlformats.org/officeDocument/2006/relationships/footer" Target="footer40.xml"/><Relationship Id="rId127" Type="http://schemas.openxmlformats.org/officeDocument/2006/relationships/footer" Target="footer46.xml"/><Relationship Id="rId262" Type="http://schemas.openxmlformats.org/officeDocument/2006/relationships/hyperlink" Target="http://www.hse.gov.uk/" TargetMode="External"/><Relationship Id="rId283" Type="http://schemas.openxmlformats.org/officeDocument/2006/relationships/header" Target="header81.xml"/><Relationship Id="rId313" Type="http://schemas.openxmlformats.org/officeDocument/2006/relationships/hyperlink" Target="http://www.ons.gov.uk/ons/index.html" TargetMode="External"/><Relationship Id="rId318" Type="http://schemas.openxmlformats.org/officeDocument/2006/relationships/header" Target="header89.xml"/><Relationship Id="rId339" Type="http://schemas.openxmlformats.org/officeDocument/2006/relationships/hyperlink" Target="https://www.barbour.info/" TargetMode="External"/><Relationship Id="rId10" Type="http://schemas.openxmlformats.org/officeDocument/2006/relationships/endnotes" Target="endnotes.xml"/><Relationship Id="rId31" Type="http://schemas.openxmlformats.org/officeDocument/2006/relationships/hyperlink" Target="https://www.nebosh.org.uk/policies-and-procedures/complaints-procedure/" TargetMode="External"/><Relationship Id="rId52" Type="http://schemas.openxmlformats.org/officeDocument/2006/relationships/footer" Target="footer13.xml"/><Relationship Id="rId73" Type="http://schemas.openxmlformats.org/officeDocument/2006/relationships/header" Target="header30.xml"/><Relationship Id="rId78" Type="http://schemas.openxmlformats.org/officeDocument/2006/relationships/footer" Target="footer26.xml"/><Relationship Id="rId94" Type="http://schemas.openxmlformats.org/officeDocument/2006/relationships/footer" Target="footer35.xml"/><Relationship Id="rId99" Type="http://schemas.openxmlformats.org/officeDocument/2006/relationships/footer" Target="footer37.xml"/><Relationship Id="rId101" Type="http://schemas.openxmlformats.org/officeDocument/2006/relationships/header" Target="header43.xml"/><Relationship Id="rId122" Type="http://schemas.openxmlformats.org/officeDocument/2006/relationships/hyperlink" Target="http://www.legislation.gov.u" TargetMode="External"/><Relationship Id="rId143" Type="http://schemas.openxmlformats.org/officeDocument/2006/relationships/header" Target="header58.xml"/><Relationship Id="rId148" Type="http://schemas.openxmlformats.org/officeDocument/2006/relationships/hyperlink" Target="http://www.cieh.org/policy/environmental_protection.html" TargetMode="External"/><Relationship Id="rId164" Type="http://schemas.openxmlformats.org/officeDocument/2006/relationships/hyperlink" Target="http://www.food.gov.uk" TargetMode="External"/><Relationship Id="rId169" Type="http://schemas.openxmlformats.org/officeDocument/2006/relationships/hyperlink" Target="http://www.ons.gov.uk" TargetMode="External"/><Relationship Id="rId185" Type="http://schemas.openxmlformats.org/officeDocument/2006/relationships/hyperlink" Target="http://www.communities.gov.uk/publications/housing/housingact2" TargetMode="External"/><Relationship Id="rId334" Type="http://schemas.openxmlformats.org/officeDocument/2006/relationships/header" Target="header93.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eader" Target="header67.xml"/><Relationship Id="rId210" Type="http://schemas.openxmlformats.org/officeDocument/2006/relationships/hyperlink" Target="mailto:andy.lucas@wlv.ac.uk" TargetMode="External"/><Relationship Id="rId215" Type="http://schemas.openxmlformats.org/officeDocument/2006/relationships/hyperlink" Target="http://www.legislation.gov.uk/" TargetMode="External"/><Relationship Id="rId236" Type="http://schemas.openxmlformats.org/officeDocument/2006/relationships/hyperlink" Target="http://www.hse.gov.uk/" TargetMode="External"/><Relationship Id="rId257" Type="http://schemas.openxmlformats.org/officeDocument/2006/relationships/hyperlink" Target="https://aiha-assets.sfo2.digitaloceanspaces.com/AIHA/ohta-uploads/Training-Docs/W507-Health-effects-of-Hazardous-Substances/JG02-v1-0-10Apr10-W507-Student-Manual.pdf" TargetMode="External"/><Relationship Id="rId278" Type="http://schemas.openxmlformats.org/officeDocument/2006/relationships/footer" Target="footer85.xml"/><Relationship Id="rId26" Type="http://schemas.openxmlformats.org/officeDocument/2006/relationships/header" Target="header6.xml"/><Relationship Id="rId231" Type="http://schemas.openxmlformats.org/officeDocument/2006/relationships/header" Target="header71.xml"/><Relationship Id="rId252" Type="http://schemas.openxmlformats.org/officeDocument/2006/relationships/hyperlink" Target="https://aiha-assets.sfo2.digitaloceanspaces.com/AIHA/ohta-uploads/Training-Docs/W504-Asbestos-Other-Fibres/JD04-v1-0-10Apr10-W504-Student-Manual.pdf" TargetMode="External"/><Relationship Id="rId273" Type="http://schemas.openxmlformats.org/officeDocument/2006/relationships/header" Target="header77.xml"/><Relationship Id="rId294" Type="http://schemas.openxmlformats.org/officeDocument/2006/relationships/footer" Target="footer90.xml"/><Relationship Id="rId308" Type="http://schemas.openxmlformats.org/officeDocument/2006/relationships/hyperlink" Target="http://www.cjsonline.goc.uk" TargetMode="External"/><Relationship Id="rId329" Type="http://schemas.openxmlformats.org/officeDocument/2006/relationships/header" Target="header91.xml"/><Relationship Id="rId47" Type="http://schemas.openxmlformats.org/officeDocument/2006/relationships/header" Target="header17.xml"/><Relationship Id="rId68" Type="http://schemas.openxmlformats.org/officeDocument/2006/relationships/footer" Target="footer21.xml"/><Relationship Id="rId89" Type="http://schemas.openxmlformats.org/officeDocument/2006/relationships/header" Target="header37.xml"/><Relationship Id="rId112" Type="http://schemas.openxmlformats.org/officeDocument/2006/relationships/hyperlink" Target="https://www.barbour.info/" TargetMode="External"/><Relationship Id="rId133" Type="http://schemas.openxmlformats.org/officeDocument/2006/relationships/header" Target="header55.xml"/><Relationship Id="rId154" Type="http://schemas.openxmlformats.org/officeDocument/2006/relationships/hyperlink" Target="http://unfccc.int/2860.php" TargetMode="External"/><Relationship Id="rId175" Type="http://schemas.openxmlformats.org/officeDocument/2006/relationships/footer" Target="footer63.xml"/><Relationship Id="rId340" Type="http://schemas.openxmlformats.org/officeDocument/2006/relationships/header" Target="header95.xml"/><Relationship Id="rId196" Type="http://schemas.openxmlformats.org/officeDocument/2006/relationships/header" Target="header69.xml"/><Relationship Id="rId200" Type="http://schemas.openxmlformats.org/officeDocument/2006/relationships/hyperlink" Target="http://www.leedsbeckett.ac.uk/" TargetMode="External"/><Relationship Id="rId16" Type="http://schemas.openxmlformats.org/officeDocument/2006/relationships/header" Target="header3.xml"/><Relationship Id="rId221" Type="http://schemas.openxmlformats.org/officeDocument/2006/relationships/footer" Target="footer73.xml"/><Relationship Id="rId242" Type="http://schemas.openxmlformats.org/officeDocument/2006/relationships/hyperlink" Target="http://osha.europa.eu" TargetMode="External"/><Relationship Id="rId263" Type="http://schemas.openxmlformats.org/officeDocument/2006/relationships/hyperlink" Target="http://www.healthandsafetytips.co.uk/" TargetMode="External"/><Relationship Id="rId284" Type="http://schemas.openxmlformats.org/officeDocument/2006/relationships/footer" Target="footer88.xml"/><Relationship Id="rId319" Type="http://schemas.openxmlformats.org/officeDocument/2006/relationships/footer" Target="footer96.xml"/><Relationship Id="rId37" Type="http://schemas.openxmlformats.org/officeDocument/2006/relationships/header" Target="header11.xml"/><Relationship Id="rId58" Type="http://schemas.openxmlformats.org/officeDocument/2006/relationships/footer" Target="footer16.xml"/><Relationship Id="rId79" Type="http://schemas.openxmlformats.org/officeDocument/2006/relationships/footer" Target="footer27.xml"/><Relationship Id="rId102" Type="http://schemas.openxmlformats.org/officeDocument/2006/relationships/footer" Target="footer38.xml"/><Relationship Id="rId123" Type="http://schemas.openxmlformats.org/officeDocument/2006/relationships/hyperlink" Target="http://www.dwi.gov.uk/" TargetMode="External"/><Relationship Id="rId144" Type="http://schemas.openxmlformats.org/officeDocument/2006/relationships/footer" Target="footer52.xml"/><Relationship Id="rId330" Type="http://schemas.openxmlformats.org/officeDocument/2006/relationships/footer" Target="footer98.xml"/><Relationship Id="rId90" Type="http://schemas.openxmlformats.org/officeDocument/2006/relationships/footer" Target="footer33.xml"/><Relationship Id="rId165" Type="http://schemas.openxmlformats.org/officeDocument/2006/relationships/footer" Target="footer60.xml"/><Relationship Id="rId186" Type="http://schemas.openxmlformats.org/officeDocument/2006/relationships/hyperlink" Target="http://www.communities.gov.uk/publications/housing/hhsrsoperatingguidance" TargetMode="External"/><Relationship Id="rId211" Type="http://schemas.openxmlformats.org/officeDocument/2006/relationships/hyperlink" Target="http://www.youtube.com/watch" TargetMode="External"/><Relationship Id="rId232" Type="http://schemas.openxmlformats.org/officeDocument/2006/relationships/footer" Target="footer77.xml"/><Relationship Id="rId253" Type="http://schemas.openxmlformats.org/officeDocument/2006/relationships/hyperlink" Target="https://aiha-assets.sfo2.digitaloceanspaces.com/AIHA/ohta-uploads/Training-Docs/W505-Control-of-Hazardous-Substances/JE02-v1-0-16Apr10-W505-Student-Manual.pdf" TargetMode="External"/><Relationship Id="rId274" Type="http://schemas.openxmlformats.org/officeDocument/2006/relationships/footer" Target="footer84.xml"/><Relationship Id="rId295" Type="http://schemas.openxmlformats.org/officeDocument/2006/relationships/hyperlink" Target="http://www.environment-agency.gov.uk/business/topics/permitting/default.aspx" TargetMode="External"/><Relationship Id="rId309" Type="http://schemas.openxmlformats.org/officeDocument/2006/relationships/hyperlink" Target="http://www.berr.gov.uk" TargetMode="External"/><Relationship Id="rId27" Type="http://schemas.openxmlformats.org/officeDocument/2006/relationships/footer" Target="footer5.xml"/><Relationship Id="rId48" Type="http://schemas.openxmlformats.org/officeDocument/2006/relationships/footer" Target="footer11.xml"/><Relationship Id="rId69" Type="http://schemas.openxmlformats.org/officeDocument/2006/relationships/header" Target="header28.xml"/><Relationship Id="rId113" Type="http://schemas.openxmlformats.org/officeDocument/2006/relationships/header" Target="header47.xml"/><Relationship Id="rId134" Type="http://schemas.openxmlformats.org/officeDocument/2006/relationships/footer" Target="footer49.xml"/><Relationship Id="rId320" Type="http://schemas.openxmlformats.org/officeDocument/2006/relationships/header" Target="header90.xml"/><Relationship Id="rId80" Type="http://schemas.openxmlformats.org/officeDocument/2006/relationships/header" Target="header33.xml"/><Relationship Id="rId155" Type="http://schemas.openxmlformats.org/officeDocument/2006/relationships/header" Target="header61.xml"/><Relationship Id="rId176" Type="http://schemas.openxmlformats.org/officeDocument/2006/relationships/footer" Target="footer64.xml"/><Relationship Id="rId197" Type="http://schemas.openxmlformats.org/officeDocument/2006/relationships/footer" Target="footer70.xml"/><Relationship Id="rId341" Type="http://schemas.openxmlformats.org/officeDocument/2006/relationships/footer" Target="footer102.xml"/><Relationship Id="rId201" Type="http://schemas.openxmlformats.org/officeDocument/2006/relationships/hyperlink" Target="mailto:M.A.Hodgson@leedsbeckett.ac.uk?v=gpwId3sY0nE&amp;feature=related" TargetMode="External"/><Relationship Id="rId222" Type="http://schemas.openxmlformats.org/officeDocument/2006/relationships/footer" Target="footer74.xml"/><Relationship Id="rId243" Type="http://schemas.openxmlformats.org/officeDocument/2006/relationships/hyperlink" Target="http://www.healthandsafetytips.co.uk/" TargetMode="External"/><Relationship Id="rId264" Type="http://schemas.openxmlformats.org/officeDocument/2006/relationships/hyperlink" Target="https://www.ioha.net/" TargetMode="External"/><Relationship Id="rId285" Type="http://schemas.openxmlformats.org/officeDocument/2006/relationships/hyperlink" Target="https://www.barbour.info/" TargetMode="External"/><Relationship Id="rId17" Type="http://schemas.openxmlformats.org/officeDocument/2006/relationships/footer" Target="footer3.xml"/><Relationship Id="rId38" Type="http://schemas.openxmlformats.org/officeDocument/2006/relationships/header" Target="header12.xml"/><Relationship Id="rId59" Type="http://schemas.openxmlformats.org/officeDocument/2006/relationships/header" Target="header23.xml"/><Relationship Id="rId103" Type="http://schemas.openxmlformats.org/officeDocument/2006/relationships/header" Target="header44.xml"/><Relationship Id="rId124" Type="http://schemas.openxmlformats.org/officeDocument/2006/relationships/hyperlink" Target="http://www.legislation.gov.uk/" TargetMode="External"/><Relationship Id="rId310" Type="http://schemas.openxmlformats.org/officeDocument/2006/relationships/hyperlink" Target="http://www.lacors.gov.uk" TargetMode="External"/><Relationship Id="rId70" Type="http://schemas.openxmlformats.org/officeDocument/2006/relationships/footer" Target="footer22.xml"/><Relationship Id="rId91" Type="http://schemas.openxmlformats.org/officeDocument/2006/relationships/header" Target="header38.xml"/><Relationship Id="rId145" Type="http://schemas.openxmlformats.org/officeDocument/2006/relationships/header" Target="header59.xml"/><Relationship Id="rId166" Type="http://schemas.openxmlformats.org/officeDocument/2006/relationships/hyperlink" Target="https://www.gov.uk/government/organisations/uk-health-security-agency" TargetMode="External"/><Relationship Id="rId187" Type="http://schemas.openxmlformats.org/officeDocument/2006/relationships/hyperlink" Target="https://www.barbour.info/" TargetMode="External"/><Relationship Id="rId331" Type="http://schemas.openxmlformats.org/officeDocument/2006/relationships/hyperlink" Target="https://www.barbour.info/" TargetMode="External"/><Relationship Id="rId1" Type="http://schemas.openxmlformats.org/officeDocument/2006/relationships/customXml" Target="../customXml/item1.xml"/><Relationship Id="rId212" Type="http://schemas.openxmlformats.org/officeDocument/2006/relationships/hyperlink" Target="http://www.environmentalistonline.com/" TargetMode="External"/><Relationship Id="rId233" Type="http://schemas.openxmlformats.org/officeDocument/2006/relationships/header" Target="header72.xml"/><Relationship Id="rId254" Type="http://schemas.openxmlformats.org/officeDocument/2006/relationships/header" Target="header75.xml"/><Relationship Id="rId28" Type="http://schemas.openxmlformats.org/officeDocument/2006/relationships/header" Target="header7.xml"/><Relationship Id="rId49" Type="http://schemas.openxmlformats.org/officeDocument/2006/relationships/header" Target="header18.xml"/><Relationship Id="rId114" Type="http://schemas.openxmlformats.org/officeDocument/2006/relationships/footer" Target="footer42.xml"/><Relationship Id="rId275" Type="http://schemas.openxmlformats.org/officeDocument/2006/relationships/hyperlink" Target="https://www.cieh.org/professional-development/" TargetMode="External"/><Relationship Id="rId296" Type="http://schemas.openxmlformats.org/officeDocument/2006/relationships/hyperlink" Target="http://unfccc.int/2860.php" TargetMode="External"/><Relationship Id="rId300" Type="http://schemas.openxmlformats.org/officeDocument/2006/relationships/footer" Target="footer91.xml"/><Relationship Id="rId60" Type="http://schemas.openxmlformats.org/officeDocument/2006/relationships/footer" Target="footer17.xml"/><Relationship Id="rId81" Type="http://schemas.openxmlformats.org/officeDocument/2006/relationships/footer" Target="footer28.xml"/><Relationship Id="rId135" Type="http://schemas.openxmlformats.org/officeDocument/2006/relationships/hyperlink" Target="http://emeraldinsight.com/journals.htm?issn=bfj" TargetMode="External"/><Relationship Id="rId156" Type="http://schemas.openxmlformats.org/officeDocument/2006/relationships/footer" Target="footer56.xml"/><Relationship Id="rId177" Type="http://schemas.openxmlformats.org/officeDocument/2006/relationships/hyperlink" Target="https://www.barbour.info/" TargetMode="External"/><Relationship Id="rId198" Type="http://schemas.openxmlformats.org/officeDocument/2006/relationships/hyperlink" Target="http://www.leedsbeckett.ac.uk/public-information/academic-regulations/" TargetMode="External"/><Relationship Id="rId321" Type="http://schemas.openxmlformats.org/officeDocument/2006/relationships/footer" Target="footer97.xml"/><Relationship Id="rId342" Type="http://schemas.openxmlformats.org/officeDocument/2006/relationships/header" Target="header96.xml"/><Relationship Id="rId202" Type="http://schemas.openxmlformats.org/officeDocument/2006/relationships/hyperlink" Target="http://www.youtube.com/watch?v=3qWCtEg9jpE&amp;feature=related" TargetMode="External"/><Relationship Id="rId223" Type="http://schemas.openxmlformats.org/officeDocument/2006/relationships/hyperlink" Target="http://www.bha.org.uk/catering-guide/" TargetMode="External"/><Relationship Id="rId244" Type="http://schemas.openxmlformats.org/officeDocument/2006/relationships/hyperlink" Target="https://www.barbour.info/" TargetMode="External"/><Relationship Id="rId18" Type="http://schemas.openxmlformats.org/officeDocument/2006/relationships/header" Target="header4.xml"/><Relationship Id="rId39" Type="http://schemas.openxmlformats.org/officeDocument/2006/relationships/footer" Target="footer7.xml"/><Relationship Id="rId265" Type="http://schemas.openxmlformats.org/officeDocument/2006/relationships/hyperlink" Target="http://www.iosh.co.uk/" TargetMode="External"/><Relationship Id="rId286" Type="http://schemas.openxmlformats.org/officeDocument/2006/relationships/header" Target="header82.xml"/><Relationship Id="rId50" Type="http://schemas.openxmlformats.org/officeDocument/2006/relationships/footer" Target="footer12.xml"/><Relationship Id="rId104" Type="http://schemas.openxmlformats.org/officeDocument/2006/relationships/footer" Target="footer39.xml"/><Relationship Id="rId125" Type="http://schemas.openxmlformats.org/officeDocument/2006/relationships/hyperlink" Target="https://www.barbour.info/" TargetMode="External"/><Relationship Id="rId146" Type="http://schemas.openxmlformats.org/officeDocument/2006/relationships/footer" Target="footer53.xml"/><Relationship Id="rId167" Type="http://schemas.openxmlformats.org/officeDocument/2006/relationships/hyperlink" Target="http://www.who.int/en/" TargetMode="External"/><Relationship Id="rId188" Type="http://schemas.openxmlformats.org/officeDocument/2006/relationships/footer" Target="footer69.xml"/><Relationship Id="rId311" Type="http://schemas.openxmlformats.org/officeDocument/2006/relationships/hyperlink" Target="https://www.gov.uk/government/organisations/uk-health-security-agency" TargetMode="External"/><Relationship Id="rId332" Type="http://schemas.openxmlformats.org/officeDocument/2006/relationships/header" Target="header92.xml"/><Relationship Id="rId71" Type="http://schemas.openxmlformats.org/officeDocument/2006/relationships/header" Target="header29.xml"/><Relationship Id="rId92" Type="http://schemas.openxmlformats.org/officeDocument/2006/relationships/footer" Target="footer34.xml"/><Relationship Id="rId213" Type="http://schemas.openxmlformats.org/officeDocument/2006/relationships/hyperlink" Target="http://emeraldinsight.com/journals.htm" TargetMode="External"/><Relationship Id="rId234" Type="http://schemas.openxmlformats.org/officeDocument/2006/relationships/footer" Target="footer78.xml"/><Relationship Id="rId2" Type="http://schemas.openxmlformats.org/officeDocument/2006/relationships/customXml" Target="../customXml/item2.xml"/><Relationship Id="rId29" Type="http://schemas.openxmlformats.org/officeDocument/2006/relationships/hyperlink" Target="https://www.qaa.ac.uk/" TargetMode="External"/><Relationship Id="rId255" Type="http://schemas.openxmlformats.org/officeDocument/2006/relationships/footer" Target="footer82.xml"/><Relationship Id="rId276" Type="http://schemas.openxmlformats.org/officeDocument/2006/relationships/hyperlink" Target="https://www.barbour.info/" TargetMode="External"/><Relationship Id="rId297" Type="http://schemas.openxmlformats.org/officeDocument/2006/relationships/hyperlink" Target="http://www.who.ch" TargetMode="External"/><Relationship Id="rId40" Type="http://schemas.openxmlformats.org/officeDocument/2006/relationships/header" Target="header13.xml"/><Relationship Id="rId115" Type="http://schemas.openxmlformats.org/officeDocument/2006/relationships/header" Target="header48.xml"/><Relationship Id="rId136" Type="http://schemas.openxmlformats.org/officeDocument/2006/relationships/hyperlink" Target="http://www.who.int/en/" TargetMode="External"/><Relationship Id="rId157" Type="http://schemas.openxmlformats.org/officeDocument/2006/relationships/header" Target="header62.xml"/><Relationship Id="rId178" Type="http://schemas.openxmlformats.org/officeDocument/2006/relationships/header" Target="header66.xml"/><Relationship Id="rId301" Type="http://schemas.openxmlformats.org/officeDocument/2006/relationships/header" Target="header85.xml"/><Relationship Id="rId322" Type="http://schemas.openxmlformats.org/officeDocument/2006/relationships/hyperlink" Target="http://www.direct.gov.uk/en/Employment/HealthAndSafetyAtWork/index.htm" TargetMode="External"/><Relationship Id="rId343" Type="http://schemas.openxmlformats.org/officeDocument/2006/relationships/footer" Target="footer103.xml"/><Relationship Id="rId61" Type="http://schemas.openxmlformats.org/officeDocument/2006/relationships/header" Target="header24.xml"/><Relationship Id="rId82" Type="http://schemas.openxmlformats.org/officeDocument/2006/relationships/header" Target="header34.xml"/><Relationship Id="rId199" Type="http://schemas.openxmlformats.org/officeDocument/2006/relationships/hyperlink" Target="http://www.leedsbeckett.ac.uk/" TargetMode="External"/><Relationship Id="rId203" Type="http://schemas.openxmlformats.org/officeDocument/2006/relationships/hyperlink" Target="http://www.youtube.com/watch?feature=endscreen&amp;NR=1&amp;v=88VKWAYonYg" TargetMode="External"/><Relationship Id="rId19" Type="http://schemas.openxmlformats.org/officeDocument/2006/relationships/footer" Target="footer4.xml"/><Relationship Id="rId224" Type="http://schemas.openxmlformats.org/officeDocument/2006/relationships/hyperlink" Target="http://www.food.gov.uk" TargetMode="External"/><Relationship Id="rId245" Type="http://schemas.openxmlformats.org/officeDocument/2006/relationships/header" Target="header73.xml"/><Relationship Id="rId266" Type="http://schemas.openxmlformats.org/officeDocument/2006/relationships/hyperlink" Target="http://www.ohlearning.com/" TargetMode="External"/><Relationship Id="rId287" Type="http://schemas.openxmlformats.org/officeDocument/2006/relationships/footer" Target="footer89.xml"/><Relationship Id="rId30" Type="http://schemas.openxmlformats.org/officeDocument/2006/relationships/hyperlink" Target="http://defenceintranet.diif.r.mil.uk/Reference/DINsJSPs/Pages/JSP831.aspx" TargetMode="External"/><Relationship Id="rId105" Type="http://schemas.openxmlformats.org/officeDocument/2006/relationships/header" Target="header45.xml"/><Relationship Id="rId126" Type="http://schemas.openxmlformats.org/officeDocument/2006/relationships/header" Target="header51.xml"/><Relationship Id="rId147" Type="http://schemas.openxmlformats.org/officeDocument/2006/relationships/hyperlink" Target="http://www.bbc.co.uk/schools/gcsebitesize/science/" TargetMode="External"/><Relationship Id="rId168" Type="http://schemas.openxmlformats.org/officeDocument/2006/relationships/hyperlink" Target="http://www.cieh.org/" TargetMode="External"/><Relationship Id="rId312" Type="http://schemas.openxmlformats.org/officeDocument/2006/relationships/hyperlink" Target="http://www.who.int" TargetMode="External"/><Relationship Id="rId333" Type="http://schemas.openxmlformats.org/officeDocument/2006/relationships/footer" Target="footer99.xml"/><Relationship Id="rId51" Type="http://schemas.openxmlformats.org/officeDocument/2006/relationships/header" Target="header19.xml"/><Relationship Id="rId72" Type="http://schemas.openxmlformats.org/officeDocument/2006/relationships/footer" Target="footer23.xml"/><Relationship Id="rId93" Type="http://schemas.openxmlformats.org/officeDocument/2006/relationships/header" Target="header39.xml"/><Relationship Id="rId189" Type="http://schemas.openxmlformats.org/officeDocument/2006/relationships/hyperlink" Target="https://catalogue.leedsbeckett.ac.uk/uhtbin/cgisirsi/x/0/0/57/5/0?searchdata1=776726%7BCKEY%7D&amp;searchfield1=GENERAL%5ESUBJECT%5EGENERAL%5E%5E&amp;user_id=WEBSERVER" TargetMode="External"/><Relationship Id="rId3" Type="http://schemas.openxmlformats.org/officeDocument/2006/relationships/customXml" Target="../customXml/item3.xml"/><Relationship Id="rId214" Type="http://schemas.openxmlformats.org/officeDocument/2006/relationships/hyperlink" Target="http://www.who.int/en/" TargetMode="External"/><Relationship Id="rId235" Type="http://schemas.openxmlformats.org/officeDocument/2006/relationships/footer" Target="footer79.xml"/><Relationship Id="rId256" Type="http://schemas.openxmlformats.org/officeDocument/2006/relationships/hyperlink" Target="https://aiha-assets.sfo2.digitaloceanspaces.com/AIHA/ohta-uploads/Training-Docs/W506-Ergonomics-Essentials/JF02-v1-0-10Apr10-W506-Student-Manual.pdf" TargetMode="External"/><Relationship Id="rId277" Type="http://schemas.openxmlformats.org/officeDocument/2006/relationships/header" Target="header78.xml"/><Relationship Id="rId298" Type="http://schemas.openxmlformats.org/officeDocument/2006/relationships/hyperlink" Target="https://www.barbour.info/" TargetMode="External"/><Relationship Id="rId116" Type="http://schemas.openxmlformats.org/officeDocument/2006/relationships/footer" Target="footer43.xml"/><Relationship Id="rId137" Type="http://schemas.openxmlformats.org/officeDocument/2006/relationships/hyperlink" Target="http://www.food.gov.uk" TargetMode="External"/><Relationship Id="rId158" Type="http://schemas.openxmlformats.org/officeDocument/2006/relationships/footer" Target="footer57.xml"/><Relationship Id="rId302" Type="http://schemas.openxmlformats.org/officeDocument/2006/relationships/footer" Target="footer92.xml"/><Relationship Id="rId323" Type="http://schemas.openxmlformats.org/officeDocument/2006/relationships/hyperlink" Target="http://www.legislation.gov.uk/" TargetMode="External"/><Relationship Id="rId344" Type="http://schemas.openxmlformats.org/officeDocument/2006/relationships/hyperlink" Target="https://www.barbour.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4B3270F86AD848BDE216399F425B17" ma:contentTypeVersion="4" ma:contentTypeDescription="Create a new document." ma:contentTypeScope="" ma:versionID="d787c67eb22ff3b2925dad8ad6dbf3ff">
  <xsd:schema xmlns:xsd="http://www.w3.org/2001/XMLSchema" xmlns:xs="http://www.w3.org/2001/XMLSchema" xmlns:p="http://schemas.microsoft.com/office/2006/metadata/properties" xmlns:ns2="aecd8b5c-407f-46a4-ad30-e94581b5924b" targetNamespace="http://schemas.microsoft.com/office/2006/metadata/properties" ma:root="true" ma:fieldsID="a91afb092d6e316772edf8da3ebf0172" ns2:_="">
    <xsd:import namespace="aecd8b5c-407f-46a4-ad30-e94581b592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8b5c-407f-46a4-ad30-e94581b59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58BACC-D0A3-42DD-A0C9-C32DDB31B58C}">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aecd8b5c-407f-46a4-ad30-e94581b5924b"/>
    <ds:schemaRef ds:uri="http://www.w3.org/XML/1998/namespace"/>
  </ds:schemaRefs>
</ds:datastoreItem>
</file>

<file path=customXml/itemProps2.xml><?xml version="1.0" encoding="utf-8"?>
<ds:datastoreItem xmlns:ds="http://schemas.openxmlformats.org/officeDocument/2006/customXml" ds:itemID="{99342633-CEC1-4628-B416-A3B1C282B4CF}">
  <ds:schemaRefs>
    <ds:schemaRef ds:uri="http://schemas.openxmlformats.org/officeDocument/2006/bibliography"/>
  </ds:schemaRefs>
</ds:datastoreItem>
</file>

<file path=customXml/itemProps3.xml><?xml version="1.0" encoding="utf-8"?>
<ds:datastoreItem xmlns:ds="http://schemas.openxmlformats.org/officeDocument/2006/customXml" ds:itemID="{FA1FAF63-FA01-4B06-ADEF-8302C8464397}">
  <ds:schemaRefs>
    <ds:schemaRef ds:uri="http://schemas.microsoft.com/sharepoint/v3/contenttype/forms"/>
  </ds:schemaRefs>
</ds:datastoreItem>
</file>

<file path=customXml/itemProps4.xml><?xml version="1.0" encoding="utf-8"?>
<ds:datastoreItem xmlns:ds="http://schemas.openxmlformats.org/officeDocument/2006/customXml" ds:itemID="{2264B9C9-ADC1-4555-B099-C207A574C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8b5c-407f-46a4-ad30-e94581b59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45063</Words>
  <Characters>256862</Characters>
  <Application>Microsoft Office Word</Application>
  <DocSecurity>0</DocSecurity>
  <Lines>2140</Lines>
  <Paragraphs>602</Paragraphs>
  <ScaleCrop>false</ScaleCrop>
  <Company>Ministry of Defence</Company>
  <LinksUpToDate>false</LinksUpToDate>
  <CharactersWithSpaces>301323</CharactersWithSpaces>
  <SharedDoc>false</SharedDoc>
  <HLinks>
    <vt:vector size="1500" baseType="variant">
      <vt:variant>
        <vt:i4>1114178</vt:i4>
      </vt:variant>
      <vt:variant>
        <vt:i4>1101</vt:i4>
      </vt:variant>
      <vt:variant>
        <vt:i4>0</vt:i4>
      </vt:variant>
      <vt:variant>
        <vt:i4>5</vt:i4>
      </vt:variant>
      <vt:variant>
        <vt:lpwstr>https://www.barbour.info/</vt:lpwstr>
      </vt:variant>
      <vt:variant>
        <vt:lpwstr/>
      </vt:variant>
      <vt:variant>
        <vt:i4>1114178</vt:i4>
      </vt:variant>
      <vt:variant>
        <vt:i4>1098</vt:i4>
      </vt:variant>
      <vt:variant>
        <vt:i4>0</vt:i4>
      </vt:variant>
      <vt:variant>
        <vt:i4>5</vt:i4>
      </vt:variant>
      <vt:variant>
        <vt:lpwstr>https://www.barbour.info/</vt:lpwstr>
      </vt:variant>
      <vt:variant>
        <vt:lpwstr/>
      </vt:variant>
      <vt:variant>
        <vt:i4>6160473</vt:i4>
      </vt:variant>
      <vt:variant>
        <vt:i4>1095</vt:i4>
      </vt:variant>
      <vt:variant>
        <vt:i4>0</vt:i4>
      </vt:variant>
      <vt:variant>
        <vt:i4>5</vt:i4>
      </vt:variant>
      <vt:variant>
        <vt:lpwstr>http://www.cieh.org/</vt:lpwstr>
      </vt:variant>
      <vt:variant>
        <vt:lpwstr/>
      </vt:variant>
      <vt:variant>
        <vt:i4>1114178</vt:i4>
      </vt:variant>
      <vt:variant>
        <vt:i4>1092</vt:i4>
      </vt:variant>
      <vt:variant>
        <vt:i4>0</vt:i4>
      </vt:variant>
      <vt:variant>
        <vt:i4>5</vt:i4>
      </vt:variant>
      <vt:variant>
        <vt:lpwstr>https://www.barbour.info/</vt:lpwstr>
      </vt:variant>
      <vt:variant>
        <vt:lpwstr/>
      </vt:variant>
      <vt:variant>
        <vt:i4>1769554</vt:i4>
      </vt:variant>
      <vt:variant>
        <vt:i4>1089</vt:i4>
      </vt:variant>
      <vt:variant>
        <vt:i4>0</vt:i4>
      </vt:variant>
      <vt:variant>
        <vt:i4>5</vt:i4>
      </vt:variant>
      <vt:variant>
        <vt:lpwstr>http://www.supremecourt.gov.uk/?issn=bfj</vt:lpwstr>
      </vt:variant>
      <vt:variant>
        <vt:lpwstr/>
      </vt:variant>
      <vt:variant>
        <vt:i4>6160473</vt:i4>
      </vt:variant>
      <vt:variant>
        <vt:i4>1086</vt:i4>
      </vt:variant>
      <vt:variant>
        <vt:i4>0</vt:i4>
      </vt:variant>
      <vt:variant>
        <vt:i4>5</vt:i4>
      </vt:variant>
      <vt:variant>
        <vt:lpwstr>http://www.cieh.org/</vt:lpwstr>
      </vt:variant>
      <vt:variant>
        <vt:lpwstr/>
      </vt:variant>
      <vt:variant>
        <vt:i4>86</vt:i4>
      </vt:variant>
      <vt:variant>
        <vt:i4>1083</vt:i4>
      </vt:variant>
      <vt:variant>
        <vt:i4>0</vt:i4>
      </vt:variant>
      <vt:variant>
        <vt:i4>5</vt:i4>
      </vt:variant>
      <vt:variant>
        <vt:lpwstr>http://www.ons.gov.uk/ons/index.html</vt:lpwstr>
      </vt:variant>
      <vt:variant>
        <vt:lpwstr/>
      </vt:variant>
      <vt:variant>
        <vt:i4>3014776</vt:i4>
      </vt:variant>
      <vt:variant>
        <vt:i4>1080</vt:i4>
      </vt:variant>
      <vt:variant>
        <vt:i4>0</vt:i4>
      </vt:variant>
      <vt:variant>
        <vt:i4>5</vt:i4>
      </vt:variant>
      <vt:variant>
        <vt:lpwstr>http://www.who.int/</vt:lpwstr>
      </vt:variant>
      <vt:variant>
        <vt:lpwstr/>
      </vt:variant>
      <vt:variant>
        <vt:i4>4325384</vt:i4>
      </vt:variant>
      <vt:variant>
        <vt:i4>1077</vt:i4>
      </vt:variant>
      <vt:variant>
        <vt:i4>0</vt:i4>
      </vt:variant>
      <vt:variant>
        <vt:i4>5</vt:i4>
      </vt:variant>
      <vt:variant>
        <vt:lpwstr>https://www.gov.uk/government/organisations/uk-health-security-agency</vt:lpwstr>
      </vt:variant>
      <vt:variant>
        <vt:lpwstr/>
      </vt:variant>
      <vt:variant>
        <vt:i4>8257583</vt:i4>
      </vt:variant>
      <vt:variant>
        <vt:i4>1074</vt:i4>
      </vt:variant>
      <vt:variant>
        <vt:i4>0</vt:i4>
      </vt:variant>
      <vt:variant>
        <vt:i4>5</vt:i4>
      </vt:variant>
      <vt:variant>
        <vt:lpwstr>http://www.legislation.gov.uk/</vt:lpwstr>
      </vt:variant>
      <vt:variant>
        <vt:lpwstr/>
      </vt:variant>
      <vt:variant>
        <vt:i4>8126511</vt:i4>
      </vt:variant>
      <vt:variant>
        <vt:i4>1071</vt:i4>
      </vt:variant>
      <vt:variant>
        <vt:i4>0</vt:i4>
      </vt:variant>
      <vt:variant>
        <vt:i4>5</vt:i4>
      </vt:variant>
      <vt:variant>
        <vt:lpwstr>http://www.direct.gov.uk/en/Employment/HealthAndSafetyAtWork/index.htm</vt:lpwstr>
      </vt:variant>
      <vt:variant>
        <vt:lpwstr/>
      </vt:variant>
      <vt:variant>
        <vt:i4>1114178</vt:i4>
      </vt:variant>
      <vt:variant>
        <vt:i4>1068</vt:i4>
      </vt:variant>
      <vt:variant>
        <vt:i4>0</vt:i4>
      </vt:variant>
      <vt:variant>
        <vt:i4>5</vt:i4>
      </vt:variant>
      <vt:variant>
        <vt:lpwstr>https://www.barbour.info/</vt:lpwstr>
      </vt:variant>
      <vt:variant>
        <vt:lpwstr/>
      </vt:variant>
      <vt:variant>
        <vt:i4>6160473</vt:i4>
      </vt:variant>
      <vt:variant>
        <vt:i4>1065</vt:i4>
      </vt:variant>
      <vt:variant>
        <vt:i4>0</vt:i4>
      </vt:variant>
      <vt:variant>
        <vt:i4>5</vt:i4>
      </vt:variant>
      <vt:variant>
        <vt:lpwstr>http://www.cieh.org/</vt:lpwstr>
      </vt:variant>
      <vt:variant>
        <vt:lpwstr/>
      </vt:variant>
      <vt:variant>
        <vt:i4>86</vt:i4>
      </vt:variant>
      <vt:variant>
        <vt:i4>1062</vt:i4>
      </vt:variant>
      <vt:variant>
        <vt:i4>0</vt:i4>
      </vt:variant>
      <vt:variant>
        <vt:i4>5</vt:i4>
      </vt:variant>
      <vt:variant>
        <vt:lpwstr>http://www.ons.gov.uk/ons/index.html</vt:lpwstr>
      </vt:variant>
      <vt:variant>
        <vt:lpwstr/>
      </vt:variant>
      <vt:variant>
        <vt:i4>3014776</vt:i4>
      </vt:variant>
      <vt:variant>
        <vt:i4>1059</vt:i4>
      </vt:variant>
      <vt:variant>
        <vt:i4>0</vt:i4>
      </vt:variant>
      <vt:variant>
        <vt:i4>5</vt:i4>
      </vt:variant>
      <vt:variant>
        <vt:lpwstr>http://www.who.int/</vt:lpwstr>
      </vt:variant>
      <vt:variant>
        <vt:lpwstr/>
      </vt:variant>
      <vt:variant>
        <vt:i4>4325384</vt:i4>
      </vt:variant>
      <vt:variant>
        <vt:i4>1056</vt:i4>
      </vt:variant>
      <vt:variant>
        <vt:i4>0</vt:i4>
      </vt:variant>
      <vt:variant>
        <vt:i4>5</vt:i4>
      </vt:variant>
      <vt:variant>
        <vt:lpwstr>https://www.gov.uk/government/organisations/uk-health-security-agency</vt:lpwstr>
      </vt:variant>
      <vt:variant>
        <vt:lpwstr/>
      </vt:variant>
      <vt:variant>
        <vt:i4>5374025</vt:i4>
      </vt:variant>
      <vt:variant>
        <vt:i4>1053</vt:i4>
      </vt:variant>
      <vt:variant>
        <vt:i4>0</vt:i4>
      </vt:variant>
      <vt:variant>
        <vt:i4>5</vt:i4>
      </vt:variant>
      <vt:variant>
        <vt:lpwstr>http://www.lacors.gov.uk/</vt:lpwstr>
      </vt:variant>
      <vt:variant>
        <vt:lpwstr/>
      </vt:variant>
      <vt:variant>
        <vt:i4>4128803</vt:i4>
      </vt:variant>
      <vt:variant>
        <vt:i4>1050</vt:i4>
      </vt:variant>
      <vt:variant>
        <vt:i4>0</vt:i4>
      </vt:variant>
      <vt:variant>
        <vt:i4>5</vt:i4>
      </vt:variant>
      <vt:variant>
        <vt:lpwstr>http://www.berr.gov.uk/</vt:lpwstr>
      </vt:variant>
      <vt:variant>
        <vt:lpwstr/>
      </vt:variant>
      <vt:variant>
        <vt:i4>458835</vt:i4>
      </vt:variant>
      <vt:variant>
        <vt:i4>1047</vt:i4>
      </vt:variant>
      <vt:variant>
        <vt:i4>0</vt:i4>
      </vt:variant>
      <vt:variant>
        <vt:i4>5</vt:i4>
      </vt:variant>
      <vt:variant>
        <vt:lpwstr>http://www.cjsonline.goc.uk/</vt:lpwstr>
      </vt:variant>
      <vt:variant>
        <vt:lpwstr/>
      </vt:variant>
      <vt:variant>
        <vt:i4>2293881</vt:i4>
      </vt:variant>
      <vt:variant>
        <vt:i4>1044</vt:i4>
      </vt:variant>
      <vt:variant>
        <vt:i4>0</vt:i4>
      </vt:variant>
      <vt:variant>
        <vt:i4>5</vt:i4>
      </vt:variant>
      <vt:variant>
        <vt:lpwstr>http://www.ehn-online.com/</vt:lpwstr>
      </vt:variant>
      <vt:variant>
        <vt:lpwstr/>
      </vt:variant>
      <vt:variant>
        <vt:i4>1114178</vt:i4>
      </vt:variant>
      <vt:variant>
        <vt:i4>1041</vt:i4>
      </vt:variant>
      <vt:variant>
        <vt:i4>0</vt:i4>
      </vt:variant>
      <vt:variant>
        <vt:i4>5</vt:i4>
      </vt:variant>
      <vt:variant>
        <vt:lpwstr>https://www.barbour.info/</vt:lpwstr>
      </vt:variant>
      <vt:variant>
        <vt:lpwstr/>
      </vt:variant>
      <vt:variant>
        <vt:i4>8323198</vt:i4>
      </vt:variant>
      <vt:variant>
        <vt:i4>1038</vt:i4>
      </vt:variant>
      <vt:variant>
        <vt:i4>0</vt:i4>
      </vt:variant>
      <vt:variant>
        <vt:i4>5</vt:i4>
      </vt:variant>
      <vt:variant>
        <vt:lpwstr>http://www.who.ch/</vt:lpwstr>
      </vt:variant>
      <vt:variant>
        <vt:lpwstr/>
      </vt:variant>
      <vt:variant>
        <vt:i4>3735589</vt:i4>
      </vt:variant>
      <vt:variant>
        <vt:i4>1035</vt:i4>
      </vt:variant>
      <vt:variant>
        <vt:i4>0</vt:i4>
      </vt:variant>
      <vt:variant>
        <vt:i4>5</vt:i4>
      </vt:variant>
      <vt:variant>
        <vt:lpwstr>http://www.naei.org.uk/</vt:lpwstr>
      </vt:variant>
      <vt:variant>
        <vt:lpwstr/>
      </vt:variant>
      <vt:variant>
        <vt:i4>3932216</vt:i4>
      </vt:variant>
      <vt:variant>
        <vt:i4>1032</vt:i4>
      </vt:variant>
      <vt:variant>
        <vt:i4>0</vt:i4>
      </vt:variant>
      <vt:variant>
        <vt:i4>5</vt:i4>
      </vt:variant>
      <vt:variant>
        <vt:lpwstr>http://unfccc.int/2860.php</vt:lpwstr>
      </vt:variant>
      <vt:variant>
        <vt:lpwstr/>
      </vt:variant>
      <vt:variant>
        <vt:i4>1245199</vt:i4>
      </vt:variant>
      <vt:variant>
        <vt:i4>1029</vt:i4>
      </vt:variant>
      <vt:variant>
        <vt:i4>0</vt:i4>
      </vt:variant>
      <vt:variant>
        <vt:i4>5</vt:i4>
      </vt:variant>
      <vt:variant>
        <vt:lpwstr>http://www.environment-agency.gov.uk/business/topics/permitting/default.aspx</vt:lpwstr>
      </vt:variant>
      <vt:variant>
        <vt:lpwstr/>
      </vt:variant>
      <vt:variant>
        <vt:i4>2162792</vt:i4>
      </vt:variant>
      <vt:variant>
        <vt:i4>1026</vt:i4>
      </vt:variant>
      <vt:variant>
        <vt:i4>0</vt:i4>
      </vt:variant>
      <vt:variant>
        <vt:i4>5</vt:i4>
      </vt:variant>
      <vt:variant>
        <vt:lpwstr>http://www.environmental-protection.org.uk/</vt:lpwstr>
      </vt:variant>
      <vt:variant>
        <vt:lpwstr/>
      </vt:variant>
      <vt:variant>
        <vt:i4>262203</vt:i4>
      </vt:variant>
      <vt:variant>
        <vt:i4>1023</vt:i4>
      </vt:variant>
      <vt:variant>
        <vt:i4>0</vt:i4>
      </vt:variant>
      <vt:variant>
        <vt:i4>5</vt:i4>
      </vt:variant>
      <vt:variant>
        <vt:lpwstr>http://www.cieh.org/policy/environmental_protection.html</vt:lpwstr>
      </vt:variant>
      <vt:variant>
        <vt:lpwstr/>
      </vt:variant>
      <vt:variant>
        <vt:i4>7274544</vt:i4>
      </vt:variant>
      <vt:variant>
        <vt:i4>1020</vt:i4>
      </vt:variant>
      <vt:variant>
        <vt:i4>0</vt:i4>
      </vt:variant>
      <vt:variant>
        <vt:i4>5</vt:i4>
      </vt:variant>
      <vt:variant>
        <vt:lpwstr>http://www.defra.gov.uk/environment/quality/industrial/</vt:lpwstr>
      </vt:variant>
      <vt:variant>
        <vt:lpwstr/>
      </vt:variant>
      <vt:variant>
        <vt:i4>2687019</vt:i4>
      </vt:variant>
      <vt:variant>
        <vt:i4>1017</vt:i4>
      </vt:variant>
      <vt:variant>
        <vt:i4>0</vt:i4>
      </vt:variant>
      <vt:variant>
        <vt:i4>5</vt:i4>
      </vt:variant>
      <vt:variant>
        <vt:lpwstr>http://www.environmentalistonline.com/</vt:lpwstr>
      </vt:variant>
      <vt:variant>
        <vt:lpwstr/>
      </vt:variant>
      <vt:variant>
        <vt:i4>2293881</vt:i4>
      </vt:variant>
      <vt:variant>
        <vt:i4>1014</vt:i4>
      </vt:variant>
      <vt:variant>
        <vt:i4>0</vt:i4>
      </vt:variant>
      <vt:variant>
        <vt:i4>5</vt:i4>
      </vt:variant>
      <vt:variant>
        <vt:lpwstr>http://www.ehn-online.com/</vt:lpwstr>
      </vt:variant>
      <vt:variant>
        <vt:lpwstr/>
      </vt:variant>
      <vt:variant>
        <vt:i4>1114178</vt:i4>
      </vt:variant>
      <vt:variant>
        <vt:i4>1011</vt:i4>
      </vt:variant>
      <vt:variant>
        <vt:i4>0</vt:i4>
      </vt:variant>
      <vt:variant>
        <vt:i4>5</vt:i4>
      </vt:variant>
      <vt:variant>
        <vt:lpwstr>https://www.barbour.info/</vt:lpwstr>
      </vt:variant>
      <vt:variant>
        <vt:lpwstr/>
      </vt:variant>
      <vt:variant>
        <vt:i4>1114178</vt:i4>
      </vt:variant>
      <vt:variant>
        <vt:i4>1008</vt:i4>
      </vt:variant>
      <vt:variant>
        <vt:i4>0</vt:i4>
      </vt:variant>
      <vt:variant>
        <vt:i4>5</vt:i4>
      </vt:variant>
      <vt:variant>
        <vt:lpwstr>https://www.barbour.info/</vt:lpwstr>
      </vt:variant>
      <vt:variant>
        <vt:lpwstr/>
      </vt:variant>
      <vt:variant>
        <vt:i4>2621478</vt:i4>
      </vt:variant>
      <vt:variant>
        <vt:i4>1005</vt:i4>
      </vt:variant>
      <vt:variant>
        <vt:i4>0</vt:i4>
      </vt:variant>
      <vt:variant>
        <vt:i4>5</vt:i4>
      </vt:variant>
      <vt:variant>
        <vt:lpwstr>https://www.cieh.org/professional-development/</vt:lpwstr>
      </vt:variant>
      <vt:variant>
        <vt:lpwstr/>
      </vt:variant>
      <vt:variant>
        <vt:i4>2097251</vt:i4>
      </vt:variant>
      <vt:variant>
        <vt:i4>1002</vt:i4>
      </vt:variant>
      <vt:variant>
        <vt:i4>0</vt:i4>
      </vt:variant>
      <vt:variant>
        <vt:i4>5</vt:i4>
      </vt:variant>
      <vt:variant>
        <vt:lpwstr>https://identity.bsigroup.com/login.aspx?ReturnUrl=%2fusers%2fissue.aspx%3fwa%3dwsignin1.0%26wtrealm%3dhttps%253a%252f%252fbsol.bsigroup.com%252f%26wctx%3drm%253d0%2526id%253dpassive%2526ru%253d%25252f%25253fwa%25253dwsignin1.0%252526wtrealm%25253dhttps%2525253a%2525252f%2525252fbsol.bsigroup.com%2525252f%252526wct%25253d2020-07-23T14%2525253a53%2525253a10Z%252526whr%25253dhttps%2525253a%2525252f%2525252fidentity.bsigroup.com%2525252fusers%2525252fissue.aspx%252526wreply%25253dhttps%2525253a%2525252f%2525252fbsol.bsigroup.com%2525252f%26wct%3d2020-07-23T14%253a53%253a11Z%26wreply%3dhttps%253a%252f%252ffederation.bsigroup.com%252f&amp;wa=wsignin1.0&amp;wtrealm=https%3a%2f%2fbsol.bsigroup.com%2f&amp;wctx=rm%3d0%26id%3dpassive%26ru%3d%252f%253fwa%253dwsignin1.0%2526wtrealm%253dhttps%25253a%25252f%25252fbsol.bsigroup.com%25252f%2526wct%253d2020-07-23T14%25253a53%25253a10Z%2526whr%253dhttps%25253a%25252f%25252fidentity.bsigroup.com%25252fusers%25252fissue.aspx%2526wreply%253dhttps%25253a%25252f%25252fbsol.bsigroup.com%25252f&amp;wct=2020-07-23T14%3a53%3a11Z&amp;wreply=https%3a%2f%2ffederation.bsigroup.com%2f</vt:lpwstr>
      </vt:variant>
      <vt:variant>
        <vt:lpwstr/>
      </vt:variant>
      <vt:variant>
        <vt:i4>1376341</vt:i4>
      </vt:variant>
      <vt:variant>
        <vt:i4>999</vt:i4>
      </vt:variant>
      <vt:variant>
        <vt:i4>0</vt:i4>
      </vt:variant>
      <vt:variant>
        <vt:i4>5</vt:i4>
      </vt:variant>
      <vt:variant>
        <vt:lpwstr>https://www.barbour-ehs.com/</vt:lpwstr>
      </vt:variant>
      <vt:variant>
        <vt:lpwstr/>
      </vt:variant>
      <vt:variant>
        <vt:i4>2162807</vt:i4>
      </vt:variant>
      <vt:variant>
        <vt:i4>996</vt:i4>
      </vt:variant>
      <vt:variant>
        <vt:i4>0</vt:i4>
      </vt:variant>
      <vt:variant>
        <vt:i4>5</vt:i4>
      </vt:variant>
      <vt:variant>
        <vt:lpwstr>https://www.rrc.co.uk/</vt:lpwstr>
      </vt:variant>
      <vt:variant>
        <vt:lpwstr/>
      </vt:variant>
      <vt:variant>
        <vt:i4>2490405</vt:i4>
      </vt:variant>
      <vt:variant>
        <vt:i4>993</vt:i4>
      </vt:variant>
      <vt:variant>
        <vt:i4>0</vt:i4>
      </vt:variant>
      <vt:variant>
        <vt:i4>5</vt:i4>
      </vt:variant>
      <vt:variant>
        <vt:lpwstr>https://www.cdc.gov/niosh/index.htm</vt:lpwstr>
      </vt:variant>
      <vt:variant>
        <vt:lpwstr/>
      </vt:variant>
      <vt:variant>
        <vt:i4>2555951</vt:i4>
      </vt:variant>
      <vt:variant>
        <vt:i4>990</vt:i4>
      </vt:variant>
      <vt:variant>
        <vt:i4>0</vt:i4>
      </vt:variant>
      <vt:variant>
        <vt:i4>5</vt:i4>
      </vt:variant>
      <vt:variant>
        <vt:lpwstr>http://www.ohlearning.com/</vt:lpwstr>
      </vt:variant>
      <vt:variant>
        <vt:lpwstr/>
      </vt:variant>
      <vt:variant>
        <vt:i4>2752625</vt:i4>
      </vt:variant>
      <vt:variant>
        <vt:i4>987</vt:i4>
      </vt:variant>
      <vt:variant>
        <vt:i4>0</vt:i4>
      </vt:variant>
      <vt:variant>
        <vt:i4>5</vt:i4>
      </vt:variant>
      <vt:variant>
        <vt:lpwstr>http://www.iosh.co.uk/</vt:lpwstr>
      </vt:variant>
      <vt:variant>
        <vt:lpwstr/>
      </vt:variant>
      <vt:variant>
        <vt:i4>6029322</vt:i4>
      </vt:variant>
      <vt:variant>
        <vt:i4>984</vt:i4>
      </vt:variant>
      <vt:variant>
        <vt:i4>0</vt:i4>
      </vt:variant>
      <vt:variant>
        <vt:i4>5</vt:i4>
      </vt:variant>
      <vt:variant>
        <vt:lpwstr>https://www.ioha.net/</vt:lpwstr>
      </vt:variant>
      <vt:variant>
        <vt:lpwstr/>
      </vt:variant>
      <vt:variant>
        <vt:i4>1179662</vt:i4>
      </vt:variant>
      <vt:variant>
        <vt:i4>981</vt:i4>
      </vt:variant>
      <vt:variant>
        <vt:i4>0</vt:i4>
      </vt:variant>
      <vt:variant>
        <vt:i4>5</vt:i4>
      </vt:variant>
      <vt:variant>
        <vt:lpwstr>http://www.healthandsafetytips.co.uk/</vt:lpwstr>
      </vt:variant>
      <vt:variant>
        <vt:lpwstr/>
      </vt:variant>
      <vt:variant>
        <vt:i4>7143463</vt:i4>
      </vt:variant>
      <vt:variant>
        <vt:i4>978</vt:i4>
      </vt:variant>
      <vt:variant>
        <vt:i4>0</vt:i4>
      </vt:variant>
      <vt:variant>
        <vt:i4>5</vt:i4>
      </vt:variant>
      <vt:variant>
        <vt:lpwstr>http://www.hse.gov.uk/</vt:lpwstr>
      </vt:variant>
      <vt:variant>
        <vt:lpwstr/>
      </vt:variant>
      <vt:variant>
        <vt:i4>3145832</vt:i4>
      </vt:variant>
      <vt:variant>
        <vt:i4>975</vt:i4>
      </vt:variant>
      <vt:variant>
        <vt:i4>0</vt:i4>
      </vt:variant>
      <vt:variant>
        <vt:i4>5</vt:i4>
      </vt:variant>
      <vt:variant>
        <vt:lpwstr>http://www.hazards.org/</vt:lpwstr>
      </vt:variant>
      <vt:variant>
        <vt:lpwstr/>
      </vt:variant>
      <vt:variant>
        <vt:i4>4128887</vt:i4>
      </vt:variant>
      <vt:variant>
        <vt:i4>972</vt:i4>
      </vt:variant>
      <vt:variant>
        <vt:i4>0</vt:i4>
      </vt:variant>
      <vt:variant>
        <vt:i4>5</vt:i4>
      </vt:variant>
      <vt:variant>
        <vt:lpwstr>https://osha.europa.eu/</vt:lpwstr>
      </vt:variant>
      <vt:variant>
        <vt:lpwstr/>
      </vt:variant>
      <vt:variant>
        <vt:i4>5374020</vt:i4>
      </vt:variant>
      <vt:variant>
        <vt:i4>969</vt:i4>
      </vt:variant>
      <vt:variant>
        <vt:i4>0</vt:i4>
      </vt:variant>
      <vt:variant>
        <vt:i4>5</vt:i4>
      </vt:variant>
      <vt:variant>
        <vt:lpwstr>http://www.bohs.org/</vt:lpwstr>
      </vt:variant>
      <vt:variant>
        <vt:lpwstr/>
      </vt:variant>
      <vt:variant>
        <vt:i4>4522053</vt:i4>
      </vt:variant>
      <vt:variant>
        <vt:i4>966</vt:i4>
      </vt:variant>
      <vt:variant>
        <vt:i4>0</vt:i4>
      </vt:variant>
      <vt:variant>
        <vt:i4>5</vt:i4>
      </vt:variant>
      <vt:variant>
        <vt:lpwstr>https://www.breathefreely.org.uk/</vt:lpwstr>
      </vt:variant>
      <vt:variant>
        <vt:lpwstr/>
      </vt:variant>
      <vt:variant>
        <vt:i4>4390940</vt:i4>
      </vt:variant>
      <vt:variant>
        <vt:i4>963</vt:i4>
      </vt:variant>
      <vt:variant>
        <vt:i4>0</vt:i4>
      </vt:variant>
      <vt:variant>
        <vt:i4>5</vt:i4>
      </vt:variant>
      <vt:variant>
        <vt:lpwstr>https://aiha-assets.sfo2.digitaloceanspaces.com/AIHA/ohta-uploads/Training-Docs/W507-Health-effects-of-Hazardous-Substances/JG02-v1-0-10Apr10-W507-Student-Manual.pdf</vt:lpwstr>
      </vt:variant>
      <vt:variant>
        <vt:lpwstr/>
      </vt:variant>
      <vt:variant>
        <vt:i4>6094922</vt:i4>
      </vt:variant>
      <vt:variant>
        <vt:i4>960</vt:i4>
      </vt:variant>
      <vt:variant>
        <vt:i4>0</vt:i4>
      </vt:variant>
      <vt:variant>
        <vt:i4>5</vt:i4>
      </vt:variant>
      <vt:variant>
        <vt:lpwstr>https://aiha-assets.sfo2.digitaloceanspaces.com/AIHA/ohta-uploads/Training-Docs/W506-Ergonomics-Essentials/JF02-v1-0-10Apr10-W506-Student-Manual.pdf</vt:lpwstr>
      </vt:variant>
      <vt:variant>
        <vt:lpwstr/>
      </vt:variant>
      <vt:variant>
        <vt:i4>8061044</vt:i4>
      </vt:variant>
      <vt:variant>
        <vt:i4>957</vt:i4>
      </vt:variant>
      <vt:variant>
        <vt:i4>0</vt:i4>
      </vt:variant>
      <vt:variant>
        <vt:i4>5</vt:i4>
      </vt:variant>
      <vt:variant>
        <vt:lpwstr>https://aiha-assets.sfo2.digitaloceanspaces.com/AIHA/ohta-uploads/Training-Docs/W505-Control-of-Hazardous-Substances/JE02-v1-0-16Apr10-W505-Student-Manual.pdf</vt:lpwstr>
      </vt:variant>
      <vt:variant>
        <vt:lpwstr/>
      </vt:variant>
      <vt:variant>
        <vt:i4>393308</vt:i4>
      </vt:variant>
      <vt:variant>
        <vt:i4>954</vt:i4>
      </vt:variant>
      <vt:variant>
        <vt:i4>0</vt:i4>
      </vt:variant>
      <vt:variant>
        <vt:i4>5</vt:i4>
      </vt:variant>
      <vt:variant>
        <vt:lpwstr>https://aiha-assets.sfo2.digitaloceanspaces.com/AIHA/ohta-uploads/Training-Docs/W504-Asbestos-Other-Fibres/JD04-v1-0-10Apr10-W504-Student-Manual.pdf</vt:lpwstr>
      </vt:variant>
      <vt:variant>
        <vt:lpwstr/>
      </vt:variant>
      <vt:variant>
        <vt:i4>524372</vt:i4>
      </vt:variant>
      <vt:variant>
        <vt:i4>951</vt:i4>
      </vt:variant>
      <vt:variant>
        <vt:i4>0</vt:i4>
      </vt:variant>
      <vt:variant>
        <vt:i4>5</vt:i4>
      </vt:variant>
      <vt:variant>
        <vt:lpwstr>https://aiha-assets.sfo2.digitaloceanspaces.com/AIHA/ohta-uploads/Training-Docs/W503-Noise/JC22-v1-0-26Mar10-W503-Student-Manual.pdf</vt:lpwstr>
      </vt:variant>
      <vt:variant>
        <vt:lpwstr/>
      </vt:variant>
      <vt:variant>
        <vt:i4>1245305</vt:i4>
      </vt:variant>
      <vt:variant>
        <vt:i4>948</vt:i4>
      </vt:variant>
      <vt:variant>
        <vt:i4>0</vt:i4>
      </vt:variant>
      <vt:variant>
        <vt:i4>5</vt:i4>
      </vt:variant>
      <vt:variant>
        <vt:lpwstr>https://aiha-assets.sfo2.digitaloceanspaces.com/AIHA/ohta-uploads/Training-Docs/W502-Thermal-Environment/JB38_v2-0_20Mar16_W502_Student_Manual.pdf</vt:lpwstr>
      </vt:variant>
      <vt:variant>
        <vt:lpwstr/>
      </vt:variant>
      <vt:variant>
        <vt:i4>2097254</vt:i4>
      </vt:variant>
      <vt:variant>
        <vt:i4>945</vt:i4>
      </vt:variant>
      <vt:variant>
        <vt:i4>0</vt:i4>
      </vt:variant>
      <vt:variant>
        <vt:i4>5</vt:i4>
      </vt:variant>
      <vt:variant>
        <vt:lpwstr>https://aiha-assets.sfo2.digitaloceanspaces.com/AIHA/ohta-uploads/Training-Docs/W201-Basic-Principles/KA02-v3-1-31Jul19-Student-Manual-English.pdf</vt:lpwstr>
      </vt:variant>
      <vt:variant>
        <vt:lpwstr/>
      </vt:variant>
      <vt:variant>
        <vt:i4>1114178</vt:i4>
      </vt:variant>
      <vt:variant>
        <vt:i4>942</vt:i4>
      </vt:variant>
      <vt:variant>
        <vt:i4>0</vt:i4>
      </vt:variant>
      <vt:variant>
        <vt:i4>5</vt:i4>
      </vt:variant>
      <vt:variant>
        <vt:lpwstr>https://www.barbour.info/</vt:lpwstr>
      </vt:variant>
      <vt:variant>
        <vt:lpwstr/>
      </vt:variant>
      <vt:variant>
        <vt:i4>1179662</vt:i4>
      </vt:variant>
      <vt:variant>
        <vt:i4>939</vt:i4>
      </vt:variant>
      <vt:variant>
        <vt:i4>0</vt:i4>
      </vt:variant>
      <vt:variant>
        <vt:i4>5</vt:i4>
      </vt:variant>
      <vt:variant>
        <vt:lpwstr>http://www.healthandsafetytips.co.uk/</vt:lpwstr>
      </vt:variant>
      <vt:variant>
        <vt:lpwstr/>
      </vt:variant>
      <vt:variant>
        <vt:i4>3342375</vt:i4>
      </vt:variant>
      <vt:variant>
        <vt:i4>936</vt:i4>
      </vt:variant>
      <vt:variant>
        <vt:i4>0</vt:i4>
      </vt:variant>
      <vt:variant>
        <vt:i4>5</vt:i4>
      </vt:variant>
      <vt:variant>
        <vt:lpwstr>http://osha.europa.eu/</vt:lpwstr>
      </vt:variant>
      <vt:variant>
        <vt:lpwstr/>
      </vt:variant>
      <vt:variant>
        <vt:i4>2687086</vt:i4>
      </vt:variant>
      <vt:variant>
        <vt:i4>933</vt:i4>
      </vt:variant>
      <vt:variant>
        <vt:i4>0</vt:i4>
      </vt:variant>
      <vt:variant>
        <vt:i4>5</vt:i4>
      </vt:variant>
      <vt:variant>
        <vt:lpwstr>http://www.iosh.co.uk/http:/www.healthandsafetytips.co.uk/</vt:lpwstr>
      </vt:variant>
      <vt:variant>
        <vt:lpwstr/>
      </vt:variant>
      <vt:variant>
        <vt:i4>4915263</vt:i4>
      </vt:variant>
      <vt:variant>
        <vt:i4>930</vt:i4>
      </vt:variant>
      <vt:variant>
        <vt:i4>0</vt:i4>
      </vt:variant>
      <vt:variant>
        <vt:i4>5</vt:i4>
      </vt:variant>
      <vt:variant>
        <vt:lpwstr>mailto:welcome@leedsbeckett.ac.uk</vt:lpwstr>
      </vt:variant>
      <vt:variant>
        <vt:lpwstr/>
      </vt:variant>
      <vt:variant>
        <vt:i4>6291555</vt:i4>
      </vt:variant>
      <vt:variant>
        <vt:i4>927</vt:i4>
      </vt:variant>
      <vt:variant>
        <vt:i4>0</vt:i4>
      </vt:variant>
      <vt:variant>
        <vt:i4>5</vt:i4>
      </vt:variant>
      <vt:variant>
        <vt:lpwstr>http://www.direct.gov.uk/en/Employment/Employees/HealthAndSafetyAtWork/</vt:lpwstr>
      </vt:variant>
      <vt:variant>
        <vt:lpwstr/>
      </vt:variant>
      <vt:variant>
        <vt:i4>2293868</vt:i4>
      </vt:variant>
      <vt:variant>
        <vt:i4>924</vt:i4>
      </vt:variant>
      <vt:variant>
        <vt:i4>0</vt:i4>
      </vt:variant>
      <vt:variant>
        <vt:i4>5</vt:i4>
      </vt:variant>
      <vt:variant>
        <vt:lpwstr>http://www.corporateaccountability.org/</vt:lpwstr>
      </vt:variant>
      <vt:variant>
        <vt:lpwstr/>
      </vt:variant>
      <vt:variant>
        <vt:i4>3145832</vt:i4>
      </vt:variant>
      <vt:variant>
        <vt:i4>921</vt:i4>
      </vt:variant>
      <vt:variant>
        <vt:i4>0</vt:i4>
      </vt:variant>
      <vt:variant>
        <vt:i4>5</vt:i4>
      </vt:variant>
      <vt:variant>
        <vt:lpwstr>http://www.hazards.org/</vt:lpwstr>
      </vt:variant>
      <vt:variant>
        <vt:lpwstr/>
      </vt:variant>
      <vt:variant>
        <vt:i4>7143463</vt:i4>
      </vt:variant>
      <vt:variant>
        <vt:i4>918</vt:i4>
      </vt:variant>
      <vt:variant>
        <vt:i4>0</vt:i4>
      </vt:variant>
      <vt:variant>
        <vt:i4>5</vt:i4>
      </vt:variant>
      <vt:variant>
        <vt:lpwstr>http://www.hse.gov.uk/</vt:lpwstr>
      </vt:variant>
      <vt:variant>
        <vt:lpwstr/>
      </vt:variant>
      <vt:variant>
        <vt:i4>1114178</vt:i4>
      </vt:variant>
      <vt:variant>
        <vt:i4>915</vt:i4>
      </vt:variant>
      <vt:variant>
        <vt:i4>0</vt:i4>
      </vt:variant>
      <vt:variant>
        <vt:i4>5</vt:i4>
      </vt:variant>
      <vt:variant>
        <vt:lpwstr>https://www.barbour.info/</vt:lpwstr>
      </vt:variant>
      <vt:variant>
        <vt:lpwstr/>
      </vt:variant>
      <vt:variant>
        <vt:i4>5767255</vt:i4>
      </vt:variant>
      <vt:variant>
        <vt:i4>912</vt:i4>
      </vt:variant>
      <vt:variant>
        <vt:i4>0</vt:i4>
      </vt:variant>
      <vt:variant>
        <vt:i4>5</vt:i4>
      </vt:variant>
      <vt:variant>
        <vt:lpwstr>https://www.gov.uk/government/organisations/public-health-england</vt:lpwstr>
      </vt:variant>
      <vt:variant>
        <vt:lpwstr/>
      </vt:variant>
      <vt:variant>
        <vt:i4>6553657</vt:i4>
      </vt:variant>
      <vt:variant>
        <vt:i4>909</vt:i4>
      </vt:variant>
      <vt:variant>
        <vt:i4>0</vt:i4>
      </vt:variant>
      <vt:variant>
        <vt:i4>5</vt:i4>
      </vt:variant>
      <vt:variant>
        <vt:lpwstr>http://www.who.int/en/</vt:lpwstr>
      </vt:variant>
      <vt:variant>
        <vt:lpwstr/>
      </vt:variant>
      <vt:variant>
        <vt:i4>8257583</vt:i4>
      </vt:variant>
      <vt:variant>
        <vt:i4>906</vt:i4>
      </vt:variant>
      <vt:variant>
        <vt:i4>0</vt:i4>
      </vt:variant>
      <vt:variant>
        <vt:i4>5</vt:i4>
      </vt:variant>
      <vt:variant>
        <vt:lpwstr>http://www.legislation.gov.uk/</vt:lpwstr>
      </vt:variant>
      <vt:variant>
        <vt:lpwstr/>
      </vt:variant>
      <vt:variant>
        <vt:i4>2490431</vt:i4>
      </vt:variant>
      <vt:variant>
        <vt:i4>903</vt:i4>
      </vt:variant>
      <vt:variant>
        <vt:i4>0</vt:i4>
      </vt:variant>
      <vt:variant>
        <vt:i4>5</vt:i4>
      </vt:variant>
      <vt:variant>
        <vt:lpwstr>http://www.food.gov.uk/</vt:lpwstr>
      </vt:variant>
      <vt:variant>
        <vt:lpwstr/>
      </vt:variant>
      <vt:variant>
        <vt:i4>1769494</vt:i4>
      </vt:variant>
      <vt:variant>
        <vt:i4>900</vt:i4>
      </vt:variant>
      <vt:variant>
        <vt:i4>0</vt:i4>
      </vt:variant>
      <vt:variant>
        <vt:i4>5</vt:i4>
      </vt:variant>
      <vt:variant>
        <vt:lpwstr>http://www.bha.org.uk/catering-guide/</vt:lpwstr>
      </vt:variant>
      <vt:variant>
        <vt:lpwstr/>
      </vt:variant>
      <vt:variant>
        <vt:i4>1114178</vt:i4>
      </vt:variant>
      <vt:variant>
        <vt:i4>897</vt:i4>
      </vt:variant>
      <vt:variant>
        <vt:i4>0</vt:i4>
      </vt:variant>
      <vt:variant>
        <vt:i4>5</vt:i4>
      </vt:variant>
      <vt:variant>
        <vt:lpwstr>https://www.barbour.info/</vt:lpwstr>
      </vt:variant>
      <vt:variant>
        <vt:lpwstr/>
      </vt:variant>
      <vt:variant>
        <vt:i4>2424877</vt:i4>
      </vt:variant>
      <vt:variant>
        <vt:i4>894</vt:i4>
      </vt:variant>
      <vt:variant>
        <vt:i4>0</vt:i4>
      </vt:variant>
      <vt:variant>
        <vt:i4>5</vt:i4>
      </vt:variant>
      <vt:variant>
        <vt:lpwstr>http://www.supremecourt.gov.uk/decided-cases/index.html</vt:lpwstr>
      </vt:variant>
      <vt:variant>
        <vt:lpwstr/>
      </vt:variant>
      <vt:variant>
        <vt:i4>8257583</vt:i4>
      </vt:variant>
      <vt:variant>
        <vt:i4>891</vt:i4>
      </vt:variant>
      <vt:variant>
        <vt:i4>0</vt:i4>
      </vt:variant>
      <vt:variant>
        <vt:i4>5</vt:i4>
      </vt:variant>
      <vt:variant>
        <vt:lpwstr>http://www.legislation.gov.uk/</vt:lpwstr>
      </vt:variant>
      <vt:variant>
        <vt:lpwstr/>
      </vt:variant>
      <vt:variant>
        <vt:i4>6553657</vt:i4>
      </vt:variant>
      <vt:variant>
        <vt:i4>888</vt:i4>
      </vt:variant>
      <vt:variant>
        <vt:i4>0</vt:i4>
      </vt:variant>
      <vt:variant>
        <vt:i4>5</vt:i4>
      </vt:variant>
      <vt:variant>
        <vt:lpwstr>http://www.who.int/en/</vt:lpwstr>
      </vt:variant>
      <vt:variant>
        <vt:lpwstr/>
      </vt:variant>
      <vt:variant>
        <vt:i4>2424890</vt:i4>
      </vt:variant>
      <vt:variant>
        <vt:i4>885</vt:i4>
      </vt:variant>
      <vt:variant>
        <vt:i4>0</vt:i4>
      </vt:variant>
      <vt:variant>
        <vt:i4>5</vt:i4>
      </vt:variant>
      <vt:variant>
        <vt:lpwstr>http://emeraldinsight.com/journals.htm</vt:lpwstr>
      </vt:variant>
      <vt:variant>
        <vt:lpwstr/>
      </vt:variant>
      <vt:variant>
        <vt:i4>2687019</vt:i4>
      </vt:variant>
      <vt:variant>
        <vt:i4>882</vt:i4>
      </vt:variant>
      <vt:variant>
        <vt:i4>0</vt:i4>
      </vt:variant>
      <vt:variant>
        <vt:i4>5</vt:i4>
      </vt:variant>
      <vt:variant>
        <vt:lpwstr>http://www.environmentalistonline.com/</vt:lpwstr>
      </vt:variant>
      <vt:variant>
        <vt:lpwstr/>
      </vt:variant>
      <vt:variant>
        <vt:i4>5374021</vt:i4>
      </vt:variant>
      <vt:variant>
        <vt:i4>879</vt:i4>
      </vt:variant>
      <vt:variant>
        <vt:i4>0</vt:i4>
      </vt:variant>
      <vt:variant>
        <vt:i4>5</vt:i4>
      </vt:variant>
      <vt:variant>
        <vt:lpwstr>http://www.youtube.com/watch</vt:lpwstr>
      </vt:variant>
      <vt:variant>
        <vt:lpwstr/>
      </vt:variant>
      <vt:variant>
        <vt:i4>4784239</vt:i4>
      </vt:variant>
      <vt:variant>
        <vt:i4>876</vt:i4>
      </vt:variant>
      <vt:variant>
        <vt:i4>0</vt:i4>
      </vt:variant>
      <vt:variant>
        <vt:i4>5</vt:i4>
      </vt:variant>
      <vt:variant>
        <vt:lpwstr>mailto:andy.lucas@wlv.ac.uk</vt:lpwstr>
      </vt:variant>
      <vt:variant>
        <vt:lpwstr/>
      </vt:variant>
      <vt:variant>
        <vt:i4>8257583</vt:i4>
      </vt:variant>
      <vt:variant>
        <vt:i4>873</vt:i4>
      </vt:variant>
      <vt:variant>
        <vt:i4>0</vt:i4>
      </vt:variant>
      <vt:variant>
        <vt:i4>5</vt:i4>
      </vt:variant>
      <vt:variant>
        <vt:lpwstr>http://www.legislation.gov.uk/</vt:lpwstr>
      </vt:variant>
      <vt:variant>
        <vt:lpwstr/>
      </vt:variant>
      <vt:variant>
        <vt:i4>2949199</vt:i4>
      </vt:variant>
      <vt:variant>
        <vt:i4>870</vt:i4>
      </vt:variant>
      <vt:variant>
        <vt:i4>0</vt:i4>
      </vt:variant>
      <vt:variant>
        <vt:i4>5</vt:i4>
      </vt:variant>
      <vt:variant>
        <vt:lpwstr>mailto:T.M.South@leedsbeckett.ac.uk</vt:lpwstr>
      </vt:variant>
      <vt:variant>
        <vt:lpwstr/>
      </vt:variant>
      <vt:variant>
        <vt:i4>655380</vt:i4>
      </vt:variant>
      <vt:variant>
        <vt:i4>867</vt:i4>
      </vt:variant>
      <vt:variant>
        <vt:i4>0</vt:i4>
      </vt:variant>
      <vt:variant>
        <vt:i4>5</vt:i4>
      </vt:variant>
      <vt:variant>
        <vt:lpwstr>http://www.parliament.uk/about/how/laws/passage-bill/</vt:lpwstr>
      </vt:variant>
      <vt:variant>
        <vt:lpwstr/>
      </vt:variant>
      <vt:variant>
        <vt:i4>5701661</vt:i4>
      </vt:variant>
      <vt:variant>
        <vt:i4>864</vt:i4>
      </vt:variant>
      <vt:variant>
        <vt:i4>0</vt:i4>
      </vt:variant>
      <vt:variant>
        <vt:i4>5</vt:i4>
      </vt:variant>
      <vt:variant>
        <vt:lpwstr>http://www.parliament.uk/about/how/laws/</vt:lpwstr>
      </vt:variant>
      <vt:variant>
        <vt:lpwstr/>
      </vt:variant>
      <vt:variant>
        <vt:i4>6488096</vt:i4>
      </vt:variant>
      <vt:variant>
        <vt:i4>861</vt:i4>
      </vt:variant>
      <vt:variant>
        <vt:i4>0</vt:i4>
      </vt:variant>
      <vt:variant>
        <vt:i4>5</vt:i4>
      </vt:variant>
      <vt:variant>
        <vt:lpwstr>http://www.parliament.uk/about/how/</vt:lpwstr>
      </vt:variant>
      <vt:variant>
        <vt:lpwstr/>
      </vt:variant>
      <vt:variant>
        <vt:i4>4194373</vt:i4>
      </vt:variant>
      <vt:variant>
        <vt:i4>858</vt:i4>
      </vt:variant>
      <vt:variant>
        <vt:i4>0</vt:i4>
      </vt:variant>
      <vt:variant>
        <vt:i4>5</vt:i4>
      </vt:variant>
      <vt:variant>
        <vt:lpwstr>http://www.youtube.com/watch?NR=1&amp;v=ZrNU-3ER-Nk&amp;feature=endscreen</vt:lpwstr>
      </vt:variant>
      <vt:variant>
        <vt:lpwstr/>
      </vt:variant>
      <vt:variant>
        <vt:i4>4194323</vt:i4>
      </vt:variant>
      <vt:variant>
        <vt:i4>855</vt:i4>
      </vt:variant>
      <vt:variant>
        <vt:i4>0</vt:i4>
      </vt:variant>
      <vt:variant>
        <vt:i4>5</vt:i4>
      </vt:variant>
      <vt:variant>
        <vt:lpwstr>http://www.youtube.com/watch?feature=endscreen&amp;NR=1&amp;v=88VKWAYonYg</vt:lpwstr>
      </vt:variant>
      <vt:variant>
        <vt:lpwstr/>
      </vt:variant>
      <vt:variant>
        <vt:i4>6619232</vt:i4>
      </vt:variant>
      <vt:variant>
        <vt:i4>852</vt:i4>
      </vt:variant>
      <vt:variant>
        <vt:i4>0</vt:i4>
      </vt:variant>
      <vt:variant>
        <vt:i4>5</vt:i4>
      </vt:variant>
      <vt:variant>
        <vt:lpwstr>http://www.youtube.com/watch?v=3qWCtEg9jpE&amp;feature=related</vt:lpwstr>
      </vt:variant>
      <vt:variant>
        <vt:lpwstr/>
      </vt:variant>
      <vt:variant>
        <vt:i4>6356993</vt:i4>
      </vt:variant>
      <vt:variant>
        <vt:i4>849</vt:i4>
      </vt:variant>
      <vt:variant>
        <vt:i4>0</vt:i4>
      </vt:variant>
      <vt:variant>
        <vt:i4>5</vt:i4>
      </vt:variant>
      <vt:variant>
        <vt:lpwstr>mailto:M.A.Hodgson@leedsbeckett.ac.uk?v=gpwId3sY0nE&amp;feature=related</vt:lpwstr>
      </vt:variant>
      <vt:variant>
        <vt:lpwstr/>
      </vt:variant>
      <vt:variant>
        <vt:i4>3932261</vt:i4>
      </vt:variant>
      <vt:variant>
        <vt:i4>846</vt:i4>
      </vt:variant>
      <vt:variant>
        <vt:i4>0</vt:i4>
      </vt:variant>
      <vt:variant>
        <vt:i4>5</vt:i4>
      </vt:variant>
      <vt:variant>
        <vt:lpwstr>http://www.leedsbeckett.ac.uk/</vt:lpwstr>
      </vt:variant>
      <vt:variant>
        <vt:lpwstr/>
      </vt:variant>
      <vt:variant>
        <vt:i4>3932261</vt:i4>
      </vt:variant>
      <vt:variant>
        <vt:i4>843</vt:i4>
      </vt:variant>
      <vt:variant>
        <vt:i4>0</vt:i4>
      </vt:variant>
      <vt:variant>
        <vt:i4>5</vt:i4>
      </vt:variant>
      <vt:variant>
        <vt:lpwstr>http://www.leedsbeckett.ac.uk/</vt:lpwstr>
      </vt:variant>
      <vt:variant>
        <vt:lpwstr/>
      </vt:variant>
      <vt:variant>
        <vt:i4>2424947</vt:i4>
      </vt:variant>
      <vt:variant>
        <vt:i4>840</vt:i4>
      </vt:variant>
      <vt:variant>
        <vt:i4>0</vt:i4>
      </vt:variant>
      <vt:variant>
        <vt:i4>5</vt:i4>
      </vt:variant>
      <vt:variant>
        <vt:lpwstr>http://www.leedsbeckett.ac.uk/public-information/academic-regulations/</vt:lpwstr>
      </vt:variant>
      <vt:variant>
        <vt:lpwstr/>
      </vt:variant>
      <vt:variant>
        <vt:i4>2031625</vt:i4>
      </vt:variant>
      <vt:variant>
        <vt:i4>837</vt:i4>
      </vt:variant>
      <vt:variant>
        <vt:i4>0</vt:i4>
      </vt:variant>
      <vt:variant>
        <vt:i4>5</vt:i4>
      </vt:variant>
      <vt:variant>
        <vt:lpwstr>http://www.qaa.ac.uk/</vt:lpwstr>
      </vt:variant>
      <vt:variant>
        <vt:lpwstr/>
      </vt:variant>
      <vt:variant>
        <vt:i4>5111812</vt:i4>
      </vt:variant>
      <vt:variant>
        <vt:i4>834</vt:i4>
      </vt:variant>
      <vt:variant>
        <vt:i4>0</vt:i4>
      </vt:variant>
      <vt:variant>
        <vt:i4>5</vt:i4>
      </vt:variant>
      <vt:variant>
        <vt:lpwstr>http://ukscblog.com/</vt:lpwstr>
      </vt:variant>
      <vt:variant>
        <vt:lpwstr/>
      </vt:variant>
      <vt:variant>
        <vt:i4>7536741</vt:i4>
      </vt:variant>
      <vt:variant>
        <vt:i4>831</vt:i4>
      </vt:variant>
      <vt:variant>
        <vt:i4>0</vt:i4>
      </vt:variant>
      <vt:variant>
        <vt:i4>5</vt:i4>
      </vt:variant>
      <vt:variant>
        <vt:lpwstr>http://ukconstitutionallaw.org/blog/UK</vt:lpwstr>
      </vt:variant>
      <vt:variant>
        <vt:lpwstr/>
      </vt:variant>
      <vt:variant>
        <vt:i4>7536741</vt:i4>
      </vt:variant>
      <vt:variant>
        <vt:i4>828</vt:i4>
      </vt:variant>
      <vt:variant>
        <vt:i4>0</vt:i4>
      </vt:variant>
      <vt:variant>
        <vt:i4>5</vt:i4>
      </vt:variant>
      <vt:variant>
        <vt:lpwstr>http://ukconstitutionallaw.org/blog/UK</vt:lpwstr>
      </vt:variant>
      <vt:variant>
        <vt:lpwstr/>
      </vt:variant>
      <vt:variant>
        <vt:i4>7929916</vt:i4>
      </vt:variant>
      <vt:variant>
        <vt:i4>825</vt:i4>
      </vt:variant>
      <vt:variant>
        <vt:i4>0</vt:i4>
      </vt:variant>
      <vt:variant>
        <vt:i4>5</vt:i4>
      </vt:variant>
      <vt:variant>
        <vt:lpwstr>http://www.publiclawforeveryone.wordpress.com/</vt:lpwstr>
      </vt:variant>
      <vt:variant>
        <vt:lpwstr/>
      </vt:variant>
      <vt:variant>
        <vt:i4>8126555</vt:i4>
      </vt:variant>
      <vt:variant>
        <vt:i4>822</vt:i4>
      </vt:variant>
      <vt:variant>
        <vt:i4>0</vt:i4>
      </vt:variant>
      <vt:variant>
        <vt:i4>5</vt:i4>
      </vt:variant>
      <vt:variant>
        <vt:lpwstr>https://catalogue.leedsbeckett.ac.uk/uhtbin/cgisirsi/x/0/0/57/5/0?searchdata1=776754%7BCKEY%7D&amp;searchfield1=GENERAL%5ESUBJECT%5EGENERAL%5E%5E&amp;user_id=WEBSERVER</vt:lpwstr>
      </vt:variant>
      <vt:variant>
        <vt:lpwstr/>
      </vt:variant>
      <vt:variant>
        <vt:i4>8257628</vt:i4>
      </vt:variant>
      <vt:variant>
        <vt:i4>819</vt:i4>
      </vt:variant>
      <vt:variant>
        <vt:i4>0</vt:i4>
      </vt:variant>
      <vt:variant>
        <vt:i4>5</vt:i4>
      </vt:variant>
      <vt:variant>
        <vt:lpwstr>https://catalogue.leedsbeckett.ac.uk/uhtbin/cgisirsi/x/0/0/57/5/0?searchdata1=776726%7BCKEY%7D&amp;searchfield1=GENERAL%5ESUBJECT%5EGENERAL%5E%5E&amp;user_id=WEBSERVER</vt:lpwstr>
      </vt:variant>
      <vt:variant>
        <vt:lpwstr/>
      </vt:variant>
      <vt:variant>
        <vt:i4>1114178</vt:i4>
      </vt:variant>
      <vt:variant>
        <vt:i4>816</vt:i4>
      </vt:variant>
      <vt:variant>
        <vt:i4>0</vt:i4>
      </vt:variant>
      <vt:variant>
        <vt:i4>5</vt:i4>
      </vt:variant>
      <vt:variant>
        <vt:lpwstr>https://www.barbour.info/</vt:lpwstr>
      </vt:variant>
      <vt:variant>
        <vt:lpwstr/>
      </vt:variant>
      <vt:variant>
        <vt:i4>1376326</vt:i4>
      </vt:variant>
      <vt:variant>
        <vt:i4>813</vt:i4>
      </vt:variant>
      <vt:variant>
        <vt:i4>0</vt:i4>
      </vt:variant>
      <vt:variant>
        <vt:i4>5</vt:i4>
      </vt:variant>
      <vt:variant>
        <vt:lpwstr>http://www.communities.gov.uk/publications/housing/hhsrsoperatingguidance</vt:lpwstr>
      </vt:variant>
      <vt:variant>
        <vt:lpwstr/>
      </vt:variant>
      <vt:variant>
        <vt:i4>2818081</vt:i4>
      </vt:variant>
      <vt:variant>
        <vt:i4>810</vt:i4>
      </vt:variant>
      <vt:variant>
        <vt:i4>0</vt:i4>
      </vt:variant>
      <vt:variant>
        <vt:i4>5</vt:i4>
      </vt:variant>
      <vt:variant>
        <vt:lpwstr>http://www.communities.gov.uk/publications/housing/housingact2</vt:lpwstr>
      </vt:variant>
      <vt:variant>
        <vt:lpwstr/>
      </vt:variant>
      <vt:variant>
        <vt:i4>1114178</vt:i4>
      </vt:variant>
      <vt:variant>
        <vt:i4>807</vt:i4>
      </vt:variant>
      <vt:variant>
        <vt:i4>0</vt:i4>
      </vt:variant>
      <vt:variant>
        <vt:i4>5</vt:i4>
      </vt:variant>
      <vt:variant>
        <vt:lpwstr>https://www.barbour.info/</vt:lpwstr>
      </vt:variant>
      <vt:variant>
        <vt:lpwstr/>
      </vt:variant>
      <vt:variant>
        <vt:i4>3145785</vt:i4>
      </vt:variant>
      <vt:variant>
        <vt:i4>804</vt:i4>
      </vt:variant>
      <vt:variant>
        <vt:i4>0</vt:i4>
      </vt:variant>
      <vt:variant>
        <vt:i4>5</vt:i4>
      </vt:variant>
      <vt:variant>
        <vt:lpwstr>http://www.ncbi.nlm.nih.gov/pubmed/</vt:lpwstr>
      </vt:variant>
      <vt:variant>
        <vt:lpwstr/>
      </vt:variant>
      <vt:variant>
        <vt:i4>1114178</vt:i4>
      </vt:variant>
      <vt:variant>
        <vt:i4>801</vt:i4>
      </vt:variant>
      <vt:variant>
        <vt:i4>0</vt:i4>
      </vt:variant>
      <vt:variant>
        <vt:i4>5</vt:i4>
      </vt:variant>
      <vt:variant>
        <vt:lpwstr>https://www.barbour.info/</vt:lpwstr>
      </vt:variant>
      <vt:variant>
        <vt:lpwstr/>
      </vt:variant>
      <vt:variant>
        <vt:i4>8126522</vt:i4>
      </vt:variant>
      <vt:variant>
        <vt:i4>798</vt:i4>
      </vt:variant>
      <vt:variant>
        <vt:i4>0</vt:i4>
      </vt:variant>
      <vt:variant>
        <vt:i4>5</vt:i4>
      </vt:variant>
      <vt:variant>
        <vt:lpwstr>http://www.ons.gov.uk/</vt:lpwstr>
      </vt:variant>
      <vt:variant>
        <vt:lpwstr/>
      </vt:variant>
      <vt:variant>
        <vt:i4>6160473</vt:i4>
      </vt:variant>
      <vt:variant>
        <vt:i4>795</vt:i4>
      </vt:variant>
      <vt:variant>
        <vt:i4>0</vt:i4>
      </vt:variant>
      <vt:variant>
        <vt:i4>5</vt:i4>
      </vt:variant>
      <vt:variant>
        <vt:lpwstr>http://www.cieh.org/</vt:lpwstr>
      </vt:variant>
      <vt:variant>
        <vt:lpwstr/>
      </vt:variant>
      <vt:variant>
        <vt:i4>6553657</vt:i4>
      </vt:variant>
      <vt:variant>
        <vt:i4>792</vt:i4>
      </vt:variant>
      <vt:variant>
        <vt:i4>0</vt:i4>
      </vt:variant>
      <vt:variant>
        <vt:i4>5</vt:i4>
      </vt:variant>
      <vt:variant>
        <vt:lpwstr>http://www.who.int/en/</vt:lpwstr>
      </vt:variant>
      <vt:variant>
        <vt:lpwstr/>
      </vt:variant>
      <vt:variant>
        <vt:i4>4325384</vt:i4>
      </vt:variant>
      <vt:variant>
        <vt:i4>789</vt:i4>
      </vt:variant>
      <vt:variant>
        <vt:i4>0</vt:i4>
      </vt:variant>
      <vt:variant>
        <vt:i4>5</vt:i4>
      </vt:variant>
      <vt:variant>
        <vt:lpwstr>https://www.gov.uk/government/organisations/uk-health-security-agency</vt:lpwstr>
      </vt:variant>
      <vt:variant>
        <vt:lpwstr/>
      </vt:variant>
      <vt:variant>
        <vt:i4>2490431</vt:i4>
      </vt:variant>
      <vt:variant>
        <vt:i4>786</vt:i4>
      </vt:variant>
      <vt:variant>
        <vt:i4>0</vt:i4>
      </vt:variant>
      <vt:variant>
        <vt:i4>5</vt:i4>
      </vt:variant>
      <vt:variant>
        <vt:lpwstr>http://www.food.gov.uk/</vt:lpwstr>
      </vt:variant>
      <vt:variant>
        <vt:lpwstr/>
      </vt:variant>
      <vt:variant>
        <vt:i4>6553722</vt:i4>
      </vt:variant>
      <vt:variant>
        <vt:i4>783</vt:i4>
      </vt:variant>
      <vt:variant>
        <vt:i4>0</vt:i4>
      </vt:variant>
      <vt:variant>
        <vt:i4>5</vt:i4>
      </vt:variant>
      <vt:variant>
        <vt:lpwstr>http://emeraldinsight.com/journals.htm?issn=bfj</vt:lpwstr>
      </vt:variant>
      <vt:variant>
        <vt:lpwstr/>
      </vt:variant>
      <vt:variant>
        <vt:i4>3932216</vt:i4>
      </vt:variant>
      <vt:variant>
        <vt:i4>780</vt:i4>
      </vt:variant>
      <vt:variant>
        <vt:i4>0</vt:i4>
      </vt:variant>
      <vt:variant>
        <vt:i4>5</vt:i4>
      </vt:variant>
      <vt:variant>
        <vt:lpwstr>http://unfccc.int/2860.php</vt:lpwstr>
      </vt:variant>
      <vt:variant>
        <vt:lpwstr/>
      </vt:variant>
      <vt:variant>
        <vt:i4>3735589</vt:i4>
      </vt:variant>
      <vt:variant>
        <vt:i4>777</vt:i4>
      </vt:variant>
      <vt:variant>
        <vt:i4>0</vt:i4>
      </vt:variant>
      <vt:variant>
        <vt:i4>5</vt:i4>
      </vt:variant>
      <vt:variant>
        <vt:lpwstr>http://www.naei.org.uk/</vt:lpwstr>
      </vt:variant>
      <vt:variant>
        <vt:lpwstr/>
      </vt:variant>
      <vt:variant>
        <vt:i4>393299</vt:i4>
      </vt:variant>
      <vt:variant>
        <vt:i4>774</vt:i4>
      </vt:variant>
      <vt:variant>
        <vt:i4>0</vt:i4>
      </vt:variant>
      <vt:variant>
        <vt:i4>5</vt:i4>
      </vt:variant>
      <vt:variant>
        <vt:lpwstr>http://www.docbrown.info/</vt:lpwstr>
      </vt:variant>
      <vt:variant>
        <vt:lpwstr/>
      </vt:variant>
      <vt:variant>
        <vt:i4>2556022</vt:i4>
      </vt:variant>
      <vt:variant>
        <vt:i4>771</vt:i4>
      </vt:variant>
      <vt:variant>
        <vt:i4>0</vt:i4>
      </vt:variant>
      <vt:variant>
        <vt:i4>5</vt:i4>
      </vt:variant>
      <vt:variant>
        <vt:lpwstr>http://uk-air.defra.gov.uk/</vt:lpwstr>
      </vt:variant>
      <vt:variant>
        <vt:lpwstr/>
      </vt:variant>
      <vt:variant>
        <vt:i4>262203</vt:i4>
      </vt:variant>
      <vt:variant>
        <vt:i4>768</vt:i4>
      </vt:variant>
      <vt:variant>
        <vt:i4>0</vt:i4>
      </vt:variant>
      <vt:variant>
        <vt:i4>5</vt:i4>
      </vt:variant>
      <vt:variant>
        <vt:lpwstr>http://www.cieh.org/policy/environmental_protection.html</vt:lpwstr>
      </vt:variant>
      <vt:variant>
        <vt:lpwstr/>
      </vt:variant>
      <vt:variant>
        <vt:i4>6619249</vt:i4>
      </vt:variant>
      <vt:variant>
        <vt:i4>765</vt:i4>
      </vt:variant>
      <vt:variant>
        <vt:i4>0</vt:i4>
      </vt:variant>
      <vt:variant>
        <vt:i4>5</vt:i4>
      </vt:variant>
      <vt:variant>
        <vt:lpwstr>http://www.bbc.co.uk/schools/gcsebitesize/science/</vt:lpwstr>
      </vt:variant>
      <vt:variant>
        <vt:lpwstr/>
      </vt:variant>
      <vt:variant>
        <vt:i4>3145785</vt:i4>
      </vt:variant>
      <vt:variant>
        <vt:i4>762</vt:i4>
      </vt:variant>
      <vt:variant>
        <vt:i4>0</vt:i4>
      </vt:variant>
      <vt:variant>
        <vt:i4>5</vt:i4>
      </vt:variant>
      <vt:variant>
        <vt:lpwstr>http://www.ncbi.nlm.nih.gov/pubmed/</vt:lpwstr>
      </vt:variant>
      <vt:variant>
        <vt:lpwstr/>
      </vt:variant>
      <vt:variant>
        <vt:i4>2490431</vt:i4>
      </vt:variant>
      <vt:variant>
        <vt:i4>759</vt:i4>
      </vt:variant>
      <vt:variant>
        <vt:i4>0</vt:i4>
      </vt:variant>
      <vt:variant>
        <vt:i4>5</vt:i4>
      </vt:variant>
      <vt:variant>
        <vt:lpwstr>http://www.food.gov.uk/</vt:lpwstr>
      </vt:variant>
      <vt:variant>
        <vt:lpwstr/>
      </vt:variant>
      <vt:variant>
        <vt:i4>5767255</vt:i4>
      </vt:variant>
      <vt:variant>
        <vt:i4>756</vt:i4>
      </vt:variant>
      <vt:variant>
        <vt:i4>0</vt:i4>
      </vt:variant>
      <vt:variant>
        <vt:i4>5</vt:i4>
      </vt:variant>
      <vt:variant>
        <vt:lpwstr>https://www.gov.uk/government/organisations/public-health-england</vt:lpwstr>
      </vt:variant>
      <vt:variant>
        <vt:lpwstr/>
      </vt:variant>
      <vt:variant>
        <vt:i4>6553657</vt:i4>
      </vt:variant>
      <vt:variant>
        <vt:i4>753</vt:i4>
      </vt:variant>
      <vt:variant>
        <vt:i4>0</vt:i4>
      </vt:variant>
      <vt:variant>
        <vt:i4>5</vt:i4>
      </vt:variant>
      <vt:variant>
        <vt:lpwstr>http://www.who.int/en/</vt:lpwstr>
      </vt:variant>
      <vt:variant>
        <vt:lpwstr/>
      </vt:variant>
      <vt:variant>
        <vt:i4>6553722</vt:i4>
      </vt:variant>
      <vt:variant>
        <vt:i4>750</vt:i4>
      </vt:variant>
      <vt:variant>
        <vt:i4>0</vt:i4>
      </vt:variant>
      <vt:variant>
        <vt:i4>5</vt:i4>
      </vt:variant>
      <vt:variant>
        <vt:lpwstr>http://emeraldinsight.com/journals.htm?issn=bfj</vt:lpwstr>
      </vt:variant>
      <vt:variant>
        <vt:lpwstr/>
      </vt:variant>
      <vt:variant>
        <vt:i4>1114178</vt:i4>
      </vt:variant>
      <vt:variant>
        <vt:i4>747</vt:i4>
      </vt:variant>
      <vt:variant>
        <vt:i4>0</vt:i4>
      </vt:variant>
      <vt:variant>
        <vt:i4>5</vt:i4>
      </vt:variant>
      <vt:variant>
        <vt:lpwstr>https://www.barbour.info/</vt:lpwstr>
      </vt:variant>
      <vt:variant>
        <vt:lpwstr/>
      </vt:variant>
      <vt:variant>
        <vt:i4>8257583</vt:i4>
      </vt:variant>
      <vt:variant>
        <vt:i4>744</vt:i4>
      </vt:variant>
      <vt:variant>
        <vt:i4>0</vt:i4>
      </vt:variant>
      <vt:variant>
        <vt:i4>5</vt:i4>
      </vt:variant>
      <vt:variant>
        <vt:lpwstr>http://www.legislation.gov.uk/</vt:lpwstr>
      </vt:variant>
      <vt:variant>
        <vt:lpwstr/>
      </vt:variant>
      <vt:variant>
        <vt:i4>7143459</vt:i4>
      </vt:variant>
      <vt:variant>
        <vt:i4>741</vt:i4>
      </vt:variant>
      <vt:variant>
        <vt:i4>0</vt:i4>
      </vt:variant>
      <vt:variant>
        <vt:i4>5</vt:i4>
      </vt:variant>
      <vt:variant>
        <vt:lpwstr>http://www.dwi.gov.uk/</vt:lpwstr>
      </vt:variant>
      <vt:variant>
        <vt:lpwstr/>
      </vt:variant>
      <vt:variant>
        <vt:i4>5308484</vt:i4>
      </vt:variant>
      <vt:variant>
        <vt:i4>738</vt:i4>
      </vt:variant>
      <vt:variant>
        <vt:i4>0</vt:i4>
      </vt:variant>
      <vt:variant>
        <vt:i4>5</vt:i4>
      </vt:variant>
      <vt:variant>
        <vt:lpwstr>http://www.legislation.gov.u/</vt:lpwstr>
      </vt:variant>
      <vt:variant>
        <vt:lpwstr/>
      </vt:variant>
      <vt:variant>
        <vt:i4>8257583</vt:i4>
      </vt:variant>
      <vt:variant>
        <vt:i4>735</vt:i4>
      </vt:variant>
      <vt:variant>
        <vt:i4>0</vt:i4>
      </vt:variant>
      <vt:variant>
        <vt:i4>5</vt:i4>
      </vt:variant>
      <vt:variant>
        <vt:lpwstr>http://www.legislation.gov.uk/</vt:lpwstr>
      </vt:variant>
      <vt:variant>
        <vt:lpwstr/>
      </vt:variant>
      <vt:variant>
        <vt:i4>1114178</vt:i4>
      </vt:variant>
      <vt:variant>
        <vt:i4>732</vt:i4>
      </vt:variant>
      <vt:variant>
        <vt:i4>0</vt:i4>
      </vt:variant>
      <vt:variant>
        <vt:i4>5</vt:i4>
      </vt:variant>
      <vt:variant>
        <vt:lpwstr>https://www.barbour.info/</vt:lpwstr>
      </vt:variant>
      <vt:variant>
        <vt:lpwstr/>
      </vt:variant>
      <vt:variant>
        <vt:i4>3014780</vt:i4>
      </vt:variant>
      <vt:variant>
        <vt:i4>729</vt:i4>
      </vt:variant>
      <vt:variant>
        <vt:i4>0</vt:i4>
      </vt:variant>
      <vt:variant>
        <vt:i4>5</vt:i4>
      </vt:variant>
      <vt:variant>
        <vt:lpwstr>http://www.gov.uk/government/organisations/department-of-health-and-social-care</vt:lpwstr>
      </vt:variant>
      <vt:variant>
        <vt:lpwstr/>
      </vt:variant>
      <vt:variant>
        <vt:i4>4325406</vt:i4>
      </vt:variant>
      <vt:variant>
        <vt:i4>726</vt:i4>
      </vt:variant>
      <vt:variant>
        <vt:i4>0</vt:i4>
      </vt:variant>
      <vt:variant>
        <vt:i4>5</vt:i4>
      </vt:variant>
      <vt:variant>
        <vt:lpwstr>http://www.thelancet.com/</vt:lpwstr>
      </vt:variant>
      <vt:variant>
        <vt:lpwstr/>
      </vt:variant>
      <vt:variant>
        <vt:i4>4325384</vt:i4>
      </vt:variant>
      <vt:variant>
        <vt:i4>723</vt:i4>
      </vt:variant>
      <vt:variant>
        <vt:i4>0</vt:i4>
      </vt:variant>
      <vt:variant>
        <vt:i4>5</vt:i4>
      </vt:variant>
      <vt:variant>
        <vt:lpwstr>https://www.gov.uk/government/organisations/uk-health-security-agency</vt:lpwstr>
      </vt:variant>
      <vt:variant>
        <vt:lpwstr/>
      </vt:variant>
      <vt:variant>
        <vt:i4>1114178</vt:i4>
      </vt:variant>
      <vt:variant>
        <vt:i4>720</vt:i4>
      </vt:variant>
      <vt:variant>
        <vt:i4>0</vt:i4>
      </vt:variant>
      <vt:variant>
        <vt:i4>5</vt:i4>
      </vt:variant>
      <vt:variant>
        <vt:lpwstr>https://www.barbour.info/</vt:lpwstr>
      </vt:variant>
      <vt:variant>
        <vt:lpwstr/>
      </vt:variant>
      <vt:variant>
        <vt:i4>720899</vt:i4>
      </vt:variant>
      <vt:variant>
        <vt:i4>717</vt:i4>
      </vt:variant>
      <vt:variant>
        <vt:i4>0</vt:i4>
      </vt:variant>
      <vt:variant>
        <vt:i4>5</vt:i4>
      </vt:variant>
      <vt:variant>
        <vt:lpwstr>https://www.sqa.org.uk/sqa/70972.html</vt:lpwstr>
      </vt:variant>
      <vt:variant>
        <vt:lpwstr/>
      </vt:variant>
      <vt:variant>
        <vt:i4>2949235</vt:i4>
      </vt:variant>
      <vt:variant>
        <vt:i4>714</vt:i4>
      </vt:variant>
      <vt:variant>
        <vt:i4>0</vt:i4>
      </vt:variant>
      <vt:variant>
        <vt:i4>5</vt:i4>
      </vt:variant>
      <vt:variant>
        <vt:lpwstr>https://www.nebosh.org.uk/policies-and-procedures/complaints-procedure/</vt:lpwstr>
      </vt:variant>
      <vt:variant>
        <vt:lpwstr/>
      </vt:variant>
      <vt:variant>
        <vt:i4>1507416</vt:i4>
      </vt:variant>
      <vt:variant>
        <vt:i4>711</vt:i4>
      </vt:variant>
      <vt:variant>
        <vt:i4>0</vt:i4>
      </vt:variant>
      <vt:variant>
        <vt:i4>5</vt:i4>
      </vt:variant>
      <vt:variant>
        <vt:lpwstr>http://defenceintranet.diif.r.mil.uk/Reference/DINsJSPs/Pages/JSP831.aspx</vt:lpwstr>
      </vt:variant>
      <vt:variant>
        <vt:lpwstr/>
      </vt:variant>
      <vt:variant>
        <vt:i4>4063348</vt:i4>
      </vt:variant>
      <vt:variant>
        <vt:i4>708</vt:i4>
      </vt:variant>
      <vt:variant>
        <vt:i4>0</vt:i4>
      </vt:variant>
      <vt:variant>
        <vt:i4>5</vt:i4>
      </vt:variant>
      <vt:variant>
        <vt:lpwstr>https://www.qaa.ac.uk/</vt:lpwstr>
      </vt:variant>
      <vt:variant>
        <vt:lpwstr/>
      </vt:variant>
      <vt:variant>
        <vt:i4>3211362</vt:i4>
      </vt:variant>
      <vt:variant>
        <vt:i4>705</vt:i4>
      </vt:variant>
      <vt:variant>
        <vt:i4>0</vt:i4>
      </vt:variant>
      <vt:variant>
        <vt:i4>5</vt:i4>
      </vt:variant>
      <vt:variant>
        <vt:lpwstr>https://www.qaa.ac.uk/the-quality-code</vt:lpwstr>
      </vt:variant>
      <vt:variant>
        <vt:lpwstr/>
      </vt:variant>
      <vt:variant>
        <vt:i4>2293770</vt:i4>
      </vt:variant>
      <vt:variant>
        <vt:i4>698</vt:i4>
      </vt:variant>
      <vt:variant>
        <vt:i4>0</vt:i4>
      </vt:variant>
      <vt:variant>
        <vt:i4>5</vt:i4>
      </vt:variant>
      <vt:variant>
        <vt:lpwstr/>
      </vt:variant>
      <vt:variant>
        <vt:lpwstr>_Toc1583162307</vt:lpwstr>
      </vt:variant>
      <vt:variant>
        <vt:i4>2555915</vt:i4>
      </vt:variant>
      <vt:variant>
        <vt:i4>692</vt:i4>
      </vt:variant>
      <vt:variant>
        <vt:i4>0</vt:i4>
      </vt:variant>
      <vt:variant>
        <vt:i4>5</vt:i4>
      </vt:variant>
      <vt:variant>
        <vt:lpwstr/>
      </vt:variant>
      <vt:variant>
        <vt:lpwstr>_Toc1041117282</vt:lpwstr>
      </vt:variant>
      <vt:variant>
        <vt:i4>2293763</vt:i4>
      </vt:variant>
      <vt:variant>
        <vt:i4>686</vt:i4>
      </vt:variant>
      <vt:variant>
        <vt:i4>0</vt:i4>
      </vt:variant>
      <vt:variant>
        <vt:i4>5</vt:i4>
      </vt:variant>
      <vt:variant>
        <vt:lpwstr/>
      </vt:variant>
      <vt:variant>
        <vt:lpwstr>_Toc1695152280</vt:lpwstr>
      </vt:variant>
      <vt:variant>
        <vt:i4>3014660</vt:i4>
      </vt:variant>
      <vt:variant>
        <vt:i4>680</vt:i4>
      </vt:variant>
      <vt:variant>
        <vt:i4>0</vt:i4>
      </vt:variant>
      <vt:variant>
        <vt:i4>5</vt:i4>
      </vt:variant>
      <vt:variant>
        <vt:lpwstr/>
      </vt:variant>
      <vt:variant>
        <vt:lpwstr>_Toc1415787646</vt:lpwstr>
      </vt:variant>
      <vt:variant>
        <vt:i4>1376310</vt:i4>
      </vt:variant>
      <vt:variant>
        <vt:i4>674</vt:i4>
      </vt:variant>
      <vt:variant>
        <vt:i4>0</vt:i4>
      </vt:variant>
      <vt:variant>
        <vt:i4>5</vt:i4>
      </vt:variant>
      <vt:variant>
        <vt:lpwstr/>
      </vt:variant>
      <vt:variant>
        <vt:lpwstr>_Toc423603157</vt:lpwstr>
      </vt:variant>
      <vt:variant>
        <vt:i4>1245237</vt:i4>
      </vt:variant>
      <vt:variant>
        <vt:i4>668</vt:i4>
      </vt:variant>
      <vt:variant>
        <vt:i4>0</vt:i4>
      </vt:variant>
      <vt:variant>
        <vt:i4>5</vt:i4>
      </vt:variant>
      <vt:variant>
        <vt:lpwstr/>
      </vt:variant>
      <vt:variant>
        <vt:lpwstr>_Toc911252851</vt:lpwstr>
      </vt:variant>
      <vt:variant>
        <vt:i4>1572918</vt:i4>
      </vt:variant>
      <vt:variant>
        <vt:i4>662</vt:i4>
      </vt:variant>
      <vt:variant>
        <vt:i4>0</vt:i4>
      </vt:variant>
      <vt:variant>
        <vt:i4>5</vt:i4>
      </vt:variant>
      <vt:variant>
        <vt:lpwstr/>
      </vt:variant>
      <vt:variant>
        <vt:lpwstr>_Toc238399565</vt:lpwstr>
      </vt:variant>
      <vt:variant>
        <vt:i4>1376305</vt:i4>
      </vt:variant>
      <vt:variant>
        <vt:i4>656</vt:i4>
      </vt:variant>
      <vt:variant>
        <vt:i4>0</vt:i4>
      </vt:variant>
      <vt:variant>
        <vt:i4>5</vt:i4>
      </vt:variant>
      <vt:variant>
        <vt:lpwstr/>
      </vt:variant>
      <vt:variant>
        <vt:lpwstr>_Toc209021839</vt:lpwstr>
      </vt:variant>
      <vt:variant>
        <vt:i4>2555905</vt:i4>
      </vt:variant>
      <vt:variant>
        <vt:i4>650</vt:i4>
      </vt:variant>
      <vt:variant>
        <vt:i4>0</vt:i4>
      </vt:variant>
      <vt:variant>
        <vt:i4>5</vt:i4>
      </vt:variant>
      <vt:variant>
        <vt:lpwstr/>
      </vt:variant>
      <vt:variant>
        <vt:lpwstr>_Toc1300352016</vt:lpwstr>
      </vt:variant>
      <vt:variant>
        <vt:i4>1114173</vt:i4>
      </vt:variant>
      <vt:variant>
        <vt:i4>644</vt:i4>
      </vt:variant>
      <vt:variant>
        <vt:i4>0</vt:i4>
      </vt:variant>
      <vt:variant>
        <vt:i4>5</vt:i4>
      </vt:variant>
      <vt:variant>
        <vt:lpwstr/>
      </vt:variant>
      <vt:variant>
        <vt:lpwstr>_Toc265336953</vt:lpwstr>
      </vt:variant>
      <vt:variant>
        <vt:i4>2097155</vt:i4>
      </vt:variant>
      <vt:variant>
        <vt:i4>638</vt:i4>
      </vt:variant>
      <vt:variant>
        <vt:i4>0</vt:i4>
      </vt:variant>
      <vt:variant>
        <vt:i4>5</vt:i4>
      </vt:variant>
      <vt:variant>
        <vt:lpwstr/>
      </vt:variant>
      <vt:variant>
        <vt:lpwstr>_Toc1730245165</vt:lpwstr>
      </vt:variant>
      <vt:variant>
        <vt:i4>2686986</vt:i4>
      </vt:variant>
      <vt:variant>
        <vt:i4>632</vt:i4>
      </vt:variant>
      <vt:variant>
        <vt:i4>0</vt:i4>
      </vt:variant>
      <vt:variant>
        <vt:i4>5</vt:i4>
      </vt:variant>
      <vt:variant>
        <vt:lpwstr/>
      </vt:variant>
      <vt:variant>
        <vt:lpwstr>_Toc2069147586</vt:lpwstr>
      </vt:variant>
      <vt:variant>
        <vt:i4>1376308</vt:i4>
      </vt:variant>
      <vt:variant>
        <vt:i4>626</vt:i4>
      </vt:variant>
      <vt:variant>
        <vt:i4>0</vt:i4>
      </vt:variant>
      <vt:variant>
        <vt:i4>5</vt:i4>
      </vt:variant>
      <vt:variant>
        <vt:lpwstr/>
      </vt:variant>
      <vt:variant>
        <vt:lpwstr>_Toc743145420</vt:lpwstr>
      </vt:variant>
      <vt:variant>
        <vt:i4>2752518</vt:i4>
      </vt:variant>
      <vt:variant>
        <vt:i4>620</vt:i4>
      </vt:variant>
      <vt:variant>
        <vt:i4>0</vt:i4>
      </vt:variant>
      <vt:variant>
        <vt:i4>5</vt:i4>
      </vt:variant>
      <vt:variant>
        <vt:lpwstr/>
      </vt:variant>
      <vt:variant>
        <vt:lpwstr>_Toc1047338188</vt:lpwstr>
      </vt:variant>
      <vt:variant>
        <vt:i4>2424836</vt:i4>
      </vt:variant>
      <vt:variant>
        <vt:i4>614</vt:i4>
      </vt:variant>
      <vt:variant>
        <vt:i4>0</vt:i4>
      </vt:variant>
      <vt:variant>
        <vt:i4>5</vt:i4>
      </vt:variant>
      <vt:variant>
        <vt:lpwstr/>
      </vt:variant>
      <vt:variant>
        <vt:lpwstr>_Toc1314734573</vt:lpwstr>
      </vt:variant>
      <vt:variant>
        <vt:i4>1048629</vt:i4>
      </vt:variant>
      <vt:variant>
        <vt:i4>608</vt:i4>
      </vt:variant>
      <vt:variant>
        <vt:i4>0</vt:i4>
      </vt:variant>
      <vt:variant>
        <vt:i4>5</vt:i4>
      </vt:variant>
      <vt:variant>
        <vt:lpwstr/>
      </vt:variant>
      <vt:variant>
        <vt:lpwstr>_Toc489502881</vt:lpwstr>
      </vt:variant>
      <vt:variant>
        <vt:i4>2097153</vt:i4>
      </vt:variant>
      <vt:variant>
        <vt:i4>602</vt:i4>
      </vt:variant>
      <vt:variant>
        <vt:i4>0</vt:i4>
      </vt:variant>
      <vt:variant>
        <vt:i4>5</vt:i4>
      </vt:variant>
      <vt:variant>
        <vt:lpwstr/>
      </vt:variant>
      <vt:variant>
        <vt:lpwstr>_Toc1117653044</vt:lpwstr>
      </vt:variant>
      <vt:variant>
        <vt:i4>2359302</vt:i4>
      </vt:variant>
      <vt:variant>
        <vt:i4>596</vt:i4>
      </vt:variant>
      <vt:variant>
        <vt:i4>0</vt:i4>
      </vt:variant>
      <vt:variant>
        <vt:i4>5</vt:i4>
      </vt:variant>
      <vt:variant>
        <vt:lpwstr/>
      </vt:variant>
      <vt:variant>
        <vt:lpwstr>_Toc2044055654</vt:lpwstr>
      </vt:variant>
      <vt:variant>
        <vt:i4>1835068</vt:i4>
      </vt:variant>
      <vt:variant>
        <vt:i4>590</vt:i4>
      </vt:variant>
      <vt:variant>
        <vt:i4>0</vt:i4>
      </vt:variant>
      <vt:variant>
        <vt:i4>5</vt:i4>
      </vt:variant>
      <vt:variant>
        <vt:lpwstr/>
      </vt:variant>
      <vt:variant>
        <vt:lpwstr>_Toc342997419</vt:lpwstr>
      </vt:variant>
      <vt:variant>
        <vt:i4>1769524</vt:i4>
      </vt:variant>
      <vt:variant>
        <vt:i4>584</vt:i4>
      </vt:variant>
      <vt:variant>
        <vt:i4>0</vt:i4>
      </vt:variant>
      <vt:variant>
        <vt:i4>5</vt:i4>
      </vt:variant>
      <vt:variant>
        <vt:lpwstr/>
      </vt:variant>
      <vt:variant>
        <vt:lpwstr>_Toc311168048</vt:lpwstr>
      </vt:variant>
      <vt:variant>
        <vt:i4>1966137</vt:i4>
      </vt:variant>
      <vt:variant>
        <vt:i4>578</vt:i4>
      </vt:variant>
      <vt:variant>
        <vt:i4>0</vt:i4>
      </vt:variant>
      <vt:variant>
        <vt:i4>5</vt:i4>
      </vt:variant>
      <vt:variant>
        <vt:lpwstr/>
      </vt:variant>
      <vt:variant>
        <vt:lpwstr>_Toc389455606</vt:lpwstr>
      </vt:variant>
      <vt:variant>
        <vt:i4>1769535</vt:i4>
      </vt:variant>
      <vt:variant>
        <vt:i4>572</vt:i4>
      </vt:variant>
      <vt:variant>
        <vt:i4>0</vt:i4>
      </vt:variant>
      <vt:variant>
        <vt:i4>5</vt:i4>
      </vt:variant>
      <vt:variant>
        <vt:lpwstr/>
      </vt:variant>
      <vt:variant>
        <vt:lpwstr>_Toc784396518</vt:lpwstr>
      </vt:variant>
      <vt:variant>
        <vt:i4>2162691</vt:i4>
      </vt:variant>
      <vt:variant>
        <vt:i4>566</vt:i4>
      </vt:variant>
      <vt:variant>
        <vt:i4>0</vt:i4>
      </vt:variant>
      <vt:variant>
        <vt:i4>5</vt:i4>
      </vt:variant>
      <vt:variant>
        <vt:lpwstr/>
      </vt:variant>
      <vt:variant>
        <vt:lpwstr>_Toc1708593848</vt:lpwstr>
      </vt:variant>
      <vt:variant>
        <vt:i4>1507383</vt:i4>
      </vt:variant>
      <vt:variant>
        <vt:i4>560</vt:i4>
      </vt:variant>
      <vt:variant>
        <vt:i4>0</vt:i4>
      </vt:variant>
      <vt:variant>
        <vt:i4>5</vt:i4>
      </vt:variant>
      <vt:variant>
        <vt:lpwstr/>
      </vt:variant>
      <vt:variant>
        <vt:lpwstr>_Toc86473081</vt:lpwstr>
      </vt:variant>
      <vt:variant>
        <vt:i4>1310772</vt:i4>
      </vt:variant>
      <vt:variant>
        <vt:i4>554</vt:i4>
      </vt:variant>
      <vt:variant>
        <vt:i4>0</vt:i4>
      </vt:variant>
      <vt:variant>
        <vt:i4>5</vt:i4>
      </vt:variant>
      <vt:variant>
        <vt:lpwstr/>
      </vt:variant>
      <vt:variant>
        <vt:lpwstr>_Toc322663341</vt:lpwstr>
      </vt:variant>
      <vt:variant>
        <vt:i4>1638463</vt:i4>
      </vt:variant>
      <vt:variant>
        <vt:i4>548</vt:i4>
      </vt:variant>
      <vt:variant>
        <vt:i4>0</vt:i4>
      </vt:variant>
      <vt:variant>
        <vt:i4>5</vt:i4>
      </vt:variant>
      <vt:variant>
        <vt:lpwstr/>
      </vt:variant>
      <vt:variant>
        <vt:lpwstr>_Toc390699589</vt:lpwstr>
      </vt:variant>
      <vt:variant>
        <vt:i4>2359301</vt:i4>
      </vt:variant>
      <vt:variant>
        <vt:i4>542</vt:i4>
      </vt:variant>
      <vt:variant>
        <vt:i4>0</vt:i4>
      </vt:variant>
      <vt:variant>
        <vt:i4>5</vt:i4>
      </vt:variant>
      <vt:variant>
        <vt:lpwstr/>
      </vt:variant>
      <vt:variant>
        <vt:lpwstr>_Toc1785871650</vt:lpwstr>
      </vt:variant>
      <vt:variant>
        <vt:i4>2228227</vt:i4>
      </vt:variant>
      <vt:variant>
        <vt:i4>536</vt:i4>
      </vt:variant>
      <vt:variant>
        <vt:i4>0</vt:i4>
      </vt:variant>
      <vt:variant>
        <vt:i4>5</vt:i4>
      </vt:variant>
      <vt:variant>
        <vt:lpwstr/>
      </vt:variant>
      <vt:variant>
        <vt:lpwstr>_Toc1276270573</vt:lpwstr>
      </vt:variant>
      <vt:variant>
        <vt:i4>1507385</vt:i4>
      </vt:variant>
      <vt:variant>
        <vt:i4>530</vt:i4>
      </vt:variant>
      <vt:variant>
        <vt:i4>0</vt:i4>
      </vt:variant>
      <vt:variant>
        <vt:i4>5</vt:i4>
      </vt:variant>
      <vt:variant>
        <vt:lpwstr/>
      </vt:variant>
      <vt:variant>
        <vt:lpwstr>_Toc118090910</vt:lpwstr>
      </vt:variant>
      <vt:variant>
        <vt:i4>1048631</vt:i4>
      </vt:variant>
      <vt:variant>
        <vt:i4>524</vt:i4>
      </vt:variant>
      <vt:variant>
        <vt:i4>0</vt:i4>
      </vt:variant>
      <vt:variant>
        <vt:i4>5</vt:i4>
      </vt:variant>
      <vt:variant>
        <vt:lpwstr/>
      </vt:variant>
      <vt:variant>
        <vt:lpwstr>_Toc520464454</vt:lpwstr>
      </vt:variant>
      <vt:variant>
        <vt:i4>2031679</vt:i4>
      </vt:variant>
      <vt:variant>
        <vt:i4>518</vt:i4>
      </vt:variant>
      <vt:variant>
        <vt:i4>0</vt:i4>
      </vt:variant>
      <vt:variant>
        <vt:i4>5</vt:i4>
      </vt:variant>
      <vt:variant>
        <vt:lpwstr/>
      </vt:variant>
      <vt:variant>
        <vt:lpwstr>_Toc926539360</vt:lpwstr>
      </vt:variant>
      <vt:variant>
        <vt:i4>2359296</vt:i4>
      </vt:variant>
      <vt:variant>
        <vt:i4>512</vt:i4>
      </vt:variant>
      <vt:variant>
        <vt:i4>0</vt:i4>
      </vt:variant>
      <vt:variant>
        <vt:i4>5</vt:i4>
      </vt:variant>
      <vt:variant>
        <vt:lpwstr/>
      </vt:variant>
      <vt:variant>
        <vt:lpwstr>_Toc1397358436</vt:lpwstr>
      </vt:variant>
      <vt:variant>
        <vt:i4>3080193</vt:i4>
      </vt:variant>
      <vt:variant>
        <vt:i4>506</vt:i4>
      </vt:variant>
      <vt:variant>
        <vt:i4>0</vt:i4>
      </vt:variant>
      <vt:variant>
        <vt:i4>5</vt:i4>
      </vt:variant>
      <vt:variant>
        <vt:lpwstr/>
      </vt:variant>
      <vt:variant>
        <vt:lpwstr>_Toc2069559591</vt:lpwstr>
      </vt:variant>
      <vt:variant>
        <vt:i4>1900595</vt:i4>
      </vt:variant>
      <vt:variant>
        <vt:i4>500</vt:i4>
      </vt:variant>
      <vt:variant>
        <vt:i4>0</vt:i4>
      </vt:variant>
      <vt:variant>
        <vt:i4>5</vt:i4>
      </vt:variant>
      <vt:variant>
        <vt:lpwstr/>
      </vt:variant>
      <vt:variant>
        <vt:lpwstr>_Toc266951247</vt:lpwstr>
      </vt:variant>
      <vt:variant>
        <vt:i4>2818055</vt:i4>
      </vt:variant>
      <vt:variant>
        <vt:i4>494</vt:i4>
      </vt:variant>
      <vt:variant>
        <vt:i4>0</vt:i4>
      </vt:variant>
      <vt:variant>
        <vt:i4>5</vt:i4>
      </vt:variant>
      <vt:variant>
        <vt:lpwstr/>
      </vt:variant>
      <vt:variant>
        <vt:lpwstr>_Toc1871257141</vt:lpwstr>
      </vt:variant>
      <vt:variant>
        <vt:i4>2555914</vt:i4>
      </vt:variant>
      <vt:variant>
        <vt:i4>488</vt:i4>
      </vt:variant>
      <vt:variant>
        <vt:i4>0</vt:i4>
      </vt:variant>
      <vt:variant>
        <vt:i4>5</vt:i4>
      </vt:variant>
      <vt:variant>
        <vt:lpwstr/>
      </vt:variant>
      <vt:variant>
        <vt:lpwstr>_Toc1697888128</vt:lpwstr>
      </vt:variant>
      <vt:variant>
        <vt:i4>1441852</vt:i4>
      </vt:variant>
      <vt:variant>
        <vt:i4>482</vt:i4>
      </vt:variant>
      <vt:variant>
        <vt:i4>0</vt:i4>
      </vt:variant>
      <vt:variant>
        <vt:i4>5</vt:i4>
      </vt:variant>
      <vt:variant>
        <vt:lpwstr/>
      </vt:variant>
      <vt:variant>
        <vt:lpwstr>_Toc683688170</vt:lpwstr>
      </vt:variant>
      <vt:variant>
        <vt:i4>1441840</vt:i4>
      </vt:variant>
      <vt:variant>
        <vt:i4>476</vt:i4>
      </vt:variant>
      <vt:variant>
        <vt:i4>0</vt:i4>
      </vt:variant>
      <vt:variant>
        <vt:i4>5</vt:i4>
      </vt:variant>
      <vt:variant>
        <vt:lpwstr/>
      </vt:variant>
      <vt:variant>
        <vt:lpwstr>_Toc25298984</vt:lpwstr>
      </vt:variant>
      <vt:variant>
        <vt:i4>2752527</vt:i4>
      </vt:variant>
      <vt:variant>
        <vt:i4>470</vt:i4>
      </vt:variant>
      <vt:variant>
        <vt:i4>0</vt:i4>
      </vt:variant>
      <vt:variant>
        <vt:i4>5</vt:i4>
      </vt:variant>
      <vt:variant>
        <vt:lpwstr/>
      </vt:variant>
      <vt:variant>
        <vt:lpwstr>_Toc1900196994</vt:lpwstr>
      </vt:variant>
      <vt:variant>
        <vt:i4>2752515</vt:i4>
      </vt:variant>
      <vt:variant>
        <vt:i4>464</vt:i4>
      </vt:variant>
      <vt:variant>
        <vt:i4>0</vt:i4>
      </vt:variant>
      <vt:variant>
        <vt:i4>5</vt:i4>
      </vt:variant>
      <vt:variant>
        <vt:lpwstr/>
      </vt:variant>
      <vt:variant>
        <vt:lpwstr>_Toc1146323961</vt:lpwstr>
      </vt:variant>
      <vt:variant>
        <vt:i4>2293761</vt:i4>
      </vt:variant>
      <vt:variant>
        <vt:i4>458</vt:i4>
      </vt:variant>
      <vt:variant>
        <vt:i4>0</vt:i4>
      </vt:variant>
      <vt:variant>
        <vt:i4>5</vt:i4>
      </vt:variant>
      <vt:variant>
        <vt:lpwstr/>
      </vt:variant>
      <vt:variant>
        <vt:lpwstr>_Toc2076364733</vt:lpwstr>
      </vt:variant>
      <vt:variant>
        <vt:i4>1703989</vt:i4>
      </vt:variant>
      <vt:variant>
        <vt:i4>452</vt:i4>
      </vt:variant>
      <vt:variant>
        <vt:i4>0</vt:i4>
      </vt:variant>
      <vt:variant>
        <vt:i4>5</vt:i4>
      </vt:variant>
      <vt:variant>
        <vt:lpwstr/>
      </vt:variant>
      <vt:variant>
        <vt:lpwstr>_Toc607249066</vt:lpwstr>
      </vt:variant>
      <vt:variant>
        <vt:i4>3080195</vt:i4>
      </vt:variant>
      <vt:variant>
        <vt:i4>446</vt:i4>
      </vt:variant>
      <vt:variant>
        <vt:i4>0</vt:i4>
      </vt:variant>
      <vt:variant>
        <vt:i4>5</vt:i4>
      </vt:variant>
      <vt:variant>
        <vt:lpwstr/>
      </vt:variant>
      <vt:variant>
        <vt:lpwstr>_Toc1625820881</vt:lpwstr>
      </vt:variant>
      <vt:variant>
        <vt:i4>2359301</vt:i4>
      </vt:variant>
      <vt:variant>
        <vt:i4>440</vt:i4>
      </vt:variant>
      <vt:variant>
        <vt:i4>0</vt:i4>
      </vt:variant>
      <vt:variant>
        <vt:i4>5</vt:i4>
      </vt:variant>
      <vt:variant>
        <vt:lpwstr/>
      </vt:variant>
      <vt:variant>
        <vt:lpwstr>_Toc1116409286</vt:lpwstr>
      </vt:variant>
      <vt:variant>
        <vt:i4>2424842</vt:i4>
      </vt:variant>
      <vt:variant>
        <vt:i4>434</vt:i4>
      </vt:variant>
      <vt:variant>
        <vt:i4>0</vt:i4>
      </vt:variant>
      <vt:variant>
        <vt:i4>5</vt:i4>
      </vt:variant>
      <vt:variant>
        <vt:lpwstr/>
      </vt:variant>
      <vt:variant>
        <vt:lpwstr>_Toc1710942011</vt:lpwstr>
      </vt:variant>
      <vt:variant>
        <vt:i4>1572920</vt:i4>
      </vt:variant>
      <vt:variant>
        <vt:i4>428</vt:i4>
      </vt:variant>
      <vt:variant>
        <vt:i4>0</vt:i4>
      </vt:variant>
      <vt:variant>
        <vt:i4>5</vt:i4>
      </vt:variant>
      <vt:variant>
        <vt:lpwstr/>
      </vt:variant>
      <vt:variant>
        <vt:lpwstr>_Toc996744357</vt:lpwstr>
      </vt:variant>
      <vt:variant>
        <vt:i4>2031672</vt:i4>
      </vt:variant>
      <vt:variant>
        <vt:i4>422</vt:i4>
      </vt:variant>
      <vt:variant>
        <vt:i4>0</vt:i4>
      </vt:variant>
      <vt:variant>
        <vt:i4>5</vt:i4>
      </vt:variant>
      <vt:variant>
        <vt:lpwstr/>
      </vt:variant>
      <vt:variant>
        <vt:lpwstr>_Toc358144784</vt:lpwstr>
      </vt:variant>
      <vt:variant>
        <vt:i4>1835063</vt:i4>
      </vt:variant>
      <vt:variant>
        <vt:i4>416</vt:i4>
      </vt:variant>
      <vt:variant>
        <vt:i4>0</vt:i4>
      </vt:variant>
      <vt:variant>
        <vt:i4>5</vt:i4>
      </vt:variant>
      <vt:variant>
        <vt:lpwstr/>
      </vt:variant>
      <vt:variant>
        <vt:lpwstr>_Toc207972509</vt:lpwstr>
      </vt:variant>
      <vt:variant>
        <vt:i4>2621451</vt:i4>
      </vt:variant>
      <vt:variant>
        <vt:i4>410</vt:i4>
      </vt:variant>
      <vt:variant>
        <vt:i4>0</vt:i4>
      </vt:variant>
      <vt:variant>
        <vt:i4>5</vt:i4>
      </vt:variant>
      <vt:variant>
        <vt:lpwstr/>
      </vt:variant>
      <vt:variant>
        <vt:lpwstr>_Toc1292083601</vt:lpwstr>
      </vt:variant>
      <vt:variant>
        <vt:i4>1245233</vt:i4>
      </vt:variant>
      <vt:variant>
        <vt:i4>404</vt:i4>
      </vt:variant>
      <vt:variant>
        <vt:i4>0</vt:i4>
      </vt:variant>
      <vt:variant>
        <vt:i4>5</vt:i4>
      </vt:variant>
      <vt:variant>
        <vt:lpwstr/>
      </vt:variant>
      <vt:variant>
        <vt:lpwstr>_Toc443665035</vt:lpwstr>
      </vt:variant>
      <vt:variant>
        <vt:i4>2686983</vt:i4>
      </vt:variant>
      <vt:variant>
        <vt:i4>398</vt:i4>
      </vt:variant>
      <vt:variant>
        <vt:i4>0</vt:i4>
      </vt:variant>
      <vt:variant>
        <vt:i4>5</vt:i4>
      </vt:variant>
      <vt:variant>
        <vt:lpwstr/>
      </vt:variant>
      <vt:variant>
        <vt:lpwstr>_Toc1298017481</vt:lpwstr>
      </vt:variant>
      <vt:variant>
        <vt:i4>2293762</vt:i4>
      </vt:variant>
      <vt:variant>
        <vt:i4>392</vt:i4>
      </vt:variant>
      <vt:variant>
        <vt:i4>0</vt:i4>
      </vt:variant>
      <vt:variant>
        <vt:i4>5</vt:i4>
      </vt:variant>
      <vt:variant>
        <vt:lpwstr/>
      </vt:variant>
      <vt:variant>
        <vt:lpwstr>_Toc1717510673</vt:lpwstr>
      </vt:variant>
      <vt:variant>
        <vt:i4>2555917</vt:i4>
      </vt:variant>
      <vt:variant>
        <vt:i4>386</vt:i4>
      </vt:variant>
      <vt:variant>
        <vt:i4>0</vt:i4>
      </vt:variant>
      <vt:variant>
        <vt:i4>5</vt:i4>
      </vt:variant>
      <vt:variant>
        <vt:lpwstr/>
      </vt:variant>
      <vt:variant>
        <vt:lpwstr>_Toc1126779808</vt:lpwstr>
      </vt:variant>
      <vt:variant>
        <vt:i4>1245232</vt:i4>
      </vt:variant>
      <vt:variant>
        <vt:i4>380</vt:i4>
      </vt:variant>
      <vt:variant>
        <vt:i4>0</vt:i4>
      </vt:variant>
      <vt:variant>
        <vt:i4>5</vt:i4>
      </vt:variant>
      <vt:variant>
        <vt:lpwstr/>
      </vt:variant>
      <vt:variant>
        <vt:lpwstr>_Toc844441858</vt:lpwstr>
      </vt:variant>
      <vt:variant>
        <vt:i4>1835058</vt:i4>
      </vt:variant>
      <vt:variant>
        <vt:i4>374</vt:i4>
      </vt:variant>
      <vt:variant>
        <vt:i4>0</vt:i4>
      </vt:variant>
      <vt:variant>
        <vt:i4>5</vt:i4>
      </vt:variant>
      <vt:variant>
        <vt:lpwstr/>
      </vt:variant>
      <vt:variant>
        <vt:lpwstr>_Toc652379148</vt:lpwstr>
      </vt:variant>
      <vt:variant>
        <vt:i4>1966133</vt:i4>
      </vt:variant>
      <vt:variant>
        <vt:i4>368</vt:i4>
      </vt:variant>
      <vt:variant>
        <vt:i4>0</vt:i4>
      </vt:variant>
      <vt:variant>
        <vt:i4>5</vt:i4>
      </vt:variant>
      <vt:variant>
        <vt:lpwstr/>
      </vt:variant>
      <vt:variant>
        <vt:lpwstr>_Toc704968087</vt:lpwstr>
      </vt:variant>
      <vt:variant>
        <vt:i4>3080193</vt:i4>
      </vt:variant>
      <vt:variant>
        <vt:i4>362</vt:i4>
      </vt:variant>
      <vt:variant>
        <vt:i4>0</vt:i4>
      </vt:variant>
      <vt:variant>
        <vt:i4>5</vt:i4>
      </vt:variant>
      <vt:variant>
        <vt:lpwstr/>
      </vt:variant>
      <vt:variant>
        <vt:lpwstr>_Toc1758106423</vt:lpwstr>
      </vt:variant>
      <vt:variant>
        <vt:i4>1966143</vt:i4>
      </vt:variant>
      <vt:variant>
        <vt:i4>356</vt:i4>
      </vt:variant>
      <vt:variant>
        <vt:i4>0</vt:i4>
      </vt:variant>
      <vt:variant>
        <vt:i4>5</vt:i4>
      </vt:variant>
      <vt:variant>
        <vt:lpwstr/>
      </vt:variant>
      <vt:variant>
        <vt:lpwstr>_Toc589431047</vt:lpwstr>
      </vt:variant>
      <vt:variant>
        <vt:i4>1572914</vt:i4>
      </vt:variant>
      <vt:variant>
        <vt:i4>350</vt:i4>
      </vt:variant>
      <vt:variant>
        <vt:i4>0</vt:i4>
      </vt:variant>
      <vt:variant>
        <vt:i4>5</vt:i4>
      </vt:variant>
      <vt:variant>
        <vt:lpwstr/>
      </vt:variant>
      <vt:variant>
        <vt:lpwstr>_Toc561637581</vt:lpwstr>
      </vt:variant>
      <vt:variant>
        <vt:i4>1966139</vt:i4>
      </vt:variant>
      <vt:variant>
        <vt:i4>344</vt:i4>
      </vt:variant>
      <vt:variant>
        <vt:i4>0</vt:i4>
      </vt:variant>
      <vt:variant>
        <vt:i4>5</vt:i4>
      </vt:variant>
      <vt:variant>
        <vt:lpwstr/>
      </vt:variant>
      <vt:variant>
        <vt:lpwstr>_Toc668568322</vt:lpwstr>
      </vt:variant>
      <vt:variant>
        <vt:i4>2097156</vt:i4>
      </vt:variant>
      <vt:variant>
        <vt:i4>338</vt:i4>
      </vt:variant>
      <vt:variant>
        <vt:i4>0</vt:i4>
      </vt:variant>
      <vt:variant>
        <vt:i4>5</vt:i4>
      </vt:variant>
      <vt:variant>
        <vt:lpwstr/>
      </vt:variant>
      <vt:variant>
        <vt:lpwstr>_Toc1532750613</vt:lpwstr>
      </vt:variant>
      <vt:variant>
        <vt:i4>1376305</vt:i4>
      </vt:variant>
      <vt:variant>
        <vt:i4>332</vt:i4>
      </vt:variant>
      <vt:variant>
        <vt:i4>0</vt:i4>
      </vt:variant>
      <vt:variant>
        <vt:i4>5</vt:i4>
      </vt:variant>
      <vt:variant>
        <vt:lpwstr/>
      </vt:variant>
      <vt:variant>
        <vt:lpwstr>_Toc950908861</vt:lpwstr>
      </vt:variant>
      <vt:variant>
        <vt:i4>2490372</vt:i4>
      </vt:variant>
      <vt:variant>
        <vt:i4>326</vt:i4>
      </vt:variant>
      <vt:variant>
        <vt:i4>0</vt:i4>
      </vt:variant>
      <vt:variant>
        <vt:i4>5</vt:i4>
      </vt:variant>
      <vt:variant>
        <vt:lpwstr/>
      </vt:variant>
      <vt:variant>
        <vt:lpwstr>_Toc1334622024</vt:lpwstr>
      </vt:variant>
      <vt:variant>
        <vt:i4>2359296</vt:i4>
      </vt:variant>
      <vt:variant>
        <vt:i4>320</vt:i4>
      </vt:variant>
      <vt:variant>
        <vt:i4>0</vt:i4>
      </vt:variant>
      <vt:variant>
        <vt:i4>5</vt:i4>
      </vt:variant>
      <vt:variant>
        <vt:lpwstr/>
      </vt:variant>
      <vt:variant>
        <vt:lpwstr>_Toc1270451632</vt:lpwstr>
      </vt:variant>
      <vt:variant>
        <vt:i4>2162688</vt:i4>
      </vt:variant>
      <vt:variant>
        <vt:i4>314</vt:i4>
      </vt:variant>
      <vt:variant>
        <vt:i4>0</vt:i4>
      </vt:variant>
      <vt:variant>
        <vt:i4>5</vt:i4>
      </vt:variant>
      <vt:variant>
        <vt:lpwstr/>
      </vt:variant>
      <vt:variant>
        <vt:lpwstr>_Toc1372311345</vt:lpwstr>
      </vt:variant>
      <vt:variant>
        <vt:i4>2883595</vt:i4>
      </vt:variant>
      <vt:variant>
        <vt:i4>308</vt:i4>
      </vt:variant>
      <vt:variant>
        <vt:i4>0</vt:i4>
      </vt:variant>
      <vt:variant>
        <vt:i4>5</vt:i4>
      </vt:variant>
      <vt:variant>
        <vt:lpwstr/>
      </vt:variant>
      <vt:variant>
        <vt:lpwstr>_Toc1705519169</vt:lpwstr>
      </vt:variant>
      <vt:variant>
        <vt:i4>2162694</vt:i4>
      </vt:variant>
      <vt:variant>
        <vt:i4>302</vt:i4>
      </vt:variant>
      <vt:variant>
        <vt:i4>0</vt:i4>
      </vt:variant>
      <vt:variant>
        <vt:i4>5</vt:i4>
      </vt:variant>
      <vt:variant>
        <vt:lpwstr/>
      </vt:variant>
      <vt:variant>
        <vt:lpwstr>_Toc1667138682</vt:lpwstr>
      </vt:variant>
      <vt:variant>
        <vt:i4>1376306</vt:i4>
      </vt:variant>
      <vt:variant>
        <vt:i4>296</vt:i4>
      </vt:variant>
      <vt:variant>
        <vt:i4>0</vt:i4>
      </vt:variant>
      <vt:variant>
        <vt:i4>5</vt:i4>
      </vt:variant>
      <vt:variant>
        <vt:lpwstr/>
      </vt:variant>
      <vt:variant>
        <vt:lpwstr>_Toc216716723</vt:lpwstr>
      </vt:variant>
      <vt:variant>
        <vt:i4>2818053</vt:i4>
      </vt:variant>
      <vt:variant>
        <vt:i4>290</vt:i4>
      </vt:variant>
      <vt:variant>
        <vt:i4>0</vt:i4>
      </vt:variant>
      <vt:variant>
        <vt:i4>5</vt:i4>
      </vt:variant>
      <vt:variant>
        <vt:lpwstr/>
      </vt:variant>
      <vt:variant>
        <vt:lpwstr>_Toc1918347910</vt:lpwstr>
      </vt:variant>
      <vt:variant>
        <vt:i4>2686985</vt:i4>
      </vt:variant>
      <vt:variant>
        <vt:i4>284</vt:i4>
      </vt:variant>
      <vt:variant>
        <vt:i4>0</vt:i4>
      </vt:variant>
      <vt:variant>
        <vt:i4>5</vt:i4>
      </vt:variant>
      <vt:variant>
        <vt:lpwstr/>
      </vt:variant>
      <vt:variant>
        <vt:lpwstr>_Toc1988005659</vt:lpwstr>
      </vt:variant>
      <vt:variant>
        <vt:i4>1966137</vt:i4>
      </vt:variant>
      <vt:variant>
        <vt:i4>278</vt:i4>
      </vt:variant>
      <vt:variant>
        <vt:i4>0</vt:i4>
      </vt:variant>
      <vt:variant>
        <vt:i4>5</vt:i4>
      </vt:variant>
      <vt:variant>
        <vt:lpwstr/>
      </vt:variant>
      <vt:variant>
        <vt:lpwstr>_Toc463468838</vt:lpwstr>
      </vt:variant>
      <vt:variant>
        <vt:i4>1441841</vt:i4>
      </vt:variant>
      <vt:variant>
        <vt:i4>272</vt:i4>
      </vt:variant>
      <vt:variant>
        <vt:i4>0</vt:i4>
      </vt:variant>
      <vt:variant>
        <vt:i4>5</vt:i4>
      </vt:variant>
      <vt:variant>
        <vt:lpwstr/>
      </vt:variant>
      <vt:variant>
        <vt:lpwstr>_Toc130206061</vt:lpwstr>
      </vt:variant>
      <vt:variant>
        <vt:i4>2162691</vt:i4>
      </vt:variant>
      <vt:variant>
        <vt:i4>266</vt:i4>
      </vt:variant>
      <vt:variant>
        <vt:i4>0</vt:i4>
      </vt:variant>
      <vt:variant>
        <vt:i4>5</vt:i4>
      </vt:variant>
      <vt:variant>
        <vt:lpwstr/>
      </vt:variant>
      <vt:variant>
        <vt:lpwstr>_Toc1919226773</vt:lpwstr>
      </vt:variant>
      <vt:variant>
        <vt:i4>2555909</vt:i4>
      </vt:variant>
      <vt:variant>
        <vt:i4>260</vt:i4>
      </vt:variant>
      <vt:variant>
        <vt:i4>0</vt:i4>
      </vt:variant>
      <vt:variant>
        <vt:i4>5</vt:i4>
      </vt:variant>
      <vt:variant>
        <vt:lpwstr/>
      </vt:variant>
      <vt:variant>
        <vt:lpwstr>_Toc1123651710</vt:lpwstr>
      </vt:variant>
      <vt:variant>
        <vt:i4>2752512</vt:i4>
      </vt:variant>
      <vt:variant>
        <vt:i4>254</vt:i4>
      </vt:variant>
      <vt:variant>
        <vt:i4>0</vt:i4>
      </vt:variant>
      <vt:variant>
        <vt:i4>5</vt:i4>
      </vt:variant>
      <vt:variant>
        <vt:lpwstr/>
      </vt:variant>
      <vt:variant>
        <vt:lpwstr>_Toc1655456962</vt:lpwstr>
      </vt:variant>
      <vt:variant>
        <vt:i4>2555910</vt:i4>
      </vt:variant>
      <vt:variant>
        <vt:i4>248</vt:i4>
      </vt:variant>
      <vt:variant>
        <vt:i4>0</vt:i4>
      </vt:variant>
      <vt:variant>
        <vt:i4>5</vt:i4>
      </vt:variant>
      <vt:variant>
        <vt:lpwstr/>
      </vt:variant>
      <vt:variant>
        <vt:lpwstr>_Toc4757703</vt:lpwstr>
      </vt:variant>
      <vt:variant>
        <vt:i4>3080198</vt:i4>
      </vt:variant>
      <vt:variant>
        <vt:i4>242</vt:i4>
      </vt:variant>
      <vt:variant>
        <vt:i4>0</vt:i4>
      </vt:variant>
      <vt:variant>
        <vt:i4>5</vt:i4>
      </vt:variant>
      <vt:variant>
        <vt:lpwstr/>
      </vt:variant>
      <vt:variant>
        <vt:lpwstr>_Toc1618183947</vt:lpwstr>
      </vt:variant>
      <vt:variant>
        <vt:i4>3014671</vt:i4>
      </vt:variant>
      <vt:variant>
        <vt:i4>236</vt:i4>
      </vt:variant>
      <vt:variant>
        <vt:i4>0</vt:i4>
      </vt:variant>
      <vt:variant>
        <vt:i4>5</vt:i4>
      </vt:variant>
      <vt:variant>
        <vt:lpwstr/>
      </vt:variant>
      <vt:variant>
        <vt:lpwstr>_Toc1899490233</vt:lpwstr>
      </vt:variant>
      <vt:variant>
        <vt:i4>1245232</vt:i4>
      </vt:variant>
      <vt:variant>
        <vt:i4>230</vt:i4>
      </vt:variant>
      <vt:variant>
        <vt:i4>0</vt:i4>
      </vt:variant>
      <vt:variant>
        <vt:i4>5</vt:i4>
      </vt:variant>
      <vt:variant>
        <vt:lpwstr/>
      </vt:variant>
      <vt:variant>
        <vt:lpwstr>_Toc237866394</vt:lpwstr>
      </vt:variant>
      <vt:variant>
        <vt:i4>1900597</vt:i4>
      </vt:variant>
      <vt:variant>
        <vt:i4>224</vt:i4>
      </vt:variant>
      <vt:variant>
        <vt:i4>0</vt:i4>
      </vt:variant>
      <vt:variant>
        <vt:i4>5</vt:i4>
      </vt:variant>
      <vt:variant>
        <vt:lpwstr/>
      </vt:variant>
      <vt:variant>
        <vt:lpwstr>_Toc678024995</vt:lpwstr>
      </vt:variant>
      <vt:variant>
        <vt:i4>1769530</vt:i4>
      </vt:variant>
      <vt:variant>
        <vt:i4>218</vt:i4>
      </vt:variant>
      <vt:variant>
        <vt:i4>0</vt:i4>
      </vt:variant>
      <vt:variant>
        <vt:i4>5</vt:i4>
      </vt:variant>
      <vt:variant>
        <vt:lpwstr/>
      </vt:variant>
      <vt:variant>
        <vt:lpwstr>_Toc425298243</vt:lpwstr>
      </vt:variant>
      <vt:variant>
        <vt:i4>1245247</vt:i4>
      </vt:variant>
      <vt:variant>
        <vt:i4>212</vt:i4>
      </vt:variant>
      <vt:variant>
        <vt:i4>0</vt:i4>
      </vt:variant>
      <vt:variant>
        <vt:i4>5</vt:i4>
      </vt:variant>
      <vt:variant>
        <vt:lpwstr/>
      </vt:variant>
      <vt:variant>
        <vt:lpwstr>_Toc411387214</vt:lpwstr>
      </vt:variant>
      <vt:variant>
        <vt:i4>2293765</vt:i4>
      </vt:variant>
      <vt:variant>
        <vt:i4>206</vt:i4>
      </vt:variant>
      <vt:variant>
        <vt:i4>0</vt:i4>
      </vt:variant>
      <vt:variant>
        <vt:i4>5</vt:i4>
      </vt:variant>
      <vt:variant>
        <vt:lpwstr/>
      </vt:variant>
      <vt:variant>
        <vt:lpwstr>_Toc1583855710</vt:lpwstr>
      </vt:variant>
      <vt:variant>
        <vt:i4>1376319</vt:i4>
      </vt:variant>
      <vt:variant>
        <vt:i4>200</vt:i4>
      </vt:variant>
      <vt:variant>
        <vt:i4>0</vt:i4>
      </vt:variant>
      <vt:variant>
        <vt:i4>5</vt:i4>
      </vt:variant>
      <vt:variant>
        <vt:lpwstr/>
      </vt:variant>
      <vt:variant>
        <vt:lpwstr>_Toc612634818</vt:lpwstr>
      </vt:variant>
      <vt:variant>
        <vt:i4>1638453</vt:i4>
      </vt:variant>
      <vt:variant>
        <vt:i4>194</vt:i4>
      </vt:variant>
      <vt:variant>
        <vt:i4>0</vt:i4>
      </vt:variant>
      <vt:variant>
        <vt:i4>5</vt:i4>
      </vt:variant>
      <vt:variant>
        <vt:lpwstr/>
      </vt:variant>
      <vt:variant>
        <vt:lpwstr>_Toc682632225</vt:lpwstr>
      </vt:variant>
      <vt:variant>
        <vt:i4>1245242</vt:i4>
      </vt:variant>
      <vt:variant>
        <vt:i4>188</vt:i4>
      </vt:variant>
      <vt:variant>
        <vt:i4>0</vt:i4>
      </vt:variant>
      <vt:variant>
        <vt:i4>5</vt:i4>
      </vt:variant>
      <vt:variant>
        <vt:lpwstr/>
      </vt:variant>
      <vt:variant>
        <vt:lpwstr>_Toc26739263</vt:lpwstr>
      </vt:variant>
      <vt:variant>
        <vt:i4>2490374</vt:i4>
      </vt:variant>
      <vt:variant>
        <vt:i4>182</vt:i4>
      </vt:variant>
      <vt:variant>
        <vt:i4>0</vt:i4>
      </vt:variant>
      <vt:variant>
        <vt:i4>5</vt:i4>
      </vt:variant>
      <vt:variant>
        <vt:lpwstr/>
      </vt:variant>
      <vt:variant>
        <vt:lpwstr>_Toc1516202361</vt:lpwstr>
      </vt:variant>
      <vt:variant>
        <vt:i4>2424836</vt:i4>
      </vt:variant>
      <vt:variant>
        <vt:i4>176</vt:i4>
      </vt:variant>
      <vt:variant>
        <vt:i4>0</vt:i4>
      </vt:variant>
      <vt:variant>
        <vt:i4>5</vt:i4>
      </vt:variant>
      <vt:variant>
        <vt:lpwstr/>
      </vt:variant>
      <vt:variant>
        <vt:lpwstr>_Toc1464631544</vt:lpwstr>
      </vt:variant>
      <vt:variant>
        <vt:i4>3014664</vt:i4>
      </vt:variant>
      <vt:variant>
        <vt:i4>170</vt:i4>
      </vt:variant>
      <vt:variant>
        <vt:i4>0</vt:i4>
      </vt:variant>
      <vt:variant>
        <vt:i4>5</vt:i4>
      </vt:variant>
      <vt:variant>
        <vt:lpwstr/>
      </vt:variant>
      <vt:variant>
        <vt:lpwstr>_Toc1603282793</vt:lpwstr>
      </vt:variant>
      <vt:variant>
        <vt:i4>2293760</vt:i4>
      </vt:variant>
      <vt:variant>
        <vt:i4>164</vt:i4>
      </vt:variant>
      <vt:variant>
        <vt:i4>0</vt:i4>
      </vt:variant>
      <vt:variant>
        <vt:i4>5</vt:i4>
      </vt:variant>
      <vt:variant>
        <vt:lpwstr/>
      </vt:variant>
      <vt:variant>
        <vt:lpwstr>_Toc1324250117</vt:lpwstr>
      </vt:variant>
      <vt:variant>
        <vt:i4>1835061</vt:i4>
      </vt:variant>
      <vt:variant>
        <vt:i4>158</vt:i4>
      </vt:variant>
      <vt:variant>
        <vt:i4>0</vt:i4>
      </vt:variant>
      <vt:variant>
        <vt:i4>5</vt:i4>
      </vt:variant>
      <vt:variant>
        <vt:lpwstr/>
      </vt:variant>
      <vt:variant>
        <vt:lpwstr>_Toc389575834</vt:lpwstr>
      </vt:variant>
      <vt:variant>
        <vt:i4>2555908</vt:i4>
      </vt:variant>
      <vt:variant>
        <vt:i4>152</vt:i4>
      </vt:variant>
      <vt:variant>
        <vt:i4>0</vt:i4>
      </vt:variant>
      <vt:variant>
        <vt:i4>5</vt:i4>
      </vt:variant>
      <vt:variant>
        <vt:lpwstr/>
      </vt:variant>
      <vt:variant>
        <vt:lpwstr>_Toc1155222006</vt:lpwstr>
      </vt:variant>
      <vt:variant>
        <vt:i4>2359299</vt:i4>
      </vt:variant>
      <vt:variant>
        <vt:i4>146</vt:i4>
      </vt:variant>
      <vt:variant>
        <vt:i4>0</vt:i4>
      </vt:variant>
      <vt:variant>
        <vt:i4>5</vt:i4>
      </vt:variant>
      <vt:variant>
        <vt:lpwstr/>
      </vt:variant>
      <vt:variant>
        <vt:lpwstr>_Toc1244337127</vt:lpwstr>
      </vt:variant>
      <vt:variant>
        <vt:i4>2490370</vt:i4>
      </vt:variant>
      <vt:variant>
        <vt:i4>140</vt:i4>
      </vt:variant>
      <vt:variant>
        <vt:i4>0</vt:i4>
      </vt:variant>
      <vt:variant>
        <vt:i4>5</vt:i4>
      </vt:variant>
      <vt:variant>
        <vt:lpwstr/>
      </vt:variant>
      <vt:variant>
        <vt:lpwstr>_Toc1620543370</vt:lpwstr>
      </vt:variant>
      <vt:variant>
        <vt:i4>2555916</vt:i4>
      </vt:variant>
      <vt:variant>
        <vt:i4>134</vt:i4>
      </vt:variant>
      <vt:variant>
        <vt:i4>0</vt:i4>
      </vt:variant>
      <vt:variant>
        <vt:i4>5</vt:i4>
      </vt:variant>
      <vt:variant>
        <vt:lpwstr/>
      </vt:variant>
      <vt:variant>
        <vt:lpwstr>_Toc2081265314</vt:lpwstr>
      </vt:variant>
      <vt:variant>
        <vt:i4>2555914</vt:i4>
      </vt:variant>
      <vt:variant>
        <vt:i4>128</vt:i4>
      </vt:variant>
      <vt:variant>
        <vt:i4>0</vt:i4>
      </vt:variant>
      <vt:variant>
        <vt:i4>5</vt:i4>
      </vt:variant>
      <vt:variant>
        <vt:lpwstr/>
      </vt:variant>
      <vt:variant>
        <vt:lpwstr>_Toc1655519022</vt:lpwstr>
      </vt:variant>
      <vt:variant>
        <vt:i4>1835066</vt:i4>
      </vt:variant>
      <vt:variant>
        <vt:i4>122</vt:i4>
      </vt:variant>
      <vt:variant>
        <vt:i4>0</vt:i4>
      </vt:variant>
      <vt:variant>
        <vt:i4>5</vt:i4>
      </vt:variant>
      <vt:variant>
        <vt:lpwstr/>
      </vt:variant>
      <vt:variant>
        <vt:lpwstr>_Toc483746928</vt:lpwstr>
      </vt:variant>
      <vt:variant>
        <vt:i4>3014661</vt:i4>
      </vt:variant>
      <vt:variant>
        <vt:i4>116</vt:i4>
      </vt:variant>
      <vt:variant>
        <vt:i4>0</vt:i4>
      </vt:variant>
      <vt:variant>
        <vt:i4>5</vt:i4>
      </vt:variant>
      <vt:variant>
        <vt:lpwstr/>
      </vt:variant>
      <vt:variant>
        <vt:lpwstr>_Toc1934655746</vt:lpwstr>
      </vt:variant>
      <vt:variant>
        <vt:i4>2490381</vt:i4>
      </vt:variant>
      <vt:variant>
        <vt:i4>110</vt:i4>
      </vt:variant>
      <vt:variant>
        <vt:i4>0</vt:i4>
      </vt:variant>
      <vt:variant>
        <vt:i4>5</vt:i4>
      </vt:variant>
      <vt:variant>
        <vt:lpwstr/>
      </vt:variant>
      <vt:variant>
        <vt:lpwstr>_Toc1214338165</vt:lpwstr>
      </vt:variant>
      <vt:variant>
        <vt:i4>2686977</vt:i4>
      </vt:variant>
      <vt:variant>
        <vt:i4>104</vt:i4>
      </vt:variant>
      <vt:variant>
        <vt:i4>0</vt:i4>
      </vt:variant>
      <vt:variant>
        <vt:i4>5</vt:i4>
      </vt:variant>
      <vt:variant>
        <vt:lpwstr/>
      </vt:variant>
      <vt:variant>
        <vt:lpwstr>_Toc1763380456</vt:lpwstr>
      </vt:variant>
      <vt:variant>
        <vt:i4>1048628</vt:i4>
      </vt:variant>
      <vt:variant>
        <vt:i4>98</vt:i4>
      </vt:variant>
      <vt:variant>
        <vt:i4>0</vt:i4>
      </vt:variant>
      <vt:variant>
        <vt:i4>5</vt:i4>
      </vt:variant>
      <vt:variant>
        <vt:lpwstr/>
      </vt:variant>
      <vt:variant>
        <vt:lpwstr>_Toc551016145</vt:lpwstr>
      </vt:variant>
      <vt:variant>
        <vt:i4>1310769</vt:i4>
      </vt:variant>
      <vt:variant>
        <vt:i4>92</vt:i4>
      </vt:variant>
      <vt:variant>
        <vt:i4>0</vt:i4>
      </vt:variant>
      <vt:variant>
        <vt:i4>5</vt:i4>
      </vt:variant>
      <vt:variant>
        <vt:lpwstr/>
      </vt:variant>
      <vt:variant>
        <vt:lpwstr>_Toc752467259</vt:lpwstr>
      </vt:variant>
      <vt:variant>
        <vt:i4>3080203</vt:i4>
      </vt:variant>
      <vt:variant>
        <vt:i4>86</vt:i4>
      </vt:variant>
      <vt:variant>
        <vt:i4>0</vt:i4>
      </vt:variant>
      <vt:variant>
        <vt:i4>5</vt:i4>
      </vt:variant>
      <vt:variant>
        <vt:lpwstr/>
      </vt:variant>
      <vt:variant>
        <vt:lpwstr>_Toc1474348965</vt:lpwstr>
      </vt:variant>
      <vt:variant>
        <vt:i4>1572927</vt:i4>
      </vt:variant>
      <vt:variant>
        <vt:i4>80</vt:i4>
      </vt:variant>
      <vt:variant>
        <vt:i4>0</vt:i4>
      </vt:variant>
      <vt:variant>
        <vt:i4>5</vt:i4>
      </vt:variant>
      <vt:variant>
        <vt:lpwstr/>
      </vt:variant>
      <vt:variant>
        <vt:lpwstr>_Toc917258442</vt:lpwstr>
      </vt:variant>
      <vt:variant>
        <vt:i4>1572925</vt:i4>
      </vt:variant>
      <vt:variant>
        <vt:i4>74</vt:i4>
      </vt:variant>
      <vt:variant>
        <vt:i4>0</vt:i4>
      </vt:variant>
      <vt:variant>
        <vt:i4>5</vt:i4>
      </vt:variant>
      <vt:variant>
        <vt:lpwstr/>
      </vt:variant>
      <vt:variant>
        <vt:lpwstr>_Toc12778238</vt:lpwstr>
      </vt:variant>
      <vt:variant>
        <vt:i4>3080193</vt:i4>
      </vt:variant>
      <vt:variant>
        <vt:i4>68</vt:i4>
      </vt:variant>
      <vt:variant>
        <vt:i4>0</vt:i4>
      </vt:variant>
      <vt:variant>
        <vt:i4>5</vt:i4>
      </vt:variant>
      <vt:variant>
        <vt:lpwstr/>
      </vt:variant>
      <vt:variant>
        <vt:lpwstr>_Toc1563042842</vt:lpwstr>
      </vt:variant>
      <vt:variant>
        <vt:i4>3080201</vt:i4>
      </vt:variant>
      <vt:variant>
        <vt:i4>62</vt:i4>
      </vt:variant>
      <vt:variant>
        <vt:i4>0</vt:i4>
      </vt:variant>
      <vt:variant>
        <vt:i4>5</vt:i4>
      </vt:variant>
      <vt:variant>
        <vt:lpwstr/>
      </vt:variant>
      <vt:variant>
        <vt:lpwstr>_Toc1453886730</vt:lpwstr>
      </vt:variant>
      <vt:variant>
        <vt:i4>2228238</vt:i4>
      </vt:variant>
      <vt:variant>
        <vt:i4>56</vt:i4>
      </vt:variant>
      <vt:variant>
        <vt:i4>0</vt:i4>
      </vt:variant>
      <vt:variant>
        <vt:i4>5</vt:i4>
      </vt:variant>
      <vt:variant>
        <vt:lpwstr/>
      </vt:variant>
      <vt:variant>
        <vt:lpwstr>_Toc2122946517</vt:lpwstr>
      </vt:variant>
      <vt:variant>
        <vt:i4>1703987</vt:i4>
      </vt:variant>
      <vt:variant>
        <vt:i4>50</vt:i4>
      </vt:variant>
      <vt:variant>
        <vt:i4>0</vt:i4>
      </vt:variant>
      <vt:variant>
        <vt:i4>5</vt:i4>
      </vt:variant>
      <vt:variant>
        <vt:lpwstr/>
      </vt:variant>
      <vt:variant>
        <vt:lpwstr>_Toc396743203</vt:lpwstr>
      </vt:variant>
      <vt:variant>
        <vt:i4>1900598</vt:i4>
      </vt:variant>
      <vt:variant>
        <vt:i4>44</vt:i4>
      </vt:variant>
      <vt:variant>
        <vt:i4>0</vt:i4>
      </vt:variant>
      <vt:variant>
        <vt:i4>5</vt:i4>
      </vt:variant>
      <vt:variant>
        <vt:lpwstr/>
      </vt:variant>
      <vt:variant>
        <vt:lpwstr>_Toc483651452</vt:lpwstr>
      </vt:variant>
      <vt:variant>
        <vt:i4>1310771</vt:i4>
      </vt:variant>
      <vt:variant>
        <vt:i4>38</vt:i4>
      </vt:variant>
      <vt:variant>
        <vt:i4>0</vt:i4>
      </vt:variant>
      <vt:variant>
        <vt:i4>5</vt:i4>
      </vt:variant>
      <vt:variant>
        <vt:lpwstr/>
      </vt:variant>
      <vt:variant>
        <vt:lpwstr>_Toc566140440</vt:lpwstr>
      </vt:variant>
      <vt:variant>
        <vt:i4>1572927</vt:i4>
      </vt:variant>
      <vt:variant>
        <vt:i4>32</vt:i4>
      </vt:variant>
      <vt:variant>
        <vt:i4>0</vt:i4>
      </vt:variant>
      <vt:variant>
        <vt:i4>5</vt:i4>
      </vt:variant>
      <vt:variant>
        <vt:lpwstr/>
      </vt:variant>
      <vt:variant>
        <vt:lpwstr>_Toc163488555</vt:lpwstr>
      </vt:variant>
      <vt:variant>
        <vt:i4>2228230</vt:i4>
      </vt:variant>
      <vt:variant>
        <vt:i4>26</vt:i4>
      </vt:variant>
      <vt:variant>
        <vt:i4>0</vt:i4>
      </vt:variant>
      <vt:variant>
        <vt:i4>5</vt:i4>
      </vt:variant>
      <vt:variant>
        <vt:lpwstr/>
      </vt:variant>
      <vt:variant>
        <vt:lpwstr>_Toc1580981078</vt:lpwstr>
      </vt:variant>
      <vt:variant>
        <vt:i4>2555912</vt:i4>
      </vt:variant>
      <vt:variant>
        <vt:i4>20</vt:i4>
      </vt:variant>
      <vt:variant>
        <vt:i4>0</vt:i4>
      </vt:variant>
      <vt:variant>
        <vt:i4>5</vt:i4>
      </vt:variant>
      <vt:variant>
        <vt:lpwstr/>
      </vt:variant>
      <vt:variant>
        <vt:lpwstr>_Toc1294642341</vt:lpwstr>
      </vt:variant>
      <vt:variant>
        <vt:i4>1245238</vt:i4>
      </vt:variant>
      <vt:variant>
        <vt:i4>14</vt:i4>
      </vt:variant>
      <vt:variant>
        <vt:i4>0</vt:i4>
      </vt:variant>
      <vt:variant>
        <vt:i4>5</vt:i4>
      </vt:variant>
      <vt:variant>
        <vt:lpwstr/>
      </vt:variant>
      <vt:variant>
        <vt:lpwstr>_Toc591972567</vt:lpwstr>
      </vt:variant>
      <vt:variant>
        <vt:i4>2424834</vt:i4>
      </vt:variant>
      <vt:variant>
        <vt:i4>8</vt:i4>
      </vt:variant>
      <vt:variant>
        <vt:i4>0</vt:i4>
      </vt:variant>
      <vt:variant>
        <vt:i4>5</vt:i4>
      </vt:variant>
      <vt:variant>
        <vt:lpwstr/>
      </vt:variant>
      <vt:variant>
        <vt:lpwstr>_Toc1828015546</vt:lpwstr>
      </vt:variant>
      <vt:variant>
        <vt:i4>1507381</vt:i4>
      </vt:variant>
      <vt:variant>
        <vt:i4>2</vt:i4>
      </vt:variant>
      <vt:variant>
        <vt:i4>0</vt:i4>
      </vt:variant>
      <vt:variant>
        <vt:i4>5</vt:i4>
      </vt:variant>
      <vt:variant>
        <vt:lpwstr/>
      </vt:variant>
      <vt:variant>
        <vt:lpwstr>_Toc619427828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Student_Handbook_20-24_Draft</dc:title>
  <dc:subject/>
  <dc:creator>Sgt H-P</dc:creator>
  <cp:keywords/>
  <dc:description/>
  <cp:lastModifiedBy>Dosanjh, Karina MOD Commercial Graduate (Def Comrcl-DCGP-24-7)</cp:lastModifiedBy>
  <cp:revision>2</cp:revision>
  <cp:lastPrinted>2024-10-02T18:42:00Z</cp:lastPrinted>
  <dcterms:created xsi:type="dcterms:W3CDTF">2024-11-21T16:18:00Z</dcterms:created>
  <dcterms:modified xsi:type="dcterms:W3CDTF">2024-11-21T16:18:00Z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0x0101009D4B3270F86AD848BDE216399F425B17</vt:lpwstr>
  </property>
  <property fmtid="{D5CDD505-2E9C-101B-9397-08002B2CF9AE}" pid="3" name="originalmeridioedcstatus">
    <vt:lpwstr/>
  </property>
  <property fmtid="{D5CDD505-2E9C-101B-9397-08002B2CF9AE}" pid="4" name="originalmeridioedcdata">
    <vt:lpwstr/>
  </property>
  <property fmtid="{D5CDD505-2E9C-101B-9397-08002B2CF9AE}" pid="5" name="Subject Category">
    <vt:lpwstr>36;#Environmental health|66f9fc17-6e6a-4ad8-950f-75ca7d7b87c5;#13;#Training and education|3e65b74f-2455-4076-b239-bf88b2aa48b6</vt:lpwstr>
  </property>
  <property fmtid="{D5CDD505-2E9C-101B-9397-08002B2CF9AE}" pid="6" name="TaxKeyword">
    <vt:lpwstr/>
  </property>
  <property fmtid="{D5CDD505-2E9C-101B-9397-08002B2CF9AE}" pid="7" name="Order">
    <vt:r8>11800</vt:r8>
  </property>
  <property fmtid="{D5CDD505-2E9C-101B-9397-08002B2CF9AE}" pid="8" name="cc">
    <vt:lpwstr/>
  </property>
  <property fmtid="{D5CDD505-2E9C-101B-9397-08002B2CF9AE}" pid="9" name="_dlc_policyId">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Business Owner">
    <vt:lpwstr>1126;#UKStratCom|afa40470-b73e-4af9-89e9-67ed395ce95b</vt:lpwstr>
  </property>
  <property fmtid="{D5CDD505-2E9C-101B-9397-08002B2CF9AE}" pid="14" name="fileplanid">
    <vt:lpwstr>4;#04 Deliver the Unit's objectives|954cf193-6423-4137-9b07-8b4f402d8d43</vt:lpwstr>
  </property>
  <property fmtid="{D5CDD505-2E9C-101B-9397-08002B2CF9AE}" pid="15" name="MODImageCleaning">
    <vt:lpwstr/>
  </property>
  <property fmtid="{D5CDD505-2E9C-101B-9397-08002B2CF9AE}" pid="16" name="MODScanVerified">
    <vt:lpwstr/>
  </property>
  <property fmtid="{D5CDD505-2E9C-101B-9397-08002B2CF9AE}" pid="17" name="MODScanStandard">
    <vt:lpwstr/>
  </property>
  <property fmtid="{D5CDD505-2E9C-101B-9397-08002B2CF9AE}" pid="18" name="ScannerOperator">
    <vt:lpwstr/>
  </property>
  <property fmtid="{D5CDD505-2E9C-101B-9397-08002B2CF9AE}" pid="19" name="URL">
    <vt:lpwstr/>
  </property>
  <property fmtid="{D5CDD505-2E9C-101B-9397-08002B2CF9AE}" pid="20" name="from">
    <vt:lpwstr/>
  </property>
  <property fmtid="{D5CDD505-2E9C-101B-9397-08002B2CF9AE}" pid="21" name="Subject Keywords">
    <vt:lpwstr>39;#Environmental health|8da77d69-6ac9-49a9-a8f8-efa29863e402;#65;#Training and education|7f4a6f1b-daa9-461e-afd5-0732750f9f13</vt:lpwstr>
  </property>
  <property fmtid="{D5CDD505-2E9C-101B-9397-08002B2CF9AE}" pid="22" name="Email_x0020z_Subject">
    <vt:lpwstr/>
  </property>
  <property fmtid="{D5CDD505-2E9C-101B-9397-08002B2CF9AE}" pid="23" name="MODNumberOfPagesScanned">
    <vt:lpwstr/>
  </property>
  <property fmtid="{D5CDD505-2E9C-101B-9397-08002B2CF9AE}" pid="24" name="SharedWithUsers">
    <vt:lpwstr>4737;#Norrie, Wendy Sqn Ldr (SG HDT-DHET-TDA TrgED SO2);#3757;#Cawdron, John Sgt (SG HDT-DCHET-DSHE DEOH LECT20);#307;#Amponsah, Oswald Capt (SG HDT-DCHET-DSHE DEOH-TO);#661;#Seal, David Capt (SG HDT-DCHET-DSHE DEOH TOAArms)</vt:lpwstr>
  </property>
  <property fmtid="{D5CDD505-2E9C-101B-9397-08002B2CF9AE}" pid="25" name="ItemRetentionFormula">
    <vt:lpwstr/>
  </property>
  <property fmtid="{D5CDD505-2E9C-101B-9397-08002B2CF9AE}" pid="26" name="to">
    <vt:lpwstr/>
  </property>
  <property fmtid="{D5CDD505-2E9C-101B-9397-08002B2CF9AE}" pid="27" name="MSIP_Label_d8a60473-494b-4586-a1bb-b0e663054676_Enabled">
    <vt:lpwstr>true</vt:lpwstr>
  </property>
  <property fmtid="{D5CDD505-2E9C-101B-9397-08002B2CF9AE}" pid="28" name="MSIP_Label_d8a60473-494b-4586-a1bb-b0e663054676_SetDate">
    <vt:lpwstr>2022-07-05T07:49:41Z</vt:lpwstr>
  </property>
  <property fmtid="{D5CDD505-2E9C-101B-9397-08002B2CF9AE}" pid="29" name="MSIP_Label_d8a60473-494b-4586-a1bb-b0e663054676_Method">
    <vt:lpwstr>Privileged</vt:lpwstr>
  </property>
  <property fmtid="{D5CDD505-2E9C-101B-9397-08002B2CF9AE}" pid="30" name="MSIP_Label_d8a60473-494b-4586-a1bb-b0e663054676_Name">
    <vt:lpwstr>MOD-1-O-‘UNMARKED’</vt:lpwstr>
  </property>
  <property fmtid="{D5CDD505-2E9C-101B-9397-08002B2CF9AE}" pid="31" name="MSIP_Label_d8a60473-494b-4586-a1bb-b0e663054676_SiteId">
    <vt:lpwstr>be7760ed-5953-484b-ae95-d0a16dfa09e5</vt:lpwstr>
  </property>
  <property fmtid="{D5CDD505-2E9C-101B-9397-08002B2CF9AE}" pid="32" name="MSIP_Label_d8a60473-494b-4586-a1bb-b0e663054676_ActionId">
    <vt:lpwstr>90458ba3-4df5-4206-8473-383ecf2a2509</vt:lpwstr>
  </property>
  <property fmtid="{D5CDD505-2E9C-101B-9397-08002B2CF9AE}" pid="33" name="MSIP_Label_d8a60473-494b-4586-a1bb-b0e663054676_ContentBits">
    <vt:lpwstr>0</vt:lpwstr>
  </property>
  <property fmtid="{D5CDD505-2E9C-101B-9397-08002B2CF9AE}" pid="34" name="MediaServiceImageTags">
    <vt:lpwstr/>
  </property>
</Properties>
</file>