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298A6E75"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B0234C" w:rsidRPr="00B0234C">
        <w:t>RSSB2757 - T1161 Improvements to pantograph collector strips maintenance and to Automatic Dropping Device</w:t>
      </w:r>
    </w:p>
    <w:p w14:paraId="367CB7EE" w14:textId="73683531" w:rsidR="00E52B87" w:rsidRPr="00E52B87" w:rsidRDefault="00E52B87" w:rsidP="00E52B87">
      <w:pPr>
        <w:pStyle w:val="CoverTitle"/>
      </w:pPr>
    </w:p>
    <w:p w14:paraId="69A8EB25" w14:textId="446292CC" w:rsidR="00E52B87" w:rsidRPr="00E52B87" w:rsidRDefault="00E52B87" w:rsidP="00E52B87">
      <w:pPr>
        <w:pStyle w:val="CoverSubTitle"/>
      </w:pPr>
      <w:r w:rsidRPr="00E52B87">
        <w:t xml:space="preserve">Deadline: </w:t>
      </w:r>
      <w:r w:rsidR="00A121D7">
        <w:t xml:space="preserve">Friday </w:t>
      </w:r>
      <w:r w:rsidR="00B0234C">
        <w:t>18</w:t>
      </w:r>
      <w:r w:rsidR="00B0234C" w:rsidRPr="00B0234C">
        <w:rPr>
          <w:vertAlign w:val="superscript"/>
        </w:rPr>
        <w:t>th</w:t>
      </w:r>
      <w:r w:rsidR="00B0234C">
        <w:t xml:space="preserve"> January</w:t>
      </w:r>
      <w:r w:rsidR="00A121D7">
        <w:t xml:space="preserve"> 201</w:t>
      </w:r>
      <w:r w:rsidR="00B0234C">
        <w:t>9</w:t>
      </w:r>
    </w:p>
    <w:p w14:paraId="1051D870" w14:textId="330DADF2" w:rsidR="00E52B87" w:rsidRPr="00E52B87" w:rsidRDefault="00E52B87" w:rsidP="00E52B87">
      <w:pPr>
        <w:pStyle w:val="CoverSubTitle"/>
      </w:pPr>
      <w:r w:rsidRPr="00E52B87">
        <w:t xml:space="preserve">ITT Reference: </w:t>
      </w:r>
      <w:r w:rsidR="0095659E">
        <w:t xml:space="preserve"> </w:t>
      </w:r>
      <w:r w:rsidR="00B0234C" w:rsidRPr="00B0234C">
        <w:t>RSSB2757 - T1161 Improvements to pantograph collector strips maintenance and to Automatic Dropping Device</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655046">
      <w:pPr>
        <w:pStyle w:val="Body"/>
        <w:numPr>
          <w:ilvl w:val="1"/>
          <w:numId w:val="30"/>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655046">
      <w:pPr>
        <w:pStyle w:val="Body"/>
        <w:numPr>
          <w:ilvl w:val="1"/>
          <w:numId w:val="30"/>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655046">
      <w:pPr>
        <w:pStyle w:val="Body"/>
        <w:numPr>
          <w:ilvl w:val="1"/>
          <w:numId w:val="30"/>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B0234C" w:rsidRPr="0070097E" w14:paraId="460BEDFE" w14:textId="77777777" w:rsidTr="00A250A4">
        <w:trPr>
          <w:trHeight w:val="504"/>
        </w:trPr>
        <w:tc>
          <w:tcPr>
            <w:tcW w:w="3095" w:type="pct"/>
          </w:tcPr>
          <w:p w14:paraId="415CBD49" w14:textId="77777777" w:rsidR="00B0234C" w:rsidRPr="0070097E" w:rsidRDefault="00B0234C" w:rsidP="00A250A4">
            <w:pPr>
              <w:spacing w:before="120" w:after="120"/>
              <w:rPr>
                <w:rFonts w:asciiTheme="minorHAnsi" w:hAnsiTheme="minorHAnsi" w:cstheme="minorHAnsi"/>
                <w:b/>
              </w:rPr>
            </w:pPr>
          </w:p>
        </w:tc>
        <w:tc>
          <w:tcPr>
            <w:tcW w:w="1905" w:type="pct"/>
          </w:tcPr>
          <w:p w14:paraId="1DD66C78" w14:textId="77777777" w:rsidR="00B0234C" w:rsidRPr="0070097E" w:rsidRDefault="00B0234C" w:rsidP="00A250A4">
            <w:pPr>
              <w:spacing w:before="120" w:after="120"/>
              <w:jc w:val="center"/>
              <w:rPr>
                <w:rFonts w:asciiTheme="minorHAnsi" w:hAnsiTheme="minorHAnsi" w:cstheme="minorHAnsi"/>
                <w:b/>
              </w:rPr>
            </w:pPr>
            <w:r w:rsidRPr="0070097E">
              <w:rPr>
                <w:rFonts w:asciiTheme="minorHAnsi" w:hAnsiTheme="minorHAnsi" w:cstheme="minorHAnsi"/>
                <w:b/>
              </w:rPr>
              <w:t>Start Date</w:t>
            </w:r>
          </w:p>
        </w:tc>
      </w:tr>
      <w:tr w:rsidR="00B0234C" w:rsidRPr="0070097E" w14:paraId="1C851ADD" w14:textId="77777777" w:rsidTr="00A250A4">
        <w:trPr>
          <w:trHeight w:val="504"/>
        </w:trPr>
        <w:tc>
          <w:tcPr>
            <w:tcW w:w="3095" w:type="pct"/>
          </w:tcPr>
          <w:p w14:paraId="52B5FE2B" w14:textId="50C4C94D" w:rsidR="00B0234C" w:rsidRPr="0070097E" w:rsidRDefault="00B0234C" w:rsidP="00A250A4">
            <w:pPr>
              <w:spacing w:before="120" w:after="120"/>
              <w:jc w:val="both"/>
              <w:rPr>
                <w:rFonts w:asciiTheme="minorHAnsi" w:hAnsiTheme="minorHAnsi" w:cstheme="minorHAnsi"/>
              </w:rPr>
            </w:pPr>
            <w:r>
              <w:rPr>
                <w:rFonts w:asciiTheme="minorHAnsi" w:hAnsiTheme="minorHAnsi" w:cstheme="minorHAnsi"/>
              </w:rPr>
              <w:t>I.T.T</w:t>
            </w:r>
            <w:r w:rsidRPr="0070097E">
              <w:rPr>
                <w:rFonts w:asciiTheme="minorHAnsi" w:hAnsiTheme="minorHAnsi" w:cstheme="minorHAnsi"/>
              </w:rPr>
              <w:t xml:space="preserve"> issued</w:t>
            </w:r>
            <w:r>
              <w:rPr>
                <w:rFonts w:asciiTheme="minorHAnsi" w:hAnsiTheme="minorHAnsi" w:cstheme="minorHAnsi"/>
              </w:rPr>
              <w:t xml:space="preserve"> on Contracts</w:t>
            </w:r>
            <w:r>
              <w:rPr>
                <w:rFonts w:asciiTheme="minorHAnsi" w:hAnsiTheme="minorHAnsi" w:cstheme="minorHAnsi"/>
              </w:rPr>
              <w:t xml:space="preserve"> </w:t>
            </w:r>
            <w:r>
              <w:rPr>
                <w:rFonts w:asciiTheme="minorHAnsi" w:hAnsiTheme="minorHAnsi" w:cstheme="minorHAnsi"/>
              </w:rPr>
              <w:t>Finder</w:t>
            </w:r>
          </w:p>
        </w:tc>
        <w:tc>
          <w:tcPr>
            <w:tcW w:w="1905" w:type="pct"/>
          </w:tcPr>
          <w:p w14:paraId="2AE489BE" w14:textId="77777777" w:rsidR="00B0234C" w:rsidRPr="0070097E" w:rsidRDefault="00B0234C" w:rsidP="00A250A4">
            <w:pPr>
              <w:spacing w:before="120" w:after="120"/>
              <w:rPr>
                <w:rFonts w:asciiTheme="minorHAnsi" w:hAnsiTheme="minorHAnsi" w:cstheme="minorHAnsi"/>
              </w:rPr>
            </w:pPr>
            <w:r>
              <w:rPr>
                <w:rFonts w:asciiTheme="minorHAnsi" w:hAnsiTheme="minorHAnsi" w:cstheme="minorHAnsi"/>
              </w:rPr>
              <w:t>7 Dec 2018</w:t>
            </w:r>
          </w:p>
        </w:tc>
      </w:tr>
      <w:tr w:rsidR="00B0234C" w:rsidRPr="0070097E" w14:paraId="6A7EE306" w14:textId="77777777" w:rsidTr="00A250A4">
        <w:trPr>
          <w:trHeight w:val="516"/>
        </w:trPr>
        <w:tc>
          <w:tcPr>
            <w:tcW w:w="3095" w:type="pct"/>
          </w:tcPr>
          <w:p w14:paraId="396445C9" w14:textId="77777777" w:rsidR="00B0234C" w:rsidRPr="0070097E" w:rsidRDefault="00B0234C" w:rsidP="00A250A4">
            <w:pPr>
              <w:spacing w:before="120" w:after="120"/>
              <w:jc w:val="both"/>
              <w:rPr>
                <w:rFonts w:asciiTheme="minorHAnsi" w:hAnsiTheme="minorHAnsi" w:cstheme="minorHAnsi"/>
              </w:rPr>
            </w:pPr>
            <w:r w:rsidRPr="0070097E">
              <w:rPr>
                <w:rFonts w:asciiTheme="minorHAnsi" w:hAnsiTheme="minorHAnsi" w:cstheme="minorHAnsi"/>
              </w:rPr>
              <w:t xml:space="preserve">Supplier clarification questions deadline </w:t>
            </w:r>
          </w:p>
        </w:tc>
        <w:tc>
          <w:tcPr>
            <w:tcW w:w="1905" w:type="pct"/>
          </w:tcPr>
          <w:p w14:paraId="56D5FE05" w14:textId="77777777" w:rsidR="00B0234C" w:rsidRPr="0070097E" w:rsidRDefault="00B0234C" w:rsidP="00A250A4">
            <w:pPr>
              <w:spacing w:before="120" w:after="120"/>
              <w:rPr>
                <w:rFonts w:asciiTheme="minorHAnsi" w:hAnsiTheme="minorHAnsi" w:cstheme="minorHAnsi"/>
              </w:rPr>
            </w:pPr>
            <w:r>
              <w:rPr>
                <w:rFonts w:asciiTheme="minorHAnsi" w:hAnsiTheme="minorHAnsi" w:cstheme="minorHAnsi"/>
              </w:rPr>
              <w:t>11 Jan 2019</w:t>
            </w:r>
          </w:p>
        </w:tc>
      </w:tr>
      <w:tr w:rsidR="00B0234C" w:rsidRPr="0070097E" w14:paraId="5544F301" w14:textId="77777777" w:rsidTr="00A250A4">
        <w:trPr>
          <w:trHeight w:val="280"/>
        </w:trPr>
        <w:tc>
          <w:tcPr>
            <w:tcW w:w="3095" w:type="pct"/>
          </w:tcPr>
          <w:p w14:paraId="20D85BE3" w14:textId="3128A7E8" w:rsidR="00B0234C" w:rsidRPr="0070097E" w:rsidRDefault="00B0234C" w:rsidP="00A250A4">
            <w:pPr>
              <w:spacing w:before="120" w:after="120"/>
              <w:jc w:val="both"/>
              <w:rPr>
                <w:rFonts w:asciiTheme="minorHAnsi" w:hAnsiTheme="minorHAnsi" w:cstheme="minorHAnsi"/>
                <w:b/>
                <w:color w:val="FF0000"/>
              </w:rPr>
            </w:pPr>
            <w:r w:rsidRPr="0070097E">
              <w:rPr>
                <w:rFonts w:asciiTheme="minorHAnsi" w:hAnsiTheme="minorHAnsi" w:cstheme="minorHAnsi"/>
                <w:b/>
                <w:color w:val="FF0000"/>
              </w:rPr>
              <w:t xml:space="preserve">Deadline for Submitting </w:t>
            </w:r>
            <w:r>
              <w:rPr>
                <w:rFonts w:asciiTheme="minorHAnsi" w:hAnsiTheme="minorHAnsi" w:cstheme="minorHAnsi"/>
                <w:b/>
                <w:color w:val="FF0000"/>
              </w:rPr>
              <w:t>t</w:t>
            </w:r>
            <w:r w:rsidRPr="0070097E">
              <w:rPr>
                <w:rFonts w:asciiTheme="minorHAnsi" w:hAnsiTheme="minorHAnsi" w:cstheme="minorHAnsi"/>
                <w:b/>
                <w:color w:val="FF0000"/>
              </w:rPr>
              <w:t>enders</w:t>
            </w:r>
            <w:r>
              <w:rPr>
                <w:rFonts w:asciiTheme="minorHAnsi" w:hAnsiTheme="minorHAnsi" w:cstheme="minorHAnsi"/>
                <w:b/>
                <w:color w:val="FF0000"/>
              </w:rPr>
              <w:t xml:space="preserve"> </w:t>
            </w:r>
          </w:p>
        </w:tc>
        <w:tc>
          <w:tcPr>
            <w:tcW w:w="1905" w:type="pct"/>
          </w:tcPr>
          <w:p w14:paraId="2749CCDD" w14:textId="77777777" w:rsidR="00B0234C" w:rsidRPr="007325A1" w:rsidRDefault="00B0234C" w:rsidP="00A250A4">
            <w:pPr>
              <w:spacing w:before="120" w:after="120"/>
              <w:rPr>
                <w:rFonts w:asciiTheme="minorHAnsi" w:hAnsiTheme="minorHAnsi" w:cstheme="minorHAnsi"/>
                <w:b/>
              </w:rPr>
            </w:pPr>
            <w:r>
              <w:rPr>
                <w:rFonts w:asciiTheme="minorHAnsi" w:hAnsiTheme="minorHAnsi" w:cstheme="minorHAnsi"/>
                <w:b/>
                <w:color w:val="FF0000"/>
              </w:rPr>
              <w:t>18 Jan 2019</w:t>
            </w:r>
          </w:p>
        </w:tc>
      </w:tr>
      <w:tr w:rsidR="00B0234C" w:rsidRPr="0070097E" w14:paraId="5CDD269A" w14:textId="77777777" w:rsidTr="00A250A4">
        <w:trPr>
          <w:trHeight w:val="624"/>
        </w:trPr>
        <w:tc>
          <w:tcPr>
            <w:tcW w:w="3095" w:type="pct"/>
          </w:tcPr>
          <w:p w14:paraId="512B5A75" w14:textId="77777777" w:rsidR="00B0234C" w:rsidRPr="0070097E" w:rsidRDefault="00B0234C" w:rsidP="00A250A4">
            <w:pPr>
              <w:spacing w:before="120" w:after="120"/>
              <w:jc w:val="both"/>
              <w:rPr>
                <w:rFonts w:asciiTheme="minorHAnsi" w:hAnsiTheme="minorHAnsi" w:cstheme="minorHAnsi"/>
              </w:rPr>
            </w:pPr>
            <w:r w:rsidRPr="0070097E">
              <w:rPr>
                <w:rFonts w:asciiTheme="minorHAnsi" w:hAnsiTheme="minorHAnsi" w:cstheme="minorHAnsi"/>
              </w:rPr>
              <w:t xml:space="preserve">Post Tender </w:t>
            </w:r>
            <w:r>
              <w:rPr>
                <w:rFonts w:asciiTheme="minorHAnsi" w:hAnsiTheme="minorHAnsi" w:cstheme="minorHAnsi"/>
              </w:rPr>
              <w:t xml:space="preserve">Evaluation and </w:t>
            </w:r>
            <w:r w:rsidRPr="0070097E">
              <w:rPr>
                <w:rFonts w:asciiTheme="minorHAnsi" w:hAnsiTheme="minorHAnsi" w:cstheme="minorHAnsi"/>
              </w:rPr>
              <w:t xml:space="preserve">Clarification </w:t>
            </w:r>
          </w:p>
        </w:tc>
        <w:tc>
          <w:tcPr>
            <w:tcW w:w="1905" w:type="pct"/>
          </w:tcPr>
          <w:p w14:paraId="073A2654" w14:textId="77777777" w:rsidR="00B0234C" w:rsidRPr="0070097E" w:rsidRDefault="00B0234C" w:rsidP="00A250A4">
            <w:pPr>
              <w:spacing w:before="120" w:after="120"/>
              <w:rPr>
                <w:rFonts w:asciiTheme="minorHAnsi" w:hAnsiTheme="minorHAnsi" w:cstheme="minorHAnsi"/>
              </w:rPr>
            </w:pPr>
            <w:r>
              <w:rPr>
                <w:rFonts w:asciiTheme="minorHAnsi" w:hAnsiTheme="minorHAnsi" w:cstheme="minorHAnsi"/>
              </w:rPr>
              <w:t>w/c 21 Jan 2019</w:t>
            </w:r>
          </w:p>
        </w:tc>
      </w:tr>
      <w:tr w:rsidR="00B0234C" w:rsidRPr="0070097E" w14:paraId="12B83B1B" w14:textId="77777777" w:rsidTr="00A250A4">
        <w:trPr>
          <w:trHeight w:val="504"/>
        </w:trPr>
        <w:tc>
          <w:tcPr>
            <w:tcW w:w="3095" w:type="pct"/>
          </w:tcPr>
          <w:p w14:paraId="2B1EC3BA" w14:textId="77777777" w:rsidR="00B0234C" w:rsidRPr="0070097E" w:rsidRDefault="00B0234C" w:rsidP="00A250A4">
            <w:pPr>
              <w:spacing w:before="120" w:after="120"/>
              <w:jc w:val="both"/>
              <w:rPr>
                <w:rFonts w:asciiTheme="minorHAnsi" w:hAnsiTheme="minorHAnsi" w:cstheme="minorHAnsi"/>
              </w:rPr>
            </w:pPr>
            <w:r w:rsidRPr="0070097E">
              <w:rPr>
                <w:rFonts w:asciiTheme="minorHAnsi" w:hAnsiTheme="minorHAnsi" w:cstheme="minorHAnsi"/>
              </w:rPr>
              <w:t>Estimated notification of award decision</w:t>
            </w:r>
          </w:p>
        </w:tc>
        <w:tc>
          <w:tcPr>
            <w:tcW w:w="1905" w:type="pct"/>
          </w:tcPr>
          <w:p w14:paraId="564791FB" w14:textId="77777777" w:rsidR="00B0234C" w:rsidRPr="0070097E" w:rsidRDefault="00B0234C" w:rsidP="00A250A4">
            <w:pPr>
              <w:spacing w:before="120" w:after="120"/>
              <w:rPr>
                <w:rFonts w:asciiTheme="minorHAnsi" w:hAnsiTheme="minorHAnsi" w:cstheme="minorHAnsi"/>
              </w:rPr>
            </w:pPr>
            <w:r>
              <w:rPr>
                <w:rFonts w:asciiTheme="minorHAnsi" w:hAnsiTheme="minorHAnsi" w:cstheme="minorHAnsi"/>
              </w:rPr>
              <w:t>w/c 28 Jan 2019</w:t>
            </w:r>
          </w:p>
        </w:tc>
      </w:tr>
      <w:tr w:rsidR="00B0234C" w:rsidRPr="0070097E" w14:paraId="00AD1E2C" w14:textId="77777777" w:rsidTr="00A250A4">
        <w:trPr>
          <w:trHeight w:val="504"/>
        </w:trPr>
        <w:tc>
          <w:tcPr>
            <w:tcW w:w="3095" w:type="pct"/>
          </w:tcPr>
          <w:p w14:paraId="40C02405" w14:textId="77777777" w:rsidR="00B0234C" w:rsidRPr="0070097E" w:rsidRDefault="00B0234C" w:rsidP="00A250A4">
            <w:pPr>
              <w:spacing w:before="120" w:after="120"/>
              <w:jc w:val="both"/>
              <w:rPr>
                <w:rFonts w:asciiTheme="minorHAnsi" w:hAnsiTheme="minorHAnsi" w:cstheme="minorHAnsi"/>
              </w:rPr>
            </w:pPr>
            <w:r w:rsidRPr="0070097E">
              <w:rPr>
                <w:rFonts w:asciiTheme="minorHAnsi" w:hAnsiTheme="minorHAnsi" w:cstheme="minorHAnsi"/>
              </w:rPr>
              <w:t>Target contract commencement date</w:t>
            </w:r>
          </w:p>
        </w:tc>
        <w:tc>
          <w:tcPr>
            <w:tcW w:w="1905" w:type="pct"/>
          </w:tcPr>
          <w:p w14:paraId="2632A9E9" w14:textId="77777777" w:rsidR="00B0234C" w:rsidRPr="0070097E" w:rsidRDefault="00B0234C" w:rsidP="00A250A4">
            <w:pPr>
              <w:spacing w:before="120" w:after="120"/>
              <w:rPr>
                <w:rFonts w:asciiTheme="minorHAnsi" w:hAnsiTheme="minorHAnsi" w:cstheme="minorHAnsi"/>
              </w:rPr>
            </w:pPr>
            <w:r w:rsidRPr="0070097E">
              <w:rPr>
                <w:rFonts w:asciiTheme="minorHAnsi" w:hAnsiTheme="minorHAnsi" w:cstheme="minorHAnsi"/>
              </w:rPr>
              <w:t xml:space="preserve">w/c </w:t>
            </w:r>
            <w:r>
              <w:rPr>
                <w:rFonts w:asciiTheme="minorHAnsi" w:hAnsiTheme="minorHAnsi" w:cstheme="minorHAnsi"/>
              </w:rPr>
              <w:t>4 Feb 2019</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655046">
      <w:pPr>
        <w:pStyle w:val="ListParagraph"/>
        <w:numPr>
          <w:ilvl w:val="0"/>
          <w:numId w:val="31"/>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655046">
      <w:pPr>
        <w:pStyle w:val="ListParagraph"/>
        <w:numPr>
          <w:ilvl w:val="0"/>
          <w:numId w:val="31"/>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655046">
      <w:pPr>
        <w:pStyle w:val="ListParagraph"/>
        <w:numPr>
          <w:ilvl w:val="0"/>
          <w:numId w:val="31"/>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655046">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655046">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655046">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655046">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655046">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655046">
      <w:pPr>
        <w:numPr>
          <w:ilvl w:val="0"/>
          <w:numId w:val="33"/>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655046">
      <w:pPr>
        <w:numPr>
          <w:ilvl w:val="0"/>
          <w:numId w:val="33"/>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52821181" w14:textId="5835CBF3" w:rsidR="00902E89" w:rsidRPr="003605A6" w:rsidRDefault="0072709F" w:rsidP="00655046">
      <w:pPr>
        <w:numPr>
          <w:ilvl w:val="0"/>
          <w:numId w:val="33"/>
        </w:numPr>
        <w:tabs>
          <w:tab w:val="left" w:pos="227"/>
        </w:tabs>
        <w:spacing w:after="80" w:line="300" w:lineRule="exact"/>
        <w:contextualSpacing/>
        <w:rPr>
          <w:rFonts w:asciiTheme="minorHAnsi" w:eastAsia="Times New Roman" w:hAnsiTheme="minorHAnsi" w:cs="Times New Roman"/>
          <w:lang w:eastAsia="en-GB"/>
        </w:rPr>
        <w:sectPr w:rsidR="00902E89" w:rsidRPr="003605A6"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r w:rsidRPr="0072709F">
        <w:rPr>
          <w:rFonts w:asciiTheme="minorHAnsi" w:eastAsia="Times New Roman" w:hAnsiTheme="minorHAnsi" w:cs="Times New Roman"/>
          <w:lang w:eastAsia="en-GB"/>
        </w:rPr>
        <w:t>Further reading on how to complete the tender is av</w:t>
      </w:r>
      <w:r w:rsidRPr="003605A6">
        <w:rPr>
          <w:rFonts w:asciiTheme="minorHAnsi" w:eastAsia="Times New Roman" w:hAnsiTheme="minorHAnsi" w:cs="Times New Roman"/>
          <w:lang w:eastAsia="en-GB"/>
        </w:rPr>
        <w:t>ailable in section 10</w:t>
      </w:r>
    </w:p>
    <w:p w14:paraId="576B5B83" w14:textId="170B0285" w:rsidR="003605A6" w:rsidRDefault="000140D4" w:rsidP="003605A6">
      <w:pPr>
        <w:pStyle w:val="Heading1"/>
        <w:numPr>
          <w:ilvl w:val="0"/>
          <w:numId w:val="0"/>
        </w:numPr>
      </w:pPr>
      <w:r>
        <w:lastRenderedPageBreak/>
        <w:t>7.0 TENDER EV</w:t>
      </w:r>
      <w:r w:rsidR="003605A6">
        <w:t>A</w:t>
      </w:r>
      <w:r>
        <w:t xml:space="preserve">LUATION </w:t>
      </w:r>
      <w:r w:rsidRPr="00E52B87">
        <w:t>(</w:t>
      </w:r>
      <w:r>
        <w:t>SELECTION CRITERIA</w:t>
      </w:r>
      <w:r w:rsidR="003605A6">
        <w:t>)</w:t>
      </w:r>
    </w:p>
    <w:p w14:paraId="1C6C5820" w14:textId="037D72C2" w:rsidR="00447CEE" w:rsidRDefault="00447CEE" w:rsidP="00447CEE">
      <w:pPr>
        <w:pStyle w:val="Body"/>
      </w:pPr>
    </w:p>
    <w:tbl>
      <w:tblPr>
        <w:tblStyle w:val="TableGrid"/>
        <w:tblW w:w="0" w:type="auto"/>
        <w:tblLook w:val="04A0" w:firstRow="1" w:lastRow="0" w:firstColumn="1" w:lastColumn="0" w:noHBand="0" w:noVBand="1"/>
      </w:tblPr>
      <w:tblGrid>
        <w:gridCol w:w="2263"/>
        <w:gridCol w:w="2552"/>
        <w:gridCol w:w="6657"/>
      </w:tblGrid>
      <w:tr w:rsidR="00B0234C" w14:paraId="0CB47EB3" w14:textId="77777777" w:rsidTr="00B0234C">
        <w:tc>
          <w:tcPr>
            <w:tcW w:w="2263" w:type="dxa"/>
            <w:tcBorders>
              <w:top w:val="single" w:sz="4" w:space="0" w:color="auto"/>
              <w:left w:val="single" w:sz="4" w:space="0" w:color="auto"/>
              <w:bottom w:val="single" w:sz="4" w:space="0" w:color="auto"/>
              <w:right w:val="single" w:sz="4" w:space="0" w:color="auto"/>
            </w:tcBorders>
          </w:tcPr>
          <w:p w14:paraId="7AA17419" w14:textId="77777777" w:rsidR="00B0234C" w:rsidRPr="00927753" w:rsidRDefault="00B0234C" w:rsidP="00A250A4">
            <w:pPr>
              <w:spacing w:after="120" w:line="300" w:lineRule="exact"/>
              <w:jc w:val="both"/>
              <w:rPr>
                <w:rFonts w:asciiTheme="minorHAnsi" w:hAnsiTheme="minorHAnsi" w:cstheme="minorHAnsi"/>
                <w:b/>
              </w:rPr>
            </w:pPr>
            <w:r w:rsidRPr="00927753">
              <w:rPr>
                <w:rFonts w:asciiTheme="minorHAnsi" w:hAnsiTheme="minorHAnsi" w:cstheme="minorHAnsi"/>
                <w:b/>
              </w:rPr>
              <w:tab/>
            </w:r>
            <w:r w:rsidRPr="00EC673A">
              <w:rPr>
                <w:rFonts w:asciiTheme="minorHAnsi" w:hAnsiTheme="minorHAnsi" w:cstheme="minorHAnsi"/>
                <w:b/>
              </w:rPr>
              <w:t>Selection criteria</w:t>
            </w:r>
          </w:p>
        </w:tc>
        <w:tc>
          <w:tcPr>
            <w:tcW w:w="2552" w:type="dxa"/>
            <w:tcBorders>
              <w:top w:val="single" w:sz="4" w:space="0" w:color="auto"/>
              <w:left w:val="single" w:sz="4" w:space="0" w:color="auto"/>
              <w:bottom w:val="single" w:sz="4" w:space="0" w:color="auto"/>
              <w:right w:val="single" w:sz="4" w:space="0" w:color="auto"/>
            </w:tcBorders>
          </w:tcPr>
          <w:p w14:paraId="1EEFCE62" w14:textId="77777777" w:rsidR="00B0234C" w:rsidRPr="00927753" w:rsidRDefault="00B0234C" w:rsidP="00A250A4">
            <w:pPr>
              <w:spacing w:after="120" w:line="300" w:lineRule="exact"/>
              <w:jc w:val="both"/>
              <w:rPr>
                <w:rFonts w:asciiTheme="minorHAnsi" w:hAnsiTheme="minorHAnsi" w:cstheme="minorHAnsi"/>
                <w:b/>
              </w:rPr>
            </w:pPr>
            <w:r w:rsidRPr="00EC673A">
              <w:rPr>
                <w:rFonts w:asciiTheme="minorHAnsi" w:hAnsiTheme="minorHAnsi" w:cstheme="minorHAnsi"/>
                <w:b/>
              </w:rPr>
              <w:t>Detail</w:t>
            </w:r>
          </w:p>
        </w:tc>
        <w:tc>
          <w:tcPr>
            <w:tcW w:w="6657" w:type="dxa"/>
            <w:tcBorders>
              <w:top w:val="single" w:sz="4" w:space="0" w:color="auto"/>
              <w:left w:val="single" w:sz="4" w:space="0" w:color="auto"/>
              <w:bottom w:val="single" w:sz="4" w:space="0" w:color="auto"/>
              <w:right w:val="single" w:sz="4" w:space="0" w:color="auto"/>
            </w:tcBorders>
          </w:tcPr>
          <w:p w14:paraId="70CD3D45" w14:textId="77777777" w:rsidR="00B0234C" w:rsidRPr="00927753" w:rsidRDefault="00B0234C" w:rsidP="00A250A4">
            <w:pPr>
              <w:spacing w:after="120" w:line="300" w:lineRule="exact"/>
              <w:jc w:val="both"/>
              <w:rPr>
                <w:rFonts w:asciiTheme="minorHAnsi" w:hAnsiTheme="minorHAnsi" w:cstheme="minorHAnsi"/>
                <w:b/>
              </w:rPr>
            </w:pPr>
            <w:r w:rsidRPr="00EC673A">
              <w:rPr>
                <w:rFonts w:asciiTheme="minorHAnsi" w:hAnsiTheme="minorHAnsi" w:cstheme="minorHAnsi"/>
                <w:b/>
              </w:rPr>
              <w:t>Evaluation Criteria</w:t>
            </w:r>
          </w:p>
        </w:tc>
      </w:tr>
      <w:tr w:rsidR="00B0234C" w14:paraId="414CE7A7" w14:textId="77777777" w:rsidTr="00B0234C">
        <w:tc>
          <w:tcPr>
            <w:tcW w:w="2263" w:type="dxa"/>
            <w:tcBorders>
              <w:top w:val="single" w:sz="4" w:space="0" w:color="auto"/>
              <w:left w:val="single" w:sz="4" w:space="0" w:color="auto"/>
              <w:bottom w:val="single" w:sz="4" w:space="0" w:color="auto"/>
              <w:right w:val="single" w:sz="4" w:space="0" w:color="auto"/>
            </w:tcBorders>
          </w:tcPr>
          <w:p w14:paraId="036D4B9C" w14:textId="77777777" w:rsidR="00B0234C" w:rsidRPr="00E9578C" w:rsidRDefault="00B0234C" w:rsidP="00A250A4">
            <w:pPr>
              <w:spacing w:after="120" w:line="300" w:lineRule="exact"/>
              <w:rPr>
                <w:rFonts w:asciiTheme="minorHAnsi" w:hAnsiTheme="minorHAnsi" w:cstheme="minorHAnsi"/>
              </w:rPr>
            </w:pPr>
            <w:r w:rsidRPr="00EC673A">
              <w:rPr>
                <w:rFonts w:asciiTheme="minorHAnsi" w:hAnsiTheme="minorHAnsi" w:cstheme="minorHAnsi"/>
                <w:b/>
              </w:rPr>
              <w:t>S1</w:t>
            </w:r>
            <w:r w:rsidRPr="00EC673A">
              <w:rPr>
                <w:rFonts w:asciiTheme="minorHAnsi" w:hAnsiTheme="minorHAnsi" w:cstheme="minorHAnsi"/>
              </w:rPr>
              <w:t xml:space="preserve"> Supplier’s organisational experience</w:t>
            </w:r>
            <w:r>
              <w:rPr>
                <w:rFonts w:asciiTheme="minorHAnsi" w:hAnsiTheme="minorHAnsi" w:cstheme="minorHAnsi"/>
              </w:rPr>
              <w:t xml:space="preserve"> in pantograph systems.</w:t>
            </w:r>
          </w:p>
          <w:p w14:paraId="12FA4417" w14:textId="77777777" w:rsidR="00B0234C" w:rsidRPr="00927753" w:rsidRDefault="00B0234C" w:rsidP="00A250A4">
            <w:pPr>
              <w:spacing w:after="120" w:line="300" w:lineRule="exact"/>
              <w:rPr>
                <w:rFonts w:asciiTheme="minorHAnsi" w:hAnsiTheme="minorHAnsi" w:cstheme="minorHAnsi"/>
                <w:b/>
              </w:rPr>
            </w:pPr>
            <w:r w:rsidRPr="00E9578C">
              <w:rPr>
                <w:rFonts w:asciiTheme="minorHAnsi" w:hAnsiTheme="minorHAnsi" w:cstheme="minorHAnsi"/>
              </w:rPr>
              <w:t>[Max 1 page]</w:t>
            </w:r>
          </w:p>
        </w:tc>
        <w:tc>
          <w:tcPr>
            <w:tcW w:w="2552" w:type="dxa"/>
            <w:tcBorders>
              <w:top w:val="single" w:sz="4" w:space="0" w:color="auto"/>
              <w:left w:val="single" w:sz="4" w:space="0" w:color="auto"/>
              <w:bottom w:val="single" w:sz="4" w:space="0" w:color="auto"/>
              <w:right w:val="single" w:sz="4" w:space="0" w:color="auto"/>
            </w:tcBorders>
          </w:tcPr>
          <w:p w14:paraId="2612E479" w14:textId="77777777" w:rsidR="00B0234C" w:rsidRPr="00927753" w:rsidRDefault="00B0234C" w:rsidP="00A250A4">
            <w:pPr>
              <w:spacing w:after="120" w:line="300" w:lineRule="exact"/>
              <w:jc w:val="both"/>
              <w:rPr>
                <w:rFonts w:asciiTheme="minorHAnsi" w:hAnsiTheme="minorHAnsi" w:cstheme="minorHAnsi"/>
                <w:b/>
              </w:rPr>
            </w:pPr>
            <w:r w:rsidRPr="00EC673A">
              <w:rPr>
                <w:rFonts w:asciiTheme="minorHAnsi" w:hAnsiTheme="minorHAnsi" w:cstheme="minorHAnsi"/>
              </w:rPr>
              <w:t xml:space="preserve">The tenderer should provide a short description of at least </w:t>
            </w:r>
            <w:r>
              <w:rPr>
                <w:rFonts w:asciiTheme="minorHAnsi" w:hAnsiTheme="minorHAnsi" w:cstheme="minorHAnsi"/>
              </w:rPr>
              <w:t>2</w:t>
            </w:r>
            <w:r w:rsidRPr="00EC673A">
              <w:rPr>
                <w:rFonts w:asciiTheme="minorHAnsi" w:hAnsiTheme="minorHAnsi" w:cstheme="minorHAnsi"/>
              </w:rPr>
              <w:t xml:space="preserve"> project</w:t>
            </w:r>
            <w:r>
              <w:rPr>
                <w:rFonts w:asciiTheme="minorHAnsi" w:hAnsiTheme="minorHAnsi" w:cstheme="minorHAnsi"/>
              </w:rPr>
              <w:t>s</w:t>
            </w:r>
            <w:r w:rsidRPr="00EC673A">
              <w:rPr>
                <w:rFonts w:asciiTheme="minorHAnsi" w:hAnsiTheme="minorHAnsi" w:cstheme="minorHAnsi"/>
              </w:rPr>
              <w:t xml:space="preserve"> completed within the past </w:t>
            </w:r>
            <w:r>
              <w:rPr>
                <w:rFonts w:asciiTheme="minorHAnsi" w:hAnsiTheme="minorHAnsi" w:cstheme="minorHAnsi"/>
              </w:rPr>
              <w:t>5</w:t>
            </w:r>
            <w:r w:rsidRPr="00EC673A">
              <w:rPr>
                <w:rFonts w:asciiTheme="minorHAnsi" w:hAnsiTheme="minorHAnsi" w:cstheme="minorHAnsi"/>
              </w:rPr>
              <w:t xml:space="preserve"> years that</w:t>
            </w:r>
            <w:r>
              <w:rPr>
                <w:rFonts w:asciiTheme="minorHAnsi" w:hAnsiTheme="minorHAnsi" w:cstheme="minorHAnsi"/>
              </w:rPr>
              <w:t xml:space="preserve"> involved specialist work undertaken on pantograph systems.</w:t>
            </w:r>
          </w:p>
        </w:tc>
        <w:tc>
          <w:tcPr>
            <w:tcW w:w="6657" w:type="dxa"/>
            <w:tcBorders>
              <w:top w:val="single" w:sz="4" w:space="0" w:color="auto"/>
              <w:left w:val="single" w:sz="4" w:space="0" w:color="auto"/>
              <w:bottom w:val="single" w:sz="4" w:space="0" w:color="auto"/>
              <w:right w:val="single" w:sz="4" w:space="0" w:color="auto"/>
            </w:tcBorders>
          </w:tcPr>
          <w:p w14:paraId="3DD3BFB0" w14:textId="77777777" w:rsidR="00B0234C" w:rsidRPr="00EC673A" w:rsidRDefault="00B0234C" w:rsidP="00A250A4">
            <w:pPr>
              <w:spacing w:after="120" w:line="300" w:lineRule="exact"/>
              <w:rPr>
                <w:rFonts w:asciiTheme="minorHAnsi" w:hAnsiTheme="minorHAnsi" w:cstheme="minorHAnsi"/>
              </w:rPr>
            </w:pPr>
            <w:r w:rsidRPr="00EC673A">
              <w:rPr>
                <w:rFonts w:asciiTheme="minorHAnsi" w:hAnsiTheme="minorHAnsi" w:cstheme="minorHAnsi"/>
                <w:color w:val="00B050"/>
              </w:rPr>
              <w:t xml:space="preserve">Pass: </w:t>
            </w:r>
            <w:r w:rsidRPr="00EC673A">
              <w:rPr>
                <w:rFonts w:asciiTheme="minorHAnsi" w:hAnsiTheme="minorHAnsi" w:cstheme="minorHAnsi"/>
              </w:rPr>
              <w:t xml:space="preserve">The tenderer provides </w:t>
            </w:r>
            <w:r>
              <w:rPr>
                <w:rFonts w:asciiTheme="minorHAnsi" w:hAnsiTheme="minorHAnsi" w:cstheme="minorHAnsi"/>
              </w:rPr>
              <w:t xml:space="preserve">a short description of at least two projects completed within the past 5 years that involved specialist work undertaken on pantograph systems. The tenderer in the provision of the short description of the two or more projects also must provide the dates pertaining to these, showing that they have been completed within the past 5 years. Further, through the above the tenderer provides </w:t>
            </w:r>
            <w:r w:rsidRPr="00EC673A">
              <w:rPr>
                <w:rFonts w:asciiTheme="minorHAnsi" w:hAnsiTheme="minorHAnsi" w:cstheme="minorHAnsi"/>
              </w:rPr>
              <w:t xml:space="preserve">RSSB with a strong degree of confidence in its experience </w:t>
            </w:r>
            <w:r>
              <w:rPr>
                <w:rFonts w:asciiTheme="minorHAnsi" w:hAnsiTheme="minorHAnsi" w:cstheme="minorHAnsi"/>
              </w:rPr>
              <w:t>with pantograph systems.</w:t>
            </w:r>
          </w:p>
          <w:p w14:paraId="15B44F24" w14:textId="2559FD1A" w:rsidR="00B0234C" w:rsidRPr="00B0234C" w:rsidRDefault="00B0234C" w:rsidP="00A250A4">
            <w:pPr>
              <w:spacing w:after="120" w:line="300" w:lineRule="exact"/>
              <w:jc w:val="both"/>
              <w:rPr>
                <w:rFonts w:asciiTheme="minorHAnsi" w:hAnsiTheme="minorHAnsi" w:cstheme="minorHAnsi"/>
              </w:rPr>
            </w:pPr>
            <w:r w:rsidRPr="00EC673A">
              <w:rPr>
                <w:rFonts w:asciiTheme="minorHAnsi" w:hAnsiTheme="minorHAnsi" w:cstheme="minorHAnsi"/>
                <w:color w:val="FF0000"/>
              </w:rPr>
              <w:t xml:space="preserve">Fail: </w:t>
            </w:r>
            <w:r w:rsidRPr="00EC673A">
              <w:rPr>
                <w:rFonts w:asciiTheme="minorHAnsi" w:hAnsiTheme="minorHAnsi" w:cstheme="minorHAnsi"/>
              </w:rPr>
              <w:t xml:space="preserve">The tenderer either fails to provide </w:t>
            </w:r>
            <w:r>
              <w:rPr>
                <w:rFonts w:asciiTheme="minorHAnsi" w:hAnsiTheme="minorHAnsi" w:cstheme="minorHAnsi"/>
              </w:rPr>
              <w:t xml:space="preserve">a short description of at least two projects completed within the past 5 years that involved specialist work undertaken on pantograph systems, or fails to provide the dates outlining that the projects have been completed within the past 5 years or </w:t>
            </w:r>
            <w:r w:rsidRPr="00EC673A">
              <w:rPr>
                <w:rFonts w:asciiTheme="minorHAnsi" w:hAnsiTheme="minorHAnsi" w:cstheme="minorHAnsi"/>
              </w:rPr>
              <w:t>fails to provide RSSB with sufficient confidence in its experience</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sidRPr="00B0234C">
              <w:rPr>
                <w:rFonts w:asciiTheme="minorHAnsi" w:hAnsiTheme="minorHAnsi" w:cstheme="minorHAnsi"/>
                <w:b/>
              </w:rPr>
              <w:t>Note:</w:t>
            </w:r>
            <w:r>
              <w:rPr>
                <w:rFonts w:asciiTheme="minorHAnsi" w:hAnsiTheme="minorHAnsi" w:cstheme="minorHAnsi"/>
              </w:rPr>
              <w:t xml:space="preserve"> Should a tenderer be scored a “Fail” at this stage the tenderers bid/submission will not be evaluated beyond this question.</w:t>
            </w:r>
          </w:p>
        </w:tc>
      </w:tr>
      <w:tr w:rsidR="00B0234C" w14:paraId="14282CEE" w14:textId="77777777" w:rsidTr="00B0234C">
        <w:tc>
          <w:tcPr>
            <w:tcW w:w="2263" w:type="dxa"/>
            <w:tcBorders>
              <w:top w:val="single" w:sz="4" w:space="0" w:color="auto"/>
              <w:left w:val="single" w:sz="4" w:space="0" w:color="auto"/>
              <w:bottom w:val="single" w:sz="4" w:space="0" w:color="auto"/>
              <w:right w:val="single" w:sz="4" w:space="0" w:color="auto"/>
            </w:tcBorders>
          </w:tcPr>
          <w:p w14:paraId="3E5FC7C3" w14:textId="77777777" w:rsidR="00B0234C" w:rsidRDefault="00B0234C" w:rsidP="00A250A4">
            <w:pPr>
              <w:spacing w:after="120" w:line="300" w:lineRule="exact"/>
              <w:rPr>
                <w:rFonts w:asciiTheme="minorHAnsi" w:hAnsiTheme="minorHAnsi" w:cstheme="minorHAnsi"/>
              </w:rPr>
            </w:pPr>
            <w:r w:rsidRPr="00BA6FF3">
              <w:rPr>
                <w:rFonts w:asciiTheme="minorHAnsi" w:hAnsiTheme="minorHAnsi" w:cstheme="minorHAnsi"/>
                <w:b/>
              </w:rPr>
              <w:t>S</w:t>
            </w:r>
            <w:r>
              <w:rPr>
                <w:rFonts w:asciiTheme="minorHAnsi" w:hAnsiTheme="minorHAnsi" w:cstheme="minorHAnsi"/>
                <w:b/>
              </w:rPr>
              <w:t>2</w:t>
            </w:r>
            <w:r w:rsidRPr="00BA6FF3">
              <w:rPr>
                <w:rFonts w:asciiTheme="minorHAnsi" w:hAnsiTheme="minorHAnsi" w:cstheme="minorHAnsi"/>
              </w:rPr>
              <w:t xml:space="preserve"> Supplier’s organisational experience</w:t>
            </w:r>
            <w:r>
              <w:rPr>
                <w:rFonts w:asciiTheme="minorHAnsi" w:hAnsiTheme="minorHAnsi" w:cstheme="minorHAnsi"/>
              </w:rPr>
              <w:t xml:space="preserve"> in </w:t>
            </w:r>
            <w:r w:rsidRPr="00D850A8">
              <w:rPr>
                <w:rFonts w:asciiTheme="minorHAnsi" w:hAnsiTheme="minorHAnsi" w:cstheme="minorHAnsi"/>
              </w:rPr>
              <w:t>assessing alternatives and improvements to train systems using comprehensive engineering/ technical approaches and an economic assessment</w:t>
            </w:r>
            <w:r>
              <w:rPr>
                <w:rFonts w:asciiTheme="minorHAnsi" w:hAnsiTheme="minorHAnsi" w:cstheme="minorHAnsi"/>
              </w:rPr>
              <w:t>.</w:t>
            </w:r>
          </w:p>
          <w:p w14:paraId="7B7F525D" w14:textId="77777777" w:rsidR="00B0234C" w:rsidRPr="00E9578C" w:rsidRDefault="00B0234C" w:rsidP="00A250A4">
            <w:pPr>
              <w:spacing w:after="120" w:line="300" w:lineRule="exact"/>
              <w:rPr>
                <w:rFonts w:asciiTheme="minorHAnsi" w:hAnsiTheme="minorHAnsi" w:cstheme="minorHAnsi"/>
              </w:rPr>
            </w:pPr>
            <w:r w:rsidRPr="00E9578C">
              <w:rPr>
                <w:rFonts w:asciiTheme="minorHAnsi" w:hAnsiTheme="minorHAnsi" w:cstheme="minorHAnsi"/>
              </w:rPr>
              <w:t>[Max 1 page]</w:t>
            </w:r>
          </w:p>
        </w:tc>
        <w:tc>
          <w:tcPr>
            <w:tcW w:w="2552" w:type="dxa"/>
            <w:tcBorders>
              <w:top w:val="single" w:sz="4" w:space="0" w:color="auto"/>
              <w:left w:val="single" w:sz="4" w:space="0" w:color="auto"/>
              <w:bottom w:val="single" w:sz="4" w:space="0" w:color="auto"/>
              <w:right w:val="single" w:sz="4" w:space="0" w:color="auto"/>
            </w:tcBorders>
          </w:tcPr>
          <w:p w14:paraId="5E87A169" w14:textId="77777777" w:rsidR="00B0234C" w:rsidRPr="00927753" w:rsidRDefault="00B0234C" w:rsidP="00A250A4">
            <w:pPr>
              <w:spacing w:after="120" w:line="300" w:lineRule="exact"/>
              <w:jc w:val="both"/>
              <w:rPr>
                <w:rFonts w:asciiTheme="minorHAnsi" w:hAnsiTheme="minorHAnsi" w:cstheme="minorHAnsi"/>
                <w:b/>
              </w:rPr>
            </w:pPr>
            <w:r w:rsidRPr="00BA6FF3">
              <w:rPr>
                <w:rFonts w:asciiTheme="minorHAnsi" w:hAnsiTheme="minorHAnsi" w:cstheme="minorHAnsi"/>
              </w:rPr>
              <w:t xml:space="preserve">The tenderer should provide a short description of at least two projects/contracts completed within the past five years that involved </w:t>
            </w:r>
            <w:r>
              <w:rPr>
                <w:rFonts w:asciiTheme="minorHAnsi" w:hAnsiTheme="minorHAnsi" w:cstheme="minorHAnsi"/>
              </w:rPr>
              <w:t>developing technical specifications coupled with an economic evaluation of the solution.</w:t>
            </w:r>
          </w:p>
        </w:tc>
        <w:tc>
          <w:tcPr>
            <w:tcW w:w="6657" w:type="dxa"/>
            <w:tcBorders>
              <w:top w:val="single" w:sz="4" w:space="0" w:color="auto"/>
              <w:left w:val="single" w:sz="4" w:space="0" w:color="auto"/>
              <w:bottom w:val="single" w:sz="4" w:space="0" w:color="auto"/>
              <w:right w:val="single" w:sz="4" w:space="0" w:color="auto"/>
            </w:tcBorders>
          </w:tcPr>
          <w:p w14:paraId="14481B14" w14:textId="77777777" w:rsidR="00B0234C" w:rsidRDefault="00B0234C" w:rsidP="00A250A4">
            <w:pPr>
              <w:spacing w:after="120" w:line="300" w:lineRule="exact"/>
              <w:rPr>
                <w:rFonts w:asciiTheme="minorHAnsi" w:hAnsiTheme="minorHAnsi" w:cstheme="minorHAnsi"/>
              </w:rPr>
            </w:pPr>
            <w:r w:rsidRPr="00BA6FF3">
              <w:rPr>
                <w:rFonts w:asciiTheme="minorHAnsi" w:hAnsiTheme="minorHAnsi" w:cstheme="minorHAnsi"/>
                <w:color w:val="00B050"/>
              </w:rPr>
              <w:t xml:space="preserve">Pass: </w:t>
            </w:r>
            <w:r w:rsidRPr="00BA6FF3">
              <w:rPr>
                <w:rFonts w:asciiTheme="minorHAnsi" w:hAnsiTheme="minorHAnsi" w:cstheme="minorHAnsi"/>
              </w:rPr>
              <w:t xml:space="preserve">The tenderer provides </w:t>
            </w:r>
            <w:r>
              <w:rPr>
                <w:rFonts w:asciiTheme="minorHAnsi" w:hAnsiTheme="minorHAnsi" w:cstheme="minorHAnsi"/>
              </w:rPr>
              <w:t xml:space="preserve">a short description of at least two projects or contracts completed within the past five years that involved developing technical specifications coupled with an economic evaluation of the solution. Further, the tenderer in the provision of the short description of the two or more projects also must provide the dates pertaining to these, showing that they have been completed within the past 5 years. Further, through the above the tenderer provides </w:t>
            </w:r>
            <w:r w:rsidRPr="00EC673A">
              <w:rPr>
                <w:rFonts w:asciiTheme="minorHAnsi" w:hAnsiTheme="minorHAnsi" w:cstheme="minorHAnsi"/>
              </w:rPr>
              <w:t>RSSB with a strong degree of confidence in its experience</w:t>
            </w:r>
            <w:r>
              <w:rPr>
                <w:rFonts w:asciiTheme="minorHAnsi" w:hAnsiTheme="minorHAnsi" w:cstheme="minorHAnsi"/>
              </w:rPr>
              <w:t>/</w:t>
            </w:r>
          </w:p>
          <w:p w14:paraId="3CDA2BA4" w14:textId="77777777" w:rsidR="00B0234C" w:rsidRDefault="00B0234C" w:rsidP="00A250A4">
            <w:pPr>
              <w:spacing w:after="120" w:line="300" w:lineRule="exact"/>
              <w:rPr>
                <w:rFonts w:asciiTheme="minorHAnsi" w:hAnsiTheme="minorHAnsi" w:cstheme="minorHAnsi"/>
              </w:rPr>
            </w:pPr>
            <w:r w:rsidRPr="00BA6FF3">
              <w:rPr>
                <w:rFonts w:asciiTheme="minorHAnsi" w:hAnsiTheme="minorHAnsi" w:cstheme="minorHAnsi"/>
                <w:color w:val="FF0000"/>
              </w:rPr>
              <w:t xml:space="preserve">Fail: </w:t>
            </w:r>
            <w:r w:rsidRPr="00BA6FF3">
              <w:rPr>
                <w:rFonts w:asciiTheme="minorHAnsi" w:hAnsiTheme="minorHAnsi" w:cstheme="minorHAnsi"/>
              </w:rPr>
              <w:t>The tenderer either fails to provide evidence</w:t>
            </w:r>
            <w:r>
              <w:rPr>
                <w:rFonts w:asciiTheme="minorHAnsi" w:hAnsiTheme="minorHAnsi" w:cstheme="minorHAnsi"/>
              </w:rPr>
              <w:t xml:space="preserve"> of at least two projects or contracts completed within the past five years that involved developing technical specifications coupled with an economic evaluation of the solution or fails to provide the dates pertaining to these, showing that they have been completed within the past 5 years or fails to</w:t>
            </w:r>
            <w:r w:rsidRPr="00BA6FF3">
              <w:rPr>
                <w:rFonts w:asciiTheme="minorHAnsi" w:hAnsiTheme="minorHAnsi" w:cstheme="minorHAnsi"/>
              </w:rPr>
              <w:t xml:space="preserve"> RSSB with </w:t>
            </w:r>
            <w:proofErr w:type="gramStart"/>
            <w:r w:rsidRPr="00BA6FF3">
              <w:rPr>
                <w:rFonts w:asciiTheme="minorHAnsi" w:hAnsiTheme="minorHAnsi" w:cstheme="minorHAnsi"/>
              </w:rPr>
              <w:t>sufficient</w:t>
            </w:r>
            <w:proofErr w:type="gramEnd"/>
            <w:r w:rsidRPr="00BA6FF3">
              <w:rPr>
                <w:rFonts w:asciiTheme="minorHAnsi" w:hAnsiTheme="minorHAnsi" w:cstheme="minorHAnsi"/>
              </w:rPr>
              <w:t xml:space="preserve"> confidence</w:t>
            </w:r>
            <w:r>
              <w:rPr>
                <w:rFonts w:asciiTheme="minorHAnsi" w:hAnsiTheme="minorHAnsi" w:cstheme="minorHAnsi"/>
              </w:rPr>
              <w:t xml:space="preserve"> in the tenderers experience.</w:t>
            </w:r>
          </w:p>
          <w:p w14:paraId="74A62E43" w14:textId="77777777" w:rsidR="00B0234C" w:rsidRDefault="00B0234C" w:rsidP="00A250A4">
            <w:pPr>
              <w:spacing w:after="120" w:line="300" w:lineRule="exact"/>
              <w:rPr>
                <w:rFonts w:asciiTheme="minorHAnsi" w:hAnsiTheme="minorHAnsi" w:cstheme="minorHAnsi"/>
              </w:rPr>
            </w:pPr>
          </w:p>
          <w:p w14:paraId="2D439141" w14:textId="2649C4E4" w:rsidR="00B0234C" w:rsidRPr="00537A77" w:rsidRDefault="00B0234C" w:rsidP="00A250A4">
            <w:pPr>
              <w:spacing w:after="120" w:line="300" w:lineRule="exact"/>
              <w:rPr>
                <w:rFonts w:asciiTheme="minorHAnsi" w:hAnsiTheme="minorHAnsi" w:cstheme="minorHAnsi"/>
              </w:rPr>
            </w:pPr>
            <w:r w:rsidRPr="00B0234C">
              <w:rPr>
                <w:rFonts w:asciiTheme="minorHAnsi" w:hAnsiTheme="minorHAnsi" w:cstheme="minorHAnsi"/>
                <w:b/>
              </w:rPr>
              <w:t>Note:</w:t>
            </w:r>
            <w:r>
              <w:rPr>
                <w:rFonts w:asciiTheme="minorHAnsi" w:hAnsiTheme="minorHAnsi" w:cstheme="minorHAnsi"/>
              </w:rPr>
              <w:t xml:space="preserve"> Should a tenderer be scored a “Fail” at this stage the tenderers bid/submission will not be evaluated beyond this question.</w:t>
            </w:r>
          </w:p>
        </w:tc>
      </w:tr>
      <w:tr w:rsidR="00B0234C" w14:paraId="40BD2652" w14:textId="77777777" w:rsidTr="00B0234C">
        <w:tc>
          <w:tcPr>
            <w:tcW w:w="2263" w:type="dxa"/>
          </w:tcPr>
          <w:p w14:paraId="6450506B" w14:textId="77777777" w:rsidR="00B0234C" w:rsidRDefault="00B0234C" w:rsidP="00A250A4">
            <w:pPr>
              <w:spacing w:after="120" w:line="300" w:lineRule="exact"/>
              <w:rPr>
                <w:rFonts w:asciiTheme="minorHAnsi" w:hAnsiTheme="minorHAnsi" w:cstheme="minorHAnsi"/>
              </w:rPr>
            </w:pPr>
            <w:r w:rsidRPr="009F71F2">
              <w:rPr>
                <w:rFonts w:asciiTheme="minorHAnsi" w:hAnsiTheme="minorHAnsi" w:cstheme="minorHAnsi"/>
                <w:b/>
              </w:rPr>
              <w:t>S</w:t>
            </w:r>
            <w:r>
              <w:rPr>
                <w:rFonts w:asciiTheme="minorHAnsi" w:hAnsiTheme="minorHAnsi" w:cstheme="minorHAnsi"/>
                <w:b/>
              </w:rPr>
              <w:t>3</w:t>
            </w:r>
            <w:r w:rsidRPr="009F71F2">
              <w:rPr>
                <w:rFonts w:asciiTheme="minorHAnsi" w:hAnsiTheme="minorHAnsi" w:cstheme="minorHAnsi"/>
              </w:rPr>
              <w:t xml:space="preserve"> Supplier’s organisational experience</w:t>
            </w:r>
            <w:r>
              <w:rPr>
                <w:rFonts w:asciiTheme="minorHAnsi" w:hAnsiTheme="minorHAnsi" w:cstheme="minorHAnsi"/>
              </w:rPr>
              <w:t xml:space="preserve"> and knowledge</w:t>
            </w:r>
            <w:r w:rsidRPr="009F71F2">
              <w:rPr>
                <w:rFonts w:asciiTheme="minorHAnsi" w:hAnsiTheme="minorHAnsi" w:cstheme="minorHAnsi"/>
              </w:rPr>
              <w:t xml:space="preserve"> </w:t>
            </w:r>
            <w:r>
              <w:rPr>
                <w:rFonts w:asciiTheme="minorHAnsi" w:hAnsiTheme="minorHAnsi" w:cstheme="minorHAnsi"/>
              </w:rPr>
              <w:t xml:space="preserve">in communicating with and managing different rail </w:t>
            </w:r>
            <w:r>
              <w:rPr>
                <w:rFonts w:asciiTheme="minorHAnsi" w:hAnsiTheme="minorHAnsi" w:cstheme="minorHAnsi"/>
              </w:rPr>
              <w:lastRenderedPageBreak/>
              <w:t>stakeholders (RUs) within the GB rail industry.</w:t>
            </w:r>
          </w:p>
          <w:p w14:paraId="782A0E48" w14:textId="77777777" w:rsidR="00B0234C" w:rsidRPr="00E9578C" w:rsidRDefault="00B0234C" w:rsidP="00A250A4">
            <w:pPr>
              <w:spacing w:after="120" w:line="300" w:lineRule="exact"/>
              <w:rPr>
                <w:rFonts w:asciiTheme="minorHAnsi" w:hAnsiTheme="minorHAnsi" w:cstheme="minorHAnsi"/>
              </w:rPr>
            </w:pPr>
            <w:r w:rsidRPr="00E9578C">
              <w:rPr>
                <w:rFonts w:asciiTheme="minorHAnsi" w:hAnsiTheme="minorHAnsi" w:cstheme="minorHAnsi"/>
              </w:rPr>
              <w:t>[Max 1 page]</w:t>
            </w:r>
          </w:p>
        </w:tc>
        <w:tc>
          <w:tcPr>
            <w:tcW w:w="2552" w:type="dxa"/>
          </w:tcPr>
          <w:p w14:paraId="0072D234" w14:textId="77777777" w:rsidR="00B0234C" w:rsidRPr="007A6318" w:rsidRDefault="00B0234C" w:rsidP="00A250A4">
            <w:pPr>
              <w:spacing w:after="120" w:line="300" w:lineRule="exact"/>
              <w:jc w:val="both"/>
              <w:rPr>
                <w:rFonts w:asciiTheme="minorHAnsi" w:hAnsiTheme="minorHAnsi" w:cstheme="minorHAnsi"/>
              </w:rPr>
            </w:pPr>
            <w:r w:rsidRPr="009F71F2">
              <w:rPr>
                <w:rFonts w:asciiTheme="minorHAnsi" w:hAnsiTheme="minorHAnsi" w:cstheme="minorHAnsi"/>
              </w:rPr>
              <w:lastRenderedPageBreak/>
              <w:t>The tenderer should provide a short description of at least two projects/contracts completed within the past five years that focused on the GB rail industry</w:t>
            </w:r>
            <w:r>
              <w:rPr>
                <w:rFonts w:asciiTheme="minorHAnsi" w:hAnsiTheme="minorHAnsi" w:cstheme="minorHAnsi"/>
              </w:rPr>
              <w:t xml:space="preserve">, </w:t>
            </w:r>
            <w:r>
              <w:rPr>
                <w:rFonts w:asciiTheme="minorHAnsi" w:hAnsiTheme="minorHAnsi" w:cstheme="minorHAnsi"/>
              </w:rPr>
              <w:lastRenderedPageBreak/>
              <w:t>where different rail stakeholders (RUs) had to be managed, and where technical outputs from a project were communicated and promoted to rail groups/committees.</w:t>
            </w:r>
          </w:p>
        </w:tc>
        <w:tc>
          <w:tcPr>
            <w:tcW w:w="6657" w:type="dxa"/>
          </w:tcPr>
          <w:p w14:paraId="4FF6B3AF" w14:textId="77777777" w:rsidR="00B0234C" w:rsidRDefault="00B0234C" w:rsidP="00A250A4">
            <w:pPr>
              <w:spacing w:after="120" w:line="300" w:lineRule="exact"/>
              <w:rPr>
                <w:rFonts w:asciiTheme="minorHAnsi" w:hAnsiTheme="minorHAnsi" w:cstheme="minorHAnsi"/>
              </w:rPr>
            </w:pPr>
            <w:r w:rsidRPr="009F71F2">
              <w:rPr>
                <w:rFonts w:asciiTheme="minorHAnsi" w:hAnsiTheme="minorHAnsi" w:cstheme="minorHAnsi"/>
                <w:color w:val="00B050"/>
              </w:rPr>
              <w:lastRenderedPageBreak/>
              <w:t xml:space="preserve">Pass: </w:t>
            </w:r>
            <w:r w:rsidRPr="009F71F2">
              <w:rPr>
                <w:rFonts w:asciiTheme="minorHAnsi" w:hAnsiTheme="minorHAnsi" w:cstheme="minorHAnsi"/>
              </w:rPr>
              <w:t>The tenderer provides</w:t>
            </w:r>
            <w:r>
              <w:rPr>
                <w:rFonts w:asciiTheme="minorHAnsi" w:hAnsiTheme="minorHAnsi" w:cstheme="minorHAnsi"/>
              </w:rPr>
              <w:t xml:space="preserve"> a short description of at least two projects or contracts completed within the past </w:t>
            </w:r>
            <w:proofErr w:type="spellStart"/>
            <w:r>
              <w:rPr>
                <w:rFonts w:asciiTheme="minorHAnsi" w:hAnsiTheme="minorHAnsi" w:cstheme="minorHAnsi"/>
              </w:rPr>
              <w:t>give</w:t>
            </w:r>
            <w:proofErr w:type="spellEnd"/>
            <w:r>
              <w:rPr>
                <w:rFonts w:asciiTheme="minorHAnsi" w:hAnsiTheme="minorHAnsi" w:cstheme="minorHAnsi"/>
              </w:rPr>
              <w:t xml:space="preserve"> years </w:t>
            </w:r>
            <w:r w:rsidRPr="009F71F2">
              <w:rPr>
                <w:rFonts w:asciiTheme="minorHAnsi" w:hAnsiTheme="minorHAnsi" w:cstheme="minorHAnsi"/>
              </w:rPr>
              <w:t>that focused on the GB rail industry</w:t>
            </w:r>
            <w:r>
              <w:rPr>
                <w:rFonts w:asciiTheme="minorHAnsi" w:hAnsiTheme="minorHAnsi" w:cstheme="minorHAnsi"/>
              </w:rPr>
              <w:t xml:space="preserve">, where different rail stakeholders (RUs) had to be managed, and where technical outputs from a project were communicated and promoted to rail groups/committees. Further, the tenderer in the provision of the short description of the two or more projects also must provide the dates pertaining to these, showing that </w:t>
            </w:r>
            <w:r>
              <w:rPr>
                <w:rFonts w:asciiTheme="minorHAnsi" w:hAnsiTheme="minorHAnsi" w:cstheme="minorHAnsi"/>
              </w:rPr>
              <w:lastRenderedPageBreak/>
              <w:t>they have been completed within the past 5 years. Additionally, through the above the tenderer provides RSSB with a high degree of confidence in its experience.</w:t>
            </w:r>
          </w:p>
          <w:p w14:paraId="338F368A" w14:textId="77777777" w:rsidR="00B0234C" w:rsidRDefault="00B0234C" w:rsidP="00A250A4">
            <w:pPr>
              <w:spacing w:after="120" w:line="300" w:lineRule="exact"/>
              <w:rPr>
                <w:rFonts w:asciiTheme="minorHAnsi" w:hAnsiTheme="minorHAnsi" w:cstheme="minorHAnsi"/>
              </w:rPr>
            </w:pPr>
            <w:r w:rsidRPr="009F71F2">
              <w:rPr>
                <w:rFonts w:asciiTheme="minorHAnsi" w:hAnsiTheme="minorHAnsi" w:cstheme="minorHAnsi"/>
                <w:color w:val="FF0000"/>
              </w:rPr>
              <w:t xml:space="preserve">Fail: </w:t>
            </w:r>
            <w:r w:rsidRPr="009F71F2">
              <w:rPr>
                <w:rFonts w:asciiTheme="minorHAnsi" w:hAnsiTheme="minorHAnsi" w:cstheme="minorHAnsi"/>
              </w:rPr>
              <w:t xml:space="preserve">The tenderer either fails to provide </w:t>
            </w:r>
            <w:r>
              <w:rPr>
                <w:rFonts w:asciiTheme="minorHAnsi" w:hAnsiTheme="minorHAnsi" w:cstheme="minorHAnsi"/>
              </w:rPr>
              <w:t xml:space="preserve">a short description of at least two projects or contracts completed within the past </w:t>
            </w:r>
            <w:proofErr w:type="spellStart"/>
            <w:r>
              <w:rPr>
                <w:rFonts w:asciiTheme="minorHAnsi" w:hAnsiTheme="minorHAnsi" w:cstheme="minorHAnsi"/>
              </w:rPr>
              <w:t>give</w:t>
            </w:r>
            <w:proofErr w:type="spellEnd"/>
            <w:r>
              <w:rPr>
                <w:rFonts w:asciiTheme="minorHAnsi" w:hAnsiTheme="minorHAnsi" w:cstheme="minorHAnsi"/>
              </w:rPr>
              <w:t xml:space="preserve"> years </w:t>
            </w:r>
            <w:r w:rsidRPr="009F71F2">
              <w:rPr>
                <w:rFonts w:asciiTheme="minorHAnsi" w:hAnsiTheme="minorHAnsi" w:cstheme="minorHAnsi"/>
              </w:rPr>
              <w:t>that focused on the GB rail industry</w:t>
            </w:r>
            <w:r>
              <w:rPr>
                <w:rFonts w:asciiTheme="minorHAnsi" w:hAnsiTheme="minorHAnsi" w:cstheme="minorHAnsi"/>
              </w:rPr>
              <w:t>, where different rail stakeholders (RUs) had to be managed, and where technical outputs from a project were communicated and promoted to rail groups/committees or fails to provide in the provision of the short description of the two or more projects the dates pertaining to these, showing that they have been completed within the past 5 years or fails to provide RSSB with a high degree of confidence in the tenderers experience.</w:t>
            </w:r>
          </w:p>
          <w:p w14:paraId="46583384" w14:textId="182C2BF8" w:rsidR="00B0234C" w:rsidRPr="007A6318" w:rsidRDefault="00B0234C" w:rsidP="00A250A4">
            <w:pPr>
              <w:spacing w:after="120" w:line="300" w:lineRule="exact"/>
              <w:rPr>
                <w:rFonts w:asciiTheme="minorHAnsi" w:hAnsiTheme="minorHAnsi" w:cstheme="minorHAnsi"/>
              </w:rPr>
            </w:pPr>
            <w:r w:rsidRPr="00B0234C">
              <w:rPr>
                <w:rFonts w:asciiTheme="minorHAnsi" w:hAnsiTheme="minorHAnsi" w:cstheme="minorHAnsi"/>
                <w:b/>
              </w:rPr>
              <w:t>Note:</w:t>
            </w:r>
            <w:r>
              <w:rPr>
                <w:rFonts w:asciiTheme="minorHAnsi" w:hAnsiTheme="minorHAnsi" w:cstheme="minorHAnsi"/>
              </w:rPr>
              <w:t xml:space="preserve"> Should a tenderer be scored a “Fail” at this stage the tenderers bid/submission will not be evaluated beyond this question.</w:t>
            </w:r>
          </w:p>
        </w:tc>
      </w:tr>
      <w:tr w:rsidR="00B0234C" w14:paraId="48F46B29" w14:textId="77777777" w:rsidTr="00B0234C">
        <w:tc>
          <w:tcPr>
            <w:tcW w:w="2263" w:type="dxa"/>
          </w:tcPr>
          <w:p w14:paraId="3373E9B0" w14:textId="77777777" w:rsidR="00B0234C" w:rsidRPr="00E9578C" w:rsidRDefault="00B0234C" w:rsidP="00A250A4">
            <w:pPr>
              <w:spacing w:after="120" w:line="300" w:lineRule="exact"/>
              <w:jc w:val="both"/>
              <w:rPr>
                <w:rFonts w:asciiTheme="minorHAnsi" w:hAnsiTheme="minorHAnsi" w:cstheme="minorHAnsi"/>
                <w:b/>
              </w:rPr>
            </w:pPr>
            <w:r>
              <w:rPr>
                <w:rFonts w:asciiTheme="minorHAnsi" w:hAnsiTheme="minorHAnsi" w:cstheme="minorHAnsi"/>
                <w:b/>
              </w:rPr>
              <w:lastRenderedPageBreak/>
              <w:t>S4</w:t>
            </w:r>
            <w:r>
              <w:rPr>
                <w:rFonts w:asciiTheme="minorHAnsi" w:hAnsiTheme="minorHAnsi" w:cstheme="minorHAnsi"/>
              </w:rPr>
              <w:t xml:space="preserve"> Summary of the proposal</w:t>
            </w:r>
            <w:r>
              <w:rPr>
                <w:rFonts w:asciiTheme="minorHAnsi" w:hAnsiTheme="minorHAnsi" w:cstheme="minorHAnsi"/>
              </w:rPr>
              <w:tab/>
              <w:t>.</w:t>
            </w:r>
          </w:p>
          <w:p w14:paraId="00D8CCDF" w14:textId="77777777" w:rsidR="00B0234C" w:rsidRPr="00E9578C" w:rsidRDefault="00B0234C" w:rsidP="00A250A4">
            <w:pPr>
              <w:spacing w:after="120" w:line="300" w:lineRule="exact"/>
              <w:jc w:val="both"/>
              <w:rPr>
                <w:rFonts w:asciiTheme="minorHAnsi" w:hAnsiTheme="minorHAnsi" w:cstheme="minorHAnsi"/>
              </w:rPr>
            </w:pPr>
            <w:r w:rsidRPr="00E9578C">
              <w:rPr>
                <w:rFonts w:asciiTheme="minorHAnsi" w:hAnsiTheme="minorHAnsi" w:cstheme="minorHAnsi"/>
              </w:rPr>
              <w:t>[Max 1 page]</w:t>
            </w:r>
          </w:p>
        </w:tc>
        <w:tc>
          <w:tcPr>
            <w:tcW w:w="2552" w:type="dxa"/>
          </w:tcPr>
          <w:p w14:paraId="183848E0" w14:textId="77777777" w:rsidR="00B0234C" w:rsidRPr="00927753" w:rsidRDefault="00B0234C" w:rsidP="00A250A4">
            <w:pPr>
              <w:spacing w:after="120" w:line="300" w:lineRule="exact"/>
              <w:jc w:val="both"/>
              <w:rPr>
                <w:rFonts w:asciiTheme="minorHAnsi" w:hAnsiTheme="minorHAnsi" w:cstheme="minorHAnsi"/>
                <w:b/>
              </w:rPr>
            </w:pPr>
            <w:r>
              <w:rPr>
                <w:rFonts w:asciiTheme="minorHAnsi" w:hAnsiTheme="minorHAnsi" w:cstheme="minorHAnsi"/>
              </w:rPr>
              <w:t xml:space="preserve">The tenderer must provide a concise summary </w:t>
            </w:r>
            <w:r w:rsidRPr="00C8374B">
              <w:rPr>
                <w:rFonts w:asciiTheme="minorHAnsi" w:hAnsiTheme="minorHAnsi" w:cstheme="minorHAnsi"/>
              </w:rPr>
              <w:t>highlighting</w:t>
            </w:r>
            <w:r>
              <w:rPr>
                <w:rFonts w:asciiTheme="minorHAnsi" w:hAnsiTheme="minorHAnsi" w:cstheme="minorHAnsi"/>
              </w:rPr>
              <w:t xml:space="preserve"> their ability to promote and contextualise their proposal.</w:t>
            </w:r>
          </w:p>
        </w:tc>
        <w:tc>
          <w:tcPr>
            <w:tcW w:w="6657" w:type="dxa"/>
          </w:tcPr>
          <w:p w14:paraId="42508641" w14:textId="77777777" w:rsidR="00B0234C" w:rsidRPr="00C8374B" w:rsidRDefault="00B0234C" w:rsidP="00A250A4">
            <w:pPr>
              <w:spacing w:after="120" w:line="300" w:lineRule="exact"/>
              <w:rPr>
                <w:rFonts w:asciiTheme="minorHAnsi" w:hAnsiTheme="minorHAnsi" w:cstheme="minorHAnsi"/>
              </w:rPr>
            </w:pPr>
            <w:r w:rsidRPr="00C8374B">
              <w:rPr>
                <w:rFonts w:asciiTheme="minorHAnsi" w:hAnsiTheme="minorHAnsi" w:cstheme="minorHAnsi"/>
                <w:color w:val="00B050"/>
              </w:rPr>
              <w:t xml:space="preserve">Pass: </w:t>
            </w:r>
            <w:r w:rsidRPr="00C8374B">
              <w:rPr>
                <w:rFonts w:asciiTheme="minorHAnsi" w:hAnsiTheme="minorHAnsi" w:cstheme="minorHAnsi"/>
              </w:rPr>
              <w:t>The tenderer has provided a concise summary highlighting the key aspects of the</w:t>
            </w:r>
            <w:r>
              <w:rPr>
                <w:rFonts w:asciiTheme="minorHAnsi" w:hAnsiTheme="minorHAnsi" w:cstheme="minorHAnsi"/>
              </w:rPr>
              <w:t>ir</w:t>
            </w:r>
            <w:r w:rsidRPr="00C8374B">
              <w:rPr>
                <w:rFonts w:asciiTheme="minorHAnsi" w:hAnsiTheme="minorHAnsi" w:cstheme="minorHAnsi"/>
              </w:rPr>
              <w:t xml:space="preserve"> proposal</w:t>
            </w:r>
            <w:r>
              <w:rPr>
                <w:rFonts w:asciiTheme="minorHAnsi" w:hAnsiTheme="minorHAnsi" w:cstheme="minorHAnsi"/>
              </w:rPr>
              <w:t>.</w:t>
            </w:r>
          </w:p>
          <w:p w14:paraId="104F49A2" w14:textId="77777777" w:rsidR="00B0234C" w:rsidRDefault="00B0234C" w:rsidP="00A250A4">
            <w:pPr>
              <w:spacing w:after="120" w:line="300" w:lineRule="exact"/>
              <w:jc w:val="both"/>
              <w:rPr>
                <w:rFonts w:asciiTheme="minorHAnsi" w:hAnsiTheme="minorHAnsi" w:cstheme="minorHAnsi"/>
              </w:rPr>
            </w:pPr>
            <w:r w:rsidRPr="00C8374B">
              <w:rPr>
                <w:rFonts w:asciiTheme="minorHAnsi" w:hAnsiTheme="minorHAnsi" w:cstheme="minorHAnsi"/>
                <w:color w:val="FF0000"/>
              </w:rPr>
              <w:t xml:space="preserve">Fail: </w:t>
            </w:r>
            <w:r w:rsidRPr="00C8374B">
              <w:rPr>
                <w:rFonts w:asciiTheme="minorHAnsi" w:hAnsiTheme="minorHAnsi" w:cstheme="minorHAnsi"/>
              </w:rPr>
              <w:t>The tenderer has not provided a concise summary or has not provided a summary highlighting the key aspects of the</w:t>
            </w:r>
            <w:r>
              <w:rPr>
                <w:rFonts w:asciiTheme="minorHAnsi" w:hAnsiTheme="minorHAnsi" w:cstheme="minorHAnsi"/>
              </w:rPr>
              <w:t>ir</w:t>
            </w:r>
            <w:r w:rsidRPr="00C8374B">
              <w:rPr>
                <w:rFonts w:asciiTheme="minorHAnsi" w:hAnsiTheme="minorHAnsi" w:cstheme="minorHAnsi"/>
              </w:rPr>
              <w:t xml:space="preserve"> proposal</w:t>
            </w:r>
            <w:r>
              <w:rPr>
                <w:rFonts w:asciiTheme="minorHAnsi" w:hAnsiTheme="minorHAnsi" w:cstheme="minorHAnsi"/>
              </w:rPr>
              <w:t>.</w:t>
            </w:r>
          </w:p>
          <w:p w14:paraId="263B3887" w14:textId="4CC891C2" w:rsidR="00B0234C" w:rsidRPr="00927753" w:rsidRDefault="00B0234C" w:rsidP="00A250A4">
            <w:pPr>
              <w:spacing w:after="120" w:line="300" w:lineRule="exact"/>
              <w:jc w:val="both"/>
              <w:rPr>
                <w:rFonts w:asciiTheme="minorHAnsi" w:hAnsiTheme="minorHAnsi" w:cstheme="minorHAnsi"/>
                <w:b/>
              </w:rPr>
            </w:pPr>
            <w:r w:rsidRPr="00B0234C">
              <w:rPr>
                <w:rFonts w:asciiTheme="minorHAnsi" w:hAnsiTheme="minorHAnsi" w:cstheme="minorHAnsi"/>
                <w:b/>
              </w:rPr>
              <w:t>Note:</w:t>
            </w:r>
            <w:r>
              <w:rPr>
                <w:rFonts w:asciiTheme="minorHAnsi" w:hAnsiTheme="minorHAnsi" w:cstheme="minorHAnsi"/>
              </w:rPr>
              <w:t xml:space="preserve"> Should a tenderer be scored a “Fail” at this stage the tenderers bid/submission will not be evaluated beyond this question.</w:t>
            </w:r>
          </w:p>
        </w:tc>
      </w:tr>
    </w:tbl>
    <w:p w14:paraId="7EA8399D" w14:textId="77777777" w:rsidR="00447CEE" w:rsidRPr="00447CEE" w:rsidRDefault="00447CEE" w:rsidP="00447CEE">
      <w:pPr>
        <w:pStyle w:val="Body"/>
      </w:pPr>
    </w:p>
    <w:p w14:paraId="4165A0C6" w14:textId="3175A2A6" w:rsidR="009437FF" w:rsidRDefault="009437FF" w:rsidP="009437FF">
      <w:pPr>
        <w:pStyle w:val="Body"/>
        <w:rPr>
          <w:rFonts w:asciiTheme="minorHAnsi" w:hAnsiTheme="minorHAnsi"/>
        </w:rPr>
        <w:sectPr w:rsidR="009437FF" w:rsidSect="003605A6">
          <w:pgSz w:w="11906" w:h="16838"/>
          <w:pgMar w:top="426" w:right="140" w:bottom="1560" w:left="284" w:header="708" w:footer="708" w:gutter="0"/>
          <w:cols w:space="708"/>
          <w:docGrid w:linePitch="360"/>
        </w:sect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655046">
      <w:pPr>
        <w:pStyle w:val="ListParagraph"/>
        <w:numPr>
          <w:ilvl w:val="0"/>
          <w:numId w:val="28"/>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655046">
      <w:pPr>
        <w:pStyle w:val="ListParagraph"/>
        <w:numPr>
          <w:ilvl w:val="0"/>
          <w:numId w:val="28"/>
        </w:numPr>
        <w:rPr>
          <w:rFonts w:asciiTheme="minorHAnsi" w:hAnsiTheme="minorHAnsi"/>
          <w:sz w:val="22"/>
          <w:szCs w:val="22"/>
        </w:rPr>
      </w:pPr>
      <w:r w:rsidRPr="00E52B87">
        <w:rPr>
          <w:rFonts w:asciiTheme="minorHAnsi" w:hAnsiTheme="minorHAnsi"/>
          <w:sz w:val="22"/>
          <w:szCs w:val="22"/>
        </w:rPr>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W w:w="5000" w:type="pct"/>
        <w:jc w:val="center"/>
        <w:tblCellMar>
          <w:left w:w="0" w:type="dxa"/>
          <w:right w:w="0" w:type="dxa"/>
        </w:tblCellMar>
        <w:tblLook w:val="04A0" w:firstRow="1" w:lastRow="0" w:firstColumn="1" w:lastColumn="0" w:noHBand="0" w:noVBand="1"/>
      </w:tblPr>
      <w:tblGrid>
        <w:gridCol w:w="873"/>
        <w:gridCol w:w="7413"/>
      </w:tblGrid>
      <w:tr w:rsidR="00B0234C" w14:paraId="2682F804" w14:textId="77777777" w:rsidTr="00A250A4">
        <w:trPr>
          <w:trHeight w:val="70"/>
          <w:jc w:val="center"/>
        </w:trPr>
        <w:tc>
          <w:tcPr>
            <w:tcW w:w="527"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1422116" w14:textId="77777777" w:rsidR="00B0234C" w:rsidRDefault="00B0234C" w:rsidP="00A250A4">
            <w:pPr>
              <w:spacing w:before="60" w:after="60"/>
              <w:ind w:left="709" w:hanging="709"/>
              <w:jc w:val="both"/>
              <w:rPr>
                <w:rFonts w:asciiTheme="minorHAnsi" w:hAnsiTheme="minorHAnsi"/>
                <w:b/>
                <w:bCs/>
                <w:lang w:eastAsia="en-GB"/>
              </w:rPr>
            </w:pPr>
            <w:r>
              <w:rPr>
                <w:rFonts w:asciiTheme="minorHAnsi" w:hAnsiTheme="minorHAnsi"/>
                <w:b/>
                <w:bCs/>
                <w:lang w:eastAsia="en-GB"/>
              </w:rPr>
              <w:t>Grade</w:t>
            </w:r>
          </w:p>
        </w:tc>
        <w:tc>
          <w:tcPr>
            <w:tcW w:w="4473"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0FC34D0" w14:textId="77777777" w:rsidR="00B0234C" w:rsidRDefault="00B0234C" w:rsidP="00A250A4">
            <w:pPr>
              <w:spacing w:before="60" w:after="60"/>
              <w:ind w:left="709" w:hanging="709"/>
              <w:jc w:val="both"/>
              <w:rPr>
                <w:rFonts w:asciiTheme="minorHAnsi" w:hAnsiTheme="minorHAnsi"/>
                <w:b/>
                <w:bCs/>
                <w:lang w:eastAsia="en-GB"/>
              </w:rPr>
            </w:pPr>
            <w:r>
              <w:rPr>
                <w:rFonts w:asciiTheme="minorHAnsi" w:hAnsiTheme="minorHAnsi"/>
                <w:b/>
                <w:bCs/>
                <w:lang w:eastAsia="en-GB"/>
              </w:rPr>
              <w:t>Definition of grade</w:t>
            </w:r>
          </w:p>
        </w:tc>
      </w:tr>
      <w:tr w:rsidR="00B0234C" w14:paraId="0AB934AD" w14:textId="77777777" w:rsidTr="00A250A4">
        <w:trPr>
          <w:trHeight w:val="862"/>
          <w:jc w:val="center"/>
        </w:trPr>
        <w:tc>
          <w:tcPr>
            <w:tcW w:w="527"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9716CE0" w14:textId="77777777" w:rsidR="00B0234C" w:rsidRDefault="00B0234C" w:rsidP="00A250A4">
            <w:pPr>
              <w:ind w:left="709" w:hanging="709"/>
              <w:jc w:val="center"/>
              <w:rPr>
                <w:rFonts w:asciiTheme="minorHAnsi" w:hAnsiTheme="minorHAnsi"/>
                <w:lang w:eastAsia="en-GB"/>
              </w:rPr>
            </w:pPr>
            <w:r>
              <w:rPr>
                <w:rFonts w:asciiTheme="minorHAnsi" w:hAnsiTheme="minorHAnsi"/>
                <w:lang w:eastAsia="en-GB"/>
              </w:rPr>
              <w:t>5</w:t>
            </w:r>
          </w:p>
        </w:tc>
        <w:tc>
          <w:tcPr>
            <w:tcW w:w="4473" w:type="pct"/>
            <w:tcBorders>
              <w:top w:val="nil"/>
              <w:left w:val="nil"/>
              <w:bottom w:val="single" w:sz="8" w:space="0" w:color="808080"/>
              <w:right w:val="single" w:sz="8" w:space="0" w:color="808080"/>
            </w:tcBorders>
            <w:tcMar>
              <w:top w:w="0" w:type="dxa"/>
              <w:left w:w="108" w:type="dxa"/>
              <w:bottom w:w="0" w:type="dxa"/>
              <w:right w:w="108" w:type="dxa"/>
            </w:tcMar>
            <w:hideMark/>
          </w:tcPr>
          <w:p w14:paraId="5F6A826C" w14:textId="77777777" w:rsidR="00B0234C" w:rsidRDefault="00B0234C" w:rsidP="00A250A4">
            <w:pPr>
              <w:ind w:left="709" w:hanging="709"/>
              <w:jc w:val="both"/>
              <w:rPr>
                <w:rFonts w:asciiTheme="minorHAnsi" w:hAnsiTheme="minorHAnsi"/>
                <w:lang w:eastAsia="en-GB"/>
              </w:rPr>
            </w:pPr>
            <w:r>
              <w:rPr>
                <w:rFonts w:asciiTheme="minorHAnsi" w:hAnsiTheme="minorHAnsi"/>
                <w:lang w:eastAsia="en-GB"/>
              </w:rPr>
              <w:t>An Excellent Tender Response that (where applicable):</w:t>
            </w:r>
          </w:p>
          <w:p w14:paraId="141A5A28"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Addresses all aspects of the question in an informed and comprehensive manner; </w:t>
            </w:r>
          </w:p>
          <w:p w14:paraId="520159BE"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Demonstrates a thorough understanding of what is being asked for;</w:t>
            </w:r>
          </w:p>
          <w:p w14:paraId="18DCA41E"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evidence of how that understanding can be applied in practice;</w:t>
            </w:r>
          </w:p>
          <w:p w14:paraId="6390E16C"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Offers full confidence that the Tenderer will deliver the service in full;</w:t>
            </w:r>
          </w:p>
          <w:p w14:paraId="4824D3DC"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Addresses </w:t>
            </w:r>
            <w:proofErr w:type="gramStart"/>
            <w:r>
              <w:rPr>
                <w:rFonts w:asciiTheme="minorHAnsi" w:hAnsiTheme="minorHAnsi"/>
                <w:lang w:eastAsia="en-GB"/>
              </w:rPr>
              <w:t>the majority of</w:t>
            </w:r>
            <w:proofErr w:type="gramEnd"/>
            <w:r>
              <w:rPr>
                <w:rFonts w:asciiTheme="minorHAnsi" w:hAnsiTheme="minorHAnsi"/>
                <w:lang w:eastAsia="en-GB"/>
              </w:rPr>
              <w:t xml:space="preserve"> areas of doubt and uncertainty; and </w:t>
            </w:r>
          </w:p>
          <w:p w14:paraId="47E080C7"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Provides certain, unambiguous commitments or statements of intent that permit reliance through translation into contractual terms </w:t>
            </w:r>
          </w:p>
        </w:tc>
      </w:tr>
      <w:tr w:rsidR="00B0234C" w14:paraId="60A8DFA0" w14:textId="77777777" w:rsidTr="00A250A4">
        <w:trPr>
          <w:trHeight w:val="861"/>
          <w:jc w:val="center"/>
        </w:trPr>
        <w:tc>
          <w:tcPr>
            <w:tcW w:w="527"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269747" w14:textId="77777777" w:rsidR="00B0234C" w:rsidRDefault="00B0234C" w:rsidP="00A250A4">
            <w:pPr>
              <w:ind w:left="709" w:hanging="709"/>
              <w:jc w:val="center"/>
              <w:rPr>
                <w:rFonts w:asciiTheme="minorHAnsi" w:hAnsiTheme="minorHAnsi"/>
                <w:lang w:eastAsia="en-GB"/>
              </w:rPr>
            </w:pPr>
            <w:r>
              <w:rPr>
                <w:rFonts w:asciiTheme="minorHAnsi" w:hAnsiTheme="minorHAnsi"/>
                <w:lang w:eastAsia="en-GB"/>
              </w:rPr>
              <w:t>4</w:t>
            </w:r>
          </w:p>
        </w:tc>
        <w:tc>
          <w:tcPr>
            <w:tcW w:w="4473" w:type="pct"/>
            <w:tcBorders>
              <w:top w:val="nil"/>
              <w:left w:val="nil"/>
              <w:bottom w:val="single" w:sz="8" w:space="0" w:color="808080"/>
              <w:right w:val="single" w:sz="8" w:space="0" w:color="808080"/>
            </w:tcBorders>
            <w:tcMar>
              <w:top w:w="0" w:type="dxa"/>
              <w:left w:w="108" w:type="dxa"/>
              <w:bottom w:w="0" w:type="dxa"/>
              <w:right w:w="108" w:type="dxa"/>
            </w:tcMar>
            <w:hideMark/>
          </w:tcPr>
          <w:p w14:paraId="2986751B" w14:textId="77777777" w:rsidR="00B0234C" w:rsidRDefault="00B0234C" w:rsidP="00A250A4">
            <w:pPr>
              <w:jc w:val="both"/>
              <w:rPr>
                <w:rFonts w:asciiTheme="minorHAnsi" w:hAnsiTheme="minorHAnsi"/>
                <w:lang w:eastAsia="en-GB"/>
              </w:rPr>
            </w:pPr>
            <w:r>
              <w:rPr>
                <w:rFonts w:asciiTheme="minorHAnsi" w:hAnsiTheme="minorHAnsi"/>
                <w:lang w:eastAsia="en-GB"/>
              </w:rPr>
              <w:t>A Good Tender Response that (where applicable):</w:t>
            </w:r>
          </w:p>
          <w:p w14:paraId="26475F75"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Addresses all aspects of the question and is generally of a good standard;</w:t>
            </w:r>
          </w:p>
          <w:p w14:paraId="1B25CC65"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Demonstrates a good understanding of what is being asked for;</w:t>
            </w:r>
          </w:p>
          <w:p w14:paraId="141EFDB6"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a worked-up methodical approach;</w:t>
            </w:r>
          </w:p>
          <w:p w14:paraId="03F7D961"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Offers confidence that the Tenderer will deliver the service in full, with limited areas of doubt or uncertainty;</w:t>
            </w:r>
          </w:p>
          <w:p w14:paraId="565B22CC"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Addresses key areas of doubt and uncertainty; and </w:t>
            </w:r>
          </w:p>
          <w:p w14:paraId="0152CDAC"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commitments that can be translated well into contractual terms</w:t>
            </w:r>
          </w:p>
        </w:tc>
      </w:tr>
      <w:tr w:rsidR="00B0234C" w14:paraId="58CB4D85" w14:textId="77777777" w:rsidTr="00A250A4">
        <w:trPr>
          <w:trHeight w:val="862"/>
          <w:jc w:val="center"/>
        </w:trPr>
        <w:tc>
          <w:tcPr>
            <w:tcW w:w="527"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997FA68" w14:textId="77777777" w:rsidR="00B0234C" w:rsidRDefault="00B0234C" w:rsidP="00A250A4">
            <w:pPr>
              <w:spacing w:before="60" w:after="60"/>
              <w:ind w:left="709" w:hanging="709"/>
              <w:jc w:val="center"/>
              <w:rPr>
                <w:rFonts w:asciiTheme="minorHAnsi" w:hAnsiTheme="minorHAnsi"/>
                <w:lang w:eastAsia="en-GB"/>
              </w:rPr>
            </w:pPr>
            <w:r>
              <w:rPr>
                <w:rFonts w:asciiTheme="minorHAnsi" w:hAnsiTheme="minorHAnsi"/>
                <w:lang w:eastAsia="en-GB"/>
              </w:rPr>
              <w:t>3</w:t>
            </w:r>
          </w:p>
        </w:tc>
        <w:tc>
          <w:tcPr>
            <w:tcW w:w="4473" w:type="pct"/>
            <w:tcBorders>
              <w:top w:val="nil"/>
              <w:left w:val="nil"/>
              <w:bottom w:val="single" w:sz="8" w:space="0" w:color="808080"/>
              <w:right w:val="single" w:sz="8" w:space="0" w:color="808080"/>
            </w:tcBorders>
            <w:tcMar>
              <w:top w:w="0" w:type="dxa"/>
              <w:left w:w="108" w:type="dxa"/>
              <w:bottom w:w="0" w:type="dxa"/>
              <w:right w:w="108" w:type="dxa"/>
            </w:tcMar>
            <w:hideMark/>
          </w:tcPr>
          <w:p w14:paraId="666E41B1" w14:textId="77777777" w:rsidR="00B0234C" w:rsidRDefault="00B0234C" w:rsidP="00A250A4">
            <w:pPr>
              <w:ind w:left="709" w:hanging="709"/>
              <w:jc w:val="both"/>
              <w:rPr>
                <w:rFonts w:asciiTheme="minorHAnsi" w:hAnsiTheme="minorHAnsi"/>
                <w:lang w:eastAsia="en-GB"/>
              </w:rPr>
            </w:pPr>
            <w:r>
              <w:rPr>
                <w:rFonts w:asciiTheme="minorHAnsi" w:hAnsiTheme="minorHAnsi"/>
                <w:lang w:eastAsia="en-GB"/>
              </w:rPr>
              <w:t>A Satisfactory Tender Response that (where applicable):</w:t>
            </w:r>
          </w:p>
          <w:p w14:paraId="2EDB224E"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Addresses </w:t>
            </w:r>
            <w:proofErr w:type="gramStart"/>
            <w:r>
              <w:rPr>
                <w:rFonts w:asciiTheme="minorHAnsi" w:hAnsiTheme="minorHAnsi"/>
                <w:lang w:eastAsia="en-GB"/>
              </w:rPr>
              <w:t>the majority of</w:t>
            </w:r>
            <w:proofErr w:type="gramEnd"/>
            <w:r>
              <w:rPr>
                <w:rFonts w:asciiTheme="minorHAnsi" w:hAnsiTheme="minorHAnsi"/>
                <w:lang w:eastAsia="en-GB"/>
              </w:rPr>
              <w:t xml:space="preserve"> the question and is generally of a good standard but lacks substance or detail in some areas;</w:t>
            </w:r>
          </w:p>
          <w:p w14:paraId="27BFDF9B"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Demonstrates an understanding of what is being asked for;</w:t>
            </w:r>
          </w:p>
          <w:p w14:paraId="06F20BEA"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a satisfactory approach;</w:t>
            </w:r>
          </w:p>
          <w:p w14:paraId="0EBFB1E1"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Offers a general level of confidence that the Tenderer will deliver the service (but with room for doubt in some areas);</w:t>
            </w:r>
          </w:p>
          <w:p w14:paraId="6B17BC1C"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Address some areas of doubt and uncertainty; and</w:t>
            </w:r>
          </w:p>
          <w:p w14:paraId="089860EE"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some commitments that can be translated well into contractual terms.</w:t>
            </w:r>
          </w:p>
        </w:tc>
      </w:tr>
      <w:tr w:rsidR="00B0234C" w14:paraId="6CA0D627" w14:textId="77777777" w:rsidTr="00A250A4">
        <w:trPr>
          <w:trHeight w:val="862"/>
          <w:jc w:val="center"/>
        </w:trPr>
        <w:tc>
          <w:tcPr>
            <w:tcW w:w="527"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9D6F7" w14:textId="77777777" w:rsidR="00B0234C" w:rsidRDefault="00B0234C" w:rsidP="00A250A4">
            <w:pPr>
              <w:spacing w:before="60" w:after="60"/>
              <w:ind w:left="709" w:hanging="709"/>
              <w:jc w:val="center"/>
              <w:rPr>
                <w:rFonts w:asciiTheme="minorHAnsi" w:hAnsiTheme="minorHAnsi"/>
                <w:lang w:eastAsia="en-GB"/>
              </w:rPr>
            </w:pPr>
            <w:r>
              <w:rPr>
                <w:rFonts w:asciiTheme="minorHAnsi" w:hAnsiTheme="minorHAnsi"/>
                <w:lang w:eastAsia="en-GB"/>
              </w:rPr>
              <w:t>2</w:t>
            </w:r>
          </w:p>
        </w:tc>
        <w:tc>
          <w:tcPr>
            <w:tcW w:w="4473" w:type="pct"/>
            <w:tcBorders>
              <w:top w:val="nil"/>
              <w:left w:val="nil"/>
              <w:bottom w:val="single" w:sz="8" w:space="0" w:color="808080"/>
              <w:right w:val="single" w:sz="8" w:space="0" w:color="808080"/>
            </w:tcBorders>
            <w:tcMar>
              <w:top w:w="0" w:type="dxa"/>
              <w:left w:w="108" w:type="dxa"/>
              <w:bottom w:w="0" w:type="dxa"/>
              <w:right w:w="108" w:type="dxa"/>
            </w:tcMar>
            <w:hideMark/>
          </w:tcPr>
          <w:p w14:paraId="19686792" w14:textId="77777777" w:rsidR="00B0234C" w:rsidRDefault="00B0234C" w:rsidP="00A250A4">
            <w:pPr>
              <w:ind w:left="709" w:hanging="709"/>
              <w:jc w:val="both"/>
              <w:rPr>
                <w:rFonts w:asciiTheme="minorHAnsi" w:hAnsiTheme="minorHAnsi"/>
                <w:lang w:eastAsia="en-GB"/>
              </w:rPr>
            </w:pPr>
            <w:r>
              <w:rPr>
                <w:rFonts w:asciiTheme="minorHAnsi" w:hAnsiTheme="minorHAnsi"/>
                <w:lang w:eastAsia="en-GB"/>
              </w:rPr>
              <w:t>A Poor Tender Response that (where applicable):</w:t>
            </w:r>
          </w:p>
          <w:p w14:paraId="555A1B76"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Addresses some of the question but either lacks relevant information and detail or lacks substance in a manner that would suggest the response is a “model answer”;</w:t>
            </w:r>
          </w:p>
          <w:p w14:paraId="7CDC6C62"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Demonstrates some understanding but with a lack of clarity in key areas;</w:t>
            </w:r>
          </w:p>
          <w:p w14:paraId="2F36E8BC"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an approach which is not wholly appropriate or viable or lacks evidence;</w:t>
            </w:r>
          </w:p>
          <w:p w14:paraId="688B34F5"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Shows that the level of confidence that the supplier can deliver does not outweigh the doubt;</w:t>
            </w:r>
          </w:p>
          <w:p w14:paraId="3F7B91D7"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lastRenderedPageBreak/>
              <w:t>Does not address many areas of doubt and uncertainty; and</w:t>
            </w:r>
          </w:p>
          <w:p w14:paraId="0296C218"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Does not offer </w:t>
            </w:r>
            <w:proofErr w:type="gramStart"/>
            <w:r>
              <w:rPr>
                <w:rFonts w:asciiTheme="minorHAnsi" w:hAnsiTheme="minorHAnsi"/>
                <w:lang w:eastAsia="en-GB"/>
              </w:rPr>
              <w:t>sufficient</w:t>
            </w:r>
            <w:proofErr w:type="gramEnd"/>
            <w:r>
              <w:rPr>
                <w:rFonts w:asciiTheme="minorHAnsi" w:hAnsiTheme="minorHAnsi"/>
                <w:lang w:eastAsia="en-GB"/>
              </w:rPr>
              <w:t xml:space="preserve"> commitment (with doubt as to the extent to which would translate into contractual terms).</w:t>
            </w:r>
          </w:p>
        </w:tc>
      </w:tr>
      <w:tr w:rsidR="00B0234C" w14:paraId="171B4ECF" w14:textId="77777777" w:rsidTr="00A250A4">
        <w:trPr>
          <w:trHeight w:val="862"/>
          <w:jc w:val="center"/>
        </w:trPr>
        <w:tc>
          <w:tcPr>
            <w:tcW w:w="527"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44824A" w14:textId="77777777" w:rsidR="00B0234C" w:rsidRDefault="00B0234C" w:rsidP="00A250A4">
            <w:pPr>
              <w:ind w:left="709" w:hanging="709"/>
              <w:jc w:val="center"/>
              <w:rPr>
                <w:rFonts w:asciiTheme="minorHAnsi" w:hAnsiTheme="minorHAnsi"/>
                <w:lang w:eastAsia="en-GB"/>
              </w:rPr>
            </w:pPr>
            <w:r>
              <w:rPr>
                <w:rFonts w:asciiTheme="minorHAnsi" w:hAnsiTheme="minorHAnsi"/>
                <w:lang w:eastAsia="en-GB"/>
              </w:rPr>
              <w:lastRenderedPageBreak/>
              <w:t>1</w:t>
            </w:r>
          </w:p>
        </w:tc>
        <w:tc>
          <w:tcPr>
            <w:tcW w:w="4473" w:type="pct"/>
            <w:tcBorders>
              <w:top w:val="nil"/>
              <w:left w:val="nil"/>
              <w:bottom w:val="single" w:sz="8" w:space="0" w:color="808080"/>
              <w:right w:val="single" w:sz="8" w:space="0" w:color="808080"/>
            </w:tcBorders>
            <w:tcMar>
              <w:top w:w="0" w:type="dxa"/>
              <w:left w:w="108" w:type="dxa"/>
              <w:bottom w:w="0" w:type="dxa"/>
              <w:right w:w="108" w:type="dxa"/>
            </w:tcMar>
            <w:hideMark/>
          </w:tcPr>
          <w:p w14:paraId="6C4745D8" w14:textId="77777777" w:rsidR="00B0234C" w:rsidRDefault="00B0234C" w:rsidP="00A250A4">
            <w:pPr>
              <w:ind w:left="709" w:hanging="709"/>
              <w:jc w:val="both"/>
              <w:rPr>
                <w:rFonts w:asciiTheme="minorHAnsi" w:hAnsiTheme="minorHAnsi"/>
                <w:lang w:eastAsia="en-GB"/>
              </w:rPr>
            </w:pPr>
            <w:r>
              <w:rPr>
                <w:rFonts w:asciiTheme="minorHAnsi" w:hAnsiTheme="minorHAnsi"/>
                <w:lang w:eastAsia="en-GB"/>
              </w:rPr>
              <w:t>An Unsatisfactory Tenderer response that (where applicable):</w:t>
            </w:r>
          </w:p>
          <w:p w14:paraId="054F5E24"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Does not address the question or has omissions;</w:t>
            </w:r>
          </w:p>
          <w:p w14:paraId="50DB497E"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Lacks understanding in significant areas:</w:t>
            </w:r>
          </w:p>
          <w:p w14:paraId="079F4C61"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an approach which has gaps or creates concerns;</w:t>
            </w:r>
          </w:p>
          <w:p w14:paraId="0541E468"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Shows that the level of confidence that the supplier can deliver is low;</w:t>
            </w:r>
          </w:p>
          <w:p w14:paraId="4BE421FA"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Creates uncertainty; and</w:t>
            </w:r>
          </w:p>
          <w:p w14:paraId="09F85681"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Displays significant lack of commitment (with doubt as to the extent to which would translate into contractual terms)</w:t>
            </w:r>
          </w:p>
        </w:tc>
      </w:tr>
      <w:tr w:rsidR="00B0234C" w14:paraId="3845D217" w14:textId="77777777" w:rsidTr="00A250A4">
        <w:trPr>
          <w:trHeight w:val="862"/>
          <w:jc w:val="center"/>
        </w:trPr>
        <w:tc>
          <w:tcPr>
            <w:tcW w:w="527"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DAB1AAB" w14:textId="77777777" w:rsidR="00B0234C" w:rsidRDefault="00B0234C" w:rsidP="00A250A4">
            <w:pPr>
              <w:ind w:left="709" w:hanging="709"/>
              <w:jc w:val="center"/>
              <w:rPr>
                <w:rFonts w:asciiTheme="minorHAnsi" w:hAnsiTheme="minorHAnsi"/>
                <w:lang w:eastAsia="en-GB"/>
              </w:rPr>
            </w:pPr>
            <w:r>
              <w:rPr>
                <w:rFonts w:asciiTheme="minorHAnsi" w:hAnsiTheme="minorHAnsi"/>
                <w:lang w:eastAsia="en-GB"/>
              </w:rPr>
              <w:t>0</w:t>
            </w:r>
          </w:p>
        </w:tc>
        <w:tc>
          <w:tcPr>
            <w:tcW w:w="4473" w:type="pct"/>
            <w:tcBorders>
              <w:top w:val="nil"/>
              <w:left w:val="nil"/>
              <w:bottom w:val="single" w:sz="8" w:space="0" w:color="808080"/>
              <w:right w:val="single" w:sz="8" w:space="0" w:color="808080"/>
            </w:tcBorders>
            <w:tcMar>
              <w:top w:w="0" w:type="dxa"/>
              <w:left w:w="108" w:type="dxa"/>
              <w:bottom w:w="0" w:type="dxa"/>
              <w:right w:w="108" w:type="dxa"/>
            </w:tcMar>
            <w:hideMark/>
          </w:tcPr>
          <w:p w14:paraId="782ABFD3" w14:textId="77777777" w:rsidR="00B0234C" w:rsidRDefault="00B0234C" w:rsidP="00A250A4">
            <w:pPr>
              <w:ind w:left="709" w:hanging="709"/>
              <w:jc w:val="both"/>
              <w:rPr>
                <w:rFonts w:asciiTheme="minorHAnsi" w:hAnsiTheme="minorHAnsi"/>
                <w:lang w:eastAsia="en-GB"/>
              </w:rPr>
            </w:pPr>
            <w:r>
              <w:rPr>
                <w:rFonts w:asciiTheme="minorHAnsi" w:hAnsiTheme="minorHAnsi"/>
                <w:lang w:eastAsia="en-GB"/>
              </w:rPr>
              <w:t>An Unacceptable Tenderer response that (where applicable):</w:t>
            </w:r>
          </w:p>
          <w:p w14:paraId="1B0DFA37"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Provides no response or omissions/oversights that prevent scoring;</w:t>
            </w:r>
          </w:p>
          <w:p w14:paraId="0244CD80"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Refuses to deliver the requirement; and</w:t>
            </w:r>
          </w:p>
          <w:p w14:paraId="248C5FD9" w14:textId="77777777" w:rsidR="00B0234C" w:rsidRDefault="00B0234C" w:rsidP="00655046">
            <w:pPr>
              <w:numPr>
                <w:ilvl w:val="0"/>
                <w:numId w:val="34"/>
              </w:numPr>
              <w:spacing w:after="0" w:line="240" w:lineRule="auto"/>
              <w:ind w:left="360"/>
              <w:jc w:val="both"/>
              <w:rPr>
                <w:rFonts w:asciiTheme="minorHAnsi" w:hAnsiTheme="minorHAnsi"/>
                <w:lang w:eastAsia="en-GB"/>
              </w:rPr>
            </w:pPr>
            <w:r>
              <w:rPr>
                <w:rFonts w:asciiTheme="minorHAnsi" w:hAnsiTheme="minorHAnsi"/>
                <w:lang w:eastAsia="en-GB"/>
              </w:rPr>
              <w:t xml:space="preserve">Creates concerns so significant that the response would be detrimental to the interests of RSSB  </w:t>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1D4A01C6"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6749" w:type="pct"/>
        <w:tblInd w:w="-14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4657"/>
        <w:gridCol w:w="3918"/>
        <w:gridCol w:w="955"/>
      </w:tblGrid>
      <w:tr w:rsidR="00B0234C" w:rsidRPr="00A073A1" w14:paraId="169AE423" w14:textId="77777777" w:rsidTr="00B0234C">
        <w:trPr>
          <w:trHeight w:val="72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2D2287" w14:textId="77777777" w:rsidR="00B0234C" w:rsidRPr="00B0234C" w:rsidRDefault="00B0234C" w:rsidP="00A250A4">
            <w:pPr>
              <w:spacing w:after="120" w:line="300" w:lineRule="exact"/>
              <w:rPr>
                <w:rFonts w:asciiTheme="minorHAnsi" w:hAnsiTheme="minorHAnsi" w:cs="Arial"/>
                <w:b/>
              </w:rPr>
            </w:pPr>
            <w:r w:rsidRPr="00B0234C">
              <w:rPr>
                <w:rFonts w:asciiTheme="minorHAnsi" w:hAnsiTheme="minorHAnsi" w:cs="Arial"/>
                <w:b/>
              </w:rPr>
              <w:t>Heading</w:t>
            </w:r>
          </w:p>
        </w:tc>
        <w:tc>
          <w:tcPr>
            <w:tcW w:w="2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925C73" w14:textId="77777777" w:rsidR="00B0234C" w:rsidRPr="00B0234C" w:rsidRDefault="00B0234C" w:rsidP="00A250A4">
            <w:pPr>
              <w:spacing w:after="120" w:line="300" w:lineRule="exact"/>
              <w:rPr>
                <w:rFonts w:asciiTheme="minorHAnsi" w:hAnsiTheme="minorHAnsi" w:cs="Arial"/>
                <w:b/>
              </w:rPr>
            </w:pPr>
            <w:r w:rsidRPr="00B0234C">
              <w:rPr>
                <w:rFonts w:asciiTheme="minorHAnsi" w:hAnsiTheme="minorHAnsi" w:cs="Arial"/>
                <w:b/>
              </w:rPr>
              <w:t>Specific question(s)</w:t>
            </w:r>
          </w:p>
        </w:tc>
        <w:tc>
          <w:tcPr>
            <w:tcW w:w="17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F18596" w14:textId="77777777" w:rsidR="00B0234C" w:rsidRPr="00B0234C" w:rsidRDefault="00B0234C" w:rsidP="00A250A4">
            <w:pPr>
              <w:spacing w:after="120" w:line="300" w:lineRule="exact"/>
              <w:rPr>
                <w:rFonts w:asciiTheme="minorHAnsi" w:hAnsiTheme="minorHAnsi" w:cs="Arial"/>
                <w:b/>
              </w:rPr>
            </w:pPr>
            <w:r w:rsidRPr="00B0234C">
              <w:rPr>
                <w:rFonts w:asciiTheme="minorHAnsi" w:hAnsiTheme="minorHAnsi" w:cs="Arial"/>
                <w:b/>
              </w:rPr>
              <w:t>Evaluation Criteria</w:t>
            </w:r>
          </w:p>
        </w:tc>
        <w:tc>
          <w:tcPr>
            <w:tcW w:w="4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9EB537" w14:textId="77777777" w:rsidR="00B0234C" w:rsidRPr="00B0234C" w:rsidRDefault="00B0234C" w:rsidP="00A250A4">
            <w:pPr>
              <w:spacing w:after="120" w:line="300" w:lineRule="exact"/>
              <w:rPr>
                <w:rFonts w:asciiTheme="minorHAnsi" w:hAnsiTheme="minorHAnsi" w:cs="Arial"/>
                <w:b/>
              </w:rPr>
            </w:pPr>
            <w:r w:rsidRPr="00B0234C">
              <w:rPr>
                <w:rFonts w:asciiTheme="minorHAnsi" w:hAnsiTheme="minorHAnsi" w:cs="Arial"/>
                <w:b/>
              </w:rPr>
              <w:t xml:space="preserve">Weight </w:t>
            </w:r>
          </w:p>
        </w:tc>
      </w:tr>
      <w:tr w:rsidR="00B0234C" w:rsidRPr="00A073A1" w14:paraId="4350BF8F" w14:textId="77777777" w:rsidTr="00B0234C">
        <w:trPr>
          <w:trHeight w:val="72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2ECE6F"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 xml:space="preserve">A1 Robust methodology and ability to apply it to client’s needs. </w:t>
            </w:r>
          </w:p>
          <w:p w14:paraId="51B2493F"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[Max 6 pages]</w:t>
            </w:r>
          </w:p>
        </w:tc>
        <w:tc>
          <w:tcPr>
            <w:tcW w:w="2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B0D652" w14:textId="77777777" w:rsidR="00B0234C" w:rsidRPr="00B0234C" w:rsidRDefault="00B0234C" w:rsidP="00A250A4">
            <w:pPr>
              <w:spacing w:after="120"/>
              <w:rPr>
                <w:rFonts w:asciiTheme="minorHAnsi" w:hAnsiTheme="minorHAnsi" w:cs="Arial"/>
                <w:lang w:eastAsia="en-GB"/>
              </w:rPr>
            </w:pPr>
            <w:r w:rsidRPr="00B0234C">
              <w:rPr>
                <w:rFonts w:asciiTheme="minorHAnsi" w:hAnsiTheme="minorHAnsi" w:cs="Arial"/>
                <w:lang w:eastAsia="en-GB"/>
              </w:rPr>
              <w:t xml:space="preserve">The tenderer provides a method statement of how it is intended to </w:t>
            </w:r>
            <w:r w:rsidRPr="00B0234C">
              <w:rPr>
                <w:rFonts w:asciiTheme="minorHAnsi" w:hAnsiTheme="minorHAnsi" w:cs="Arial"/>
              </w:rPr>
              <w:t xml:space="preserve">deliver against </w:t>
            </w:r>
            <w:r w:rsidRPr="00B0234C">
              <w:rPr>
                <w:rFonts w:asciiTheme="minorHAnsi" w:hAnsiTheme="minorHAnsi" w:cs="Arial"/>
                <w:lang w:eastAsia="en-GB"/>
              </w:rPr>
              <w:t xml:space="preserve">all aspects of the work package objectives of this work.  </w:t>
            </w:r>
          </w:p>
          <w:p w14:paraId="7E1AD8DC" w14:textId="77777777" w:rsidR="00B0234C" w:rsidRPr="00B0234C" w:rsidRDefault="00B0234C" w:rsidP="00A250A4">
            <w:pPr>
              <w:spacing w:after="120"/>
              <w:rPr>
                <w:rFonts w:asciiTheme="minorHAnsi" w:hAnsiTheme="minorHAnsi" w:cs="Arial"/>
                <w:lang w:eastAsia="en-GB"/>
              </w:rPr>
            </w:pPr>
            <w:r w:rsidRPr="00B0234C">
              <w:rPr>
                <w:rFonts w:asciiTheme="minorHAnsi" w:hAnsiTheme="minorHAnsi" w:cs="Arial"/>
                <w:lang w:eastAsia="en-GB"/>
              </w:rPr>
              <w:t>This should include:</w:t>
            </w:r>
          </w:p>
          <w:p w14:paraId="66FE5E4A" w14:textId="77777777" w:rsidR="00B0234C" w:rsidRPr="00B0234C" w:rsidRDefault="00B0234C" w:rsidP="00655046">
            <w:pPr>
              <w:pStyle w:val="ListParagraph"/>
              <w:numPr>
                <w:ilvl w:val="0"/>
                <w:numId w:val="38"/>
              </w:numPr>
              <w:ind w:left="360"/>
              <w:rPr>
                <w:rFonts w:asciiTheme="minorHAnsi" w:hAnsiTheme="minorHAnsi"/>
                <w:sz w:val="22"/>
                <w:szCs w:val="22"/>
              </w:rPr>
            </w:pPr>
            <w:r w:rsidRPr="00B0234C">
              <w:rPr>
                <w:rFonts w:asciiTheme="minorHAnsi" w:hAnsiTheme="minorHAnsi"/>
                <w:sz w:val="22"/>
                <w:szCs w:val="22"/>
              </w:rPr>
              <w:t>How the necessary data sets and information from RUs will be obtained:</w:t>
            </w:r>
          </w:p>
          <w:p w14:paraId="47742C27" w14:textId="77777777" w:rsidR="00B0234C" w:rsidRPr="00B0234C" w:rsidRDefault="00B0234C" w:rsidP="00655046">
            <w:pPr>
              <w:pStyle w:val="ListParagraph"/>
              <w:numPr>
                <w:ilvl w:val="1"/>
                <w:numId w:val="38"/>
              </w:numPr>
              <w:ind w:left="1080"/>
              <w:rPr>
                <w:rFonts w:asciiTheme="minorHAnsi" w:hAnsiTheme="minorHAnsi"/>
                <w:sz w:val="22"/>
                <w:szCs w:val="22"/>
              </w:rPr>
            </w:pPr>
            <w:r w:rsidRPr="00B0234C">
              <w:rPr>
                <w:rFonts w:asciiTheme="minorHAnsi" w:hAnsiTheme="minorHAnsi"/>
                <w:sz w:val="22"/>
                <w:szCs w:val="22"/>
              </w:rPr>
              <w:t>for cost-benefit evaluations of ADD systems and wear management strategies</w:t>
            </w:r>
          </w:p>
          <w:p w14:paraId="4ECEA3E4" w14:textId="77777777" w:rsidR="00B0234C" w:rsidRPr="00B0234C" w:rsidRDefault="00B0234C" w:rsidP="00655046">
            <w:pPr>
              <w:pStyle w:val="ListParagraph"/>
              <w:numPr>
                <w:ilvl w:val="1"/>
                <w:numId w:val="38"/>
              </w:numPr>
              <w:ind w:left="1080"/>
              <w:rPr>
                <w:rFonts w:asciiTheme="minorHAnsi" w:hAnsiTheme="minorHAnsi"/>
                <w:sz w:val="22"/>
                <w:szCs w:val="22"/>
              </w:rPr>
            </w:pPr>
            <w:r w:rsidRPr="00B0234C">
              <w:rPr>
                <w:rFonts w:asciiTheme="minorHAnsi" w:hAnsiTheme="minorHAnsi"/>
                <w:sz w:val="22"/>
                <w:szCs w:val="22"/>
              </w:rPr>
              <w:t>for a Whole Life Cycle analysis of carbon collection strips.</w:t>
            </w:r>
          </w:p>
          <w:p w14:paraId="687245DB" w14:textId="77777777" w:rsidR="00B0234C" w:rsidRPr="00B0234C" w:rsidRDefault="00B0234C" w:rsidP="00A250A4">
            <w:pPr>
              <w:pStyle w:val="ListParagraph"/>
              <w:ind w:left="1080"/>
              <w:rPr>
                <w:rFonts w:asciiTheme="minorHAnsi" w:hAnsiTheme="minorHAnsi"/>
                <w:sz w:val="22"/>
                <w:szCs w:val="22"/>
              </w:rPr>
            </w:pPr>
          </w:p>
          <w:p w14:paraId="02EECF35" w14:textId="77777777" w:rsidR="00B0234C" w:rsidRPr="00B0234C" w:rsidRDefault="00B0234C" w:rsidP="00655046">
            <w:pPr>
              <w:pStyle w:val="ListParagraph"/>
              <w:numPr>
                <w:ilvl w:val="0"/>
                <w:numId w:val="38"/>
              </w:numPr>
              <w:ind w:left="360"/>
              <w:rPr>
                <w:rFonts w:asciiTheme="minorHAnsi" w:hAnsiTheme="minorHAnsi"/>
                <w:sz w:val="22"/>
                <w:szCs w:val="22"/>
              </w:rPr>
            </w:pPr>
            <w:r w:rsidRPr="00B0234C">
              <w:rPr>
                <w:rFonts w:asciiTheme="minorHAnsi" w:hAnsiTheme="minorHAnsi"/>
                <w:sz w:val="22"/>
                <w:szCs w:val="22"/>
              </w:rPr>
              <w:t>The methodology that will be used to:</w:t>
            </w:r>
          </w:p>
          <w:p w14:paraId="1E8FE645" w14:textId="77777777" w:rsidR="00B0234C" w:rsidRPr="00B0234C" w:rsidRDefault="00B0234C" w:rsidP="00655046">
            <w:pPr>
              <w:pStyle w:val="ListParagraph"/>
              <w:numPr>
                <w:ilvl w:val="1"/>
                <w:numId w:val="38"/>
              </w:numPr>
              <w:ind w:left="1080"/>
              <w:rPr>
                <w:rFonts w:asciiTheme="minorHAnsi" w:hAnsiTheme="minorHAnsi"/>
                <w:sz w:val="22"/>
                <w:szCs w:val="22"/>
              </w:rPr>
            </w:pPr>
            <w:r w:rsidRPr="00B0234C">
              <w:rPr>
                <w:rFonts w:asciiTheme="minorHAnsi" w:hAnsiTheme="minorHAnsi"/>
                <w:sz w:val="22"/>
                <w:szCs w:val="22"/>
              </w:rPr>
              <w:t>review the practice of RUs on carbon strip wear management</w:t>
            </w:r>
          </w:p>
          <w:p w14:paraId="11819986" w14:textId="77777777" w:rsidR="00B0234C" w:rsidRPr="00B0234C" w:rsidRDefault="00B0234C" w:rsidP="00655046">
            <w:pPr>
              <w:pStyle w:val="ListParagraph"/>
              <w:numPr>
                <w:ilvl w:val="1"/>
                <w:numId w:val="38"/>
              </w:numPr>
              <w:ind w:left="1080"/>
              <w:rPr>
                <w:rFonts w:asciiTheme="minorHAnsi" w:hAnsiTheme="minorHAnsi"/>
                <w:sz w:val="22"/>
                <w:szCs w:val="22"/>
              </w:rPr>
            </w:pPr>
            <w:r w:rsidRPr="00B0234C">
              <w:rPr>
                <w:rFonts w:asciiTheme="minorHAnsi" w:hAnsiTheme="minorHAnsi"/>
                <w:sz w:val="22"/>
                <w:szCs w:val="22"/>
              </w:rPr>
              <w:t xml:space="preserve">review existing ADD systems available in GB rail and outside, and the performance of the system during </w:t>
            </w:r>
            <w:proofErr w:type="spellStart"/>
            <w:r w:rsidRPr="00B0234C">
              <w:rPr>
                <w:rFonts w:asciiTheme="minorHAnsi" w:hAnsiTheme="minorHAnsi"/>
                <w:sz w:val="22"/>
                <w:szCs w:val="22"/>
              </w:rPr>
              <w:t>dewirements</w:t>
            </w:r>
            <w:proofErr w:type="spellEnd"/>
          </w:p>
          <w:p w14:paraId="33EB537E" w14:textId="77777777" w:rsidR="00B0234C" w:rsidRPr="00B0234C" w:rsidRDefault="00B0234C" w:rsidP="00655046">
            <w:pPr>
              <w:pStyle w:val="ListParagraph"/>
              <w:numPr>
                <w:ilvl w:val="1"/>
                <w:numId w:val="38"/>
              </w:numPr>
              <w:ind w:left="1080"/>
              <w:rPr>
                <w:rFonts w:asciiTheme="minorHAnsi" w:hAnsiTheme="minorHAnsi"/>
                <w:sz w:val="22"/>
                <w:szCs w:val="22"/>
              </w:rPr>
            </w:pPr>
            <w:r w:rsidRPr="00B0234C">
              <w:rPr>
                <w:rFonts w:asciiTheme="minorHAnsi" w:hAnsiTheme="minorHAnsi"/>
                <w:sz w:val="22"/>
                <w:szCs w:val="22"/>
              </w:rPr>
              <w:t>specify the acceptable operational condition of collector strip (wear level).</w:t>
            </w:r>
          </w:p>
          <w:p w14:paraId="65EEC9E2" w14:textId="77777777" w:rsidR="00B0234C" w:rsidRPr="00B0234C" w:rsidRDefault="00B0234C" w:rsidP="00655046">
            <w:pPr>
              <w:pStyle w:val="ListParagraph"/>
              <w:numPr>
                <w:ilvl w:val="1"/>
                <w:numId w:val="38"/>
              </w:numPr>
              <w:ind w:left="1080"/>
              <w:rPr>
                <w:rFonts w:asciiTheme="minorHAnsi" w:hAnsiTheme="minorHAnsi"/>
                <w:sz w:val="22"/>
                <w:szCs w:val="22"/>
              </w:rPr>
            </w:pPr>
            <w:r w:rsidRPr="00B0234C">
              <w:rPr>
                <w:rFonts w:asciiTheme="minorHAnsi" w:hAnsiTheme="minorHAnsi"/>
                <w:sz w:val="22"/>
                <w:szCs w:val="22"/>
              </w:rPr>
              <w:t>undertake a performance risk assessment and safety integrity evaluation of the proposed ADD system.</w:t>
            </w:r>
          </w:p>
          <w:p w14:paraId="14C3DD63" w14:textId="77777777" w:rsidR="00B0234C" w:rsidRPr="00B0234C" w:rsidRDefault="00B0234C" w:rsidP="00A250A4">
            <w:pPr>
              <w:pStyle w:val="ListParagraph"/>
              <w:ind w:left="1440"/>
              <w:rPr>
                <w:rFonts w:asciiTheme="minorHAnsi" w:hAnsiTheme="minorHAnsi"/>
                <w:sz w:val="22"/>
                <w:szCs w:val="22"/>
              </w:rPr>
            </w:pPr>
          </w:p>
        </w:tc>
        <w:tc>
          <w:tcPr>
            <w:tcW w:w="17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10E33A"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The Tenderer’s response:</w:t>
            </w:r>
          </w:p>
          <w:p w14:paraId="57E9EDC1" w14:textId="77777777" w:rsidR="00B0234C" w:rsidRPr="00B0234C" w:rsidRDefault="00B0234C" w:rsidP="00655046">
            <w:pPr>
              <w:pStyle w:val="ListParagraph"/>
              <w:numPr>
                <w:ilvl w:val="0"/>
                <w:numId w:val="39"/>
              </w:numPr>
              <w:spacing w:after="120"/>
              <w:rPr>
                <w:rFonts w:asciiTheme="minorHAnsi" w:hAnsiTheme="minorHAnsi"/>
                <w:sz w:val="22"/>
                <w:szCs w:val="22"/>
              </w:rPr>
            </w:pPr>
            <w:r w:rsidRPr="00B0234C">
              <w:rPr>
                <w:rFonts w:asciiTheme="minorHAnsi" w:hAnsiTheme="minorHAnsi"/>
                <w:sz w:val="22"/>
                <w:szCs w:val="22"/>
              </w:rPr>
              <w:t>Demonstrates their understanding of the objectives and provide a coherent and systematic approach to meeting all the objectives.</w:t>
            </w:r>
          </w:p>
          <w:p w14:paraId="4452DC1B" w14:textId="77777777" w:rsidR="00B0234C" w:rsidRPr="00B0234C" w:rsidRDefault="00B0234C" w:rsidP="00A250A4">
            <w:pPr>
              <w:pStyle w:val="ListParagraph"/>
              <w:spacing w:after="120"/>
              <w:ind w:left="360"/>
              <w:rPr>
                <w:rFonts w:asciiTheme="minorHAnsi" w:hAnsiTheme="minorHAnsi"/>
                <w:sz w:val="22"/>
                <w:szCs w:val="22"/>
              </w:rPr>
            </w:pPr>
          </w:p>
          <w:p w14:paraId="39D2CD3A" w14:textId="77777777" w:rsidR="00B0234C" w:rsidRPr="00B0234C" w:rsidRDefault="00B0234C" w:rsidP="00655046">
            <w:pPr>
              <w:pStyle w:val="ListParagraph"/>
              <w:numPr>
                <w:ilvl w:val="0"/>
                <w:numId w:val="39"/>
              </w:numPr>
              <w:rPr>
                <w:rFonts w:asciiTheme="minorHAnsi" w:hAnsiTheme="minorHAnsi"/>
                <w:sz w:val="22"/>
                <w:szCs w:val="22"/>
              </w:rPr>
            </w:pPr>
            <w:r w:rsidRPr="00B0234C">
              <w:rPr>
                <w:rFonts w:asciiTheme="minorHAnsi" w:hAnsiTheme="minorHAnsi"/>
                <w:sz w:val="22"/>
                <w:szCs w:val="22"/>
              </w:rPr>
              <w:t>Proposes a sound and credible approach/methodology for:</w:t>
            </w:r>
          </w:p>
          <w:p w14:paraId="6718069B" w14:textId="77777777" w:rsidR="00B0234C" w:rsidRPr="00B0234C" w:rsidRDefault="00B0234C" w:rsidP="00655046">
            <w:pPr>
              <w:pStyle w:val="ListParagraph"/>
              <w:numPr>
                <w:ilvl w:val="1"/>
                <w:numId w:val="39"/>
              </w:numPr>
              <w:rPr>
                <w:rFonts w:asciiTheme="minorHAnsi" w:hAnsiTheme="minorHAnsi"/>
                <w:sz w:val="22"/>
                <w:szCs w:val="22"/>
              </w:rPr>
            </w:pPr>
            <w:r w:rsidRPr="00B0234C">
              <w:rPr>
                <w:rFonts w:asciiTheme="minorHAnsi" w:hAnsiTheme="minorHAnsi"/>
                <w:sz w:val="22"/>
                <w:szCs w:val="22"/>
              </w:rPr>
              <w:t>obtaining the necessary data sets and information from RUs</w:t>
            </w:r>
          </w:p>
          <w:p w14:paraId="1FC24EAA" w14:textId="77777777" w:rsidR="00B0234C" w:rsidRPr="00B0234C" w:rsidRDefault="00B0234C" w:rsidP="00655046">
            <w:pPr>
              <w:pStyle w:val="ListParagraph"/>
              <w:numPr>
                <w:ilvl w:val="1"/>
                <w:numId w:val="39"/>
              </w:numPr>
              <w:rPr>
                <w:rFonts w:asciiTheme="minorHAnsi" w:hAnsiTheme="minorHAnsi"/>
                <w:sz w:val="22"/>
                <w:szCs w:val="22"/>
              </w:rPr>
            </w:pPr>
            <w:r w:rsidRPr="00B0234C">
              <w:rPr>
                <w:rFonts w:asciiTheme="minorHAnsi" w:hAnsiTheme="minorHAnsi"/>
                <w:sz w:val="22"/>
                <w:szCs w:val="22"/>
              </w:rPr>
              <w:t>undertaking the review of carbon strip wear management strategies and ADD systems</w:t>
            </w:r>
          </w:p>
          <w:p w14:paraId="7C5087E0" w14:textId="77777777" w:rsidR="00B0234C" w:rsidRPr="00B0234C" w:rsidRDefault="00B0234C" w:rsidP="00655046">
            <w:pPr>
              <w:pStyle w:val="ListParagraph"/>
              <w:numPr>
                <w:ilvl w:val="1"/>
                <w:numId w:val="39"/>
              </w:numPr>
              <w:rPr>
                <w:rFonts w:asciiTheme="minorHAnsi" w:hAnsiTheme="minorHAnsi"/>
                <w:sz w:val="22"/>
                <w:szCs w:val="22"/>
              </w:rPr>
            </w:pPr>
            <w:r w:rsidRPr="00B0234C">
              <w:rPr>
                <w:rFonts w:asciiTheme="minorHAnsi" w:hAnsiTheme="minorHAnsi"/>
                <w:sz w:val="22"/>
                <w:szCs w:val="22"/>
              </w:rPr>
              <w:t>specifying the acceptable level of carbon wear</w:t>
            </w:r>
          </w:p>
          <w:p w14:paraId="38799E74" w14:textId="77777777" w:rsidR="00B0234C" w:rsidRPr="00B0234C" w:rsidRDefault="00B0234C" w:rsidP="00655046">
            <w:pPr>
              <w:pStyle w:val="ListParagraph"/>
              <w:numPr>
                <w:ilvl w:val="1"/>
                <w:numId w:val="39"/>
              </w:numPr>
              <w:rPr>
                <w:rFonts w:asciiTheme="minorHAnsi" w:hAnsiTheme="minorHAnsi"/>
                <w:sz w:val="22"/>
                <w:szCs w:val="22"/>
              </w:rPr>
            </w:pPr>
            <w:r w:rsidRPr="00B0234C">
              <w:rPr>
                <w:rFonts w:asciiTheme="minorHAnsi" w:hAnsiTheme="minorHAnsi"/>
                <w:sz w:val="22"/>
                <w:szCs w:val="22"/>
              </w:rPr>
              <w:t>undertaking a performance risk assessment and safety integrity evaluation of the proposed ADD system</w:t>
            </w:r>
          </w:p>
          <w:p w14:paraId="2CC08835" w14:textId="77777777" w:rsidR="00B0234C" w:rsidRPr="00B0234C" w:rsidRDefault="00B0234C" w:rsidP="00A250A4">
            <w:pPr>
              <w:pStyle w:val="ListParagraph"/>
              <w:ind w:left="360"/>
              <w:rPr>
                <w:rFonts w:asciiTheme="minorHAnsi" w:hAnsiTheme="minorHAnsi"/>
                <w:sz w:val="22"/>
                <w:szCs w:val="22"/>
              </w:rPr>
            </w:pPr>
            <w:r w:rsidRPr="00B0234C">
              <w:rPr>
                <w:rFonts w:asciiTheme="minorHAnsi" w:hAnsiTheme="minorHAnsi"/>
                <w:sz w:val="22"/>
                <w:szCs w:val="22"/>
              </w:rPr>
              <w:tab/>
            </w:r>
          </w:p>
        </w:tc>
        <w:tc>
          <w:tcPr>
            <w:tcW w:w="4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61857"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35%</w:t>
            </w:r>
          </w:p>
        </w:tc>
      </w:tr>
      <w:tr w:rsidR="00B0234C" w:rsidRPr="00A073A1" w14:paraId="04D5A5C1" w14:textId="77777777" w:rsidTr="00B0234C">
        <w:trPr>
          <w:trHeight w:val="72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D1B7D4"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 xml:space="preserve">A2 Independence, Knowledge and expertise in subject area </w:t>
            </w:r>
          </w:p>
          <w:p w14:paraId="0786028E"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[Max 4 pages]</w:t>
            </w:r>
          </w:p>
        </w:tc>
        <w:tc>
          <w:tcPr>
            <w:tcW w:w="2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1CC074"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 xml:space="preserve">Detail the knowledge and expertise of the team who will be undertaking this work, relevant to carbon wear management (T1161-02) and ADD (T1161-03) work package objectives.  </w:t>
            </w:r>
          </w:p>
          <w:p w14:paraId="590FE4D3"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How will the tenderer apply their knowledge, expertise and skills to meet the objectives of this work?</w:t>
            </w:r>
          </w:p>
          <w:p w14:paraId="51CA65D1"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How will the team ensure fair, independent, and impartial outputs are delivered?</w:t>
            </w:r>
          </w:p>
        </w:tc>
        <w:tc>
          <w:tcPr>
            <w:tcW w:w="17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B0E3BB"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The Tenderer’s response includes:</w:t>
            </w:r>
          </w:p>
          <w:p w14:paraId="091D70DA" w14:textId="77777777" w:rsidR="00B0234C" w:rsidRPr="00B0234C" w:rsidRDefault="00B0234C" w:rsidP="00655046">
            <w:pPr>
              <w:pStyle w:val="ListParagraph"/>
              <w:numPr>
                <w:ilvl w:val="0"/>
                <w:numId w:val="39"/>
              </w:numPr>
              <w:spacing w:after="120"/>
              <w:rPr>
                <w:rFonts w:asciiTheme="minorHAnsi" w:hAnsiTheme="minorHAnsi"/>
                <w:sz w:val="22"/>
                <w:szCs w:val="22"/>
              </w:rPr>
            </w:pPr>
            <w:r w:rsidRPr="00B0234C">
              <w:rPr>
                <w:rFonts w:asciiTheme="minorHAnsi" w:hAnsiTheme="minorHAnsi"/>
                <w:sz w:val="22"/>
                <w:szCs w:val="22"/>
              </w:rPr>
              <w:t>Evidence of their knowledge and expertise in the subject.</w:t>
            </w:r>
          </w:p>
          <w:p w14:paraId="497F0E99" w14:textId="77777777" w:rsidR="00B0234C" w:rsidRPr="00B0234C" w:rsidRDefault="00B0234C" w:rsidP="00655046">
            <w:pPr>
              <w:pStyle w:val="ListParagraph"/>
              <w:numPr>
                <w:ilvl w:val="0"/>
                <w:numId w:val="39"/>
              </w:numPr>
              <w:spacing w:after="120"/>
              <w:rPr>
                <w:rFonts w:asciiTheme="minorHAnsi" w:hAnsiTheme="minorHAnsi"/>
                <w:sz w:val="22"/>
                <w:szCs w:val="22"/>
              </w:rPr>
            </w:pPr>
            <w:r w:rsidRPr="00B0234C">
              <w:rPr>
                <w:rFonts w:asciiTheme="minorHAnsi" w:hAnsiTheme="minorHAnsi"/>
                <w:sz w:val="22"/>
                <w:szCs w:val="22"/>
              </w:rPr>
              <w:t xml:space="preserve">Evidence of their technical competence in carbon collector strips, ADD systems, and economic evaluation of technical solutions. </w:t>
            </w:r>
          </w:p>
          <w:p w14:paraId="2A5FCE4A" w14:textId="77777777" w:rsidR="00B0234C" w:rsidRPr="00B0234C" w:rsidRDefault="00B0234C" w:rsidP="00655046">
            <w:pPr>
              <w:pStyle w:val="ListParagraph"/>
              <w:numPr>
                <w:ilvl w:val="0"/>
                <w:numId w:val="39"/>
              </w:numPr>
              <w:spacing w:after="120"/>
              <w:rPr>
                <w:rFonts w:asciiTheme="minorHAnsi" w:hAnsiTheme="minorHAnsi"/>
                <w:sz w:val="22"/>
                <w:szCs w:val="22"/>
              </w:rPr>
            </w:pPr>
            <w:r w:rsidRPr="00B0234C">
              <w:rPr>
                <w:rFonts w:asciiTheme="minorHAnsi" w:hAnsiTheme="minorHAnsi"/>
                <w:sz w:val="22"/>
                <w:szCs w:val="22"/>
              </w:rPr>
              <w:t>Describes how they will apply knowledge, expertise, and technical competence to deliver the objectives.</w:t>
            </w:r>
          </w:p>
          <w:p w14:paraId="3879A408" w14:textId="77777777" w:rsidR="00B0234C" w:rsidRPr="00B0234C" w:rsidRDefault="00B0234C" w:rsidP="00655046">
            <w:pPr>
              <w:pStyle w:val="ListParagraph"/>
              <w:numPr>
                <w:ilvl w:val="0"/>
                <w:numId w:val="39"/>
              </w:numPr>
              <w:spacing w:after="120"/>
              <w:rPr>
                <w:rFonts w:asciiTheme="minorHAnsi" w:hAnsiTheme="minorHAnsi"/>
                <w:sz w:val="22"/>
                <w:szCs w:val="22"/>
              </w:rPr>
            </w:pPr>
            <w:r w:rsidRPr="00B0234C">
              <w:rPr>
                <w:rFonts w:asciiTheme="minorHAnsi" w:hAnsiTheme="minorHAnsi"/>
                <w:sz w:val="22"/>
                <w:szCs w:val="22"/>
              </w:rPr>
              <w:t>Evidence of team independence and impartiality.</w:t>
            </w:r>
          </w:p>
        </w:tc>
        <w:tc>
          <w:tcPr>
            <w:tcW w:w="4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9694C2"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20%</w:t>
            </w:r>
          </w:p>
        </w:tc>
      </w:tr>
      <w:tr w:rsidR="00B0234C" w:rsidRPr="00A073A1" w14:paraId="61FC94C6" w14:textId="77777777" w:rsidTr="00B0234C">
        <w:trPr>
          <w:trHeight w:val="72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449756"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 xml:space="preserve">A3 </w:t>
            </w:r>
            <w:r w:rsidRPr="00B0234C">
              <w:rPr>
                <w:rFonts w:asciiTheme="minorHAnsi" w:hAnsiTheme="minorHAnsi" w:cs="Arial"/>
                <w:lang w:eastAsia="en-GB"/>
              </w:rPr>
              <w:t xml:space="preserve">Competence in </w:t>
            </w:r>
            <w:proofErr w:type="gramStart"/>
            <w:r w:rsidRPr="00B0234C">
              <w:rPr>
                <w:rFonts w:asciiTheme="minorHAnsi" w:hAnsiTheme="minorHAnsi" w:cs="Arial"/>
                <w:lang w:eastAsia="en-GB"/>
              </w:rPr>
              <w:t xml:space="preserve">communication, </w:t>
            </w:r>
            <w:r w:rsidRPr="00B0234C">
              <w:rPr>
                <w:rFonts w:asciiTheme="minorHAnsi" w:hAnsiTheme="minorHAnsi" w:cs="Arial"/>
                <w:lang w:eastAsia="en-GB"/>
              </w:rPr>
              <w:lastRenderedPageBreak/>
              <w:t>and</w:t>
            </w:r>
            <w:proofErr w:type="gramEnd"/>
            <w:r w:rsidRPr="00B0234C">
              <w:rPr>
                <w:rFonts w:asciiTheme="minorHAnsi" w:hAnsiTheme="minorHAnsi" w:cs="Arial"/>
                <w:lang w:eastAsia="en-GB"/>
              </w:rPr>
              <w:t xml:space="preserve"> engaging and managing of stakeholders</w:t>
            </w:r>
            <w:r w:rsidRPr="00B0234C">
              <w:rPr>
                <w:rFonts w:asciiTheme="minorHAnsi" w:hAnsiTheme="minorHAnsi" w:cs="Arial"/>
              </w:rPr>
              <w:t>.</w:t>
            </w:r>
          </w:p>
          <w:p w14:paraId="496E76E3"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[Max 2 pages]</w:t>
            </w:r>
          </w:p>
        </w:tc>
        <w:tc>
          <w:tcPr>
            <w:tcW w:w="2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D3C898" w14:textId="77777777" w:rsidR="00B0234C" w:rsidRPr="00B0234C" w:rsidRDefault="00B0234C" w:rsidP="00A250A4">
            <w:pPr>
              <w:rPr>
                <w:rFonts w:asciiTheme="minorHAnsi" w:hAnsiTheme="minorHAnsi" w:cs="Arial"/>
              </w:rPr>
            </w:pPr>
            <w:r w:rsidRPr="00B0234C">
              <w:rPr>
                <w:rFonts w:asciiTheme="minorHAnsi" w:hAnsiTheme="minorHAnsi" w:cs="Arial"/>
              </w:rPr>
              <w:lastRenderedPageBreak/>
              <w:t xml:space="preserve">How will the tenderer manage and engage multiple stakeholders, including during the industry workshops / interviews, to ensure </w:t>
            </w:r>
            <w:r w:rsidRPr="00B0234C">
              <w:rPr>
                <w:rFonts w:asciiTheme="minorHAnsi" w:hAnsiTheme="minorHAnsi" w:cs="Arial"/>
              </w:rPr>
              <w:lastRenderedPageBreak/>
              <w:t>industry expertise is incorporated into the outputs of the work?</w:t>
            </w:r>
          </w:p>
          <w:p w14:paraId="30C338CD" w14:textId="77777777" w:rsidR="00B0234C" w:rsidRPr="00B0234C" w:rsidRDefault="00B0234C" w:rsidP="00A250A4">
            <w:pPr>
              <w:spacing w:after="120"/>
              <w:rPr>
                <w:rFonts w:asciiTheme="minorHAnsi" w:hAnsiTheme="minorHAnsi"/>
                <w:color w:val="000000"/>
              </w:rPr>
            </w:pPr>
          </w:p>
          <w:p w14:paraId="4C66D22F" w14:textId="77777777" w:rsidR="00B0234C" w:rsidRPr="00B0234C" w:rsidRDefault="00B0234C" w:rsidP="00A250A4">
            <w:pPr>
              <w:spacing w:after="120"/>
              <w:rPr>
                <w:rFonts w:asciiTheme="minorHAnsi" w:hAnsiTheme="minorHAnsi"/>
                <w:color w:val="000000"/>
              </w:rPr>
            </w:pPr>
            <w:r w:rsidRPr="00B0234C">
              <w:rPr>
                <w:rFonts w:asciiTheme="minorHAnsi" w:hAnsiTheme="minorHAnsi"/>
                <w:color w:val="000000"/>
              </w:rPr>
              <w:t>How will the tenderer manage and negotiate multiple stakeholder views to ensure the outputs provide a balanced, fair and unbiased representation of industry expertise in the outputs?</w:t>
            </w:r>
          </w:p>
          <w:p w14:paraId="1F9A3A61"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olor w:val="000000"/>
                <w:lang w:eastAsia="en-GB"/>
              </w:rPr>
              <w:t>How will effective communication be achieved with key stakeholders?</w:t>
            </w:r>
          </w:p>
        </w:tc>
        <w:tc>
          <w:tcPr>
            <w:tcW w:w="17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BE64E4" w14:textId="77777777" w:rsidR="00B0234C" w:rsidRPr="00B0234C" w:rsidRDefault="00B0234C" w:rsidP="00A250A4">
            <w:pPr>
              <w:rPr>
                <w:rFonts w:asciiTheme="minorHAnsi" w:hAnsiTheme="minorHAnsi" w:cs="Arial"/>
              </w:rPr>
            </w:pPr>
            <w:r w:rsidRPr="00B0234C">
              <w:rPr>
                <w:rFonts w:asciiTheme="minorHAnsi" w:hAnsiTheme="minorHAnsi" w:cs="Arial"/>
              </w:rPr>
              <w:lastRenderedPageBreak/>
              <w:t>The tenderer’s response demonstrates:</w:t>
            </w:r>
          </w:p>
          <w:p w14:paraId="75316DDE" w14:textId="77777777" w:rsidR="00B0234C" w:rsidRPr="00B0234C" w:rsidRDefault="00B0234C" w:rsidP="00655046">
            <w:pPr>
              <w:pStyle w:val="ListParagraph"/>
              <w:numPr>
                <w:ilvl w:val="0"/>
                <w:numId w:val="40"/>
              </w:numPr>
              <w:ind w:left="284" w:hanging="284"/>
              <w:rPr>
                <w:rFonts w:asciiTheme="minorHAnsi" w:hAnsiTheme="minorHAnsi"/>
                <w:sz w:val="22"/>
                <w:szCs w:val="22"/>
              </w:rPr>
            </w:pPr>
            <w:r w:rsidRPr="00B0234C">
              <w:rPr>
                <w:rFonts w:asciiTheme="minorHAnsi" w:hAnsiTheme="minorHAnsi"/>
                <w:sz w:val="22"/>
                <w:szCs w:val="22"/>
              </w:rPr>
              <w:t>Experience of effectively engaging and managing multiple stakeholders.</w:t>
            </w:r>
          </w:p>
          <w:p w14:paraId="0450E559" w14:textId="77777777" w:rsidR="00B0234C" w:rsidRPr="00B0234C" w:rsidRDefault="00B0234C" w:rsidP="00655046">
            <w:pPr>
              <w:pStyle w:val="ListParagraph"/>
              <w:numPr>
                <w:ilvl w:val="0"/>
                <w:numId w:val="40"/>
              </w:numPr>
              <w:ind w:left="284" w:hanging="284"/>
              <w:rPr>
                <w:rFonts w:asciiTheme="minorHAnsi" w:hAnsiTheme="minorHAnsi"/>
                <w:sz w:val="22"/>
                <w:szCs w:val="22"/>
              </w:rPr>
            </w:pPr>
            <w:r w:rsidRPr="00B0234C">
              <w:rPr>
                <w:rFonts w:asciiTheme="minorHAnsi" w:hAnsiTheme="minorHAnsi"/>
                <w:color w:val="000000"/>
                <w:sz w:val="22"/>
                <w:szCs w:val="22"/>
              </w:rPr>
              <w:lastRenderedPageBreak/>
              <w:t xml:space="preserve">Provides a well thought out and appropriate communication plan for communication between the tenderer and key stakeholders, </w:t>
            </w:r>
            <w:r w:rsidRPr="00B0234C">
              <w:rPr>
                <w:rFonts w:asciiTheme="minorHAnsi" w:hAnsiTheme="minorHAnsi"/>
                <w:sz w:val="22"/>
                <w:szCs w:val="22"/>
              </w:rPr>
              <w:t xml:space="preserve">to ensure the quality and content of the work is fit for purpose.  </w:t>
            </w:r>
          </w:p>
          <w:p w14:paraId="2E7B3903" w14:textId="77777777" w:rsidR="00B0234C" w:rsidRPr="00B0234C" w:rsidRDefault="00B0234C" w:rsidP="00655046">
            <w:pPr>
              <w:pStyle w:val="ListParagraph"/>
              <w:numPr>
                <w:ilvl w:val="0"/>
                <w:numId w:val="40"/>
              </w:numPr>
              <w:ind w:left="284" w:hanging="284"/>
              <w:rPr>
                <w:rFonts w:asciiTheme="minorHAnsi" w:hAnsiTheme="minorHAnsi"/>
                <w:sz w:val="22"/>
                <w:szCs w:val="22"/>
              </w:rPr>
            </w:pPr>
            <w:r w:rsidRPr="00B0234C">
              <w:rPr>
                <w:rFonts w:asciiTheme="minorHAnsi" w:hAnsiTheme="minorHAnsi"/>
                <w:color w:val="000000"/>
                <w:sz w:val="22"/>
                <w:szCs w:val="22"/>
              </w:rPr>
              <w:t>The tenderer has detailed potential approaches for managing and negotiating multiple stakeholder views to ensure the outputs provides a balanced, fair and impartial evidence-base of industry expertise.</w:t>
            </w:r>
          </w:p>
          <w:p w14:paraId="4846EBFA" w14:textId="77777777" w:rsidR="00B0234C" w:rsidRPr="00B0234C" w:rsidRDefault="00B0234C" w:rsidP="00A250A4">
            <w:pPr>
              <w:pStyle w:val="ListParagraph"/>
              <w:ind w:left="284"/>
              <w:rPr>
                <w:rFonts w:asciiTheme="minorHAnsi" w:hAnsiTheme="minorHAnsi"/>
                <w:sz w:val="22"/>
                <w:szCs w:val="22"/>
              </w:rPr>
            </w:pPr>
          </w:p>
        </w:tc>
        <w:tc>
          <w:tcPr>
            <w:tcW w:w="4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D79F06"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lastRenderedPageBreak/>
              <w:t>10%</w:t>
            </w:r>
          </w:p>
        </w:tc>
      </w:tr>
      <w:tr w:rsidR="00B0234C" w:rsidRPr="00A073A1" w14:paraId="1B8E2A9B" w14:textId="77777777" w:rsidTr="00B0234C">
        <w:trPr>
          <w:trHeight w:val="72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E469D7" w14:textId="77777777" w:rsidR="00B0234C" w:rsidRPr="00B0234C" w:rsidRDefault="00B0234C" w:rsidP="00A250A4">
            <w:pPr>
              <w:spacing w:after="120"/>
              <w:rPr>
                <w:rFonts w:asciiTheme="minorHAnsi" w:hAnsiTheme="minorHAnsi"/>
                <w:lang w:eastAsia="en-GB"/>
              </w:rPr>
            </w:pPr>
            <w:r w:rsidRPr="00B0234C">
              <w:rPr>
                <w:rFonts w:asciiTheme="minorHAnsi" w:hAnsiTheme="minorHAnsi"/>
                <w:lang w:eastAsia="en-GB"/>
              </w:rPr>
              <w:t>A4 Project Delivery, resources and risk</w:t>
            </w:r>
          </w:p>
          <w:p w14:paraId="22BD24E4"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[Max 3 pages]</w:t>
            </w:r>
          </w:p>
        </w:tc>
        <w:tc>
          <w:tcPr>
            <w:tcW w:w="2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3CF2C1" w14:textId="77777777" w:rsidR="00B0234C" w:rsidRPr="00B0234C" w:rsidRDefault="00B0234C" w:rsidP="00A250A4">
            <w:pPr>
              <w:spacing w:after="120"/>
              <w:rPr>
                <w:rFonts w:asciiTheme="minorHAnsi" w:hAnsiTheme="minorHAnsi" w:cs="Arial"/>
              </w:rPr>
            </w:pPr>
            <w:r w:rsidRPr="00B0234C">
              <w:rPr>
                <w:rFonts w:asciiTheme="minorHAnsi" w:hAnsiTheme="minorHAnsi"/>
                <w:lang w:eastAsia="en-GB"/>
              </w:rPr>
              <w:t xml:space="preserve">Please identify the key roles and responsibilities that are essential to deliver the requirements of this work.  </w:t>
            </w:r>
          </w:p>
          <w:p w14:paraId="3639AB3C" w14:textId="77777777" w:rsidR="00B0234C" w:rsidRPr="00B0234C" w:rsidRDefault="00B0234C" w:rsidP="00A250A4">
            <w:pPr>
              <w:spacing w:after="120"/>
              <w:rPr>
                <w:rFonts w:asciiTheme="minorHAnsi" w:hAnsiTheme="minorHAnsi"/>
                <w:lang w:eastAsia="en-GB"/>
              </w:rPr>
            </w:pPr>
            <w:r w:rsidRPr="00B0234C">
              <w:rPr>
                <w:rFonts w:asciiTheme="minorHAnsi" w:hAnsiTheme="minorHAnsi"/>
                <w:lang w:eastAsia="en-GB"/>
              </w:rPr>
              <w:t>How will adequate allocation of appropriate resources be made against each deliverable?</w:t>
            </w:r>
          </w:p>
          <w:p w14:paraId="5D6ADD75"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How will the team ensure the quality and the content of the deliverables are fit for purpose?</w:t>
            </w:r>
          </w:p>
          <w:p w14:paraId="67BEC857" w14:textId="77777777" w:rsidR="00B0234C" w:rsidRPr="00B0234C" w:rsidRDefault="00B0234C" w:rsidP="00A250A4">
            <w:pPr>
              <w:spacing w:after="120" w:line="300" w:lineRule="exact"/>
              <w:rPr>
                <w:rFonts w:asciiTheme="minorHAnsi" w:hAnsiTheme="minorHAnsi"/>
                <w:lang w:eastAsia="en-GB"/>
              </w:rPr>
            </w:pPr>
            <w:r w:rsidRPr="00B0234C">
              <w:rPr>
                <w:rFonts w:asciiTheme="minorHAnsi" w:hAnsiTheme="minorHAnsi"/>
                <w:lang w:eastAsia="en-GB"/>
              </w:rPr>
              <w:t>What is the schedule that each task will be delivered against?</w:t>
            </w:r>
          </w:p>
          <w:p w14:paraId="1D188E98"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 xml:space="preserve">What </w:t>
            </w:r>
            <w:proofErr w:type="gramStart"/>
            <w:r w:rsidRPr="00B0234C">
              <w:rPr>
                <w:rFonts w:asciiTheme="minorHAnsi" w:hAnsiTheme="minorHAnsi" w:cs="Arial"/>
              </w:rPr>
              <w:t>are</w:t>
            </w:r>
            <w:proofErr w:type="gramEnd"/>
            <w:r w:rsidRPr="00B0234C">
              <w:rPr>
                <w:rFonts w:asciiTheme="minorHAnsi" w:hAnsiTheme="minorHAnsi" w:cs="Arial"/>
              </w:rPr>
              <w:t xml:space="preserve"> the key project risk and how does the tenderer propose to manage and mitigate them?</w:t>
            </w:r>
          </w:p>
        </w:tc>
        <w:tc>
          <w:tcPr>
            <w:tcW w:w="17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320A7" w14:textId="77777777" w:rsidR="00B0234C" w:rsidRPr="00B0234C" w:rsidRDefault="00B0234C" w:rsidP="00A250A4">
            <w:pPr>
              <w:spacing w:after="120"/>
              <w:rPr>
                <w:rFonts w:asciiTheme="minorHAnsi" w:hAnsiTheme="minorHAnsi"/>
                <w:lang w:eastAsia="en-GB"/>
              </w:rPr>
            </w:pPr>
            <w:r w:rsidRPr="00B0234C">
              <w:rPr>
                <w:rFonts w:asciiTheme="minorHAnsi" w:hAnsiTheme="minorHAnsi"/>
                <w:lang w:eastAsia="en-GB"/>
              </w:rPr>
              <w:t>The tenderer’s response:</w:t>
            </w:r>
          </w:p>
          <w:p w14:paraId="28A892CB" w14:textId="77777777" w:rsidR="00B0234C" w:rsidRPr="00B0234C" w:rsidRDefault="00B0234C" w:rsidP="00655046">
            <w:pPr>
              <w:numPr>
                <w:ilvl w:val="0"/>
                <w:numId w:val="36"/>
              </w:numPr>
              <w:spacing w:after="120" w:line="240" w:lineRule="auto"/>
              <w:contextualSpacing/>
              <w:rPr>
                <w:rFonts w:asciiTheme="minorHAnsi" w:hAnsiTheme="minorHAnsi" w:cs="Arial"/>
                <w:lang w:eastAsia="en-GB"/>
              </w:rPr>
            </w:pPr>
            <w:r w:rsidRPr="00B0234C">
              <w:rPr>
                <w:rFonts w:asciiTheme="minorHAnsi" w:hAnsiTheme="minorHAnsi" w:cs="Arial"/>
                <w:lang w:eastAsia="en-GB"/>
              </w:rPr>
              <w:t>Identifies relevant individuals to deliver the work and demonstrates that the mix of skills covered are appropriate to deliver the project.</w:t>
            </w:r>
          </w:p>
          <w:p w14:paraId="66142D57" w14:textId="77777777" w:rsidR="00B0234C" w:rsidRPr="00B0234C" w:rsidRDefault="00B0234C" w:rsidP="00655046">
            <w:pPr>
              <w:numPr>
                <w:ilvl w:val="0"/>
                <w:numId w:val="36"/>
              </w:numPr>
              <w:spacing w:after="120" w:line="240" w:lineRule="auto"/>
              <w:contextualSpacing/>
              <w:rPr>
                <w:rFonts w:asciiTheme="minorHAnsi" w:hAnsiTheme="minorHAnsi" w:cs="Arial"/>
                <w:lang w:eastAsia="en-GB"/>
              </w:rPr>
            </w:pPr>
            <w:r w:rsidRPr="00B0234C">
              <w:rPr>
                <w:rFonts w:asciiTheme="minorHAnsi" w:hAnsiTheme="minorHAnsi" w:cs="Arial"/>
                <w:lang w:eastAsia="en-GB"/>
              </w:rPr>
              <w:t>Provides a credible plan for delivering successful outcomes to time, quality and cost, including details of allocated effort to activities.</w:t>
            </w:r>
          </w:p>
          <w:p w14:paraId="2F1C5A44" w14:textId="77777777" w:rsidR="00B0234C" w:rsidRPr="00B0234C" w:rsidRDefault="00B0234C" w:rsidP="00655046">
            <w:pPr>
              <w:numPr>
                <w:ilvl w:val="0"/>
                <w:numId w:val="37"/>
              </w:numPr>
              <w:spacing w:after="120" w:line="240" w:lineRule="auto"/>
              <w:rPr>
                <w:rFonts w:asciiTheme="minorHAnsi" w:hAnsiTheme="minorHAnsi" w:cs="Arial"/>
                <w:color w:val="000000"/>
                <w:lang w:eastAsia="en-GB"/>
              </w:rPr>
            </w:pPr>
            <w:r w:rsidRPr="00B0234C">
              <w:rPr>
                <w:rFonts w:asciiTheme="minorHAnsi" w:hAnsiTheme="minorHAnsi" w:cs="Arial"/>
                <w:color w:val="000000"/>
                <w:lang w:eastAsia="en-GB"/>
              </w:rPr>
              <w:t xml:space="preserve">Identifies appropriate risks and mitigations </w:t>
            </w:r>
            <w:proofErr w:type="gramStart"/>
            <w:r w:rsidRPr="00B0234C">
              <w:rPr>
                <w:rFonts w:asciiTheme="minorHAnsi" w:hAnsiTheme="minorHAnsi" w:cs="Arial"/>
                <w:color w:val="000000"/>
                <w:lang w:eastAsia="en-GB"/>
              </w:rPr>
              <w:t>through the use of</w:t>
            </w:r>
            <w:proofErr w:type="gramEnd"/>
            <w:r w:rsidRPr="00B0234C">
              <w:rPr>
                <w:rFonts w:asciiTheme="minorHAnsi" w:hAnsiTheme="minorHAnsi" w:cs="Arial"/>
                <w:color w:val="000000"/>
                <w:lang w:eastAsia="en-GB"/>
              </w:rPr>
              <w:t xml:space="preserve"> a risk register.</w:t>
            </w:r>
          </w:p>
          <w:p w14:paraId="6DBFBF9D" w14:textId="77777777" w:rsidR="00B0234C" w:rsidRPr="00B0234C" w:rsidRDefault="00B0234C" w:rsidP="00A250A4">
            <w:pPr>
              <w:spacing w:after="120" w:line="300" w:lineRule="exact"/>
              <w:ind w:left="360"/>
              <w:rPr>
                <w:rFonts w:asciiTheme="minorHAnsi" w:hAnsiTheme="minorHAnsi" w:cs="Arial"/>
              </w:rPr>
            </w:pPr>
          </w:p>
        </w:tc>
        <w:tc>
          <w:tcPr>
            <w:tcW w:w="4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6CCDD"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15%</w:t>
            </w:r>
          </w:p>
        </w:tc>
      </w:tr>
      <w:tr w:rsidR="00B0234C" w:rsidRPr="00A073A1" w14:paraId="1641191F" w14:textId="77777777" w:rsidTr="00B0234C">
        <w:trPr>
          <w:trHeight w:val="724"/>
        </w:trPr>
        <w:tc>
          <w:tcPr>
            <w:tcW w:w="6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053A93" w14:textId="77777777" w:rsidR="00B0234C" w:rsidRPr="00B0234C" w:rsidRDefault="00B0234C" w:rsidP="00A250A4">
            <w:pPr>
              <w:spacing w:after="120"/>
              <w:rPr>
                <w:rFonts w:asciiTheme="minorHAnsi" w:hAnsiTheme="minorHAnsi"/>
                <w:lang w:eastAsia="en-GB"/>
              </w:rPr>
            </w:pPr>
            <w:r w:rsidRPr="00B0234C">
              <w:rPr>
                <w:rFonts w:asciiTheme="minorHAnsi" w:hAnsiTheme="minorHAnsi" w:cs="Arial"/>
              </w:rPr>
              <w:t>A5 Cost of project</w:t>
            </w:r>
          </w:p>
        </w:tc>
        <w:tc>
          <w:tcPr>
            <w:tcW w:w="2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4F112" w14:textId="77777777" w:rsidR="00B0234C" w:rsidRPr="00B0234C" w:rsidRDefault="00B0234C" w:rsidP="00A250A4">
            <w:pPr>
              <w:spacing w:after="120"/>
              <w:rPr>
                <w:rFonts w:asciiTheme="minorHAnsi" w:hAnsiTheme="minorHAnsi"/>
                <w:lang w:eastAsia="en-GB"/>
              </w:rPr>
            </w:pPr>
            <w:r w:rsidRPr="00B0234C">
              <w:rPr>
                <w:rFonts w:asciiTheme="minorHAnsi" w:hAnsiTheme="minorHAnsi" w:cs="Arial"/>
              </w:rPr>
              <w:t>Provide a fixed cost for the project and the associated cost break down. Describe how and why this represents value for money.</w:t>
            </w:r>
          </w:p>
        </w:tc>
        <w:tc>
          <w:tcPr>
            <w:tcW w:w="17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C106F2"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The tender with the lowest total cost will receive 100% of the available weighted score (20%).</w:t>
            </w:r>
          </w:p>
          <w:p w14:paraId="25344FBA" w14:textId="77777777" w:rsidR="00B0234C" w:rsidRPr="00B0234C" w:rsidRDefault="00B0234C" w:rsidP="00A250A4">
            <w:pPr>
              <w:spacing w:after="120"/>
              <w:rPr>
                <w:rFonts w:asciiTheme="minorHAnsi" w:hAnsiTheme="minorHAnsi" w:cs="Arial"/>
              </w:rPr>
            </w:pPr>
            <w:r w:rsidRPr="00B0234C">
              <w:rPr>
                <w:rFonts w:asciiTheme="minorHAnsi" w:hAnsiTheme="minorHAnsi" w:cs="Arial"/>
              </w:rPr>
              <w:t>Other Tenderer’s tenders will receive a pro-rated relative to the lowest cost according to the following formula:</w:t>
            </w:r>
          </w:p>
          <w:p w14:paraId="62E355EE" w14:textId="77777777" w:rsidR="00B0234C" w:rsidRPr="00B0234C" w:rsidRDefault="00B0234C" w:rsidP="00A250A4">
            <w:pPr>
              <w:spacing w:after="120"/>
              <w:rPr>
                <w:rFonts w:asciiTheme="minorHAnsi" w:hAnsiTheme="minorHAnsi"/>
                <w:lang w:eastAsia="en-GB"/>
              </w:rPr>
            </w:pPr>
            <w:r w:rsidRPr="00B0234C">
              <w:rPr>
                <w:rFonts w:asciiTheme="minorHAnsi" w:hAnsiTheme="minorHAnsi" w:cs="Arial"/>
              </w:rPr>
              <w:t xml:space="preserve">Score of other </w:t>
            </w:r>
            <w:proofErr w:type="gramStart"/>
            <w:r w:rsidRPr="00B0234C">
              <w:rPr>
                <w:rFonts w:asciiTheme="minorHAnsi" w:hAnsiTheme="minorHAnsi" w:cs="Arial"/>
              </w:rPr>
              <w:t>tender</w:t>
            </w:r>
            <w:proofErr w:type="gramEnd"/>
            <w:r w:rsidRPr="00B0234C">
              <w:rPr>
                <w:rFonts w:asciiTheme="minorHAnsi" w:hAnsiTheme="minorHAnsi" w:cs="Arial"/>
              </w:rPr>
              <w:t xml:space="preserve"> = lowest tender total cost / other tender total cost x 100%.</w:t>
            </w:r>
          </w:p>
        </w:tc>
        <w:tc>
          <w:tcPr>
            <w:tcW w:w="44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4709D" w14:textId="77777777" w:rsidR="00B0234C" w:rsidRPr="00B0234C" w:rsidRDefault="00B0234C" w:rsidP="00A250A4">
            <w:pPr>
              <w:spacing w:after="120" w:line="300" w:lineRule="exact"/>
              <w:rPr>
                <w:rFonts w:asciiTheme="minorHAnsi" w:hAnsiTheme="minorHAnsi" w:cs="Arial"/>
              </w:rPr>
            </w:pPr>
            <w:r w:rsidRPr="00B0234C">
              <w:rPr>
                <w:rFonts w:asciiTheme="minorHAnsi" w:hAnsiTheme="minorHAnsi" w:cs="Arial"/>
              </w:rPr>
              <w:t>20%</w:t>
            </w:r>
          </w:p>
        </w:tc>
      </w:tr>
    </w:tbl>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655046">
      <w:pPr>
        <w:pStyle w:val="Body"/>
        <w:numPr>
          <w:ilvl w:val="2"/>
          <w:numId w:val="32"/>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655046">
      <w:pPr>
        <w:pStyle w:val="Body"/>
        <w:numPr>
          <w:ilvl w:val="2"/>
          <w:numId w:val="32"/>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655046">
      <w:pPr>
        <w:pStyle w:val="Body"/>
        <w:numPr>
          <w:ilvl w:val="2"/>
          <w:numId w:val="32"/>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655046">
      <w:pPr>
        <w:pStyle w:val="Body"/>
        <w:numPr>
          <w:ilvl w:val="2"/>
          <w:numId w:val="32"/>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655046">
      <w:pPr>
        <w:pStyle w:val="Body"/>
        <w:numPr>
          <w:ilvl w:val="2"/>
          <w:numId w:val="32"/>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lastRenderedPageBreak/>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655046">
      <w:pPr>
        <w:pStyle w:val="BodyIndent1"/>
        <w:numPr>
          <w:ilvl w:val="0"/>
          <w:numId w:val="35"/>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655046">
      <w:pPr>
        <w:pStyle w:val="BodyIndent1"/>
        <w:numPr>
          <w:ilvl w:val="0"/>
          <w:numId w:val="35"/>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655046">
      <w:pPr>
        <w:pStyle w:val="BodyIndent1"/>
        <w:numPr>
          <w:ilvl w:val="0"/>
          <w:numId w:val="35"/>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655046">
      <w:pPr>
        <w:pStyle w:val="BodyIndent1"/>
        <w:numPr>
          <w:ilvl w:val="0"/>
          <w:numId w:val="35"/>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65EA5583" w14:textId="77777777" w:rsidR="00447CEE" w:rsidRDefault="00447CEE" w:rsidP="00A121D7">
      <w:pPr>
        <w:pStyle w:val="CoverTitle"/>
        <w:rPr>
          <w:b/>
        </w:rPr>
      </w:pPr>
    </w:p>
    <w:p w14:paraId="39D28F28" w14:textId="77777777" w:rsidR="00447CEE" w:rsidRDefault="00447CEE" w:rsidP="00A121D7">
      <w:pPr>
        <w:pStyle w:val="CoverTitle"/>
        <w:rPr>
          <w:b/>
        </w:rPr>
      </w:pPr>
    </w:p>
    <w:p w14:paraId="498F5A2C" w14:textId="77777777" w:rsidR="00447CEE" w:rsidRDefault="00447CEE" w:rsidP="00A121D7">
      <w:pPr>
        <w:pStyle w:val="CoverTitle"/>
        <w:rPr>
          <w:b/>
        </w:rPr>
      </w:pPr>
    </w:p>
    <w:p w14:paraId="20D578E6" w14:textId="77777777" w:rsidR="00447CEE" w:rsidRDefault="00447CEE" w:rsidP="00A121D7">
      <w:pPr>
        <w:pStyle w:val="CoverTitle"/>
        <w:rPr>
          <w:b/>
        </w:rPr>
      </w:pPr>
    </w:p>
    <w:p w14:paraId="68A3C61E" w14:textId="23236B3B" w:rsidR="00A121D7" w:rsidRPr="0041419B" w:rsidRDefault="00A121D7" w:rsidP="00A121D7">
      <w:pPr>
        <w:pStyle w:val="CoverTitle"/>
        <w:rPr>
          <w:b/>
        </w:rPr>
      </w:pPr>
      <w:r w:rsidRPr="0041419B">
        <w:rPr>
          <w:b/>
        </w:rPr>
        <w:t>Specification for research project</w:t>
      </w:r>
    </w:p>
    <w:p w14:paraId="743A6EF2" w14:textId="77777777" w:rsidR="00C577A6" w:rsidRDefault="00C577A6" w:rsidP="00E52B87">
      <w:pPr>
        <w:pStyle w:val="NoSpacing"/>
        <w:rPr>
          <w:rFonts w:asciiTheme="minorHAnsi" w:hAnsiTheme="minorHAnsi" w:cs="Arial"/>
        </w:rPr>
      </w:pPr>
    </w:p>
    <w:p w14:paraId="698046A0" w14:textId="77777777" w:rsidR="00B0234C" w:rsidRPr="00A80082" w:rsidRDefault="00B0234C" w:rsidP="00B0234C">
      <w:pPr>
        <w:pStyle w:val="CoverSubTitle"/>
        <w:rPr>
          <w:sz w:val="48"/>
          <w:szCs w:val="48"/>
        </w:rPr>
      </w:pPr>
      <w:bookmarkStart w:id="10" w:name="_Hlk482610200"/>
      <w:bookmarkStart w:id="11" w:name="_Hlk525737491"/>
      <w:bookmarkEnd w:id="10"/>
      <w:r w:rsidRPr="00A80082">
        <w:rPr>
          <w:sz w:val="48"/>
          <w:szCs w:val="48"/>
        </w:rPr>
        <w:t xml:space="preserve">T1161 </w:t>
      </w:r>
      <w:bookmarkStart w:id="12" w:name="_Hlk529355233"/>
      <w:r w:rsidRPr="00394D3F">
        <w:rPr>
          <w:sz w:val="48"/>
          <w:szCs w:val="48"/>
        </w:rPr>
        <w:t xml:space="preserve">Improvements to pantograph collector strips maintenance and to </w:t>
      </w:r>
      <w:r>
        <w:rPr>
          <w:sz w:val="48"/>
          <w:szCs w:val="48"/>
        </w:rPr>
        <w:t>A</w:t>
      </w:r>
      <w:r w:rsidRPr="00394D3F">
        <w:rPr>
          <w:sz w:val="48"/>
          <w:szCs w:val="48"/>
        </w:rPr>
        <w:t xml:space="preserve">utomatic </w:t>
      </w:r>
      <w:r>
        <w:rPr>
          <w:sz w:val="48"/>
          <w:szCs w:val="48"/>
        </w:rPr>
        <w:t>D</w:t>
      </w:r>
      <w:r w:rsidRPr="00394D3F">
        <w:rPr>
          <w:sz w:val="48"/>
          <w:szCs w:val="48"/>
        </w:rPr>
        <w:t xml:space="preserve">ropping </w:t>
      </w:r>
      <w:r>
        <w:rPr>
          <w:sz w:val="48"/>
          <w:szCs w:val="48"/>
        </w:rPr>
        <w:t>D</w:t>
      </w:r>
      <w:r w:rsidRPr="00394D3F">
        <w:rPr>
          <w:sz w:val="48"/>
          <w:szCs w:val="48"/>
        </w:rPr>
        <w:t>evice</w:t>
      </w:r>
      <w:bookmarkEnd w:id="12"/>
    </w:p>
    <w:bookmarkEnd w:id="11"/>
    <w:p w14:paraId="79224EA0" w14:textId="77777777" w:rsidR="00B0234C" w:rsidRDefault="00B0234C" w:rsidP="00B0234C">
      <w:pPr>
        <w:pStyle w:val="CoverSubTitle"/>
      </w:pPr>
    </w:p>
    <w:p w14:paraId="342F3C8C" w14:textId="77777777" w:rsidR="00B0234C" w:rsidRDefault="00B0234C" w:rsidP="00B0234C">
      <w:pPr>
        <w:pStyle w:val="CoverSubTitle"/>
      </w:pPr>
    </w:p>
    <w:p w14:paraId="13329A68" w14:textId="77777777" w:rsidR="00B0234C" w:rsidRDefault="00B0234C" w:rsidP="00B0234C">
      <w:pPr>
        <w:pStyle w:val="CoverSubTitle"/>
      </w:pPr>
    </w:p>
    <w:p w14:paraId="175A4F91" w14:textId="77777777" w:rsidR="00B0234C" w:rsidRDefault="00B0234C" w:rsidP="00B0234C">
      <w:pPr>
        <w:pStyle w:val="CoverSubTitle"/>
      </w:pPr>
    </w:p>
    <w:p w14:paraId="7EAB2199" w14:textId="77777777" w:rsidR="00B0234C" w:rsidRDefault="00B0234C" w:rsidP="00B0234C">
      <w:pPr>
        <w:pStyle w:val="CoverSubTitle"/>
      </w:pPr>
    </w:p>
    <w:p w14:paraId="0634E611" w14:textId="77777777" w:rsidR="00B0234C" w:rsidRDefault="00B0234C" w:rsidP="00B0234C">
      <w:pPr>
        <w:pStyle w:val="CoverSubTitle"/>
      </w:pPr>
    </w:p>
    <w:p w14:paraId="366ADAD7" w14:textId="77777777" w:rsidR="00B0234C" w:rsidRPr="00C75BFF" w:rsidRDefault="00B0234C" w:rsidP="00B0234C">
      <w:pPr>
        <w:pStyle w:val="Body"/>
        <w:rPr>
          <w:b/>
        </w:rPr>
      </w:pPr>
    </w:p>
    <w:p w14:paraId="7A36B442" w14:textId="77777777" w:rsidR="00B0234C" w:rsidRPr="002C7A2C" w:rsidRDefault="00B0234C" w:rsidP="00655046">
      <w:pPr>
        <w:pStyle w:val="Heading1"/>
        <w:keepNext/>
        <w:numPr>
          <w:ilvl w:val="0"/>
          <w:numId w:val="42"/>
        </w:numPr>
        <w:ind w:left="426" w:hanging="426"/>
      </w:pPr>
      <w:bookmarkStart w:id="13" w:name="_GoBack"/>
      <w:bookmarkEnd w:id="13"/>
      <w:r>
        <w:t>RSSB overview</w:t>
      </w:r>
    </w:p>
    <w:p w14:paraId="1FAE52E5" w14:textId="77777777" w:rsidR="00B0234C" w:rsidRDefault="00B0234C" w:rsidP="00B0234C">
      <w:pPr>
        <w:pStyle w:val="Body"/>
      </w:pPr>
      <w:r w:rsidRPr="00F737D3">
        <w:t>RSSB</w:t>
      </w:r>
      <w:r>
        <w:t xml:space="preserve"> is a membership organisation that supports the GB rail industry by:</w:t>
      </w:r>
    </w:p>
    <w:p w14:paraId="7DAEEC09" w14:textId="77777777" w:rsidR="00B0234C" w:rsidRPr="00360B24" w:rsidRDefault="00B0234C" w:rsidP="00655046">
      <w:pPr>
        <w:pStyle w:val="Bullet1"/>
        <w:numPr>
          <w:ilvl w:val="0"/>
          <w:numId w:val="43"/>
        </w:numPr>
      </w:pPr>
      <w:r w:rsidRPr="00360B24">
        <w:rPr>
          <w:b/>
        </w:rPr>
        <w:t>Understanding risk</w:t>
      </w:r>
      <w:r w:rsidRPr="00360B24">
        <w:t xml:space="preserve"> – Using safety intelligence with the latest risk modelling to inform members and support safe decision making. </w:t>
      </w:r>
    </w:p>
    <w:p w14:paraId="3AA21519" w14:textId="77777777" w:rsidR="00B0234C" w:rsidRPr="00360B24" w:rsidRDefault="00B0234C" w:rsidP="00655046">
      <w:pPr>
        <w:pStyle w:val="Bullet1"/>
        <w:numPr>
          <w:ilvl w:val="0"/>
          <w:numId w:val="43"/>
        </w:numPr>
      </w:pPr>
      <w:r w:rsidRPr="00360B24">
        <w:rPr>
          <w:b/>
        </w:rPr>
        <w:t>Guiding standards</w:t>
      </w:r>
      <w:r w:rsidRPr="00360B24">
        <w:t xml:space="preserve"> – Creating, reviewing and simplifying GB standards; managing the Rule Book and making it easier for the railway to deliver efficiently and safely. </w:t>
      </w:r>
    </w:p>
    <w:p w14:paraId="7710356C" w14:textId="77777777" w:rsidR="00B0234C" w:rsidRPr="00360B24" w:rsidRDefault="00B0234C" w:rsidP="00655046">
      <w:pPr>
        <w:pStyle w:val="Bullet1"/>
        <w:numPr>
          <w:ilvl w:val="0"/>
          <w:numId w:val="43"/>
        </w:numPr>
      </w:pPr>
      <w:r>
        <w:rPr>
          <w:b/>
        </w:rPr>
        <w:t>Facilitate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43DE6C2A" w14:textId="77777777" w:rsidR="00B0234C" w:rsidRDefault="00B0234C" w:rsidP="00655046">
      <w:pPr>
        <w:pStyle w:val="Bullet1"/>
        <w:numPr>
          <w:ilvl w:val="0"/>
          <w:numId w:val="43"/>
        </w:numPr>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46E871E1" w14:textId="77777777" w:rsidR="00B0234C" w:rsidRDefault="00B0234C" w:rsidP="00B0234C">
      <w:pPr>
        <w:pStyle w:val="Bullet1"/>
        <w:numPr>
          <w:ilvl w:val="0"/>
          <w:numId w:val="0"/>
        </w:numPr>
        <w:ind w:left="360"/>
      </w:pPr>
    </w:p>
    <w:p w14:paraId="5E65B0C9" w14:textId="77777777" w:rsidR="00B0234C" w:rsidRPr="00041EFE" w:rsidRDefault="00B0234C" w:rsidP="00655046">
      <w:pPr>
        <w:pStyle w:val="Heading1"/>
        <w:keepNext/>
        <w:numPr>
          <w:ilvl w:val="0"/>
          <w:numId w:val="42"/>
        </w:numPr>
        <w:ind w:left="426" w:hanging="426"/>
      </w:pPr>
      <w:r>
        <w:t>P</w:t>
      </w:r>
      <w:r w:rsidRPr="00041EFE">
        <w:t>antograph and OLE interaction</w:t>
      </w:r>
      <w:r>
        <w:t xml:space="preserve"> research </w:t>
      </w:r>
    </w:p>
    <w:p w14:paraId="7E3BE602" w14:textId="77777777" w:rsidR="00B0234C" w:rsidRDefault="00B0234C" w:rsidP="00B0234C">
      <w:pPr>
        <w:pStyle w:val="Body"/>
        <w:jc w:val="both"/>
      </w:pPr>
      <w:r w:rsidRPr="00057F41">
        <w:t xml:space="preserve">The Vehicle/Train Energy System Interface Committee (V/TE SIC) assists the rail industry in evaluating and managing the key power supply system interfaces. </w:t>
      </w:r>
      <w:r>
        <w:t>As part of its remit, i</w:t>
      </w:r>
      <w:r w:rsidRPr="00057F41">
        <w:t>t also identifies losses, and likely remedies, in the energy transmission system; promotes more efficient energy use; and develops longer-term, sustainable energy strategies.</w:t>
      </w:r>
      <w:r>
        <w:t xml:space="preserve"> </w:t>
      </w:r>
      <w:r w:rsidRPr="00057F41">
        <w:t xml:space="preserve">V/TE SIC has identified </w:t>
      </w:r>
      <w:r>
        <w:t>m</w:t>
      </w:r>
      <w:r w:rsidRPr="00057F41">
        <w:t>ultiple challenges related to the pantograph</w:t>
      </w:r>
      <w:r>
        <w:t xml:space="preserve">, </w:t>
      </w:r>
      <w:r w:rsidRPr="00057F41">
        <w:t>the O</w:t>
      </w:r>
      <w:r>
        <w:t xml:space="preserve">verhead </w:t>
      </w:r>
      <w:r w:rsidRPr="00057F41">
        <w:t>L</w:t>
      </w:r>
      <w:r>
        <w:t xml:space="preserve">ine </w:t>
      </w:r>
      <w:r w:rsidRPr="00057F41">
        <w:t>E</w:t>
      </w:r>
      <w:r>
        <w:t>quipment (OLE)</w:t>
      </w:r>
      <w:r w:rsidRPr="00057F41">
        <w:t xml:space="preserve"> and the</w:t>
      </w:r>
      <w:r>
        <w:t>ir</w:t>
      </w:r>
      <w:r w:rsidRPr="00057F41">
        <w:t xml:space="preserve"> interface</w:t>
      </w:r>
      <w:r>
        <w:t xml:space="preserve">s and this project covers two of them. </w:t>
      </w:r>
    </w:p>
    <w:p w14:paraId="5AF3D682" w14:textId="77777777" w:rsidR="00B0234C" w:rsidRDefault="00B0234C" w:rsidP="00B0234C">
      <w:pPr>
        <w:pStyle w:val="Body"/>
        <w:jc w:val="both"/>
      </w:pPr>
    </w:p>
    <w:p w14:paraId="577915C3" w14:textId="77777777" w:rsidR="00B0234C" w:rsidRPr="001054FA" w:rsidRDefault="00B0234C" w:rsidP="00655046">
      <w:pPr>
        <w:pStyle w:val="Heading1"/>
        <w:keepNext/>
        <w:numPr>
          <w:ilvl w:val="0"/>
          <w:numId w:val="42"/>
        </w:numPr>
        <w:ind w:left="426" w:hanging="426"/>
      </w:pPr>
      <w:r w:rsidRPr="00FE378D">
        <w:t>Project</w:t>
      </w:r>
      <w:r>
        <w:t xml:space="preserve"> background </w:t>
      </w:r>
    </w:p>
    <w:p w14:paraId="5B44C031" w14:textId="77777777" w:rsidR="00B0234C" w:rsidRDefault="00B0234C" w:rsidP="00B0234C">
      <w:pPr>
        <w:pStyle w:val="Body"/>
        <w:jc w:val="both"/>
      </w:pPr>
      <w:r>
        <w:t>This research focuses on:</w:t>
      </w:r>
    </w:p>
    <w:p w14:paraId="778DF648" w14:textId="77777777" w:rsidR="00B0234C" w:rsidRDefault="00B0234C" w:rsidP="00655046">
      <w:pPr>
        <w:pStyle w:val="Body"/>
        <w:numPr>
          <w:ilvl w:val="0"/>
          <w:numId w:val="50"/>
        </w:numPr>
        <w:spacing w:after="0"/>
        <w:jc w:val="both"/>
      </w:pPr>
      <w:r>
        <w:t>Identification of cost-effective wear management strategies together with novel technological options for the collector strip.</w:t>
      </w:r>
    </w:p>
    <w:p w14:paraId="1C2E2A3C" w14:textId="77777777" w:rsidR="00B0234C" w:rsidRDefault="00B0234C" w:rsidP="00B0234C">
      <w:pPr>
        <w:pStyle w:val="Body"/>
        <w:spacing w:after="0"/>
        <w:ind w:left="767"/>
        <w:jc w:val="both"/>
      </w:pPr>
    </w:p>
    <w:p w14:paraId="3216FFDD" w14:textId="77777777" w:rsidR="00B0234C" w:rsidRDefault="00B0234C" w:rsidP="00B0234C">
      <w:pPr>
        <w:pStyle w:val="Body"/>
        <w:spacing w:after="0"/>
        <w:ind w:left="767"/>
        <w:jc w:val="both"/>
      </w:pPr>
      <w:r>
        <w:t>The collector strips (or carbon strips) in contact with the OLE contact wire are the key component for the transmission of electrical energy between OLE infrastructure and the train.</w:t>
      </w:r>
      <w:r w:rsidRPr="00665FC4">
        <w:t xml:space="preserve"> </w:t>
      </w:r>
      <w:r>
        <w:t>When the train is in motion, the strips are</w:t>
      </w:r>
      <w:r w:rsidRPr="005737C6">
        <w:t xml:space="preserve"> subject</w:t>
      </w:r>
      <w:r>
        <w:t>ed</w:t>
      </w:r>
      <w:r w:rsidRPr="005737C6">
        <w:t xml:space="preserve"> to abrasion</w:t>
      </w:r>
      <w:r>
        <w:t>, electrical damage and fatigue eventually reaching their electrical and mechanical engineering limits. Hence, they must be regularly inspected and renewed (every 10-30 weeks</w:t>
      </w:r>
      <w:r>
        <w:rPr>
          <w:rStyle w:val="FootnoteReference"/>
        </w:rPr>
        <w:footnoteReference w:id="1"/>
      </w:r>
      <w:r>
        <w:t>).</w:t>
      </w:r>
    </w:p>
    <w:p w14:paraId="37628060" w14:textId="77777777" w:rsidR="00B0234C" w:rsidRDefault="00B0234C" w:rsidP="00B0234C">
      <w:pPr>
        <w:pStyle w:val="Body"/>
        <w:spacing w:after="0"/>
        <w:ind w:left="767"/>
        <w:jc w:val="both"/>
      </w:pPr>
    </w:p>
    <w:p w14:paraId="58E3BA77" w14:textId="77777777" w:rsidR="00B0234C" w:rsidRDefault="00B0234C" w:rsidP="00655046">
      <w:pPr>
        <w:pStyle w:val="Body"/>
        <w:numPr>
          <w:ilvl w:val="0"/>
          <w:numId w:val="50"/>
        </w:numPr>
        <w:spacing w:after="0"/>
        <w:jc w:val="both"/>
      </w:pPr>
      <w:r>
        <w:t>Improvements to the Automatic Dropping Device (ADD), a component of the pantograph.</w:t>
      </w:r>
    </w:p>
    <w:p w14:paraId="33754E08" w14:textId="77777777" w:rsidR="00B0234C" w:rsidRDefault="00B0234C" w:rsidP="00B0234C">
      <w:pPr>
        <w:pStyle w:val="Body"/>
        <w:spacing w:after="0"/>
        <w:ind w:left="767"/>
        <w:jc w:val="both"/>
      </w:pPr>
    </w:p>
    <w:p w14:paraId="363F6AD7" w14:textId="77777777" w:rsidR="00B0234C" w:rsidRDefault="00B0234C" w:rsidP="00B0234C">
      <w:pPr>
        <w:pStyle w:val="Body"/>
        <w:spacing w:after="0"/>
        <w:ind w:left="767"/>
        <w:jc w:val="both"/>
      </w:pPr>
      <w:r w:rsidRPr="001E177E">
        <w:t>Closely allied to the collector strips is the ADD</w:t>
      </w:r>
      <w:r>
        <w:t>,</w:t>
      </w:r>
      <w:r w:rsidRPr="001E177E">
        <w:t xml:space="preserve"> a feature of most pantographs operating on Network Rail infrastructure. </w:t>
      </w:r>
      <w:r>
        <w:t xml:space="preserve">Its role </w:t>
      </w:r>
      <w:r w:rsidRPr="001E177E">
        <w:t xml:space="preserve">is to </w:t>
      </w:r>
      <w:r>
        <w:t>drop</w:t>
      </w:r>
      <w:r w:rsidRPr="001E177E">
        <w:t xml:space="preserve"> the pantograph in the event of significant damage to the pantograph head</w:t>
      </w:r>
      <w:r>
        <w:t xml:space="preserve"> and/or collector strips</w:t>
      </w:r>
      <w:r w:rsidRPr="001E177E">
        <w:t xml:space="preserve"> as a protective measure</w:t>
      </w:r>
      <w:r>
        <w:t>. Further damage to the pantograph and strip</w:t>
      </w:r>
      <w:r w:rsidRPr="001E177E">
        <w:t xml:space="preserve"> </w:t>
      </w:r>
      <w:r>
        <w:t xml:space="preserve">could lead to </w:t>
      </w:r>
      <w:proofErr w:type="spellStart"/>
      <w:r>
        <w:t>dewirement</w:t>
      </w:r>
      <w:proofErr w:type="spellEnd"/>
      <w:r w:rsidRPr="001E177E">
        <w:t>.</w:t>
      </w:r>
    </w:p>
    <w:p w14:paraId="39F27D18" w14:textId="77777777" w:rsidR="00B0234C" w:rsidRDefault="00B0234C" w:rsidP="00B0234C">
      <w:pPr>
        <w:pStyle w:val="Body"/>
        <w:spacing w:after="0"/>
        <w:ind w:left="767"/>
        <w:jc w:val="both"/>
      </w:pPr>
    </w:p>
    <w:p w14:paraId="26B5C408" w14:textId="77777777" w:rsidR="00B0234C" w:rsidRDefault="00B0234C" w:rsidP="00B0234C">
      <w:pPr>
        <w:pStyle w:val="Body"/>
        <w:jc w:val="both"/>
      </w:pPr>
      <w:proofErr w:type="spellStart"/>
      <w:r>
        <w:t>D</w:t>
      </w:r>
      <w:r w:rsidRPr="00C60A46">
        <w:t>ewirement</w:t>
      </w:r>
      <w:r>
        <w:t>s</w:t>
      </w:r>
      <w:proofErr w:type="spellEnd"/>
      <w:r>
        <w:t xml:space="preserve"> are</w:t>
      </w:r>
      <w:r w:rsidRPr="00C60A46">
        <w:t xml:space="preserve"> a significant cost to the industry with safety</w:t>
      </w:r>
      <w:r>
        <w:t xml:space="preserve"> implications</w:t>
      </w:r>
      <w:r w:rsidRPr="00C60A46">
        <w:t xml:space="preserve"> </w:t>
      </w:r>
      <w:r>
        <w:t>(</w:t>
      </w:r>
      <w:r w:rsidRPr="00C60A46">
        <w:t xml:space="preserve">major </w:t>
      </w:r>
      <w:proofErr w:type="spellStart"/>
      <w:r>
        <w:t>dewirement</w:t>
      </w:r>
      <w:proofErr w:type="spellEnd"/>
      <w:r>
        <w:t xml:space="preserve"> </w:t>
      </w:r>
      <w:r w:rsidRPr="00C60A46">
        <w:t>incidents</w:t>
      </w:r>
      <w:r>
        <w:t xml:space="preserve"> include injuries to passengers and/or track workers)</w:t>
      </w:r>
      <w:r w:rsidRPr="00C60A46">
        <w:t xml:space="preserve">, but </w:t>
      </w:r>
      <w:r>
        <w:t xml:space="preserve">they </w:t>
      </w:r>
      <w:r w:rsidRPr="00C60A46">
        <w:t xml:space="preserve">primarily impact the performance and reliability of the service. </w:t>
      </w:r>
      <w:r w:rsidRPr="001E177E">
        <w:t xml:space="preserve"> </w:t>
      </w:r>
      <w:r>
        <w:t xml:space="preserve">This project will contribute to improving the reliability and performance of pantographs while reducing maintenance costs, system failure costs and to some extent, reducing </w:t>
      </w:r>
      <w:proofErr w:type="spellStart"/>
      <w:r>
        <w:t>dewirement</w:t>
      </w:r>
      <w:proofErr w:type="spellEnd"/>
      <w:r>
        <w:t xml:space="preserve"> delay costs and incidents. </w:t>
      </w:r>
    </w:p>
    <w:p w14:paraId="262E373B" w14:textId="77777777" w:rsidR="00B0234C" w:rsidRDefault="00B0234C" w:rsidP="00B0234C">
      <w:pPr>
        <w:pStyle w:val="Body"/>
        <w:jc w:val="both"/>
      </w:pPr>
      <w:bookmarkStart w:id="14" w:name="_Hlk525737998"/>
      <w:r w:rsidRPr="00334321">
        <w:rPr>
          <w:b/>
        </w:rPr>
        <w:t>T1060</w:t>
      </w:r>
      <w:r w:rsidRPr="00334321">
        <w:rPr>
          <w:rStyle w:val="FootnoteReference"/>
          <w:b/>
        </w:rPr>
        <w:footnoteReference w:id="2"/>
      </w:r>
      <w:r w:rsidRPr="00334321">
        <w:rPr>
          <w:b/>
        </w:rPr>
        <w:t xml:space="preserve"> (RSSB, 2018)</w:t>
      </w:r>
      <w:r>
        <w:t xml:space="preserve"> </w:t>
      </w:r>
      <w:r w:rsidRPr="00CA7862">
        <w:t xml:space="preserve">looked at past </w:t>
      </w:r>
      <w:proofErr w:type="spellStart"/>
      <w:r w:rsidRPr="00CA7862">
        <w:t>dewirement</w:t>
      </w:r>
      <w:proofErr w:type="spellEnd"/>
      <w:r w:rsidRPr="00CA7862">
        <w:t xml:space="preserve"> cases and identified some causes and risks. The report recommended to review the effectiveness of the ADD system in preventing or mitigating the escalation of </w:t>
      </w:r>
      <w:proofErr w:type="spellStart"/>
      <w:r w:rsidRPr="00CA7862">
        <w:t>dewirement</w:t>
      </w:r>
      <w:proofErr w:type="spellEnd"/>
      <w:r w:rsidRPr="00CA7862">
        <w:t xml:space="preserve"> events. </w:t>
      </w:r>
      <w:bookmarkEnd w:id="14"/>
      <w:r w:rsidRPr="00CA7862">
        <w:t>It noted that in a proportion of cases, the ADD position on the pantograph assembly is not always optimised for all rolling stock types.</w:t>
      </w:r>
      <w:r>
        <w:t xml:space="preserve"> </w:t>
      </w:r>
      <w:bookmarkStart w:id="15" w:name="_Hlk525738019"/>
      <w:r>
        <w:t xml:space="preserve">The project also identified opportunities to improve the ADD system. </w:t>
      </w:r>
      <w:bookmarkEnd w:id="15"/>
    </w:p>
    <w:p w14:paraId="5609A17B" w14:textId="77777777" w:rsidR="00B0234C" w:rsidRDefault="00B0234C" w:rsidP="00B0234C">
      <w:pPr>
        <w:pStyle w:val="Body"/>
        <w:jc w:val="both"/>
      </w:pPr>
      <w:bookmarkStart w:id="16" w:name="_Hlk525738078"/>
      <w:r>
        <w:t>Although, t</w:t>
      </w:r>
      <w:r w:rsidRPr="001C170B">
        <w:t xml:space="preserve">he definition </w:t>
      </w:r>
      <w:r>
        <w:t xml:space="preserve">of </w:t>
      </w:r>
      <w:proofErr w:type="spellStart"/>
      <w:r>
        <w:t>dewirem</w:t>
      </w:r>
      <w:r w:rsidRPr="001C170B">
        <w:t>e</w:t>
      </w:r>
      <w:r>
        <w:t>nt</w:t>
      </w:r>
      <w:proofErr w:type="spellEnd"/>
      <w:r>
        <w:t xml:space="preserve"> e</w:t>
      </w:r>
      <w:r w:rsidRPr="001C170B">
        <w:t xml:space="preserve">xcludes regular wear and tear </w:t>
      </w:r>
      <w:r>
        <w:t xml:space="preserve">of </w:t>
      </w:r>
      <w:r w:rsidRPr="001C170B">
        <w:t>OLE wires or pantograph carbon</w:t>
      </w:r>
      <w:r>
        <w:t xml:space="preserve"> strips</w:t>
      </w:r>
      <w:r w:rsidRPr="00C60A46">
        <w:t>, the</w:t>
      </w:r>
      <w:r>
        <w:t>y</w:t>
      </w:r>
      <w:r w:rsidRPr="00C60A46">
        <w:t xml:space="preserve"> </w:t>
      </w:r>
      <w:r>
        <w:t>can become</w:t>
      </w:r>
      <w:r w:rsidRPr="00C60A46">
        <w:t xml:space="preserve"> contributory factors to a more damaging event</w:t>
      </w:r>
      <w:r>
        <w:t xml:space="preserve"> if not managed properly</w:t>
      </w:r>
      <w:r w:rsidRPr="00C60A46">
        <w:t>.</w:t>
      </w:r>
      <w:r>
        <w:t xml:space="preserve"> </w:t>
      </w:r>
      <w:r w:rsidRPr="00CA7862">
        <w:t>There has been discussion at the VTE SIC</w:t>
      </w:r>
      <w:r>
        <w:t xml:space="preserve"> </w:t>
      </w:r>
      <w:r w:rsidRPr="00CA7862">
        <w:t>around the need for an agreed industry position on the wear of pantograph collector strips</w:t>
      </w:r>
      <w:r>
        <w:t>.</w:t>
      </w:r>
      <w:bookmarkEnd w:id="16"/>
      <w:r>
        <w:t xml:space="preserve"> </w:t>
      </w:r>
      <w:r w:rsidRPr="009D7EAD">
        <w:t>N</w:t>
      </w:r>
      <w:r w:rsidRPr="00CA7862">
        <w:t xml:space="preserve">etwork </w:t>
      </w:r>
      <w:r w:rsidRPr="009D7EAD">
        <w:t>R</w:t>
      </w:r>
      <w:r w:rsidRPr="00CA7862">
        <w:t>ail</w:t>
      </w:r>
      <w:r w:rsidRPr="009D7EAD">
        <w:t xml:space="preserve"> </w:t>
      </w:r>
      <w:r>
        <w:t xml:space="preserve">Ltd </w:t>
      </w:r>
      <w:r w:rsidRPr="009D7EAD">
        <w:t xml:space="preserve">is working with suppliers and the University of Milan to understand wear on the </w:t>
      </w:r>
      <w:r w:rsidRPr="00CA7862">
        <w:t>OLE, but n</w:t>
      </w:r>
      <w:r w:rsidRPr="009D7EAD">
        <w:t xml:space="preserve">o work has been undertaken to understand </w:t>
      </w:r>
      <w:r>
        <w:t xml:space="preserve">collector strip </w:t>
      </w:r>
      <w:r w:rsidRPr="009D7EAD">
        <w:t>wear</w:t>
      </w:r>
      <w:r>
        <w:t>.</w:t>
      </w:r>
      <w:r w:rsidRPr="009D7EAD">
        <w:t xml:space="preserve"> </w:t>
      </w:r>
      <w:r w:rsidRPr="00CA7862">
        <w:t>Currently, there is an inconsistent approach across the industry</w:t>
      </w:r>
      <w:r>
        <w:t xml:space="preserve"> to manage collector strip wear and no</w:t>
      </w:r>
      <w:r w:rsidRPr="00CA7862">
        <w:t xml:space="preserve"> W</w:t>
      </w:r>
      <w:r>
        <w:t xml:space="preserve">hole </w:t>
      </w:r>
      <w:r w:rsidRPr="00CA7862">
        <w:t>L</w:t>
      </w:r>
      <w:r>
        <w:t xml:space="preserve">ife </w:t>
      </w:r>
      <w:r w:rsidRPr="00CA7862">
        <w:t>C</w:t>
      </w:r>
      <w:r>
        <w:t>ycle (WLC)</w:t>
      </w:r>
      <w:r w:rsidRPr="00CA7862">
        <w:t xml:space="preserve"> analysis</w:t>
      </w:r>
      <w:r>
        <w:t xml:space="preserve"> is available to inform this.</w:t>
      </w:r>
    </w:p>
    <w:p w14:paraId="4A84DDB9" w14:textId="77777777" w:rsidR="00B0234C" w:rsidRDefault="00B0234C" w:rsidP="00B0234C">
      <w:pPr>
        <w:pStyle w:val="Body"/>
        <w:jc w:val="both"/>
      </w:pPr>
      <w:r>
        <w:lastRenderedPageBreak/>
        <w:t xml:space="preserve">The other highly relevant piece of research, </w:t>
      </w:r>
      <w:r w:rsidRPr="00B87CA3">
        <w:rPr>
          <w:b/>
        </w:rPr>
        <w:t>T346</w:t>
      </w:r>
      <w:r w:rsidRPr="00B87CA3">
        <w:rPr>
          <w:b/>
          <w:vertAlign w:val="superscript"/>
        </w:rPr>
        <w:footnoteReference w:id="3"/>
      </w:r>
      <w:r w:rsidRPr="001054FA">
        <w:rPr>
          <w:b/>
        </w:rPr>
        <w:t xml:space="preserve"> (RSSB, 2012)</w:t>
      </w:r>
      <w:r>
        <w:t xml:space="preserve">, investigated </w:t>
      </w:r>
      <w:r w:rsidRPr="00A507FF">
        <w:t>the potential for improvements in</w:t>
      </w:r>
      <w:r>
        <w:t xml:space="preserve"> </w:t>
      </w:r>
      <w:r w:rsidRPr="00A507FF">
        <w:t>electrification systems</w:t>
      </w:r>
      <w:r>
        <w:t xml:space="preserve">. It provided an </w:t>
      </w:r>
      <w:r w:rsidRPr="00A507FF">
        <w:t>assess</w:t>
      </w:r>
      <w:r>
        <w:t>ment of the</w:t>
      </w:r>
      <w:r w:rsidRPr="00A507FF">
        <w:t xml:space="preserve"> latest </w:t>
      </w:r>
      <w:r>
        <w:t xml:space="preserve">technological </w:t>
      </w:r>
      <w:r w:rsidRPr="00A507FF">
        <w:t>developments</w:t>
      </w:r>
      <w:r>
        <w:t xml:space="preserve"> in both collector strips and ADD, laying down</w:t>
      </w:r>
      <w:r w:rsidRPr="00A507FF">
        <w:t xml:space="preserve"> </w:t>
      </w:r>
      <w:r>
        <w:t xml:space="preserve">the areas </w:t>
      </w:r>
      <w:r w:rsidRPr="00A507FF">
        <w:t xml:space="preserve">for further improvements </w:t>
      </w:r>
      <w:r>
        <w:t xml:space="preserve">(e.g. alternative carbon material with lower wear rate and alternative ADD systems with faster response times). The project also identified the need for more reliable </w:t>
      </w:r>
      <w:r w:rsidRPr="003D6352">
        <w:t>means of indicating ADD activation to the train driver.</w:t>
      </w:r>
      <w:r>
        <w:t xml:space="preserve"> </w:t>
      </w:r>
      <w:r w:rsidRPr="003D6352">
        <w:t>Current</w:t>
      </w:r>
      <w:r>
        <w:t xml:space="preserve"> </w:t>
      </w:r>
      <w:r w:rsidRPr="003D6352">
        <w:t>systems are inadequate where, for example, an ADD indication may be</w:t>
      </w:r>
      <w:r>
        <w:t xml:space="preserve"> </w:t>
      </w:r>
      <w:r w:rsidRPr="003D6352">
        <w:t>overridden by another fault</w:t>
      </w:r>
      <w:r>
        <w:t xml:space="preserve"> </w:t>
      </w:r>
      <w:r w:rsidRPr="003D6352">
        <w:t>or where the driver of a multiple coupled E</w:t>
      </w:r>
      <w:r>
        <w:t xml:space="preserve">lectric </w:t>
      </w:r>
      <w:r w:rsidRPr="003D6352">
        <w:t>M</w:t>
      </w:r>
      <w:r>
        <w:t xml:space="preserve">ultiple </w:t>
      </w:r>
      <w:r w:rsidRPr="003D6352">
        <w:t>U</w:t>
      </w:r>
      <w:r>
        <w:t>nits</w:t>
      </w:r>
      <w:r w:rsidRPr="003D6352">
        <w:t xml:space="preserve"> receives no indication of a trailing pantograph</w:t>
      </w:r>
      <w:r>
        <w:t xml:space="preserve"> </w:t>
      </w:r>
      <w:r w:rsidRPr="003D6352">
        <w:t>ADD activation.</w:t>
      </w:r>
    </w:p>
    <w:p w14:paraId="663AED94" w14:textId="77777777" w:rsidR="00B0234C" w:rsidRDefault="00B0234C" w:rsidP="00B0234C">
      <w:pPr>
        <w:pStyle w:val="Body"/>
        <w:jc w:val="both"/>
      </w:pPr>
      <w:r>
        <w:t xml:space="preserve">The outcome of T1161 will be </w:t>
      </w:r>
      <w:r w:rsidRPr="00744A2F">
        <w:t>information</w:t>
      </w:r>
      <w:r>
        <w:t xml:space="preserve"> such as performance criteria and functionality</w:t>
      </w:r>
      <w:r w:rsidRPr="00744A2F">
        <w:t xml:space="preserve"> </w:t>
      </w:r>
      <w:r>
        <w:t xml:space="preserve">required </w:t>
      </w:r>
      <w:r w:rsidRPr="00744A2F">
        <w:t>to enable</w:t>
      </w:r>
      <w:r>
        <w:t xml:space="preserve"> the specification of National Technical Rules (NTR) and industry guidance documents regarding ADD and carbon strips (maintenance strategy and technological improvements). These rules and guidance documents would include best practice in carbon strips wear management minimising the maintenance cost and improving the reliability as well as ADD system specifications with faster response time, improved fault detection systems, and optimal locations for different rolling stock types.    </w:t>
      </w:r>
    </w:p>
    <w:p w14:paraId="7DB92BC4" w14:textId="77777777" w:rsidR="00B0234C" w:rsidRDefault="00B0234C" w:rsidP="00B0234C">
      <w:pPr>
        <w:pStyle w:val="Body"/>
        <w:jc w:val="both"/>
      </w:pPr>
      <w:r>
        <w:t>The specification documents and NTR are aimed at rolling stock manufacturers and suppliers, Infrastructure Managers (IMs) and Railway Undertakings (RUs). It is expected, however, that the specifications will be finalised after a validation phase of the findings of this project. This could be done through laboratory and/or real-world testing and will be undertaken as a separate project. The timing is right to undertake this research as the rail standards, namely GM/RT2111 and GL/RT1210, for the pantograph/OLE interface are proposed to be updated.</w:t>
      </w:r>
    </w:p>
    <w:p w14:paraId="43D0F8B6" w14:textId="77777777" w:rsidR="00B0234C" w:rsidRDefault="00B0234C" w:rsidP="00B0234C">
      <w:pPr>
        <w:pStyle w:val="Body"/>
        <w:jc w:val="both"/>
      </w:pPr>
    </w:p>
    <w:p w14:paraId="42E2375B" w14:textId="77777777" w:rsidR="00B0234C" w:rsidRDefault="00B0234C" w:rsidP="00655046">
      <w:pPr>
        <w:pStyle w:val="Heading1"/>
        <w:keepNext/>
        <w:numPr>
          <w:ilvl w:val="0"/>
          <w:numId w:val="42"/>
        </w:numPr>
        <w:ind w:left="426" w:hanging="426"/>
      </w:pPr>
      <w:r>
        <w:t>Project</w:t>
      </w:r>
      <w:r w:rsidRPr="00E5676E">
        <w:t xml:space="preserve"> objectives</w:t>
      </w:r>
    </w:p>
    <w:p w14:paraId="7B7284B5" w14:textId="77777777" w:rsidR="00B0234C" w:rsidRDefault="00B0234C" w:rsidP="00B0234C">
      <w:pPr>
        <w:pStyle w:val="Body"/>
      </w:pPr>
      <w:bookmarkStart w:id="17" w:name="_Hlk521916375"/>
      <w:bookmarkStart w:id="18" w:name="_Hlk520745761"/>
      <w:r w:rsidRPr="0018383B">
        <w:t>The project sets out to achieve the following objectives:</w:t>
      </w:r>
      <w:bookmarkEnd w:id="17"/>
    </w:p>
    <w:p w14:paraId="735A0E1C" w14:textId="77777777" w:rsidR="00B0234C" w:rsidRDefault="00B0234C" w:rsidP="00655046">
      <w:pPr>
        <w:pStyle w:val="Body"/>
        <w:numPr>
          <w:ilvl w:val="0"/>
          <w:numId w:val="46"/>
        </w:numPr>
        <w:jc w:val="both"/>
      </w:pPr>
      <w:r>
        <w:t>To develop an agreed scale and description for the wear of the pantograph carbon collector strips;</w:t>
      </w:r>
    </w:p>
    <w:p w14:paraId="60DC39D6" w14:textId="77777777" w:rsidR="00B0234C" w:rsidRDefault="00B0234C" w:rsidP="00655046">
      <w:pPr>
        <w:pStyle w:val="Body"/>
        <w:numPr>
          <w:ilvl w:val="0"/>
          <w:numId w:val="46"/>
        </w:numPr>
        <w:jc w:val="both"/>
      </w:pPr>
      <w:r>
        <w:t>To propose a cost-effective maintenance strategy for the carbon collector strips;</w:t>
      </w:r>
    </w:p>
    <w:p w14:paraId="7BA3B5B5" w14:textId="77777777" w:rsidR="00B0234C" w:rsidRDefault="00B0234C" w:rsidP="00B0234C">
      <w:pPr>
        <w:pStyle w:val="BodyIndent1"/>
        <w:ind w:left="1069"/>
        <w:jc w:val="both"/>
      </w:pPr>
      <w:r>
        <w:t>An optimal strategy could, for instance, be a combination of new material and maintenance regime. Therefore, the output could be a selection of acceptable material and their respective maintenance regime.</w:t>
      </w:r>
    </w:p>
    <w:p w14:paraId="527EE154" w14:textId="77777777" w:rsidR="00B0234C" w:rsidRDefault="00B0234C" w:rsidP="00655046">
      <w:pPr>
        <w:pStyle w:val="Body"/>
        <w:numPr>
          <w:ilvl w:val="0"/>
          <w:numId w:val="46"/>
        </w:numPr>
        <w:jc w:val="both"/>
      </w:pPr>
      <w:r>
        <w:lastRenderedPageBreak/>
        <w:t xml:space="preserve">To define the performance characteristics for an </w:t>
      </w:r>
      <w:proofErr w:type="gramStart"/>
      <w:r>
        <w:t>improved</w:t>
      </w:r>
      <w:proofErr w:type="gramEnd"/>
      <w:r>
        <w:t xml:space="preserve"> ADD system.</w:t>
      </w:r>
      <w:bookmarkEnd w:id="18"/>
    </w:p>
    <w:p w14:paraId="68974807" w14:textId="77777777" w:rsidR="00B0234C" w:rsidRDefault="00B0234C" w:rsidP="00B0234C">
      <w:pPr>
        <w:pStyle w:val="Body"/>
        <w:ind w:left="709"/>
        <w:jc w:val="both"/>
      </w:pPr>
    </w:p>
    <w:p w14:paraId="0EB31FB2" w14:textId="77777777" w:rsidR="00B0234C" w:rsidRDefault="00B0234C" w:rsidP="00B0234C">
      <w:pPr>
        <w:pStyle w:val="BodyIndent1"/>
        <w:ind w:left="0"/>
        <w:jc w:val="both"/>
      </w:pPr>
      <w:r>
        <w:t xml:space="preserve">By assessing a cost-effective wear strategy and ADD technological options, and then defining the associated industry requirements, this project should provide </w:t>
      </w:r>
      <w:r>
        <w:rPr>
          <w:rFonts w:asciiTheme="minorHAnsi" w:hAnsiTheme="minorHAnsi"/>
        </w:rPr>
        <w:t xml:space="preserve">information for incorporation into revised </w:t>
      </w:r>
      <w:r>
        <w:t xml:space="preserve">GM/RT2111 and GL/RT1210. </w:t>
      </w:r>
    </w:p>
    <w:p w14:paraId="08D39967" w14:textId="77777777" w:rsidR="00B0234C" w:rsidRDefault="00B0234C" w:rsidP="00B0234C">
      <w:pPr>
        <w:pStyle w:val="Body"/>
      </w:pPr>
    </w:p>
    <w:p w14:paraId="38B0BE90" w14:textId="77777777" w:rsidR="00B0234C" w:rsidRDefault="00B0234C" w:rsidP="00B0234C">
      <w:pPr>
        <w:pStyle w:val="Body"/>
      </w:pPr>
    </w:p>
    <w:p w14:paraId="6F8B725A" w14:textId="77777777" w:rsidR="00B0234C" w:rsidRDefault="00B0234C" w:rsidP="00B0234C">
      <w:pPr>
        <w:pStyle w:val="Body"/>
      </w:pPr>
    </w:p>
    <w:p w14:paraId="53AED0F1" w14:textId="77777777" w:rsidR="00B0234C" w:rsidRPr="00F02DC1" w:rsidRDefault="00B0234C" w:rsidP="00B0234C">
      <w:pPr>
        <w:pStyle w:val="Body"/>
      </w:pPr>
    </w:p>
    <w:p w14:paraId="74929D44" w14:textId="77777777" w:rsidR="00B0234C" w:rsidRPr="005862A3" w:rsidRDefault="00B0234C" w:rsidP="00655046">
      <w:pPr>
        <w:pStyle w:val="Heading1"/>
        <w:keepNext/>
        <w:numPr>
          <w:ilvl w:val="0"/>
          <w:numId w:val="42"/>
        </w:numPr>
        <w:ind w:left="426" w:hanging="426"/>
      </w:pPr>
      <w:r w:rsidRPr="005862A3">
        <w:t>Project structure</w:t>
      </w:r>
    </w:p>
    <w:p w14:paraId="37A8333D" w14:textId="77777777" w:rsidR="00B0234C" w:rsidRDefault="00B0234C" w:rsidP="00B0234C">
      <w:pPr>
        <w:pStyle w:val="Body"/>
      </w:pPr>
      <w:r>
        <w:t xml:space="preserve">This project is structured in three work packages, </w:t>
      </w:r>
      <w:r w:rsidRPr="00576B14">
        <w:rPr>
          <w:b/>
        </w:rPr>
        <w:t>of which Work Packag</w:t>
      </w:r>
      <w:r w:rsidRPr="00C86455">
        <w:rPr>
          <w:b/>
        </w:rPr>
        <w:t>e</w:t>
      </w:r>
      <w:r>
        <w:rPr>
          <w:b/>
        </w:rPr>
        <w:t>s</w:t>
      </w:r>
      <w:r w:rsidRPr="00C86455">
        <w:rPr>
          <w:b/>
        </w:rPr>
        <w:t xml:space="preserve"> T11</w:t>
      </w:r>
      <w:r>
        <w:rPr>
          <w:b/>
        </w:rPr>
        <w:t>61</w:t>
      </w:r>
      <w:r w:rsidRPr="00C86455">
        <w:rPr>
          <w:b/>
        </w:rPr>
        <w:t>-02</w:t>
      </w:r>
      <w:r>
        <w:rPr>
          <w:b/>
        </w:rPr>
        <w:t xml:space="preserve"> and T1161-03</w:t>
      </w:r>
      <w:r w:rsidRPr="00576B14">
        <w:rPr>
          <w:b/>
        </w:rPr>
        <w:t xml:space="preserve"> </w:t>
      </w:r>
      <w:r>
        <w:rPr>
          <w:b/>
        </w:rPr>
        <w:t>are</w:t>
      </w:r>
      <w:r w:rsidRPr="00576B14">
        <w:rPr>
          <w:b/>
        </w:rPr>
        <w:t xml:space="preserve"> subject to tender</w:t>
      </w:r>
      <w:r>
        <w:t>.</w:t>
      </w:r>
    </w:p>
    <w:p w14:paraId="4AC2769D" w14:textId="77777777" w:rsidR="00B0234C" w:rsidRDefault="00B0234C" w:rsidP="00B0234C">
      <w:pPr>
        <w:pStyle w:val="Body"/>
      </w:pPr>
    </w:p>
    <w:tbl>
      <w:tblPr>
        <w:tblStyle w:val="TableGrid"/>
        <w:tblW w:w="8787" w:type="dxa"/>
        <w:jc w:val="center"/>
        <w:tblLook w:val="04A0" w:firstRow="1" w:lastRow="0" w:firstColumn="1" w:lastColumn="0" w:noHBand="0" w:noVBand="1"/>
      </w:tblPr>
      <w:tblGrid>
        <w:gridCol w:w="2547"/>
        <w:gridCol w:w="6240"/>
      </w:tblGrid>
      <w:tr w:rsidR="00B0234C" w14:paraId="2AF08EDE" w14:textId="77777777" w:rsidTr="00A250A4">
        <w:trPr>
          <w:trHeight w:val="168"/>
          <w:jc w:val="center"/>
        </w:trPr>
        <w:tc>
          <w:tcPr>
            <w:tcW w:w="8787" w:type="dxa"/>
            <w:gridSpan w:val="2"/>
          </w:tcPr>
          <w:p w14:paraId="214D3B81" w14:textId="77777777" w:rsidR="00B0234C" w:rsidRPr="00F42472" w:rsidRDefault="00B0234C" w:rsidP="00A250A4">
            <w:pPr>
              <w:pStyle w:val="Heading3"/>
            </w:pPr>
            <w:r w:rsidRPr="00F42472">
              <w:rPr>
                <w:szCs w:val="28"/>
              </w:rPr>
              <w:t>Work Package T1161-01</w:t>
            </w:r>
          </w:p>
        </w:tc>
      </w:tr>
      <w:tr w:rsidR="00B0234C" w14:paraId="066AE7F9" w14:textId="77777777" w:rsidTr="00A250A4">
        <w:trPr>
          <w:trHeight w:val="373"/>
          <w:jc w:val="center"/>
        </w:trPr>
        <w:tc>
          <w:tcPr>
            <w:tcW w:w="2547" w:type="dxa"/>
          </w:tcPr>
          <w:p w14:paraId="69A5ADAB" w14:textId="77777777" w:rsidR="00B0234C" w:rsidRDefault="00B0234C" w:rsidP="00A250A4">
            <w:pPr>
              <w:pStyle w:val="Body"/>
            </w:pPr>
            <w:r w:rsidRPr="00585CFB">
              <w:rPr>
                <w:b/>
              </w:rPr>
              <w:t>Title</w:t>
            </w:r>
          </w:p>
        </w:tc>
        <w:tc>
          <w:tcPr>
            <w:tcW w:w="6240" w:type="dxa"/>
          </w:tcPr>
          <w:p w14:paraId="14045CDB" w14:textId="77777777" w:rsidR="00B0234C" w:rsidRDefault="00B0234C" w:rsidP="00A250A4">
            <w:pPr>
              <w:pStyle w:val="Body"/>
            </w:pPr>
            <w:r w:rsidRPr="009F0452">
              <w:t>Improvements to pantograph collector strips maintenance and to Automatic Dropping Device</w:t>
            </w:r>
            <w:r>
              <w:t xml:space="preserve"> – RSSB Internal Project Development </w:t>
            </w:r>
          </w:p>
        </w:tc>
      </w:tr>
      <w:tr w:rsidR="00B0234C" w14:paraId="09EC103F" w14:textId="77777777" w:rsidTr="00A250A4">
        <w:trPr>
          <w:trHeight w:val="436"/>
          <w:jc w:val="center"/>
        </w:trPr>
        <w:tc>
          <w:tcPr>
            <w:tcW w:w="2547" w:type="dxa"/>
          </w:tcPr>
          <w:p w14:paraId="4E51E797" w14:textId="77777777" w:rsidR="00B0234C" w:rsidRPr="00585CFB" w:rsidRDefault="00B0234C" w:rsidP="00A250A4">
            <w:pPr>
              <w:pStyle w:val="Body"/>
              <w:rPr>
                <w:b/>
              </w:rPr>
            </w:pPr>
            <w:r>
              <w:rPr>
                <w:b/>
              </w:rPr>
              <w:t xml:space="preserve">Delivery </w:t>
            </w:r>
          </w:p>
        </w:tc>
        <w:tc>
          <w:tcPr>
            <w:tcW w:w="6240" w:type="dxa"/>
          </w:tcPr>
          <w:p w14:paraId="372E652C" w14:textId="77777777" w:rsidR="00B0234C" w:rsidRDefault="00B0234C" w:rsidP="00A250A4">
            <w:pPr>
              <w:pStyle w:val="Body"/>
            </w:pPr>
            <w:r>
              <w:t>RSSB</w:t>
            </w:r>
          </w:p>
        </w:tc>
      </w:tr>
      <w:tr w:rsidR="00B0234C" w14:paraId="68FA0F6F" w14:textId="77777777" w:rsidTr="00A250A4">
        <w:trPr>
          <w:trHeight w:val="420"/>
          <w:jc w:val="center"/>
        </w:trPr>
        <w:tc>
          <w:tcPr>
            <w:tcW w:w="2547" w:type="dxa"/>
          </w:tcPr>
          <w:p w14:paraId="4037EA66" w14:textId="77777777" w:rsidR="00B0234C" w:rsidRDefault="00B0234C" w:rsidP="00A250A4">
            <w:pPr>
              <w:pStyle w:val="Body"/>
            </w:pPr>
            <w:r>
              <w:rPr>
                <w:b/>
              </w:rPr>
              <w:t>Start</w:t>
            </w:r>
          </w:p>
        </w:tc>
        <w:tc>
          <w:tcPr>
            <w:tcW w:w="6240" w:type="dxa"/>
          </w:tcPr>
          <w:p w14:paraId="3C2816A8" w14:textId="77777777" w:rsidR="00B0234C" w:rsidRDefault="00B0234C" w:rsidP="00A250A4">
            <w:pPr>
              <w:pStyle w:val="Body"/>
            </w:pPr>
            <w:r>
              <w:t>12 September 2018</w:t>
            </w:r>
          </w:p>
        </w:tc>
      </w:tr>
      <w:tr w:rsidR="00B0234C" w14:paraId="7FB2B88B" w14:textId="77777777" w:rsidTr="00A250A4">
        <w:trPr>
          <w:trHeight w:val="420"/>
          <w:jc w:val="center"/>
        </w:trPr>
        <w:tc>
          <w:tcPr>
            <w:tcW w:w="2547" w:type="dxa"/>
          </w:tcPr>
          <w:p w14:paraId="5C2EFE72" w14:textId="77777777" w:rsidR="00B0234C" w:rsidRDefault="00B0234C" w:rsidP="00A250A4">
            <w:pPr>
              <w:pStyle w:val="Body"/>
              <w:rPr>
                <w:b/>
              </w:rPr>
            </w:pPr>
            <w:r>
              <w:rPr>
                <w:b/>
              </w:rPr>
              <w:t>Completion</w:t>
            </w:r>
          </w:p>
        </w:tc>
        <w:tc>
          <w:tcPr>
            <w:tcW w:w="6240" w:type="dxa"/>
          </w:tcPr>
          <w:p w14:paraId="11E4558D" w14:textId="77777777" w:rsidR="00B0234C" w:rsidRDefault="00B0234C" w:rsidP="00A250A4">
            <w:pPr>
              <w:pStyle w:val="Body"/>
            </w:pPr>
            <w:r>
              <w:t>30 November 2018</w:t>
            </w:r>
          </w:p>
        </w:tc>
      </w:tr>
      <w:tr w:rsidR="00B0234C" w14:paraId="1C15A302" w14:textId="77777777" w:rsidTr="00A250A4">
        <w:trPr>
          <w:trHeight w:val="420"/>
          <w:jc w:val="center"/>
        </w:trPr>
        <w:tc>
          <w:tcPr>
            <w:tcW w:w="2547" w:type="dxa"/>
          </w:tcPr>
          <w:p w14:paraId="065EA0CA" w14:textId="77777777" w:rsidR="00B0234C" w:rsidRDefault="00B0234C" w:rsidP="00A250A4">
            <w:pPr>
              <w:pStyle w:val="Body"/>
              <w:rPr>
                <w:b/>
              </w:rPr>
            </w:pPr>
            <w:r>
              <w:rPr>
                <w:b/>
              </w:rPr>
              <w:t>Deliverables</w:t>
            </w:r>
          </w:p>
        </w:tc>
        <w:tc>
          <w:tcPr>
            <w:tcW w:w="6240" w:type="dxa"/>
          </w:tcPr>
          <w:p w14:paraId="774B1542" w14:textId="77777777" w:rsidR="00B0234C" w:rsidRDefault="00B0234C" w:rsidP="00655046">
            <w:pPr>
              <w:pStyle w:val="Body"/>
              <w:numPr>
                <w:ilvl w:val="0"/>
                <w:numId w:val="47"/>
              </w:numPr>
            </w:pPr>
            <w:r>
              <w:t>T1161 Business case</w:t>
            </w:r>
          </w:p>
          <w:p w14:paraId="167B87CE" w14:textId="77777777" w:rsidR="00B0234C" w:rsidRDefault="00B0234C" w:rsidP="00655046">
            <w:pPr>
              <w:pStyle w:val="Body"/>
              <w:numPr>
                <w:ilvl w:val="0"/>
                <w:numId w:val="47"/>
              </w:numPr>
            </w:pPr>
            <w:r>
              <w:t>T1161 Project specification</w:t>
            </w:r>
          </w:p>
        </w:tc>
      </w:tr>
    </w:tbl>
    <w:p w14:paraId="051B4DE9" w14:textId="77777777" w:rsidR="00B0234C" w:rsidRDefault="00B0234C" w:rsidP="00B0234C">
      <w:pPr>
        <w:rPr>
          <w:lang w:eastAsia="en-GB"/>
        </w:rPr>
      </w:pPr>
    </w:p>
    <w:tbl>
      <w:tblPr>
        <w:tblStyle w:val="TableGrid"/>
        <w:tblW w:w="8817" w:type="dxa"/>
        <w:jc w:val="center"/>
        <w:tblLook w:val="04A0" w:firstRow="1" w:lastRow="0" w:firstColumn="1" w:lastColumn="0" w:noHBand="0" w:noVBand="1"/>
      </w:tblPr>
      <w:tblGrid>
        <w:gridCol w:w="2547"/>
        <w:gridCol w:w="6270"/>
      </w:tblGrid>
      <w:tr w:rsidR="00B0234C" w14:paraId="29179D93" w14:textId="77777777" w:rsidTr="00A250A4">
        <w:trPr>
          <w:trHeight w:val="205"/>
          <w:jc w:val="center"/>
        </w:trPr>
        <w:tc>
          <w:tcPr>
            <w:tcW w:w="8817" w:type="dxa"/>
            <w:gridSpan w:val="2"/>
          </w:tcPr>
          <w:p w14:paraId="03889061" w14:textId="77777777" w:rsidR="00B0234C" w:rsidRPr="00F42472" w:rsidRDefault="00B0234C" w:rsidP="00B0234C">
            <w:pPr>
              <w:pStyle w:val="Heading3"/>
              <w:numPr>
                <w:ilvl w:val="0"/>
                <w:numId w:val="0"/>
              </w:numPr>
            </w:pPr>
            <w:r w:rsidRPr="00F42472">
              <w:rPr>
                <w:szCs w:val="28"/>
              </w:rPr>
              <w:t>Work Package T1161-02</w:t>
            </w:r>
          </w:p>
        </w:tc>
      </w:tr>
      <w:tr w:rsidR="00B0234C" w14:paraId="7E7970CB" w14:textId="77777777" w:rsidTr="00A250A4">
        <w:trPr>
          <w:trHeight w:val="70"/>
          <w:jc w:val="center"/>
        </w:trPr>
        <w:tc>
          <w:tcPr>
            <w:tcW w:w="2547" w:type="dxa"/>
          </w:tcPr>
          <w:p w14:paraId="0A04DD0F" w14:textId="77777777" w:rsidR="00B0234C" w:rsidRDefault="00B0234C" w:rsidP="00A250A4">
            <w:pPr>
              <w:pStyle w:val="Body"/>
            </w:pPr>
            <w:r w:rsidRPr="00585CFB">
              <w:rPr>
                <w:b/>
              </w:rPr>
              <w:t>Title</w:t>
            </w:r>
          </w:p>
        </w:tc>
        <w:tc>
          <w:tcPr>
            <w:tcW w:w="6270" w:type="dxa"/>
          </w:tcPr>
          <w:p w14:paraId="77A134F4" w14:textId="77777777" w:rsidR="00B0234C" w:rsidRPr="00E737F9" w:rsidRDefault="00B0234C" w:rsidP="00A250A4">
            <w:pPr>
              <w:pStyle w:val="Body"/>
            </w:pPr>
            <w:r w:rsidRPr="00F42472">
              <w:t xml:space="preserve">Pantograph collector strips </w:t>
            </w:r>
            <w:r>
              <w:t>wear condition and optimal maintenance strategy – External Delivery</w:t>
            </w:r>
          </w:p>
        </w:tc>
      </w:tr>
      <w:tr w:rsidR="00B0234C" w14:paraId="5C0DA2A1" w14:textId="77777777" w:rsidTr="00A250A4">
        <w:trPr>
          <w:trHeight w:val="433"/>
          <w:jc w:val="center"/>
        </w:trPr>
        <w:tc>
          <w:tcPr>
            <w:tcW w:w="2547" w:type="dxa"/>
          </w:tcPr>
          <w:p w14:paraId="13E91B34" w14:textId="77777777" w:rsidR="00B0234C" w:rsidRPr="00585CFB" w:rsidRDefault="00B0234C" w:rsidP="00A250A4">
            <w:pPr>
              <w:pStyle w:val="Body"/>
              <w:rPr>
                <w:b/>
              </w:rPr>
            </w:pPr>
            <w:r>
              <w:rPr>
                <w:b/>
              </w:rPr>
              <w:t>Delivery</w:t>
            </w:r>
          </w:p>
        </w:tc>
        <w:tc>
          <w:tcPr>
            <w:tcW w:w="6270" w:type="dxa"/>
          </w:tcPr>
          <w:p w14:paraId="70C54C51" w14:textId="77777777" w:rsidR="00B0234C" w:rsidRDefault="00B0234C" w:rsidP="00A250A4">
            <w:pPr>
              <w:pStyle w:val="Body"/>
            </w:pPr>
            <w:r>
              <w:t>Competitive tender</w:t>
            </w:r>
          </w:p>
        </w:tc>
      </w:tr>
      <w:tr w:rsidR="00B0234C" w14:paraId="617D8346" w14:textId="77777777" w:rsidTr="00A250A4">
        <w:trPr>
          <w:trHeight w:val="417"/>
          <w:jc w:val="center"/>
        </w:trPr>
        <w:tc>
          <w:tcPr>
            <w:tcW w:w="2547" w:type="dxa"/>
          </w:tcPr>
          <w:p w14:paraId="1224E736" w14:textId="77777777" w:rsidR="00B0234C" w:rsidRDefault="00B0234C" w:rsidP="00A250A4">
            <w:pPr>
              <w:pStyle w:val="Body"/>
            </w:pPr>
            <w:r>
              <w:rPr>
                <w:b/>
              </w:rPr>
              <w:t>Start</w:t>
            </w:r>
          </w:p>
        </w:tc>
        <w:tc>
          <w:tcPr>
            <w:tcW w:w="6270" w:type="dxa"/>
          </w:tcPr>
          <w:p w14:paraId="2CC6CB99" w14:textId="77777777" w:rsidR="00B0234C" w:rsidRDefault="00B0234C" w:rsidP="00A250A4">
            <w:pPr>
              <w:pStyle w:val="Body"/>
            </w:pPr>
            <w:r>
              <w:t>4 February 2019</w:t>
            </w:r>
          </w:p>
        </w:tc>
      </w:tr>
      <w:tr w:rsidR="00B0234C" w14:paraId="1F241332" w14:textId="77777777" w:rsidTr="00A250A4">
        <w:trPr>
          <w:trHeight w:val="417"/>
          <w:jc w:val="center"/>
        </w:trPr>
        <w:tc>
          <w:tcPr>
            <w:tcW w:w="2547" w:type="dxa"/>
          </w:tcPr>
          <w:p w14:paraId="2721F457" w14:textId="77777777" w:rsidR="00B0234C" w:rsidRDefault="00B0234C" w:rsidP="00A250A4">
            <w:pPr>
              <w:pStyle w:val="Body"/>
              <w:rPr>
                <w:b/>
              </w:rPr>
            </w:pPr>
            <w:r>
              <w:rPr>
                <w:b/>
              </w:rPr>
              <w:t xml:space="preserve">Completion </w:t>
            </w:r>
          </w:p>
        </w:tc>
        <w:tc>
          <w:tcPr>
            <w:tcW w:w="6270" w:type="dxa"/>
          </w:tcPr>
          <w:p w14:paraId="5CA77443" w14:textId="77777777" w:rsidR="00B0234C" w:rsidRDefault="00B0234C" w:rsidP="00A250A4">
            <w:pPr>
              <w:pStyle w:val="Body"/>
            </w:pPr>
            <w:r>
              <w:t>31 October 2019</w:t>
            </w:r>
          </w:p>
        </w:tc>
      </w:tr>
      <w:tr w:rsidR="00B0234C" w14:paraId="6301624E" w14:textId="77777777" w:rsidTr="00A250A4">
        <w:trPr>
          <w:trHeight w:val="417"/>
          <w:jc w:val="center"/>
        </w:trPr>
        <w:tc>
          <w:tcPr>
            <w:tcW w:w="2547" w:type="dxa"/>
          </w:tcPr>
          <w:p w14:paraId="46012B5F" w14:textId="77777777" w:rsidR="00B0234C" w:rsidRDefault="00B0234C" w:rsidP="00A250A4">
            <w:pPr>
              <w:pStyle w:val="Body"/>
              <w:rPr>
                <w:b/>
              </w:rPr>
            </w:pPr>
            <w:r>
              <w:rPr>
                <w:b/>
              </w:rPr>
              <w:t>Prerequisite</w:t>
            </w:r>
          </w:p>
        </w:tc>
        <w:tc>
          <w:tcPr>
            <w:tcW w:w="6270" w:type="dxa"/>
          </w:tcPr>
          <w:p w14:paraId="35E9BCEB" w14:textId="77777777" w:rsidR="00B0234C" w:rsidRDefault="00B0234C" w:rsidP="00A250A4">
            <w:pPr>
              <w:pStyle w:val="Body"/>
            </w:pPr>
            <w:r>
              <w:t xml:space="preserve">Access to data and information on carbon collector strips </w:t>
            </w:r>
          </w:p>
        </w:tc>
      </w:tr>
      <w:tr w:rsidR="00B0234C" w14:paraId="11CD8B72" w14:textId="77777777" w:rsidTr="00A250A4">
        <w:trPr>
          <w:trHeight w:val="417"/>
          <w:jc w:val="center"/>
        </w:trPr>
        <w:tc>
          <w:tcPr>
            <w:tcW w:w="2547" w:type="dxa"/>
          </w:tcPr>
          <w:p w14:paraId="4725297F" w14:textId="77777777" w:rsidR="00B0234C" w:rsidRDefault="00B0234C" w:rsidP="00A250A4">
            <w:pPr>
              <w:pStyle w:val="Body"/>
              <w:rPr>
                <w:b/>
              </w:rPr>
            </w:pPr>
            <w:r>
              <w:rPr>
                <w:b/>
              </w:rPr>
              <w:lastRenderedPageBreak/>
              <w:t xml:space="preserve">Associated break point </w:t>
            </w:r>
          </w:p>
        </w:tc>
        <w:tc>
          <w:tcPr>
            <w:tcW w:w="6270" w:type="dxa"/>
          </w:tcPr>
          <w:p w14:paraId="77B5BAD6" w14:textId="77777777" w:rsidR="00B0234C" w:rsidRPr="00773DF6" w:rsidRDefault="00B0234C" w:rsidP="00A250A4">
            <w:pPr>
              <w:pStyle w:val="Body"/>
              <w:rPr>
                <w:rFonts w:cs="Calibri"/>
                <w:i/>
              </w:rPr>
            </w:pPr>
            <w:r w:rsidRPr="00773DF6">
              <w:t>If it is not possible to access</w:t>
            </w:r>
            <w:r>
              <w:t xml:space="preserve"> information </w:t>
            </w:r>
            <w:r w:rsidRPr="00773DF6">
              <w:t xml:space="preserve">that can be used </w:t>
            </w:r>
            <w:r>
              <w:t xml:space="preserve">in a </w:t>
            </w:r>
            <w:r w:rsidRPr="00773DF6">
              <w:t xml:space="preserve">cost-benefit analysis </w:t>
            </w:r>
            <w:r>
              <w:t xml:space="preserve">to identify </w:t>
            </w:r>
            <w:r w:rsidRPr="00773DF6">
              <w:t>the best maintenance strategy</w:t>
            </w:r>
            <w:r>
              <w:t xml:space="preserve"> and specify wear condition</w:t>
            </w:r>
            <w:r w:rsidRPr="00773DF6">
              <w:t>, then this may act as the break clause leading to the early termination of this work package.</w:t>
            </w:r>
          </w:p>
        </w:tc>
      </w:tr>
      <w:tr w:rsidR="00B0234C" w14:paraId="4B55385F" w14:textId="77777777" w:rsidTr="00A250A4">
        <w:trPr>
          <w:trHeight w:val="417"/>
          <w:jc w:val="center"/>
        </w:trPr>
        <w:tc>
          <w:tcPr>
            <w:tcW w:w="2547" w:type="dxa"/>
          </w:tcPr>
          <w:p w14:paraId="156B56E1" w14:textId="77777777" w:rsidR="00B0234C" w:rsidRDefault="00B0234C" w:rsidP="00A250A4">
            <w:pPr>
              <w:pStyle w:val="Body"/>
              <w:rPr>
                <w:b/>
              </w:rPr>
            </w:pPr>
            <w:r>
              <w:rPr>
                <w:b/>
              </w:rPr>
              <w:t>Deliverables</w:t>
            </w:r>
          </w:p>
        </w:tc>
        <w:tc>
          <w:tcPr>
            <w:tcW w:w="6270" w:type="dxa"/>
          </w:tcPr>
          <w:p w14:paraId="51F0ADA2" w14:textId="77777777" w:rsidR="00B0234C" w:rsidRDefault="00B0234C" w:rsidP="00655046">
            <w:pPr>
              <w:pStyle w:val="Body"/>
              <w:numPr>
                <w:ilvl w:val="0"/>
                <w:numId w:val="48"/>
              </w:numPr>
            </w:pPr>
            <w:r>
              <w:t>Final report</w:t>
            </w:r>
          </w:p>
          <w:p w14:paraId="19420D06" w14:textId="77777777" w:rsidR="00B0234C" w:rsidRDefault="00B0234C" w:rsidP="00655046">
            <w:pPr>
              <w:pStyle w:val="Body"/>
              <w:numPr>
                <w:ilvl w:val="0"/>
                <w:numId w:val="48"/>
              </w:numPr>
            </w:pPr>
            <w:r>
              <w:t>Draft specification document (standalone)</w:t>
            </w:r>
          </w:p>
          <w:p w14:paraId="15FA6B9C" w14:textId="77777777" w:rsidR="00B0234C" w:rsidRDefault="00B0234C" w:rsidP="00655046">
            <w:pPr>
              <w:pStyle w:val="Body"/>
              <w:numPr>
                <w:ilvl w:val="0"/>
                <w:numId w:val="48"/>
              </w:numPr>
            </w:pPr>
            <w:r>
              <w:t xml:space="preserve">Research brief </w:t>
            </w:r>
          </w:p>
          <w:p w14:paraId="42FEFDA3" w14:textId="77777777" w:rsidR="00B0234C" w:rsidRDefault="00B0234C" w:rsidP="00655046">
            <w:pPr>
              <w:pStyle w:val="Body"/>
              <w:numPr>
                <w:ilvl w:val="0"/>
                <w:numId w:val="48"/>
              </w:numPr>
            </w:pPr>
            <w:r>
              <w:t xml:space="preserve">Presentation </w:t>
            </w:r>
          </w:p>
        </w:tc>
      </w:tr>
    </w:tbl>
    <w:p w14:paraId="1F606C68" w14:textId="77777777" w:rsidR="00B0234C" w:rsidRDefault="00B0234C" w:rsidP="00B0234C">
      <w:pPr>
        <w:rPr>
          <w:lang w:eastAsia="en-GB"/>
        </w:rPr>
      </w:pPr>
    </w:p>
    <w:p w14:paraId="512B87BB" w14:textId="77777777" w:rsidR="00B0234C" w:rsidRDefault="00B0234C" w:rsidP="00B0234C">
      <w:pPr>
        <w:rPr>
          <w:lang w:eastAsia="en-GB"/>
        </w:rPr>
      </w:pPr>
    </w:p>
    <w:p w14:paraId="0E02E262" w14:textId="77777777" w:rsidR="00B0234C" w:rsidRPr="00D0639A" w:rsidRDefault="00B0234C" w:rsidP="00B0234C">
      <w:pPr>
        <w:rPr>
          <w:lang w:eastAsia="en-GB"/>
        </w:rPr>
      </w:pPr>
    </w:p>
    <w:tbl>
      <w:tblPr>
        <w:tblStyle w:val="TableGrid"/>
        <w:tblW w:w="8817" w:type="dxa"/>
        <w:jc w:val="center"/>
        <w:tblLook w:val="04A0" w:firstRow="1" w:lastRow="0" w:firstColumn="1" w:lastColumn="0" w:noHBand="0" w:noVBand="1"/>
      </w:tblPr>
      <w:tblGrid>
        <w:gridCol w:w="2547"/>
        <w:gridCol w:w="6270"/>
      </w:tblGrid>
      <w:tr w:rsidR="00B0234C" w14:paraId="465EBC95" w14:textId="77777777" w:rsidTr="00A250A4">
        <w:trPr>
          <w:trHeight w:val="205"/>
          <w:jc w:val="center"/>
        </w:trPr>
        <w:tc>
          <w:tcPr>
            <w:tcW w:w="8817" w:type="dxa"/>
            <w:gridSpan w:val="2"/>
          </w:tcPr>
          <w:p w14:paraId="1FB38E17" w14:textId="77777777" w:rsidR="00B0234C" w:rsidRPr="00F42472" w:rsidRDefault="00B0234C" w:rsidP="00B0234C">
            <w:pPr>
              <w:pStyle w:val="Heading3"/>
              <w:numPr>
                <w:ilvl w:val="0"/>
                <w:numId w:val="0"/>
              </w:numPr>
            </w:pPr>
            <w:r w:rsidRPr="00F42472">
              <w:rPr>
                <w:szCs w:val="28"/>
              </w:rPr>
              <w:t>Work Package T1161-03</w:t>
            </w:r>
          </w:p>
        </w:tc>
      </w:tr>
      <w:tr w:rsidR="00B0234C" w14:paraId="264F70CA" w14:textId="77777777" w:rsidTr="00A250A4">
        <w:trPr>
          <w:trHeight w:val="70"/>
          <w:jc w:val="center"/>
        </w:trPr>
        <w:tc>
          <w:tcPr>
            <w:tcW w:w="2547" w:type="dxa"/>
          </w:tcPr>
          <w:p w14:paraId="3B756AC2" w14:textId="77777777" w:rsidR="00B0234C" w:rsidRDefault="00B0234C" w:rsidP="00A250A4">
            <w:pPr>
              <w:pStyle w:val="Body"/>
            </w:pPr>
            <w:r w:rsidRPr="00585CFB">
              <w:rPr>
                <w:b/>
              </w:rPr>
              <w:t>Title</w:t>
            </w:r>
          </w:p>
        </w:tc>
        <w:tc>
          <w:tcPr>
            <w:tcW w:w="6270" w:type="dxa"/>
          </w:tcPr>
          <w:p w14:paraId="228D6B05" w14:textId="77777777" w:rsidR="00B0234C" w:rsidRPr="00E737F9" w:rsidRDefault="00B0234C" w:rsidP="00A250A4">
            <w:pPr>
              <w:pStyle w:val="Body"/>
            </w:pPr>
            <w:r>
              <w:t>Requirements for an improved ADD system - External Delivery</w:t>
            </w:r>
          </w:p>
        </w:tc>
      </w:tr>
      <w:tr w:rsidR="00B0234C" w14:paraId="2428F198" w14:textId="77777777" w:rsidTr="00A250A4">
        <w:trPr>
          <w:trHeight w:val="433"/>
          <w:jc w:val="center"/>
        </w:trPr>
        <w:tc>
          <w:tcPr>
            <w:tcW w:w="2547" w:type="dxa"/>
          </w:tcPr>
          <w:p w14:paraId="50A6C448" w14:textId="77777777" w:rsidR="00B0234C" w:rsidRPr="00585CFB" w:rsidRDefault="00B0234C" w:rsidP="00A250A4">
            <w:pPr>
              <w:pStyle w:val="Body"/>
              <w:rPr>
                <w:b/>
              </w:rPr>
            </w:pPr>
            <w:r>
              <w:rPr>
                <w:b/>
              </w:rPr>
              <w:t>Delivery</w:t>
            </w:r>
          </w:p>
        </w:tc>
        <w:tc>
          <w:tcPr>
            <w:tcW w:w="6270" w:type="dxa"/>
          </w:tcPr>
          <w:p w14:paraId="28C4E243" w14:textId="77777777" w:rsidR="00B0234C" w:rsidRDefault="00B0234C" w:rsidP="00A250A4">
            <w:pPr>
              <w:pStyle w:val="Body"/>
            </w:pPr>
            <w:r>
              <w:t>Competitive tender</w:t>
            </w:r>
          </w:p>
        </w:tc>
      </w:tr>
      <w:tr w:rsidR="00B0234C" w14:paraId="0F638070" w14:textId="77777777" w:rsidTr="00A250A4">
        <w:trPr>
          <w:trHeight w:val="417"/>
          <w:jc w:val="center"/>
        </w:trPr>
        <w:tc>
          <w:tcPr>
            <w:tcW w:w="2547" w:type="dxa"/>
          </w:tcPr>
          <w:p w14:paraId="51C9121C" w14:textId="77777777" w:rsidR="00B0234C" w:rsidRDefault="00B0234C" w:rsidP="00A250A4">
            <w:pPr>
              <w:pStyle w:val="Body"/>
            </w:pPr>
            <w:r>
              <w:rPr>
                <w:b/>
              </w:rPr>
              <w:t>Start</w:t>
            </w:r>
          </w:p>
        </w:tc>
        <w:tc>
          <w:tcPr>
            <w:tcW w:w="6270" w:type="dxa"/>
          </w:tcPr>
          <w:p w14:paraId="29C8975C" w14:textId="77777777" w:rsidR="00B0234C" w:rsidRDefault="00B0234C" w:rsidP="00A250A4">
            <w:pPr>
              <w:pStyle w:val="Body"/>
            </w:pPr>
            <w:r>
              <w:t>4</w:t>
            </w:r>
            <w:r w:rsidRPr="00575337">
              <w:t xml:space="preserve"> </w:t>
            </w:r>
            <w:r>
              <w:t>February</w:t>
            </w:r>
            <w:r w:rsidRPr="00575337">
              <w:t xml:space="preserve"> 2019</w:t>
            </w:r>
          </w:p>
        </w:tc>
      </w:tr>
      <w:tr w:rsidR="00B0234C" w14:paraId="72A120F0" w14:textId="77777777" w:rsidTr="00A250A4">
        <w:trPr>
          <w:trHeight w:val="417"/>
          <w:jc w:val="center"/>
        </w:trPr>
        <w:tc>
          <w:tcPr>
            <w:tcW w:w="2547" w:type="dxa"/>
          </w:tcPr>
          <w:p w14:paraId="7742FE42" w14:textId="77777777" w:rsidR="00B0234C" w:rsidRDefault="00B0234C" w:rsidP="00A250A4">
            <w:pPr>
              <w:pStyle w:val="Body"/>
              <w:rPr>
                <w:b/>
              </w:rPr>
            </w:pPr>
            <w:r>
              <w:rPr>
                <w:b/>
              </w:rPr>
              <w:t xml:space="preserve">Completion </w:t>
            </w:r>
          </w:p>
        </w:tc>
        <w:tc>
          <w:tcPr>
            <w:tcW w:w="6270" w:type="dxa"/>
          </w:tcPr>
          <w:p w14:paraId="6021254F" w14:textId="77777777" w:rsidR="00B0234C" w:rsidRDefault="00B0234C" w:rsidP="00A250A4">
            <w:pPr>
              <w:pStyle w:val="Body"/>
            </w:pPr>
            <w:r>
              <w:t>31 October 2019</w:t>
            </w:r>
          </w:p>
        </w:tc>
      </w:tr>
      <w:tr w:rsidR="00B0234C" w14:paraId="621FFC18" w14:textId="77777777" w:rsidTr="00A250A4">
        <w:trPr>
          <w:trHeight w:val="417"/>
          <w:jc w:val="center"/>
        </w:trPr>
        <w:tc>
          <w:tcPr>
            <w:tcW w:w="2547" w:type="dxa"/>
          </w:tcPr>
          <w:p w14:paraId="2A797DD7" w14:textId="77777777" w:rsidR="00B0234C" w:rsidRDefault="00B0234C" w:rsidP="00A250A4">
            <w:pPr>
              <w:pStyle w:val="Body"/>
              <w:rPr>
                <w:b/>
              </w:rPr>
            </w:pPr>
            <w:r>
              <w:rPr>
                <w:b/>
              </w:rPr>
              <w:t>Deliverables</w:t>
            </w:r>
          </w:p>
        </w:tc>
        <w:tc>
          <w:tcPr>
            <w:tcW w:w="6270" w:type="dxa"/>
          </w:tcPr>
          <w:p w14:paraId="11DD7541" w14:textId="77777777" w:rsidR="00B0234C" w:rsidRDefault="00B0234C" w:rsidP="00655046">
            <w:pPr>
              <w:pStyle w:val="Body"/>
              <w:numPr>
                <w:ilvl w:val="0"/>
                <w:numId w:val="49"/>
              </w:numPr>
            </w:pPr>
            <w:r>
              <w:t>Final report</w:t>
            </w:r>
          </w:p>
          <w:p w14:paraId="77E7F169" w14:textId="77777777" w:rsidR="00B0234C" w:rsidRDefault="00B0234C" w:rsidP="00655046">
            <w:pPr>
              <w:pStyle w:val="Body"/>
              <w:numPr>
                <w:ilvl w:val="0"/>
                <w:numId w:val="49"/>
              </w:numPr>
            </w:pPr>
            <w:r>
              <w:t>Draft specification document (standalone)</w:t>
            </w:r>
          </w:p>
          <w:p w14:paraId="18254F32" w14:textId="77777777" w:rsidR="00B0234C" w:rsidRDefault="00B0234C" w:rsidP="00655046">
            <w:pPr>
              <w:pStyle w:val="Body"/>
              <w:numPr>
                <w:ilvl w:val="0"/>
                <w:numId w:val="49"/>
              </w:numPr>
            </w:pPr>
            <w:r>
              <w:t xml:space="preserve">Research brief </w:t>
            </w:r>
          </w:p>
          <w:p w14:paraId="6A5BE2FD" w14:textId="77777777" w:rsidR="00B0234C" w:rsidRDefault="00B0234C" w:rsidP="00655046">
            <w:pPr>
              <w:pStyle w:val="Body"/>
              <w:numPr>
                <w:ilvl w:val="0"/>
                <w:numId w:val="49"/>
              </w:numPr>
            </w:pPr>
            <w:r>
              <w:t xml:space="preserve">Presentation </w:t>
            </w:r>
          </w:p>
        </w:tc>
      </w:tr>
    </w:tbl>
    <w:p w14:paraId="00170C0D" w14:textId="77777777" w:rsidR="00B0234C" w:rsidRPr="00156021" w:rsidRDefault="00B0234C" w:rsidP="00B0234C">
      <w:pPr>
        <w:rPr>
          <w:lang w:eastAsia="en-GB"/>
        </w:rPr>
      </w:pPr>
    </w:p>
    <w:p w14:paraId="0F35EE59" w14:textId="77777777" w:rsidR="00B0234C" w:rsidRPr="003F12D3" w:rsidRDefault="00B0234C" w:rsidP="00655046">
      <w:pPr>
        <w:pStyle w:val="Heading1"/>
        <w:keepNext/>
        <w:numPr>
          <w:ilvl w:val="0"/>
          <w:numId w:val="42"/>
        </w:numPr>
        <w:ind w:left="426" w:hanging="426"/>
      </w:pPr>
      <w:r w:rsidRPr="00ED401D">
        <w:t>Work package objectives</w:t>
      </w:r>
    </w:p>
    <w:p w14:paraId="23057279" w14:textId="77777777" w:rsidR="00B0234C" w:rsidRPr="00FB4AB7" w:rsidRDefault="00B0234C" w:rsidP="00B0234C">
      <w:pPr>
        <w:pStyle w:val="Body"/>
      </w:pPr>
      <w:r w:rsidRPr="006007BE">
        <w:t>The objectives for Work</w:t>
      </w:r>
      <w:r>
        <w:t xml:space="preserve"> Package </w:t>
      </w:r>
      <w:r w:rsidRPr="00AA6BF6">
        <w:rPr>
          <w:b/>
        </w:rPr>
        <w:t xml:space="preserve">T1161-02 and T1161-03 </w:t>
      </w:r>
      <w:r>
        <w:t xml:space="preserve">are detailed below. </w:t>
      </w:r>
    </w:p>
    <w:p w14:paraId="23055E8D" w14:textId="77777777" w:rsidR="00B0234C" w:rsidRPr="008D7552" w:rsidRDefault="00B0234C" w:rsidP="00B0234C">
      <w:pPr>
        <w:pStyle w:val="Heading3"/>
        <w:numPr>
          <w:ilvl w:val="0"/>
          <w:numId w:val="0"/>
        </w:numPr>
        <w:rPr>
          <w:szCs w:val="28"/>
        </w:rPr>
      </w:pPr>
      <w:r w:rsidRPr="008D7552">
        <w:rPr>
          <w:szCs w:val="28"/>
        </w:rPr>
        <w:t>Work package</w:t>
      </w:r>
      <w:r>
        <w:rPr>
          <w:szCs w:val="28"/>
        </w:rPr>
        <w:t xml:space="preserve"> </w:t>
      </w:r>
      <w:r w:rsidRPr="008D7552">
        <w:rPr>
          <w:szCs w:val="28"/>
        </w:rPr>
        <w:t>T1161-02</w:t>
      </w:r>
    </w:p>
    <w:p w14:paraId="2008F947" w14:textId="77777777" w:rsidR="00B0234C" w:rsidRDefault="00B0234C" w:rsidP="00B0234C">
      <w:pPr>
        <w:pStyle w:val="Bullet1"/>
        <w:numPr>
          <w:ilvl w:val="0"/>
          <w:numId w:val="0"/>
        </w:numPr>
      </w:pPr>
      <w:r>
        <w:t>This work package sets out to:</w:t>
      </w:r>
    </w:p>
    <w:p w14:paraId="134FD929"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Review the practice of RUs on carbon strip wear management.</w:t>
      </w:r>
    </w:p>
    <w:p w14:paraId="794AAE7E"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Specify the acceptable operational condition of collector strip (wear level) without any impact to reliability and safety. This needs to be carried out for different materials available today and those anticipated in the future. The evaluation should include consideration of a business case, safety integrity and past research (T346).</w:t>
      </w:r>
    </w:p>
    <w:p w14:paraId="4115053E"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lastRenderedPageBreak/>
        <w:t xml:space="preserve">Undertake a cost-benefit analysis and a whole life cycle analysis of the various strategies in GB rail and outside for wear management, </w:t>
      </w:r>
      <w:proofErr w:type="gramStart"/>
      <w:r w:rsidRPr="003C7DD8">
        <w:rPr>
          <w:rFonts w:asciiTheme="minorHAnsi" w:hAnsiTheme="minorHAnsi"/>
          <w:sz w:val="22"/>
          <w:szCs w:val="22"/>
        </w:rPr>
        <w:t>taking into account</w:t>
      </w:r>
      <w:proofErr w:type="gramEnd"/>
      <w:r w:rsidRPr="003C7DD8">
        <w:rPr>
          <w:rFonts w:asciiTheme="minorHAnsi" w:hAnsiTheme="minorHAnsi"/>
          <w:sz w:val="22"/>
          <w:szCs w:val="22"/>
        </w:rPr>
        <w:t xml:space="preserve"> anticipated new materials and technologies, and their common failure modes.</w:t>
      </w:r>
    </w:p>
    <w:p w14:paraId="5E7703E6" w14:textId="77777777" w:rsidR="00B0234C" w:rsidRPr="004A558F" w:rsidRDefault="00B0234C" w:rsidP="00655046">
      <w:pPr>
        <w:pStyle w:val="ListParagraph"/>
        <w:numPr>
          <w:ilvl w:val="0"/>
          <w:numId w:val="41"/>
        </w:numPr>
        <w:ind w:left="360"/>
        <w:rPr>
          <w:rFonts w:asciiTheme="minorHAnsi" w:hAnsiTheme="minorHAnsi"/>
          <w:sz w:val="22"/>
          <w:szCs w:val="22"/>
        </w:rPr>
      </w:pPr>
      <w:r w:rsidRPr="003C7DD8">
        <w:rPr>
          <w:rFonts w:asciiTheme="minorHAnsi" w:hAnsiTheme="minorHAnsi"/>
          <w:sz w:val="22"/>
          <w:szCs w:val="22"/>
        </w:rPr>
        <w:t>Suggest an optimal wear management strategy (best-practices)</w:t>
      </w:r>
      <w:r w:rsidRPr="004A558F">
        <w:rPr>
          <w:rFonts w:asciiTheme="minorHAnsi" w:hAnsiTheme="minorHAnsi"/>
          <w:sz w:val="22"/>
          <w:szCs w:val="22"/>
        </w:rPr>
        <w:t xml:space="preserve"> which could be a selection of acceptable material and their respective maintenance regime</w:t>
      </w:r>
      <w:r>
        <w:rPr>
          <w:rFonts w:asciiTheme="minorHAnsi" w:hAnsiTheme="minorHAnsi"/>
          <w:sz w:val="22"/>
          <w:szCs w:val="22"/>
        </w:rPr>
        <w:t>.</w:t>
      </w:r>
    </w:p>
    <w:p w14:paraId="16DD695F"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Draft an industry guidance document and NTR.</w:t>
      </w:r>
    </w:p>
    <w:p w14:paraId="47201AAF"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 xml:space="preserve">High-level description of the validation methodology </w:t>
      </w:r>
      <w:r>
        <w:rPr>
          <w:rFonts w:asciiTheme="minorHAnsi" w:hAnsiTheme="minorHAnsi"/>
          <w:sz w:val="22"/>
          <w:szCs w:val="22"/>
        </w:rPr>
        <w:t>proposed for potential follow up work</w:t>
      </w:r>
      <w:r w:rsidRPr="003C7DD8">
        <w:rPr>
          <w:rFonts w:asciiTheme="minorHAnsi" w:hAnsiTheme="minorHAnsi"/>
          <w:sz w:val="22"/>
          <w:szCs w:val="22"/>
        </w:rPr>
        <w:t xml:space="preserve"> (laboratory testing/ real world testing)</w:t>
      </w:r>
    </w:p>
    <w:p w14:paraId="35AC75C1" w14:textId="77777777" w:rsidR="00B0234C" w:rsidRPr="008D7552" w:rsidRDefault="00B0234C" w:rsidP="00B0234C">
      <w:pPr>
        <w:pStyle w:val="Heading3"/>
        <w:numPr>
          <w:ilvl w:val="0"/>
          <w:numId w:val="0"/>
        </w:numPr>
        <w:rPr>
          <w:szCs w:val="28"/>
        </w:rPr>
      </w:pPr>
      <w:r w:rsidRPr="008D7552">
        <w:rPr>
          <w:szCs w:val="28"/>
        </w:rPr>
        <w:t>Work package T1161-03</w:t>
      </w:r>
    </w:p>
    <w:p w14:paraId="342E4036" w14:textId="77777777" w:rsidR="00B0234C" w:rsidRDefault="00B0234C" w:rsidP="00B0234C">
      <w:pPr>
        <w:pStyle w:val="Bullet1"/>
        <w:numPr>
          <w:ilvl w:val="0"/>
          <w:numId w:val="0"/>
        </w:numPr>
      </w:pPr>
      <w:r>
        <w:t>This work package sets out to:</w:t>
      </w:r>
    </w:p>
    <w:p w14:paraId="6D621BF3"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 xml:space="preserve">Review existing ADD systems available in GB rail and outside, and the performance of the system during </w:t>
      </w:r>
      <w:proofErr w:type="spellStart"/>
      <w:r w:rsidRPr="003C7DD8">
        <w:rPr>
          <w:rFonts w:asciiTheme="minorHAnsi" w:hAnsiTheme="minorHAnsi"/>
          <w:sz w:val="22"/>
          <w:szCs w:val="22"/>
        </w:rPr>
        <w:t>dewirements</w:t>
      </w:r>
      <w:proofErr w:type="spellEnd"/>
      <w:r w:rsidRPr="003C7DD8">
        <w:rPr>
          <w:rFonts w:asciiTheme="minorHAnsi" w:hAnsiTheme="minorHAnsi"/>
          <w:sz w:val="22"/>
          <w:szCs w:val="22"/>
        </w:rPr>
        <w:t>.</w:t>
      </w:r>
    </w:p>
    <w:p w14:paraId="67D72C4A"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Propose options for improved system requirements based on findings and past recommendations (T346 and T1060) and carry out a cost-benefit analysis for the railway industry.</w:t>
      </w:r>
    </w:p>
    <w:p w14:paraId="44CB0C31"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Propose updates to GM/RT2111.</w:t>
      </w:r>
    </w:p>
    <w:p w14:paraId="3C9F9090" w14:textId="77777777" w:rsidR="00B0234C" w:rsidRPr="003C7DD8" w:rsidRDefault="00B0234C" w:rsidP="00655046">
      <w:pPr>
        <w:pStyle w:val="ListParagraph"/>
        <w:numPr>
          <w:ilvl w:val="0"/>
          <w:numId w:val="41"/>
        </w:numPr>
        <w:ind w:left="360"/>
        <w:rPr>
          <w:rFonts w:asciiTheme="minorHAnsi" w:hAnsiTheme="minorHAnsi"/>
        </w:rPr>
      </w:pPr>
      <w:r w:rsidRPr="003C7DD8">
        <w:rPr>
          <w:rFonts w:asciiTheme="minorHAnsi" w:hAnsiTheme="minorHAnsi"/>
          <w:sz w:val="22"/>
          <w:szCs w:val="22"/>
        </w:rPr>
        <w:t xml:space="preserve">High-level description of the validation methodology for Phase 2 </w:t>
      </w:r>
      <w:r>
        <w:rPr>
          <w:rFonts w:asciiTheme="minorHAnsi" w:hAnsiTheme="minorHAnsi"/>
          <w:sz w:val="22"/>
          <w:szCs w:val="22"/>
        </w:rPr>
        <w:t>proposed for potential follow up work</w:t>
      </w:r>
      <w:r w:rsidRPr="003C7DD8">
        <w:rPr>
          <w:rFonts w:asciiTheme="minorHAnsi" w:hAnsiTheme="minorHAnsi"/>
          <w:sz w:val="22"/>
          <w:szCs w:val="22"/>
        </w:rPr>
        <w:t xml:space="preserve"> (laboratory / real-world testing)</w:t>
      </w:r>
    </w:p>
    <w:p w14:paraId="5079B935" w14:textId="77777777" w:rsidR="00B0234C" w:rsidRDefault="00B0234C" w:rsidP="00B0234C">
      <w:pPr>
        <w:pStyle w:val="Bullet1"/>
        <w:numPr>
          <w:ilvl w:val="0"/>
          <w:numId w:val="0"/>
        </w:numPr>
      </w:pPr>
    </w:p>
    <w:p w14:paraId="68C2F860" w14:textId="77777777" w:rsidR="00B0234C" w:rsidRPr="00D62DE4" w:rsidRDefault="00B0234C" w:rsidP="00655046">
      <w:pPr>
        <w:pStyle w:val="Heading1"/>
        <w:keepNext/>
        <w:numPr>
          <w:ilvl w:val="0"/>
          <w:numId w:val="42"/>
        </w:numPr>
        <w:ind w:left="426" w:hanging="426"/>
      </w:pPr>
      <w:r>
        <w:t>Work package s</w:t>
      </w:r>
      <w:r w:rsidRPr="00D62DE4">
        <w:t>cope</w:t>
      </w:r>
    </w:p>
    <w:p w14:paraId="1ABF57B7" w14:textId="77777777" w:rsidR="00B0234C" w:rsidRPr="00D97D45" w:rsidRDefault="00B0234C" w:rsidP="00B0234C">
      <w:pPr>
        <w:pStyle w:val="Body"/>
      </w:pPr>
      <w:r>
        <w:t>This section defines the tasks to be tendered against, and the technical content against which the submissions will be assessed.</w:t>
      </w:r>
    </w:p>
    <w:p w14:paraId="3994BCFB" w14:textId="77777777" w:rsidR="00B0234C" w:rsidRPr="00176DDD" w:rsidRDefault="00B0234C" w:rsidP="00B0234C">
      <w:pPr>
        <w:pStyle w:val="Heading3"/>
        <w:numPr>
          <w:ilvl w:val="0"/>
          <w:numId w:val="0"/>
        </w:numPr>
        <w:rPr>
          <w:szCs w:val="28"/>
        </w:rPr>
      </w:pPr>
      <w:r w:rsidRPr="00176DDD">
        <w:rPr>
          <w:szCs w:val="28"/>
        </w:rPr>
        <w:t xml:space="preserve">Work package </w:t>
      </w:r>
      <w:r w:rsidRPr="008D7552">
        <w:rPr>
          <w:szCs w:val="28"/>
        </w:rPr>
        <w:t>T1161-02</w:t>
      </w:r>
    </w:p>
    <w:p w14:paraId="1A22B730" w14:textId="77777777" w:rsidR="00B0234C" w:rsidRPr="00176DDD" w:rsidRDefault="00B0234C" w:rsidP="00B0234C">
      <w:pPr>
        <w:pStyle w:val="Heading3"/>
        <w:numPr>
          <w:ilvl w:val="0"/>
          <w:numId w:val="0"/>
        </w:numPr>
        <w:rPr>
          <w:szCs w:val="28"/>
        </w:rPr>
      </w:pPr>
      <w:r w:rsidRPr="00176DDD">
        <w:rPr>
          <w:szCs w:val="28"/>
        </w:rPr>
        <w:t>In scope</w:t>
      </w:r>
    </w:p>
    <w:p w14:paraId="40DA6349" w14:textId="77777777" w:rsidR="00B0234C" w:rsidRPr="00D97D45" w:rsidRDefault="00B0234C" w:rsidP="00B0234C">
      <w:pPr>
        <w:rPr>
          <w:rFonts w:asciiTheme="minorHAnsi" w:hAnsiTheme="minorHAnsi"/>
        </w:rPr>
      </w:pPr>
      <w:r w:rsidRPr="00D97D45">
        <w:rPr>
          <w:rFonts w:asciiTheme="minorHAnsi" w:hAnsiTheme="minorHAnsi"/>
        </w:rPr>
        <w:t>The following aspects are to be addr</w:t>
      </w:r>
      <w:r>
        <w:rPr>
          <w:rFonts w:asciiTheme="minorHAnsi" w:hAnsiTheme="minorHAnsi"/>
        </w:rPr>
        <w:t>essed in the tenderers’ response:</w:t>
      </w:r>
    </w:p>
    <w:p w14:paraId="151FBFDD"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T</w:t>
      </w:r>
      <w:r w:rsidRPr="008358C1">
        <w:rPr>
          <w:rFonts w:asciiTheme="minorHAnsi" w:hAnsiTheme="minorHAnsi"/>
          <w:sz w:val="22"/>
          <w:szCs w:val="22"/>
        </w:rPr>
        <w:t>echnical assessment of the common failure modes</w:t>
      </w:r>
      <w:r>
        <w:rPr>
          <w:rFonts w:asciiTheme="minorHAnsi" w:hAnsiTheme="minorHAnsi"/>
          <w:sz w:val="22"/>
          <w:szCs w:val="22"/>
        </w:rPr>
        <w:t xml:space="preserve"> (e.g. </w:t>
      </w:r>
      <w:hyperlink r:id="rId19" w:history="1">
        <w:r>
          <w:rPr>
            <w:rFonts w:asciiTheme="minorHAnsi" w:hAnsiTheme="minorHAnsi"/>
            <w:sz w:val="22"/>
            <w:szCs w:val="22"/>
          </w:rPr>
          <w:t>w</w:t>
        </w:r>
        <w:r w:rsidRPr="00AB2950">
          <w:rPr>
            <w:rFonts w:asciiTheme="minorHAnsi" w:hAnsiTheme="minorHAnsi"/>
            <w:sz w:val="22"/>
            <w:szCs w:val="22"/>
          </w:rPr>
          <w:t>ear mechanism</w:t>
        </w:r>
      </w:hyperlink>
      <w:r>
        <w:rPr>
          <w:rFonts w:asciiTheme="minorHAnsi" w:hAnsiTheme="minorHAnsi"/>
          <w:sz w:val="22"/>
          <w:szCs w:val="22"/>
        </w:rPr>
        <w:t xml:space="preserve"> and rate</w:t>
      </w:r>
      <w:r w:rsidRPr="00AB2950">
        <w:rPr>
          <w:rFonts w:asciiTheme="minorHAnsi" w:hAnsiTheme="minorHAnsi"/>
          <w:sz w:val="22"/>
          <w:szCs w:val="22"/>
        </w:rPr>
        <w:t xml:space="preserve">, </w:t>
      </w:r>
      <w:hyperlink r:id="rId20" w:history="1">
        <w:r>
          <w:rPr>
            <w:rFonts w:asciiTheme="minorHAnsi" w:hAnsiTheme="minorHAnsi"/>
            <w:sz w:val="22"/>
            <w:szCs w:val="22"/>
          </w:rPr>
          <w:t>a</w:t>
        </w:r>
        <w:r w:rsidRPr="00AB2950">
          <w:rPr>
            <w:rFonts w:asciiTheme="minorHAnsi" w:hAnsiTheme="minorHAnsi"/>
            <w:sz w:val="22"/>
            <w:szCs w:val="22"/>
          </w:rPr>
          <w:t>rc erosion</w:t>
        </w:r>
      </w:hyperlink>
      <w:r w:rsidRPr="00AB2950">
        <w:rPr>
          <w:rFonts w:asciiTheme="minorHAnsi" w:hAnsiTheme="minorHAnsi"/>
          <w:sz w:val="22"/>
          <w:szCs w:val="22"/>
        </w:rPr>
        <w:t xml:space="preserve">, </w:t>
      </w:r>
      <w:hyperlink r:id="rId21" w:history="1">
        <w:r>
          <w:rPr>
            <w:rFonts w:asciiTheme="minorHAnsi" w:hAnsiTheme="minorHAnsi"/>
            <w:sz w:val="22"/>
            <w:szCs w:val="22"/>
          </w:rPr>
          <w:t>d</w:t>
        </w:r>
        <w:r w:rsidRPr="00AB2950">
          <w:rPr>
            <w:rFonts w:asciiTheme="minorHAnsi" w:hAnsiTheme="minorHAnsi"/>
            <w:sz w:val="22"/>
            <w:szCs w:val="22"/>
          </w:rPr>
          <w:t>elamination wear</w:t>
        </w:r>
      </w:hyperlink>
      <w:r w:rsidRPr="00AB2950">
        <w:rPr>
          <w:rFonts w:asciiTheme="minorHAnsi" w:hAnsiTheme="minorHAnsi"/>
          <w:sz w:val="22"/>
          <w:szCs w:val="22"/>
        </w:rPr>
        <w:t>) of different contact strip materials in use in GB rail and internationally and novel ones (e.g. graphene</w:t>
      </w:r>
      <w:r>
        <w:rPr>
          <w:rFonts w:asciiTheme="minorHAnsi" w:hAnsiTheme="minorHAnsi"/>
          <w:sz w:val="22"/>
          <w:szCs w:val="22"/>
        </w:rPr>
        <w:t>, padded carbons</w:t>
      </w:r>
      <w:r>
        <w:rPr>
          <w:rStyle w:val="FootnoteReference"/>
          <w:rFonts w:asciiTheme="minorHAnsi" w:hAnsiTheme="minorHAnsi"/>
          <w:sz w:val="22"/>
          <w:szCs w:val="22"/>
        </w:rPr>
        <w:footnoteReference w:id="4"/>
      </w:r>
      <w:r w:rsidRPr="00AB2950">
        <w:rPr>
          <w:rFonts w:asciiTheme="minorHAnsi" w:hAnsiTheme="minorHAnsi"/>
          <w:sz w:val="22"/>
          <w:szCs w:val="22"/>
        </w:rPr>
        <w:t>).</w:t>
      </w:r>
    </w:p>
    <w:p w14:paraId="7E103AAD" w14:textId="77777777" w:rsidR="00B0234C" w:rsidRPr="005D7B40"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Whole Life Cycle analysis.</w:t>
      </w:r>
    </w:p>
    <w:p w14:paraId="4FA8044B" w14:textId="77777777" w:rsidR="00B0234C" w:rsidRDefault="00B0234C" w:rsidP="00655046">
      <w:pPr>
        <w:pStyle w:val="ListParagraph"/>
        <w:numPr>
          <w:ilvl w:val="0"/>
          <w:numId w:val="41"/>
        </w:numPr>
        <w:rPr>
          <w:rFonts w:asciiTheme="minorHAnsi" w:hAnsiTheme="minorHAnsi"/>
          <w:sz w:val="22"/>
          <w:szCs w:val="22"/>
        </w:rPr>
      </w:pPr>
      <w:r w:rsidRPr="008358C1">
        <w:rPr>
          <w:rFonts w:asciiTheme="minorHAnsi" w:hAnsiTheme="minorHAnsi"/>
          <w:sz w:val="22"/>
          <w:szCs w:val="22"/>
        </w:rPr>
        <w:t xml:space="preserve">Consideration </w:t>
      </w:r>
      <w:r>
        <w:rPr>
          <w:rFonts w:asciiTheme="minorHAnsi" w:hAnsiTheme="minorHAnsi"/>
          <w:sz w:val="22"/>
          <w:szCs w:val="22"/>
        </w:rPr>
        <w:t>of</w:t>
      </w:r>
      <w:r w:rsidRPr="008358C1">
        <w:rPr>
          <w:rFonts w:asciiTheme="minorHAnsi" w:hAnsiTheme="minorHAnsi"/>
          <w:sz w:val="22"/>
          <w:szCs w:val="22"/>
        </w:rPr>
        <w:t xml:space="preserve"> weathering</w:t>
      </w:r>
      <w:r>
        <w:rPr>
          <w:rFonts w:asciiTheme="minorHAnsi" w:hAnsiTheme="minorHAnsi"/>
          <w:sz w:val="22"/>
          <w:szCs w:val="22"/>
        </w:rPr>
        <w:t>,</w:t>
      </w:r>
      <w:r w:rsidRPr="008358C1">
        <w:rPr>
          <w:rFonts w:asciiTheme="minorHAnsi" w:hAnsiTheme="minorHAnsi"/>
          <w:sz w:val="22"/>
          <w:szCs w:val="22"/>
        </w:rPr>
        <w:t xml:space="preserve"> and degradation in winter condition where </w:t>
      </w:r>
      <w:r>
        <w:rPr>
          <w:rFonts w:asciiTheme="minorHAnsi" w:hAnsiTheme="minorHAnsi"/>
          <w:sz w:val="22"/>
          <w:szCs w:val="22"/>
        </w:rPr>
        <w:t>strips</w:t>
      </w:r>
      <w:r w:rsidRPr="008358C1">
        <w:rPr>
          <w:rFonts w:asciiTheme="minorHAnsi" w:hAnsiTheme="minorHAnsi"/>
          <w:sz w:val="22"/>
          <w:szCs w:val="22"/>
        </w:rPr>
        <w:t xml:space="preserve"> need to operate at higher temperatures.</w:t>
      </w:r>
    </w:p>
    <w:p w14:paraId="7BB99E6A"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Consideration of chemical wear (induced by neighbouring materials in contact with strips)</w:t>
      </w:r>
    </w:p>
    <w:p w14:paraId="1AFF3B4D" w14:textId="77777777" w:rsidR="00B0234C" w:rsidRPr="008358C1"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Consideration of fatigue of the material based on different typical pantograph duty cycles.</w:t>
      </w:r>
    </w:p>
    <w:p w14:paraId="4C92B6F0" w14:textId="77777777" w:rsidR="00B0234C" w:rsidRPr="008358C1"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Collation of</w:t>
      </w:r>
      <w:r w:rsidRPr="008358C1">
        <w:rPr>
          <w:rFonts w:asciiTheme="minorHAnsi" w:hAnsiTheme="minorHAnsi"/>
          <w:sz w:val="22"/>
          <w:szCs w:val="22"/>
        </w:rPr>
        <w:t xml:space="preserve"> necessary data sets</w:t>
      </w:r>
      <w:r>
        <w:rPr>
          <w:rFonts w:asciiTheme="minorHAnsi" w:hAnsiTheme="minorHAnsi"/>
          <w:sz w:val="22"/>
          <w:szCs w:val="22"/>
        </w:rPr>
        <w:t>/information</w:t>
      </w:r>
      <w:r w:rsidRPr="008358C1">
        <w:rPr>
          <w:rFonts w:asciiTheme="minorHAnsi" w:hAnsiTheme="minorHAnsi"/>
          <w:sz w:val="22"/>
          <w:szCs w:val="22"/>
        </w:rPr>
        <w:t xml:space="preserve"> from R</w:t>
      </w:r>
      <w:r>
        <w:rPr>
          <w:rFonts w:asciiTheme="minorHAnsi" w:hAnsiTheme="minorHAnsi"/>
          <w:sz w:val="22"/>
          <w:szCs w:val="22"/>
        </w:rPr>
        <w:t>U</w:t>
      </w:r>
      <w:r w:rsidRPr="008358C1">
        <w:rPr>
          <w:rFonts w:asciiTheme="minorHAnsi" w:hAnsiTheme="minorHAnsi"/>
          <w:sz w:val="22"/>
          <w:szCs w:val="22"/>
        </w:rPr>
        <w:t>s for cost-benefit analysis.</w:t>
      </w:r>
    </w:p>
    <w:p w14:paraId="3380F758" w14:textId="77777777" w:rsidR="00B0234C" w:rsidRPr="008358C1"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lastRenderedPageBreak/>
        <w:t>S</w:t>
      </w:r>
      <w:r w:rsidRPr="008358C1">
        <w:rPr>
          <w:rFonts w:asciiTheme="minorHAnsi" w:hAnsiTheme="minorHAnsi"/>
          <w:sz w:val="22"/>
          <w:szCs w:val="22"/>
        </w:rPr>
        <w:t>uggest</w:t>
      </w:r>
      <w:r>
        <w:rPr>
          <w:rFonts w:asciiTheme="minorHAnsi" w:hAnsiTheme="minorHAnsi"/>
          <w:sz w:val="22"/>
          <w:szCs w:val="22"/>
        </w:rPr>
        <w:t>ion of</w:t>
      </w:r>
      <w:r w:rsidRPr="008358C1">
        <w:rPr>
          <w:rFonts w:asciiTheme="minorHAnsi" w:hAnsiTheme="minorHAnsi"/>
          <w:sz w:val="22"/>
          <w:szCs w:val="22"/>
        </w:rPr>
        <w:t xml:space="preserve"> a methodology for laboratory and real-world testing of the maintenance strategy and the chosen collector strip material</w:t>
      </w:r>
      <w:r>
        <w:rPr>
          <w:rFonts w:asciiTheme="minorHAnsi" w:hAnsiTheme="minorHAnsi"/>
          <w:sz w:val="22"/>
          <w:szCs w:val="22"/>
        </w:rPr>
        <w:t>.</w:t>
      </w:r>
    </w:p>
    <w:p w14:paraId="759DC2DB" w14:textId="77777777" w:rsidR="00B0234C" w:rsidRPr="008358C1"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Exploration of</w:t>
      </w:r>
      <w:r w:rsidRPr="008358C1">
        <w:rPr>
          <w:rFonts w:asciiTheme="minorHAnsi" w:hAnsiTheme="minorHAnsi"/>
          <w:sz w:val="22"/>
          <w:szCs w:val="22"/>
        </w:rPr>
        <w:t xml:space="preserve"> retrofitted solutions and more adventurous ones (e.g. no pantograph collector strip).</w:t>
      </w:r>
    </w:p>
    <w:p w14:paraId="40494E3C" w14:textId="77777777" w:rsidR="00B0234C" w:rsidRPr="00A049B1"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 xml:space="preserve">Ensuring </w:t>
      </w:r>
      <w:r w:rsidRPr="008358C1">
        <w:rPr>
          <w:rFonts w:asciiTheme="minorHAnsi" w:hAnsiTheme="minorHAnsi"/>
          <w:sz w:val="22"/>
          <w:szCs w:val="22"/>
        </w:rPr>
        <w:t>that the technical solutions developed work together with existing systems</w:t>
      </w:r>
      <w:r>
        <w:rPr>
          <w:rFonts w:asciiTheme="minorHAnsi" w:hAnsiTheme="minorHAnsi"/>
          <w:sz w:val="22"/>
          <w:szCs w:val="22"/>
        </w:rPr>
        <w:t xml:space="preserve"> or proposed new ones,</w:t>
      </w:r>
      <w:r w:rsidRPr="008358C1">
        <w:rPr>
          <w:rFonts w:asciiTheme="minorHAnsi" w:hAnsiTheme="minorHAnsi"/>
          <w:sz w:val="22"/>
          <w:szCs w:val="22"/>
        </w:rPr>
        <w:t xml:space="preserve"> </w:t>
      </w:r>
      <w:r>
        <w:rPr>
          <w:rFonts w:asciiTheme="minorHAnsi" w:hAnsiTheme="minorHAnsi"/>
          <w:sz w:val="22"/>
          <w:szCs w:val="22"/>
        </w:rPr>
        <w:t>as well as requirements defined</w:t>
      </w:r>
      <w:r w:rsidRPr="008358C1">
        <w:rPr>
          <w:rFonts w:asciiTheme="minorHAnsi" w:hAnsiTheme="minorHAnsi"/>
          <w:sz w:val="22"/>
          <w:szCs w:val="22"/>
        </w:rPr>
        <w:t xml:space="preserve"> from work package T1161-03.</w:t>
      </w:r>
    </w:p>
    <w:p w14:paraId="574B253E" w14:textId="77777777" w:rsidR="00B0234C" w:rsidRPr="00176DDD" w:rsidRDefault="00B0234C" w:rsidP="00B0234C">
      <w:pPr>
        <w:pStyle w:val="Heading3"/>
        <w:numPr>
          <w:ilvl w:val="0"/>
          <w:numId w:val="0"/>
        </w:numPr>
        <w:rPr>
          <w:szCs w:val="28"/>
        </w:rPr>
      </w:pPr>
      <w:r w:rsidRPr="00176DDD">
        <w:rPr>
          <w:szCs w:val="28"/>
        </w:rPr>
        <w:t>Out of scope</w:t>
      </w:r>
    </w:p>
    <w:p w14:paraId="78E0A65E" w14:textId="77777777" w:rsidR="00B0234C" w:rsidRPr="00C17330" w:rsidRDefault="00B0234C" w:rsidP="00B0234C">
      <w:pPr>
        <w:rPr>
          <w:rFonts w:asciiTheme="minorHAnsi" w:hAnsiTheme="minorHAnsi"/>
        </w:rPr>
      </w:pPr>
      <w:r>
        <w:rPr>
          <w:rFonts w:asciiTheme="minorHAnsi" w:hAnsiTheme="minorHAnsi"/>
        </w:rPr>
        <w:t>Laboratory testing and real-world testing is</w:t>
      </w:r>
      <w:r w:rsidRPr="00D97D45">
        <w:rPr>
          <w:rFonts w:asciiTheme="minorHAnsi" w:hAnsiTheme="minorHAnsi"/>
        </w:rPr>
        <w:t xml:space="preserve"> </w:t>
      </w:r>
      <w:r>
        <w:rPr>
          <w:rFonts w:asciiTheme="minorHAnsi" w:hAnsiTheme="minorHAnsi"/>
        </w:rPr>
        <w:t xml:space="preserve">out of scope in this stage, and </w:t>
      </w:r>
      <w:r w:rsidRPr="00C17330">
        <w:rPr>
          <w:rFonts w:asciiTheme="minorHAnsi" w:hAnsiTheme="minorHAnsi"/>
        </w:rPr>
        <w:t>OLE wear research</w:t>
      </w:r>
      <w:r>
        <w:rPr>
          <w:rFonts w:asciiTheme="minorHAnsi" w:hAnsiTheme="minorHAnsi"/>
        </w:rPr>
        <w:t xml:space="preserve"> is out of scope.</w:t>
      </w:r>
    </w:p>
    <w:p w14:paraId="5D5B6519" w14:textId="77777777" w:rsidR="00B0234C" w:rsidRDefault="00B0234C" w:rsidP="00B0234C">
      <w:pPr>
        <w:pStyle w:val="Heading3"/>
        <w:numPr>
          <w:ilvl w:val="0"/>
          <w:numId w:val="0"/>
        </w:numPr>
        <w:rPr>
          <w:szCs w:val="28"/>
        </w:rPr>
      </w:pPr>
      <w:r w:rsidRPr="00176DDD">
        <w:rPr>
          <w:szCs w:val="28"/>
        </w:rPr>
        <w:t xml:space="preserve">Work package </w:t>
      </w:r>
      <w:r w:rsidRPr="008D7552">
        <w:rPr>
          <w:szCs w:val="28"/>
        </w:rPr>
        <w:t>T1161-0</w:t>
      </w:r>
      <w:r>
        <w:rPr>
          <w:szCs w:val="28"/>
        </w:rPr>
        <w:t>3</w:t>
      </w:r>
    </w:p>
    <w:p w14:paraId="16426127" w14:textId="77777777" w:rsidR="00B0234C" w:rsidRPr="00176DDD" w:rsidRDefault="00B0234C" w:rsidP="00B0234C">
      <w:pPr>
        <w:pStyle w:val="Heading3"/>
        <w:numPr>
          <w:ilvl w:val="0"/>
          <w:numId w:val="0"/>
        </w:numPr>
        <w:rPr>
          <w:szCs w:val="28"/>
        </w:rPr>
      </w:pPr>
      <w:r w:rsidRPr="00176DDD">
        <w:rPr>
          <w:szCs w:val="28"/>
        </w:rPr>
        <w:t>In scope</w:t>
      </w:r>
    </w:p>
    <w:p w14:paraId="0B95CC52" w14:textId="77777777" w:rsidR="00B0234C" w:rsidRDefault="00B0234C" w:rsidP="00B0234C">
      <w:pPr>
        <w:rPr>
          <w:rFonts w:asciiTheme="minorHAnsi" w:hAnsiTheme="minorHAnsi"/>
        </w:rPr>
      </w:pPr>
      <w:r w:rsidRPr="00D97D45">
        <w:rPr>
          <w:rFonts w:asciiTheme="minorHAnsi" w:hAnsiTheme="minorHAnsi"/>
        </w:rPr>
        <w:t>The following aspects are to be addr</w:t>
      </w:r>
      <w:r>
        <w:rPr>
          <w:rFonts w:asciiTheme="minorHAnsi" w:hAnsiTheme="minorHAnsi"/>
        </w:rPr>
        <w:t>essed in the tenderers’ response:</w:t>
      </w:r>
    </w:p>
    <w:p w14:paraId="0CCC0D48" w14:textId="77777777" w:rsidR="00B0234C" w:rsidRPr="0053098B"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Review of ADD positioning, fault detection and reporting systems.</w:t>
      </w:r>
    </w:p>
    <w:p w14:paraId="0B262C12"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 xml:space="preserve">Collect ADDs occurrence data and undertake a performance risk assessment of the component, especially during </w:t>
      </w:r>
      <w:proofErr w:type="spellStart"/>
      <w:r>
        <w:rPr>
          <w:rFonts w:asciiTheme="minorHAnsi" w:hAnsiTheme="minorHAnsi"/>
          <w:sz w:val="22"/>
          <w:szCs w:val="22"/>
        </w:rPr>
        <w:t>dewirements</w:t>
      </w:r>
      <w:proofErr w:type="spellEnd"/>
      <w:r>
        <w:rPr>
          <w:rFonts w:asciiTheme="minorHAnsi" w:hAnsiTheme="minorHAnsi"/>
          <w:sz w:val="22"/>
          <w:szCs w:val="22"/>
        </w:rPr>
        <w:t>.</w:t>
      </w:r>
    </w:p>
    <w:p w14:paraId="527568C2"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 xml:space="preserve">Cost-benefit analysis while </w:t>
      </w:r>
      <w:proofErr w:type="gramStart"/>
      <w:r>
        <w:rPr>
          <w:rFonts w:asciiTheme="minorHAnsi" w:hAnsiTheme="minorHAnsi"/>
          <w:sz w:val="22"/>
          <w:szCs w:val="22"/>
        </w:rPr>
        <w:t>taking into account</w:t>
      </w:r>
      <w:proofErr w:type="gramEnd"/>
      <w:r>
        <w:rPr>
          <w:rFonts w:asciiTheme="minorHAnsi" w:hAnsiTheme="minorHAnsi"/>
          <w:sz w:val="22"/>
          <w:szCs w:val="22"/>
        </w:rPr>
        <w:t xml:space="preserve"> international and new build ADD systems or alternative systems (e.g. retrofitted) including those anticipated in the future.</w:t>
      </w:r>
    </w:p>
    <w:p w14:paraId="7D40B97B"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Safety integrity evaluation of any new proposed ADD (e.g. fibre optic alternatives).</w:t>
      </w:r>
    </w:p>
    <w:p w14:paraId="3718B02D"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Development of t</w:t>
      </w:r>
      <w:r w:rsidRPr="002358CB">
        <w:rPr>
          <w:rFonts w:asciiTheme="minorHAnsi" w:hAnsiTheme="minorHAnsi"/>
          <w:sz w:val="22"/>
          <w:szCs w:val="22"/>
        </w:rPr>
        <w:t xml:space="preserve">ext that is suitable for incorporation into </w:t>
      </w:r>
      <w:r>
        <w:rPr>
          <w:rFonts w:asciiTheme="minorHAnsi" w:hAnsiTheme="minorHAnsi"/>
          <w:sz w:val="22"/>
          <w:szCs w:val="22"/>
        </w:rPr>
        <w:t>standards</w:t>
      </w:r>
      <w:r w:rsidRPr="002358CB">
        <w:rPr>
          <w:rFonts w:asciiTheme="minorHAnsi" w:hAnsiTheme="minorHAnsi"/>
          <w:sz w:val="22"/>
          <w:szCs w:val="22"/>
        </w:rPr>
        <w:t xml:space="preserve"> that details technical specifications</w:t>
      </w:r>
      <w:r>
        <w:rPr>
          <w:rFonts w:asciiTheme="minorHAnsi" w:hAnsiTheme="minorHAnsi"/>
          <w:sz w:val="22"/>
          <w:szCs w:val="22"/>
        </w:rPr>
        <w:t xml:space="preserve"> and text that can be inserted into a guidance document.</w:t>
      </w:r>
    </w:p>
    <w:p w14:paraId="492B7800"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Exploration of retrofitted solutions.</w:t>
      </w:r>
    </w:p>
    <w:p w14:paraId="23A7870C"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E</w:t>
      </w:r>
      <w:r w:rsidRPr="00777F63">
        <w:rPr>
          <w:rFonts w:asciiTheme="minorHAnsi" w:hAnsiTheme="minorHAnsi"/>
          <w:sz w:val="22"/>
          <w:szCs w:val="22"/>
        </w:rPr>
        <w:t>nsur</w:t>
      </w:r>
      <w:r>
        <w:rPr>
          <w:rFonts w:asciiTheme="minorHAnsi" w:hAnsiTheme="minorHAnsi"/>
          <w:sz w:val="22"/>
          <w:szCs w:val="22"/>
        </w:rPr>
        <w:t>ing</w:t>
      </w:r>
      <w:r w:rsidRPr="00777F63">
        <w:rPr>
          <w:rFonts w:asciiTheme="minorHAnsi" w:hAnsiTheme="minorHAnsi"/>
          <w:sz w:val="22"/>
          <w:szCs w:val="22"/>
        </w:rPr>
        <w:t xml:space="preserve"> that the technical solutions developed work with existing systems and </w:t>
      </w:r>
      <w:r>
        <w:rPr>
          <w:rFonts w:asciiTheme="minorHAnsi" w:hAnsiTheme="minorHAnsi"/>
          <w:sz w:val="22"/>
          <w:szCs w:val="22"/>
        </w:rPr>
        <w:t>proposed solutions</w:t>
      </w:r>
      <w:r w:rsidRPr="00777F63">
        <w:rPr>
          <w:rFonts w:asciiTheme="minorHAnsi" w:hAnsiTheme="minorHAnsi"/>
          <w:sz w:val="22"/>
          <w:szCs w:val="22"/>
        </w:rPr>
        <w:t xml:space="preserve"> from work package T1161-0</w:t>
      </w:r>
      <w:r>
        <w:rPr>
          <w:rFonts w:asciiTheme="minorHAnsi" w:hAnsiTheme="minorHAnsi"/>
          <w:sz w:val="22"/>
          <w:szCs w:val="22"/>
        </w:rPr>
        <w:t>2.</w:t>
      </w:r>
    </w:p>
    <w:p w14:paraId="6CF4922D" w14:textId="77777777" w:rsidR="00B0234C" w:rsidRPr="00E129F5"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Proposition of a high-level validation methodology of the findings (lab testing/ real-world testing).</w:t>
      </w:r>
    </w:p>
    <w:p w14:paraId="7D98B8BD" w14:textId="77777777" w:rsidR="00B0234C" w:rsidRPr="00176DDD" w:rsidRDefault="00B0234C" w:rsidP="00B0234C">
      <w:pPr>
        <w:pStyle w:val="Heading3"/>
        <w:numPr>
          <w:ilvl w:val="0"/>
          <w:numId w:val="0"/>
        </w:numPr>
        <w:rPr>
          <w:szCs w:val="28"/>
        </w:rPr>
      </w:pPr>
      <w:r w:rsidRPr="00176DDD">
        <w:rPr>
          <w:szCs w:val="28"/>
        </w:rPr>
        <w:t>Out of scope</w:t>
      </w:r>
    </w:p>
    <w:p w14:paraId="66F4162E" w14:textId="77777777" w:rsidR="00B0234C" w:rsidRDefault="00B0234C" w:rsidP="00B0234C">
      <w:pPr>
        <w:rPr>
          <w:rFonts w:asciiTheme="minorHAnsi" w:hAnsiTheme="minorHAnsi"/>
        </w:rPr>
      </w:pPr>
      <w:r>
        <w:rPr>
          <w:rFonts w:asciiTheme="minorHAnsi" w:hAnsiTheme="minorHAnsi"/>
        </w:rPr>
        <w:t>Laboratory testing and real-world testing is</w:t>
      </w:r>
      <w:r w:rsidRPr="00D97D45">
        <w:rPr>
          <w:rFonts w:asciiTheme="minorHAnsi" w:hAnsiTheme="minorHAnsi"/>
        </w:rPr>
        <w:t xml:space="preserve"> </w:t>
      </w:r>
      <w:r>
        <w:rPr>
          <w:rFonts w:asciiTheme="minorHAnsi" w:hAnsiTheme="minorHAnsi"/>
        </w:rPr>
        <w:t>out of scope in this stage.</w:t>
      </w:r>
      <w:r w:rsidRPr="00D97D45">
        <w:rPr>
          <w:rFonts w:asciiTheme="minorHAnsi" w:hAnsiTheme="minorHAnsi"/>
        </w:rPr>
        <w:t xml:space="preserve"> </w:t>
      </w:r>
    </w:p>
    <w:p w14:paraId="3D03D5BA" w14:textId="77777777" w:rsidR="00B0234C" w:rsidRDefault="00B0234C" w:rsidP="00B0234C">
      <w:pPr>
        <w:rPr>
          <w:rFonts w:asciiTheme="minorHAnsi" w:hAnsiTheme="minorHAnsi"/>
        </w:rPr>
      </w:pPr>
    </w:p>
    <w:p w14:paraId="572B1371" w14:textId="77777777" w:rsidR="00B0234C" w:rsidRPr="00527156" w:rsidRDefault="00B0234C" w:rsidP="00B0234C">
      <w:pPr>
        <w:rPr>
          <w:rFonts w:asciiTheme="minorHAnsi" w:hAnsiTheme="minorHAnsi"/>
        </w:rPr>
      </w:pPr>
    </w:p>
    <w:p w14:paraId="2A95ABD8" w14:textId="3FC7EDC8" w:rsidR="00B0234C" w:rsidRPr="005F0A59" w:rsidRDefault="00B0234C" w:rsidP="00B0234C">
      <w:pPr>
        <w:pStyle w:val="Heading1"/>
        <w:numPr>
          <w:ilvl w:val="0"/>
          <w:numId w:val="0"/>
        </w:numPr>
      </w:pPr>
    </w:p>
    <w:p w14:paraId="4AEE567C" w14:textId="77777777" w:rsidR="00B0234C" w:rsidRPr="0002231C" w:rsidRDefault="00B0234C" w:rsidP="00655046">
      <w:pPr>
        <w:pStyle w:val="Heading1"/>
        <w:keepNext/>
        <w:numPr>
          <w:ilvl w:val="0"/>
          <w:numId w:val="42"/>
        </w:numPr>
        <w:ind w:left="426" w:hanging="426"/>
      </w:pPr>
      <w:r>
        <w:t>Work package d</w:t>
      </w:r>
      <w:r w:rsidRPr="0002231C">
        <w:t>eliverables</w:t>
      </w:r>
    </w:p>
    <w:p w14:paraId="3478A4CB" w14:textId="77777777" w:rsidR="00B0234C" w:rsidRPr="0035434B" w:rsidRDefault="00B0234C" w:rsidP="00B0234C">
      <w:pPr>
        <w:rPr>
          <w:rFonts w:ascii="Calibri" w:hAnsi="Calibri" w:cs="Arial"/>
          <w:lang w:eastAsia="en-GB"/>
        </w:rPr>
      </w:pPr>
      <w:r w:rsidRPr="0035434B">
        <w:rPr>
          <w:rFonts w:ascii="Calibri" w:hAnsi="Calibri" w:cs="Arial"/>
          <w:lang w:eastAsia="en-GB"/>
        </w:rPr>
        <w:t xml:space="preserve">This project will </w:t>
      </w:r>
      <w:r>
        <w:rPr>
          <w:rFonts w:ascii="Calibri" w:hAnsi="Calibri" w:cs="Arial"/>
          <w:lang w:eastAsia="en-GB"/>
        </w:rPr>
        <w:t>provide</w:t>
      </w:r>
      <w:r w:rsidRPr="0035434B">
        <w:rPr>
          <w:rFonts w:ascii="Calibri" w:hAnsi="Calibri" w:cs="Arial"/>
          <w:lang w:eastAsia="en-GB"/>
        </w:rPr>
        <w:t xml:space="preserve"> the following deliverables:</w:t>
      </w:r>
    </w:p>
    <w:p w14:paraId="1356E01B" w14:textId="77777777" w:rsidR="00B0234C" w:rsidRPr="007167B6" w:rsidRDefault="00B0234C" w:rsidP="00B0234C">
      <w:pPr>
        <w:pStyle w:val="Heading3"/>
        <w:numPr>
          <w:ilvl w:val="0"/>
          <w:numId w:val="0"/>
        </w:numPr>
        <w:rPr>
          <w:szCs w:val="28"/>
        </w:rPr>
      </w:pPr>
      <w:r w:rsidRPr="00176DDD">
        <w:rPr>
          <w:szCs w:val="28"/>
        </w:rPr>
        <w:lastRenderedPageBreak/>
        <w:t xml:space="preserve">Work package </w:t>
      </w:r>
      <w:r>
        <w:t>T1161-02</w:t>
      </w:r>
    </w:p>
    <w:tbl>
      <w:tblPr>
        <w:tblStyle w:val="TableGrid"/>
        <w:tblW w:w="8075" w:type="dxa"/>
        <w:tblLook w:val="04A0" w:firstRow="1" w:lastRow="0" w:firstColumn="1" w:lastColumn="0" w:noHBand="0" w:noVBand="1"/>
      </w:tblPr>
      <w:tblGrid>
        <w:gridCol w:w="1838"/>
        <w:gridCol w:w="6237"/>
      </w:tblGrid>
      <w:tr w:rsidR="00B0234C" w14:paraId="0E6DED2D" w14:textId="77777777" w:rsidTr="00A250A4">
        <w:trPr>
          <w:trHeight w:val="434"/>
        </w:trPr>
        <w:tc>
          <w:tcPr>
            <w:tcW w:w="1838" w:type="dxa"/>
            <w:shd w:val="clear" w:color="auto" w:fill="F2F2F2" w:themeFill="background1" w:themeFillShade="F2"/>
          </w:tcPr>
          <w:p w14:paraId="06E035EB" w14:textId="77777777" w:rsidR="00B0234C" w:rsidRPr="003E60E0" w:rsidRDefault="00B0234C" w:rsidP="00A250A4">
            <w:pPr>
              <w:pStyle w:val="Body"/>
              <w:rPr>
                <w:b/>
              </w:rPr>
            </w:pPr>
            <w:r w:rsidRPr="003E60E0">
              <w:rPr>
                <w:b/>
              </w:rPr>
              <w:t>Deliverable Title</w:t>
            </w:r>
          </w:p>
        </w:tc>
        <w:tc>
          <w:tcPr>
            <w:tcW w:w="6237" w:type="dxa"/>
          </w:tcPr>
          <w:p w14:paraId="62811E22" w14:textId="77777777" w:rsidR="00B0234C" w:rsidRDefault="00B0234C" w:rsidP="00A250A4">
            <w:pPr>
              <w:pStyle w:val="Body"/>
            </w:pPr>
            <w:r>
              <w:t>T1161-02 – ‘</w:t>
            </w:r>
            <w:r w:rsidRPr="00F42472">
              <w:t xml:space="preserve">Pantograph collector strips </w:t>
            </w:r>
            <w:r>
              <w:t>wear condition and optimal maintenance strategy’</w:t>
            </w:r>
          </w:p>
        </w:tc>
      </w:tr>
      <w:tr w:rsidR="00B0234C" w14:paraId="07137556" w14:textId="77777777" w:rsidTr="00A250A4">
        <w:trPr>
          <w:trHeight w:val="419"/>
        </w:trPr>
        <w:tc>
          <w:tcPr>
            <w:tcW w:w="1838" w:type="dxa"/>
            <w:shd w:val="clear" w:color="auto" w:fill="F2F2F2" w:themeFill="background1" w:themeFillShade="F2"/>
          </w:tcPr>
          <w:p w14:paraId="2A307D43" w14:textId="77777777" w:rsidR="00B0234C" w:rsidRPr="003E60E0" w:rsidRDefault="00B0234C" w:rsidP="00A250A4">
            <w:pPr>
              <w:pStyle w:val="Body"/>
              <w:rPr>
                <w:b/>
              </w:rPr>
            </w:pPr>
            <w:r w:rsidRPr="003E60E0">
              <w:rPr>
                <w:b/>
              </w:rPr>
              <w:t>Deliverable Type</w:t>
            </w:r>
          </w:p>
        </w:tc>
        <w:tc>
          <w:tcPr>
            <w:tcW w:w="6237" w:type="dxa"/>
          </w:tcPr>
          <w:p w14:paraId="214249BC" w14:textId="77777777" w:rsidR="00B0234C" w:rsidRDefault="00B0234C" w:rsidP="00A250A4">
            <w:pPr>
              <w:pStyle w:val="Body"/>
            </w:pPr>
            <w:r>
              <w:t>Final report</w:t>
            </w:r>
          </w:p>
        </w:tc>
      </w:tr>
      <w:tr w:rsidR="00B0234C" w14:paraId="505C2047" w14:textId="77777777" w:rsidTr="00A250A4">
        <w:trPr>
          <w:trHeight w:val="434"/>
        </w:trPr>
        <w:tc>
          <w:tcPr>
            <w:tcW w:w="1838" w:type="dxa"/>
            <w:shd w:val="clear" w:color="auto" w:fill="F2F2F2" w:themeFill="background1" w:themeFillShade="F2"/>
          </w:tcPr>
          <w:p w14:paraId="10891506" w14:textId="77777777" w:rsidR="00B0234C" w:rsidRPr="003E60E0" w:rsidRDefault="00B0234C" w:rsidP="00A250A4">
            <w:pPr>
              <w:pStyle w:val="Body"/>
              <w:rPr>
                <w:b/>
              </w:rPr>
            </w:pPr>
            <w:r w:rsidRPr="003E60E0">
              <w:rPr>
                <w:b/>
              </w:rPr>
              <w:t>Description</w:t>
            </w:r>
          </w:p>
        </w:tc>
        <w:tc>
          <w:tcPr>
            <w:tcW w:w="6237" w:type="dxa"/>
          </w:tcPr>
          <w:p w14:paraId="75F8442B" w14:textId="77777777" w:rsidR="00B0234C" w:rsidRDefault="00B0234C" w:rsidP="00A250A4">
            <w:pPr>
              <w:pStyle w:val="Body"/>
            </w:pPr>
            <w:r>
              <w:t>This report details the practices of RUs on collector strip wear management and defines an optimal management strategy with consideration to various existing materials and novel/anticipated ones. It explains the reasons for which this strategy is efficient and employs a cost-benefit approach in the analysis as well as a whole life cycle analysis. The report elaborates upon the safe operating wear condition of the best materials with consideration to the business case, safety integrity and reliability of the system. It suggests a methodology for laboratory and real-world testing.</w:t>
            </w:r>
          </w:p>
        </w:tc>
      </w:tr>
      <w:tr w:rsidR="00B0234C" w14:paraId="537523EE" w14:textId="77777777" w:rsidTr="00A250A4">
        <w:trPr>
          <w:trHeight w:val="419"/>
        </w:trPr>
        <w:tc>
          <w:tcPr>
            <w:tcW w:w="1838" w:type="dxa"/>
            <w:shd w:val="clear" w:color="auto" w:fill="F2F2F2" w:themeFill="background1" w:themeFillShade="F2"/>
          </w:tcPr>
          <w:p w14:paraId="794F2AF7" w14:textId="77777777" w:rsidR="00B0234C" w:rsidRPr="003E60E0" w:rsidRDefault="00B0234C" w:rsidP="00A250A4">
            <w:pPr>
              <w:pStyle w:val="Body"/>
              <w:rPr>
                <w:b/>
              </w:rPr>
            </w:pPr>
            <w:r w:rsidRPr="003E60E0">
              <w:rPr>
                <w:b/>
              </w:rPr>
              <w:t>Publication</w:t>
            </w:r>
          </w:p>
        </w:tc>
        <w:tc>
          <w:tcPr>
            <w:tcW w:w="6237" w:type="dxa"/>
          </w:tcPr>
          <w:p w14:paraId="6D304A80" w14:textId="77777777" w:rsidR="00B0234C" w:rsidRDefault="00B0234C" w:rsidP="00A250A4">
            <w:pPr>
              <w:pStyle w:val="Body"/>
            </w:pPr>
            <w:r w:rsidRPr="00AE1AA2">
              <w:t xml:space="preserve">The report will be reviewed by the project steering group and </w:t>
            </w:r>
            <w:proofErr w:type="gramStart"/>
            <w:r w:rsidRPr="00AE1AA2">
              <w:t>RSSB</w:t>
            </w:r>
            <w:r>
              <w:t>,</w:t>
            </w:r>
            <w:r w:rsidRPr="00AE1AA2">
              <w:t xml:space="preserve"> and</w:t>
            </w:r>
            <w:proofErr w:type="gramEnd"/>
            <w:r w:rsidRPr="00AE1AA2">
              <w:t xml:space="preserve"> will be subsequently finalised by the supplier. The report will be produced in a RSSB Microsoft Word template and will be made </w:t>
            </w:r>
            <w:r>
              <w:t>widely available</w:t>
            </w:r>
            <w:r w:rsidRPr="00AE1AA2">
              <w:t>.</w:t>
            </w:r>
            <w:r>
              <w:t xml:space="preserve"> It is to be written to allow industry to better understand optimal management strategies of pantograph collector strip wear. We expect the final report to generate an important conversation amongst those in the industry which will be set to (potentially) benefit from any positive findings.</w:t>
            </w:r>
          </w:p>
          <w:p w14:paraId="70A70B9B" w14:textId="77777777" w:rsidR="00B0234C" w:rsidRPr="00FF2240" w:rsidRDefault="00B0234C" w:rsidP="00A250A4">
            <w:pPr>
              <w:pStyle w:val="Body"/>
              <w:rPr>
                <w:b/>
              </w:rPr>
            </w:pPr>
            <w:r w:rsidRPr="00FF2240">
              <w:rPr>
                <w:b/>
              </w:rPr>
              <w:t xml:space="preserve">This is due to be delivered by </w:t>
            </w:r>
            <w:r>
              <w:rPr>
                <w:b/>
              </w:rPr>
              <w:t>August</w:t>
            </w:r>
            <w:r w:rsidRPr="00FF2240">
              <w:rPr>
                <w:b/>
              </w:rPr>
              <w:t xml:space="preserve"> 2019</w:t>
            </w:r>
            <w:r>
              <w:rPr>
                <w:b/>
              </w:rPr>
              <w:t xml:space="preserve"> and</w:t>
            </w:r>
            <w:r w:rsidRPr="00FF2240">
              <w:rPr>
                <w:b/>
              </w:rPr>
              <w:t xml:space="preserve"> published by the end of </w:t>
            </w:r>
            <w:r>
              <w:rPr>
                <w:b/>
              </w:rPr>
              <w:t>October</w:t>
            </w:r>
            <w:r w:rsidRPr="00FF2240">
              <w:rPr>
                <w:b/>
              </w:rPr>
              <w:t xml:space="preserve"> 2019.</w:t>
            </w:r>
          </w:p>
        </w:tc>
      </w:tr>
    </w:tbl>
    <w:p w14:paraId="4FF04D95" w14:textId="77777777" w:rsidR="00B0234C" w:rsidRDefault="00B0234C" w:rsidP="00B0234C">
      <w:pPr>
        <w:pStyle w:val="Body"/>
      </w:pPr>
    </w:p>
    <w:tbl>
      <w:tblPr>
        <w:tblStyle w:val="TableGrid"/>
        <w:tblW w:w="8075" w:type="dxa"/>
        <w:tblLook w:val="04A0" w:firstRow="1" w:lastRow="0" w:firstColumn="1" w:lastColumn="0" w:noHBand="0" w:noVBand="1"/>
      </w:tblPr>
      <w:tblGrid>
        <w:gridCol w:w="1838"/>
        <w:gridCol w:w="6237"/>
      </w:tblGrid>
      <w:tr w:rsidR="00B0234C" w14:paraId="3565FD94" w14:textId="77777777" w:rsidTr="00A250A4">
        <w:trPr>
          <w:trHeight w:val="434"/>
        </w:trPr>
        <w:tc>
          <w:tcPr>
            <w:tcW w:w="1838" w:type="dxa"/>
            <w:shd w:val="clear" w:color="auto" w:fill="F2F2F2" w:themeFill="background1" w:themeFillShade="F2"/>
          </w:tcPr>
          <w:p w14:paraId="50DD2B17" w14:textId="77777777" w:rsidR="00B0234C" w:rsidRPr="003E60E0" w:rsidRDefault="00B0234C" w:rsidP="00A250A4">
            <w:pPr>
              <w:pStyle w:val="Body"/>
              <w:rPr>
                <w:b/>
              </w:rPr>
            </w:pPr>
            <w:r w:rsidRPr="003E60E0">
              <w:rPr>
                <w:b/>
              </w:rPr>
              <w:t>Deliverable Title</w:t>
            </w:r>
          </w:p>
        </w:tc>
        <w:tc>
          <w:tcPr>
            <w:tcW w:w="6237" w:type="dxa"/>
          </w:tcPr>
          <w:p w14:paraId="4FCAE2A7" w14:textId="77777777" w:rsidR="00B0234C" w:rsidRDefault="00B0234C" w:rsidP="00A250A4">
            <w:pPr>
              <w:pStyle w:val="Body"/>
            </w:pPr>
            <w:r>
              <w:t>T1161-02 – ‘Technical specification of pantograph collector strips wear condition and maintenance’</w:t>
            </w:r>
          </w:p>
        </w:tc>
      </w:tr>
      <w:tr w:rsidR="00B0234C" w14:paraId="253F8874" w14:textId="77777777" w:rsidTr="00A250A4">
        <w:trPr>
          <w:trHeight w:val="419"/>
        </w:trPr>
        <w:tc>
          <w:tcPr>
            <w:tcW w:w="1838" w:type="dxa"/>
            <w:shd w:val="clear" w:color="auto" w:fill="F2F2F2" w:themeFill="background1" w:themeFillShade="F2"/>
          </w:tcPr>
          <w:p w14:paraId="24BDF999" w14:textId="77777777" w:rsidR="00B0234C" w:rsidRPr="003E60E0" w:rsidRDefault="00B0234C" w:rsidP="00A250A4">
            <w:pPr>
              <w:pStyle w:val="Body"/>
              <w:rPr>
                <w:b/>
              </w:rPr>
            </w:pPr>
            <w:r w:rsidRPr="003E60E0">
              <w:rPr>
                <w:b/>
              </w:rPr>
              <w:t>Deliverable Type</w:t>
            </w:r>
          </w:p>
        </w:tc>
        <w:tc>
          <w:tcPr>
            <w:tcW w:w="6237" w:type="dxa"/>
          </w:tcPr>
          <w:p w14:paraId="271D2C77" w14:textId="77777777" w:rsidR="00B0234C" w:rsidRDefault="00B0234C" w:rsidP="00A250A4">
            <w:pPr>
              <w:pStyle w:val="BodyIndent1"/>
              <w:ind w:left="0"/>
              <w:jc w:val="both"/>
            </w:pPr>
            <w:r>
              <w:t xml:space="preserve">Draft specification document (standalone) </w:t>
            </w:r>
          </w:p>
        </w:tc>
      </w:tr>
      <w:tr w:rsidR="00B0234C" w14:paraId="322EE546" w14:textId="77777777" w:rsidTr="00A250A4">
        <w:trPr>
          <w:trHeight w:val="434"/>
        </w:trPr>
        <w:tc>
          <w:tcPr>
            <w:tcW w:w="1838" w:type="dxa"/>
            <w:shd w:val="clear" w:color="auto" w:fill="F2F2F2" w:themeFill="background1" w:themeFillShade="F2"/>
          </w:tcPr>
          <w:p w14:paraId="11629EF6" w14:textId="77777777" w:rsidR="00B0234C" w:rsidRPr="003E60E0" w:rsidRDefault="00B0234C" w:rsidP="00A250A4">
            <w:pPr>
              <w:pStyle w:val="Body"/>
              <w:rPr>
                <w:b/>
              </w:rPr>
            </w:pPr>
            <w:r w:rsidRPr="003E60E0">
              <w:rPr>
                <w:b/>
              </w:rPr>
              <w:t>Description</w:t>
            </w:r>
          </w:p>
        </w:tc>
        <w:tc>
          <w:tcPr>
            <w:tcW w:w="6237" w:type="dxa"/>
          </w:tcPr>
          <w:p w14:paraId="0F790E86" w14:textId="77777777" w:rsidR="00B0234C" w:rsidRDefault="00B0234C" w:rsidP="00A250A4">
            <w:pPr>
              <w:pStyle w:val="Body"/>
            </w:pPr>
            <w:r>
              <w:t xml:space="preserve">Draft specification document written in a format </w:t>
            </w:r>
            <w:proofErr w:type="gramStart"/>
            <w:r>
              <w:t>similar to</w:t>
            </w:r>
            <w:proofErr w:type="gramEnd"/>
            <w:r>
              <w:t xml:space="preserve"> existing standards document on the subject (such as GM/RT2111 and GL/RT1210). </w:t>
            </w:r>
            <w:r>
              <w:rPr>
                <w:rFonts w:asciiTheme="minorHAnsi" w:hAnsiTheme="minorHAnsi"/>
              </w:rPr>
              <w:t xml:space="preserve">It should </w:t>
            </w:r>
            <w:r>
              <w:t>specify technical solutions for collector strips and their maintenance regime. This will be based on the findings highlighted in the final report. Following validation, the intention is to finalise this document for incorporation into the relevant standards.</w:t>
            </w:r>
          </w:p>
        </w:tc>
      </w:tr>
      <w:tr w:rsidR="00B0234C" w14:paraId="02A9B16A" w14:textId="77777777" w:rsidTr="00A250A4">
        <w:trPr>
          <w:trHeight w:val="419"/>
        </w:trPr>
        <w:tc>
          <w:tcPr>
            <w:tcW w:w="1838" w:type="dxa"/>
            <w:shd w:val="clear" w:color="auto" w:fill="F2F2F2" w:themeFill="background1" w:themeFillShade="F2"/>
          </w:tcPr>
          <w:p w14:paraId="4C1E89EB" w14:textId="77777777" w:rsidR="00B0234C" w:rsidRPr="003E60E0" w:rsidRDefault="00B0234C" w:rsidP="00A250A4">
            <w:pPr>
              <w:pStyle w:val="Body"/>
              <w:rPr>
                <w:b/>
              </w:rPr>
            </w:pPr>
            <w:r w:rsidRPr="003E60E0">
              <w:rPr>
                <w:b/>
              </w:rPr>
              <w:t>Publication</w:t>
            </w:r>
          </w:p>
        </w:tc>
        <w:tc>
          <w:tcPr>
            <w:tcW w:w="6237" w:type="dxa"/>
          </w:tcPr>
          <w:p w14:paraId="4A9DCDE5" w14:textId="77777777" w:rsidR="00B0234C" w:rsidRDefault="00B0234C" w:rsidP="00A250A4">
            <w:pPr>
              <w:pStyle w:val="Body"/>
            </w:pPr>
            <w:r w:rsidRPr="00AE1AA2">
              <w:t xml:space="preserve">The </w:t>
            </w:r>
            <w:r>
              <w:t>draft document</w:t>
            </w:r>
            <w:r w:rsidRPr="00AE1AA2">
              <w:t xml:space="preserve"> will be reviewed by the project steering group and RSSB</w:t>
            </w:r>
            <w:r>
              <w:t xml:space="preserve">. Publication of this document will depend on the need and timing of validation testing. </w:t>
            </w:r>
          </w:p>
          <w:p w14:paraId="22F095A5" w14:textId="77777777" w:rsidR="00B0234C" w:rsidRPr="00FF2240" w:rsidRDefault="00B0234C" w:rsidP="00A250A4">
            <w:pPr>
              <w:pStyle w:val="Body"/>
              <w:rPr>
                <w:b/>
              </w:rPr>
            </w:pPr>
            <w:r w:rsidRPr="00FF2240">
              <w:rPr>
                <w:b/>
              </w:rPr>
              <w:lastRenderedPageBreak/>
              <w:t xml:space="preserve">This is due to be delivered by </w:t>
            </w:r>
            <w:r>
              <w:rPr>
                <w:b/>
              </w:rPr>
              <w:t>August</w:t>
            </w:r>
            <w:r w:rsidRPr="00FF2240">
              <w:rPr>
                <w:b/>
              </w:rPr>
              <w:t xml:space="preserve"> 2019. </w:t>
            </w:r>
          </w:p>
        </w:tc>
      </w:tr>
    </w:tbl>
    <w:p w14:paraId="4307D426" w14:textId="77777777" w:rsidR="00B0234C" w:rsidRDefault="00B0234C" w:rsidP="00B0234C">
      <w:pPr>
        <w:pStyle w:val="Body"/>
      </w:pPr>
    </w:p>
    <w:tbl>
      <w:tblPr>
        <w:tblStyle w:val="TableGrid"/>
        <w:tblW w:w="8075" w:type="dxa"/>
        <w:tblLook w:val="04A0" w:firstRow="1" w:lastRow="0" w:firstColumn="1" w:lastColumn="0" w:noHBand="0" w:noVBand="1"/>
      </w:tblPr>
      <w:tblGrid>
        <w:gridCol w:w="1838"/>
        <w:gridCol w:w="6237"/>
      </w:tblGrid>
      <w:tr w:rsidR="00B0234C" w14:paraId="2AC9FAAC" w14:textId="77777777" w:rsidTr="00A250A4">
        <w:trPr>
          <w:trHeight w:val="434"/>
        </w:trPr>
        <w:tc>
          <w:tcPr>
            <w:tcW w:w="1838" w:type="dxa"/>
            <w:shd w:val="clear" w:color="auto" w:fill="F2F2F2" w:themeFill="background1" w:themeFillShade="F2"/>
          </w:tcPr>
          <w:p w14:paraId="1E6288D4" w14:textId="77777777" w:rsidR="00B0234C" w:rsidRPr="003E60E0" w:rsidRDefault="00B0234C" w:rsidP="00A250A4">
            <w:pPr>
              <w:pStyle w:val="Body"/>
              <w:rPr>
                <w:b/>
              </w:rPr>
            </w:pPr>
            <w:r w:rsidRPr="003E60E0">
              <w:rPr>
                <w:b/>
              </w:rPr>
              <w:t>Deliverable Title</w:t>
            </w:r>
          </w:p>
        </w:tc>
        <w:tc>
          <w:tcPr>
            <w:tcW w:w="6237" w:type="dxa"/>
          </w:tcPr>
          <w:p w14:paraId="45280163" w14:textId="77777777" w:rsidR="00B0234C" w:rsidRDefault="00B0234C" w:rsidP="00A250A4">
            <w:pPr>
              <w:pStyle w:val="Body"/>
            </w:pPr>
            <w:r>
              <w:t xml:space="preserve">T1161-02 – ‘Recommendations for </w:t>
            </w:r>
            <w:r w:rsidRPr="00F42472">
              <w:t xml:space="preserve">collector strips </w:t>
            </w:r>
            <w:r>
              <w:t>maintenance strategy (Key findings)’</w:t>
            </w:r>
          </w:p>
        </w:tc>
      </w:tr>
      <w:tr w:rsidR="00B0234C" w14:paraId="1DC69A8E" w14:textId="77777777" w:rsidTr="00A250A4">
        <w:trPr>
          <w:trHeight w:val="419"/>
        </w:trPr>
        <w:tc>
          <w:tcPr>
            <w:tcW w:w="1838" w:type="dxa"/>
            <w:shd w:val="clear" w:color="auto" w:fill="F2F2F2" w:themeFill="background1" w:themeFillShade="F2"/>
          </w:tcPr>
          <w:p w14:paraId="21A26BCF" w14:textId="77777777" w:rsidR="00B0234C" w:rsidRPr="003E60E0" w:rsidRDefault="00B0234C" w:rsidP="00A250A4">
            <w:pPr>
              <w:pStyle w:val="Body"/>
              <w:rPr>
                <w:b/>
              </w:rPr>
            </w:pPr>
            <w:r w:rsidRPr="003E60E0">
              <w:rPr>
                <w:b/>
              </w:rPr>
              <w:t>Deliverable Type</w:t>
            </w:r>
          </w:p>
        </w:tc>
        <w:tc>
          <w:tcPr>
            <w:tcW w:w="6237" w:type="dxa"/>
          </w:tcPr>
          <w:p w14:paraId="6F0E9713" w14:textId="77777777" w:rsidR="00B0234C" w:rsidRDefault="00B0234C" w:rsidP="00A250A4">
            <w:pPr>
              <w:pStyle w:val="BodyIndent1"/>
              <w:ind w:left="0"/>
              <w:jc w:val="both"/>
            </w:pPr>
            <w:r>
              <w:t>PowerPoint Presentation</w:t>
            </w:r>
          </w:p>
        </w:tc>
      </w:tr>
      <w:tr w:rsidR="00B0234C" w14:paraId="2D3DF565" w14:textId="77777777" w:rsidTr="00A250A4">
        <w:trPr>
          <w:trHeight w:val="434"/>
        </w:trPr>
        <w:tc>
          <w:tcPr>
            <w:tcW w:w="1838" w:type="dxa"/>
            <w:shd w:val="clear" w:color="auto" w:fill="F2F2F2" w:themeFill="background1" w:themeFillShade="F2"/>
          </w:tcPr>
          <w:p w14:paraId="67240DBA" w14:textId="77777777" w:rsidR="00B0234C" w:rsidRPr="003E60E0" w:rsidRDefault="00B0234C" w:rsidP="00A250A4">
            <w:pPr>
              <w:pStyle w:val="Body"/>
              <w:rPr>
                <w:b/>
              </w:rPr>
            </w:pPr>
            <w:r w:rsidRPr="003E60E0">
              <w:rPr>
                <w:b/>
              </w:rPr>
              <w:t>Description</w:t>
            </w:r>
          </w:p>
        </w:tc>
        <w:tc>
          <w:tcPr>
            <w:tcW w:w="6237" w:type="dxa"/>
          </w:tcPr>
          <w:p w14:paraId="6D2F9819" w14:textId="77777777" w:rsidR="00B0234C" w:rsidRDefault="00B0234C" w:rsidP="00A250A4">
            <w:pPr>
              <w:pStyle w:val="Body"/>
            </w:pPr>
            <w:r w:rsidRPr="00553F04">
              <w:t>A presentation to be made available to industry to promote the material</w:t>
            </w:r>
            <w:r>
              <w:t xml:space="preserve"> at Pantograph/OLE meetings and VTE SIC meetings.</w:t>
            </w:r>
          </w:p>
          <w:p w14:paraId="55EAD6C4" w14:textId="77777777" w:rsidR="00B0234C" w:rsidRDefault="00B0234C" w:rsidP="00A250A4">
            <w:pPr>
              <w:pStyle w:val="Body"/>
            </w:pPr>
            <w:r>
              <w:rPr>
                <w:rFonts w:asciiTheme="minorHAnsi" w:hAnsiTheme="minorHAnsi"/>
              </w:rPr>
              <w:t xml:space="preserve">This should cover the maintenance strategy proposed and its benefit to the industry. </w:t>
            </w:r>
          </w:p>
        </w:tc>
      </w:tr>
      <w:tr w:rsidR="00B0234C" w14:paraId="7AE5C25A" w14:textId="77777777" w:rsidTr="00A250A4">
        <w:trPr>
          <w:trHeight w:val="419"/>
        </w:trPr>
        <w:tc>
          <w:tcPr>
            <w:tcW w:w="1838" w:type="dxa"/>
            <w:shd w:val="clear" w:color="auto" w:fill="F2F2F2" w:themeFill="background1" w:themeFillShade="F2"/>
          </w:tcPr>
          <w:p w14:paraId="3CFBF583" w14:textId="77777777" w:rsidR="00B0234C" w:rsidRPr="003E60E0" w:rsidRDefault="00B0234C" w:rsidP="00A250A4">
            <w:pPr>
              <w:pStyle w:val="Body"/>
              <w:rPr>
                <w:b/>
              </w:rPr>
            </w:pPr>
            <w:r w:rsidRPr="003E60E0">
              <w:rPr>
                <w:b/>
              </w:rPr>
              <w:t>Publication</w:t>
            </w:r>
          </w:p>
        </w:tc>
        <w:tc>
          <w:tcPr>
            <w:tcW w:w="6237" w:type="dxa"/>
          </w:tcPr>
          <w:p w14:paraId="290689EB" w14:textId="77777777" w:rsidR="00B0234C" w:rsidRPr="00FF2240" w:rsidRDefault="00B0234C" w:rsidP="00A250A4">
            <w:pPr>
              <w:pStyle w:val="Body"/>
              <w:rPr>
                <w:b/>
              </w:rPr>
            </w:pPr>
            <w:r>
              <w:rPr>
                <w:b/>
              </w:rPr>
              <w:t xml:space="preserve">A presentation at VTE SIC after the project’s deliverables have been accepted. </w:t>
            </w:r>
          </w:p>
        </w:tc>
      </w:tr>
    </w:tbl>
    <w:p w14:paraId="5B5DE98F" w14:textId="77777777" w:rsidR="00B0234C" w:rsidRPr="007167B6" w:rsidRDefault="00B0234C" w:rsidP="00B0234C">
      <w:pPr>
        <w:pStyle w:val="Heading3"/>
        <w:numPr>
          <w:ilvl w:val="0"/>
          <w:numId w:val="0"/>
        </w:numPr>
        <w:rPr>
          <w:szCs w:val="28"/>
        </w:rPr>
      </w:pPr>
      <w:r w:rsidRPr="00176DDD">
        <w:rPr>
          <w:szCs w:val="28"/>
        </w:rPr>
        <w:t xml:space="preserve">Work package </w:t>
      </w:r>
      <w:r>
        <w:t>T1161-03</w:t>
      </w:r>
    </w:p>
    <w:tbl>
      <w:tblPr>
        <w:tblStyle w:val="TableGrid"/>
        <w:tblW w:w="8075" w:type="dxa"/>
        <w:tblLook w:val="04A0" w:firstRow="1" w:lastRow="0" w:firstColumn="1" w:lastColumn="0" w:noHBand="0" w:noVBand="1"/>
      </w:tblPr>
      <w:tblGrid>
        <w:gridCol w:w="1838"/>
        <w:gridCol w:w="6237"/>
      </w:tblGrid>
      <w:tr w:rsidR="00B0234C" w14:paraId="72AF63E3" w14:textId="77777777" w:rsidTr="00A250A4">
        <w:trPr>
          <w:trHeight w:val="434"/>
        </w:trPr>
        <w:tc>
          <w:tcPr>
            <w:tcW w:w="1838" w:type="dxa"/>
            <w:shd w:val="clear" w:color="auto" w:fill="F2F2F2" w:themeFill="background1" w:themeFillShade="F2"/>
          </w:tcPr>
          <w:p w14:paraId="3CD5FE52" w14:textId="77777777" w:rsidR="00B0234C" w:rsidRPr="003E60E0" w:rsidRDefault="00B0234C" w:rsidP="00A250A4">
            <w:pPr>
              <w:pStyle w:val="Body"/>
              <w:rPr>
                <w:b/>
              </w:rPr>
            </w:pPr>
            <w:r w:rsidRPr="003E60E0">
              <w:rPr>
                <w:b/>
              </w:rPr>
              <w:t>Deliverable Title</w:t>
            </w:r>
          </w:p>
        </w:tc>
        <w:tc>
          <w:tcPr>
            <w:tcW w:w="6237" w:type="dxa"/>
          </w:tcPr>
          <w:p w14:paraId="788A74CA" w14:textId="77777777" w:rsidR="00B0234C" w:rsidRDefault="00B0234C" w:rsidP="00A250A4">
            <w:pPr>
              <w:pStyle w:val="Body"/>
            </w:pPr>
            <w:r>
              <w:t>T1161-03 – ‘Requirements for an improved ADD system’</w:t>
            </w:r>
          </w:p>
        </w:tc>
      </w:tr>
      <w:tr w:rsidR="00B0234C" w14:paraId="205AF5E2" w14:textId="77777777" w:rsidTr="00A250A4">
        <w:trPr>
          <w:trHeight w:val="419"/>
        </w:trPr>
        <w:tc>
          <w:tcPr>
            <w:tcW w:w="1838" w:type="dxa"/>
            <w:shd w:val="clear" w:color="auto" w:fill="F2F2F2" w:themeFill="background1" w:themeFillShade="F2"/>
          </w:tcPr>
          <w:p w14:paraId="4D97FB11" w14:textId="77777777" w:rsidR="00B0234C" w:rsidRPr="003E60E0" w:rsidRDefault="00B0234C" w:rsidP="00A250A4">
            <w:pPr>
              <w:pStyle w:val="Body"/>
              <w:rPr>
                <w:b/>
              </w:rPr>
            </w:pPr>
            <w:r w:rsidRPr="003E60E0">
              <w:rPr>
                <w:b/>
              </w:rPr>
              <w:t>Deliverable Type</w:t>
            </w:r>
          </w:p>
        </w:tc>
        <w:tc>
          <w:tcPr>
            <w:tcW w:w="6237" w:type="dxa"/>
          </w:tcPr>
          <w:p w14:paraId="5A87A1E7" w14:textId="77777777" w:rsidR="00B0234C" w:rsidRDefault="00B0234C" w:rsidP="00A250A4">
            <w:pPr>
              <w:pStyle w:val="Body"/>
            </w:pPr>
            <w:r>
              <w:t>Final report</w:t>
            </w:r>
          </w:p>
        </w:tc>
      </w:tr>
      <w:tr w:rsidR="00B0234C" w14:paraId="2FBCCD9E" w14:textId="77777777" w:rsidTr="00A250A4">
        <w:trPr>
          <w:trHeight w:val="434"/>
        </w:trPr>
        <w:tc>
          <w:tcPr>
            <w:tcW w:w="1838" w:type="dxa"/>
            <w:shd w:val="clear" w:color="auto" w:fill="F2F2F2" w:themeFill="background1" w:themeFillShade="F2"/>
          </w:tcPr>
          <w:p w14:paraId="5C97A635" w14:textId="77777777" w:rsidR="00B0234C" w:rsidRPr="003E60E0" w:rsidRDefault="00B0234C" w:rsidP="00A250A4">
            <w:pPr>
              <w:pStyle w:val="Body"/>
              <w:rPr>
                <w:b/>
              </w:rPr>
            </w:pPr>
            <w:r w:rsidRPr="003E60E0">
              <w:rPr>
                <w:b/>
              </w:rPr>
              <w:t>Description</w:t>
            </w:r>
          </w:p>
        </w:tc>
        <w:tc>
          <w:tcPr>
            <w:tcW w:w="6237" w:type="dxa"/>
          </w:tcPr>
          <w:p w14:paraId="40D0278E" w14:textId="77777777" w:rsidR="00B0234C" w:rsidRDefault="00B0234C" w:rsidP="00A250A4">
            <w:pPr>
              <w:pStyle w:val="Body"/>
            </w:pPr>
            <w:r>
              <w:t xml:space="preserve">This report provides a review of existing ADD systems available in GB rail and outside, with an emphasis where possible on the performance of these systems during </w:t>
            </w:r>
            <w:proofErr w:type="spellStart"/>
            <w:r>
              <w:t>dewirements</w:t>
            </w:r>
            <w:proofErr w:type="spellEnd"/>
            <w:r>
              <w:t>. The report evaluates the options for an improved ADD system taking into consideration past recommendations (T346 and T1060) and new findings. The report will include a cost-benefit analysis of any new ADD system proposed and a safety integrity and reliability analysis.</w:t>
            </w:r>
          </w:p>
          <w:p w14:paraId="0C8A466F" w14:textId="77777777" w:rsidR="00B0234C" w:rsidRDefault="00B0234C" w:rsidP="00A250A4">
            <w:pPr>
              <w:pStyle w:val="Body"/>
            </w:pPr>
            <w:r>
              <w:t>There needs to be a suggested methodology for laboratory and real-world testing and if applicable recommendations should be made to update relevant standards and industry guidance documents based on the findings.</w:t>
            </w:r>
          </w:p>
        </w:tc>
      </w:tr>
      <w:tr w:rsidR="00B0234C" w14:paraId="08A5D967" w14:textId="77777777" w:rsidTr="00A250A4">
        <w:trPr>
          <w:trHeight w:val="419"/>
        </w:trPr>
        <w:tc>
          <w:tcPr>
            <w:tcW w:w="1838" w:type="dxa"/>
            <w:shd w:val="clear" w:color="auto" w:fill="F2F2F2" w:themeFill="background1" w:themeFillShade="F2"/>
          </w:tcPr>
          <w:p w14:paraId="7928F033" w14:textId="77777777" w:rsidR="00B0234C" w:rsidRPr="003E60E0" w:rsidRDefault="00B0234C" w:rsidP="00A250A4">
            <w:pPr>
              <w:pStyle w:val="Body"/>
              <w:rPr>
                <w:b/>
              </w:rPr>
            </w:pPr>
            <w:r w:rsidRPr="003E60E0">
              <w:rPr>
                <w:b/>
              </w:rPr>
              <w:t>Publication</w:t>
            </w:r>
          </w:p>
        </w:tc>
        <w:tc>
          <w:tcPr>
            <w:tcW w:w="6237" w:type="dxa"/>
          </w:tcPr>
          <w:p w14:paraId="3293D182" w14:textId="77777777" w:rsidR="00B0234C" w:rsidRDefault="00B0234C" w:rsidP="00A250A4">
            <w:pPr>
              <w:pStyle w:val="Body"/>
            </w:pPr>
            <w:r w:rsidRPr="00AE1AA2">
              <w:t xml:space="preserve">The report will be reviewed by the project steering group and </w:t>
            </w:r>
            <w:proofErr w:type="gramStart"/>
            <w:r w:rsidRPr="00AE1AA2">
              <w:t>RSSB</w:t>
            </w:r>
            <w:r>
              <w:t>,</w:t>
            </w:r>
            <w:r w:rsidRPr="00AE1AA2">
              <w:t xml:space="preserve"> and</w:t>
            </w:r>
            <w:proofErr w:type="gramEnd"/>
            <w:r w:rsidRPr="00AE1AA2">
              <w:t xml:space="preserve"> will be subsequently finalised by the supplier. The report will be produced in a RSSB Microsoft Word template and will be made </w:t>
            </w:r>
            <w:r>
              <w:t xml:space="preserve">widely </w:t>
            </w:r>
            <w:r w:rsidRPr="00AE1AA2">
              <w:t>available.</w:t>
            </w:r>
            <w:r>
              <w:t xml:space="preserve"> It is to be written for industry to understand improved ADD systems and consider the roll-out of such systems with considerations to their economic, reliability and safety justifications. We expect the final report to generate an important conversation amongst those in the industry which will be set to (potentially) benefit from any positive findings.</w:t>
            </w:r>
          </w:p>
          <w:p w14:paraId="6BD9412A" w14:textId="77777777" w:rsidR="00B0234C" w:rsidRPr="00FF2240" w:rsidRDefault="00B0234C" w:rsidP="00A250A4">
            <w:pPr>
              <w:pStyle w:val="Body"/>
              <w:rPr>
                <w:b/>
              </w:rPr>
            </w:pPr>
            <w:r w:rsidRPr="00FF2240">
              <w:rPr>
                <w:b/>
              </w:rPr>
              <w:t xml:space="preserve">This is due to be delivered by </w:t>
            </w:r>
            <w:r>
              <w:rPr>
                <w:b/>
              </w:rPr>
              <w:t>August</w:t>
            </w:r>
            <w:r w:rsidRPr="00FF2240">
              <w:rPr>
                <w:b/>
              </w:rPr>
              <w:t xml:space="preserve"> 2019</w:t>
            </w:r>
            <w:r>
              <w:rPr>
                <w:b/>
              </w:rPr>
              <w:t xml:space="preserve"> and</w:t>
            </w:r>
            <w:r w:rsidRPr="00FF2240">
              <w:rPr>
                <w:b/>
              </w:rPr>
              <w:t xml:space="preserve"> published by the end of </w:t>
            </w:r>
            <w:r>
              <w:rPr>
                <w:b/>
              </w:rPr>
              <w:t>October</w:t>
            </w:r>
            <w:r w:rsidRPr="00FF2240">
              <w:rPr>
                <w:b/>
              </w:rPr>
              <w:t xml:space="preserve"> 2019.</w:t>
            </w:r>
          </w:p>
        </w:tc>
      </w:tr>
    </w:tbl>
    <w:p w14:paraId="5D9202AF" w14:textId="77777777" w:rsidR="00B0234C" w:rsidRDefault="00B0234C" w:rsidP="00B0234C">
      <w:pPr>
        <w:pStyle w:val="Body"/>
      </w:pPr>
    </w:p>
    <w:tbl>
      <w:tblPr>
        <w:tblStyle w:val="TableGrid"/>
        <w:tblW w:w="8075" w:type="dxa"/>
        <w:tblLook w:val="04A0" w:firstRow="1" w:lastRow="0" w:firstColumn="1" w:lastColumn="0" w:noHBand="0" w:noVBand="1"/>
      </w:tblPr>
      <w:tblGrid>
        <w:gridCol w:w="1838"/>
        <w:gridCol w:w="6237"/>
      </w:tblGrid>
      <w:tr w:rsidR="00B0234C" w14:paraId="1C5E1846" w14:textId="77777777" w:rsidTr="00A250A4">
        <w:trPr>
          <w:trHeight w:val="434"/>
        </w:trPr>
        <w:tc>
          <w:tcPr>
            <w:tcW w:w="1838" w:type="dxa"/>
            <w:shd w:val="clear" w:color="auto" w:fill="F2F2F2" w:themeFill="background1" w:themeFillShade="F2"/>
          </w:tcPr>
          <w:p w14:paraId="457DCB3E" w14:textId="77777777" w:rsidR="00B0234C" w:rsidRPr="003E60E0" w:rsidRDefault="00B0234C" w:rsidP="00A250A4">
            <w:pPr>
              <w:pStyle w:val="Body"/>
              <w:rPr>
                <w:b/>
              </w:rPr>
            </w:pPr>
            <w:r w:rsidRPr="003E60E0">
              <w:rPr>
                <w:b/>
              </w:rPr>
              <w:t>Deliverable Title</w:t>
            </w:r>
          </w:p>
        </w:tc>
        <w:tc>
          <w:tcPr>
            <w:tcW w:w="6237" w:type="dxa"/>
          </w:tcPr>
          <w:p w14:paraId="05EAD0EF" w14:textId="77777777" w:rsidR="00B0234C" w:rsidRDefault="00B0234C" w:rsidP="00A250A4">
            <w:pPr>
              <w:pStyle w:val="Body"/>
            </w:pPr>
            <w:r>
              <w:t>T1161-02 – ‘Technical specification of an improved ADD system’</w:t>
            </w:r>
          </w:p>
        </w:tc>
      </w:tr>
      <w:tr w:rsidR="00B0234C" w14:paraId="6A2363D9" w14:textId="77777777" w:rsidTr="00A250A4">
        <w:trPr>
          <w:trHeight w:val="419"/>
        </w:trPr>
        <w:tc>
          <w:tcPr>
            <w:tcW w:w="1838" w:type="dxa"/>
            <w:shd w:val="clear" w:color="auto" w:fill="F2F2F2" w:themeFill="background1" w:themeFillShade="F2"/>
          </w:tcPr>
          <w:p w14:paraId="60D5F8CA" w14:textId="77777777" w:rsidR="00B0234C" w:rsidRPr="003E60E0" w:rsidRDefault="00B0234C" w:rsidP="00A250A4">
            <w:pPr>
              <w:pStyle w:val="Body"/>
              <w:rPr>
                <w:b/>
              </w:rPr>
            </w:pPr>
            <w:r w:rsidRPr="003E60E0">
              <w:rPr>
                <w:b/>
              </w:rPr>
              <w:t>Deliverable Type</w:t>
            </w:r>
          </w:p>
        </w:tc>
        <w:tc>
          <w:tcPr>
            <w:tcW w:w="6237" w:type="dxa"/>
          </w:tcPr>
          <w:p w14:paraId="0BB6428A" w14:textId="77777777" w:rsidR="00B0234C" w:rsidRDefault="00B0234C" w:rsidP="00A250A4">
            <w:pPr>
              <w:pStyle w:val="BodyIndent1"/>
              <w:ind w:left="0"/>
              <w:jc w:val="both"/>
            </w:pPr>
            <w:r>
              <w:t xml:space="preserve">Draft specification document (standalone) </w:t>
            </w:r>
          </w:p>
        </w:tc>
      </w:tr>
      <w:tr w:rsidR="00B0234C" w14:paraId="44CE5BF4" w14:textId="77777777" w:rsidTr="00A250A4">
        <w:trPr>
          <w:trHeight w:val="434"/>
        </w:trPr>
        <w:tc>
          <w:tcPr>
            <w:tcW w:w="1838" w:type="dxa"/>
            <w:shd w:val="clear" w:color="auto" w:fill="F2F2F2" w:themeFill="background1" w:themeFillShade="F2"/>
          </w:tcPr>
          <w:p w14:paraId="6ABA731E" w14:textId="77777777" w:rsidR="00B0234C" w:rsidRPr="003E60E0" w:rsidRDefault="00B0234C" w:rsidP="00A250A4">
            <w:pPr>
              <w:pStyle w:val="Body"/>
              <w:rPr>
                <w:b/>
              </w:rPr>
            </w:pPr>
            <w:r w:rsidRPr="003E60E0">
              <w:rPr>
                <w:b/>
              </w:rPr>
              <w:t>Description</w:t>
            </w:r>
          </w:p>
        </w:tc>
        <w:tc>
          <w:tcPr>
            <w:tcW w:w="6237" w:type="dxa"/>
          </w:tcPr>
          <w:p w14:paraId="0DDF2656" w14:textId="77777777" w:rsidR="00B0234C" w:rsidRDefault="00B0234C" w:rsidP="00A250A4">
            <w:pPr>
              <w:pStyle w:val="Body"/>
            </w:pPr>
            <w:r>
              <w:t xml:space="preserve">Draft specification document written in a format </w:t>
            </w:r>
            <w:proofErr w:type="gramStart"/>
            <w:r>
              <w:t>similar to</w:t>
            </w:r>
            <w:proofErr w:type="gramEnd"/>
            <w:r>
              <w:t xml:space="preserve"> existing standards document on the subject (such as GM/RT2111 and GL/RT1210). </w:t>
            </w:r>
            <w:r>
              <w:rPr>
                <w:rFonts w:asciiTheme="minorHAnsi" w:hAnsiTheme="minorHAnsi"/>
              </w:rPr>
              <w:t xml:space="preserve">It should </w:t>
            </w:r>
            <w:r>
              <w:t>specify technical solutions for an improved ADD system including its optimal location on various types of rolling stocks and specification for a fault monitoring and reporting system. This will be based on the findings highlighted in the final report. Following Phase 2 (validation), the intention is to finalise this document for incorporation into the relevant standards and guidance documents.</w:t>
            </w:r>
          </w:p>
        </w:tc>
      </w:tr>
      <w:tr w:rsidR="00B0234C" w14:paraId="02D822C0" w14:textId="77777777" w:rsidTr="00A250A4">
        <w:trPr>
          <w:trHeight w:val="419"/>
        </w:trPr>
        <w:tc>
          <w:tcPr>
            <w:tcW w:w="1838" w:type="dxa"/>
            <w:shd w:val="clear" w:color="auto" w:fill="F2F2F2" w:themeFill="background1" w:themeFillShade="F2"/>
          </w:tcPr>
          <w:p w14:paraId="3BAA67A6" w14:textId="77777777" w:rsidR="00B0234C" w:rsidRPr="003E60E0" w:rsidRDefault="00B0234C" w:rsidP="00A250A4">
            <w:pPr>
              <w:pStyle w:val="Body"/>
              <w:rPr>
                <w:b/>
              </w:rPr>
            </w:pPr>
            <w:r w:rsidRPr="003E60E0">
              <w:rPr>
                <w:b/>
              </w:rPr>
              <w:t>Publication</w:t>
            </w:r>
          </w:p>
        </w:tc>
        <w:tc>
          <w:tcPr>
            <w:tcW w:w="6237" w:type="dxa"/>
          </w:tcPr>
          <w:p w14:paraId="13571423" w14:textId="77777777" w:rsidR="00B0234C" w:rsidRDefault="00B0234C" w:rsidP="00A250A4">
            <w:pPr>
              <w:pStyle w:val="Body"/>
            </w:pPr>
            <w:r w:rsidRPr="00AE1AA2">
              <w:t xml:space="preserve">The </w:t>
            </w:r>
            <w:r>
              <w:t>draft document</w:t>
            </w:r>
            <w:r w:rsidRPr="00AE1AA2">
              <w:t xml:space="preserve"> will be reviewed by the project steering group and RSSB</w:t>
            </w:r>
            <w:r>
              <w:t xml:space="preserve">. This document will not be published until phase 2 – testing has been completed. </w:t>
            </w:r>
          </w:p>
          <w:p w14:paraId="0EAC4B79" w14:textId="77777777" w:rsidR="00B0234C" w:rsidRPr="00FF2240" w:rsidRDefault="00B0234C" w:rsidP="00A250A4">
            <w:pPr>
              <w:pStyle w:val="Body"/>
              <w:rPr>
                <w:b/>
              </w:rPr>
            </w:pPr>
            <w:r w:rsidRPr="00FF2240">
              <w:rPr>
                <w:b/>
              </w:rPr>
              <w:t xml:space="preserve">This is due to be delivered by </w:t>
            </w:r>
            <w:r>
              <w:rPr>
                <w:b/>
              </w:rPr>
              <w:t>August</w:t>
            </w:r>
            <w:r w:rsidRPr="00FF2240">
              <w:rPr>
                <w:b/>
              </w:rPr>
              <w:t xml:space="preserve"> 2019. </w:t>
            </w:r>
          </w:p>
        </w:tc>
      </w:tr>
    </w:tbl>
    <w:p w14:paraId="38B9BF4C" w14:textId="77777777" w:rsidR="00B0234C" w:rsidRDefault="00B0234C" w:rsidP="00B0234C">
      <w:pPr>
        <w:pStyle w:val="Body"/>
      </w:pPr>
    </w:p>
    <w:tbl>
      <w:tblPr>
        <w:tblStyle w:val="TableGrid"/>
        <w:tblW w:w="8075" w:type="dxa"/>
        <w:tblLook w:val="04A0" w:firstRow="1" w:lastRow="0" w:firstColumn="1" w:lastColumn="0" w:noHBand="0" w:noVBand="1"/>
      </w:tblPr>
      <w:tblGrid>
        <w:gridCol w:w="1838"/>
        <w:gridCol w:w="6237"/>
      </w:tblGrid>
      <w:tr w:rsidR="00B0234C" w14:paraId="05C8CE19" w14:textId="77777777" w:rsidTr="00A250A4">
        <w:trPr>
          <w:trHeight w:val="434"/>
        </w:trPr>
        <w:tc>
          <w:tcPr>
            <w:tcW w:w="1838" w:type="dxa"/>
            <w:shd w:val="clear" w:color="auto" w:fill="F2F2F2" w:themeFill="background1" w:themeFillShade="F2"/>
          </w:tcPr>
          <w:p w14:paraId="48EC8C25" w14:textId="77777777" w:rsidR="00B0234C" w:rsidRPr="003E60E0" w:rsidRDefault="00B0234C" w:rsidP="00A250A4">
            <w:pPr>
              <w:pStyle w:val="Body"/>
              <w:rPr>
                <w:b/>
              </w:rPr>
            </w:pPr>
            <w:r w:rsidRPr="003E60E0">
              <w:rPr>
                <w:b/>
              </w:rPr>
              <w:t>Deliverable Title</w:t>
            </w:r>
          </w:p>
        </w:tc>
        <w:tc>
          <w:tcPr>
            <w:tcW w:w="6237" w:type="dxa"/>
          </w:tcPr>
          <w:p w14:paraId="35C94780" w14:textId="77777777" w:rsidR="00B0234C" w:rsidRDefault="00B0234C" w:rsidP="00A250A4">
            <w:pPr>
              <w:pStyle w:val="Body"/>
            </w:pPr>
            <w:r>
              <w:t>T1161-03 – ‘Requirements for an improved ADD system (key findings)’</w:t>
            </w:r>
          </w:p>
        </w:tc>
      </w:tr>
      <w:tr w:rsidR="00B0234C" w14:paraId="360C661B" w14:textId="77777777" w:rsidTr="00A250A4">
        <w:trPr>
          <w:trHeight w:val="419"/>
        </w:trPr>
        <w:tc>
          <w:tcPr>
            <w:tcW w:w="1838" w:type="dxa"/>
            <w:shd w:val="clear" w:color="auto" w:fill="F2F2F2" w:themeFill="background1" w:themeFillShade="F2"/>
          </w:tcPr>
          <w:p w14:paraId="03974B56" w14:textId="77777777" w:rsidR="00B0234C" w:rsidRPr="003E60E0" w:rsidRDefault="00B0234C" w:rsidP="00A250A4">
            <w:pPr>
              <w:pStyle w:val="Body"/>
              <w:rPr>
                <w:b/>
              </w:rPr>
            </w:pPr>
            <w:r w:rsidRPr="003E60E0">
              <w:rPr>
                <w:b/>
              </w:rPr>
              <w:t>Deliverable Type</w:t>
            </w:r>
          </w:p>
        </w:tc>
        <w:tc>
          <w:tcPr>
            <w:tcW w:w="6237" w:type="dxa"/>
          </w:tcPr>
          <w:p w14:paraId="5E31C2D6" w14:textId="77777777" w:rsidR="00B0234C" w:rsidRDefault="00B0234C" w:rsidP="00A250A4">
            <w:pPr>
              <w:pStyle w:val="BodyIndent1"/>
              <w:ind w:left="0"/>
              <w:jc w:val="both"/>
            </w:pPr>
            <w:r>
              <w:t>PowerPoint Presentation</w:t>
            </w:r>
          </w:p>
        </w:tc>
      </w:tr>
      <w:tr w:rsidR="00B0234C" w14:paraId="60D813EC" w14:textId="77777777" w:rsidTr="00A250A4">
        <w:trPr>
          <w:trHeight w:val="434"/>
        </w:trPr>
        <w:tc>
          <w:tcPr>
            <w:tcW w:w="1838" w:type="dxa"/>
            <w:shd w:val="clear" w:color="auto" w:fill="F2F2F2" w:themeFill="background1" w:themeFillShade="F2"/>
          </w:tcPr>
          <w:p w14:paraId="14B5F5E6" w14:textId="77777777" w:rsidR="00B0234C" w:rsidRPr="003E60E0" w:rsidRDefault="00B0234C" w:rsidP="00A250A4">
            <w:pPr>
              <w:pStyle w:val="Body"/>
              <w:rPr>
                <w:b/>
              </w:rPr>
            </w:pPr>
            <w:r w:rsidRPr="003E60E0">
              <w:rPr>
                <w:b/>
              </w:rPr>
              <w:t>Description</w:t>
            </w:r>
          </w:p>
        </w:tc>
        <w:tc>
          <w:tcPr>
            <w:tcW w:w="6237" w:type="dxa"/>
          </w:tcPr>
          <w:p w14:paraId="23A73519" w14:textId="77777777" w:rsidR="00B0234C" w:rsidRDefault="00B0234C" w:rsidP="00A250A4">
            <w:pPr>
              <w:pStyle w:val="Body"/>
            </w:pPr>
            <w:r w:rsidRPr="00553F04">
              <w:t>A presentation to be made available to industry to promote the material</w:t>
            </w:r>
            <w:r>
              <w:t xml:space="preserve"> at Pantograph/OLE meetings and VTE SIC meetings.</w:t>
            </w:r>
          </w:p>
          <w:p w14:paraId="60ACD0EE" w14:textId="77777777" w:rsidR="00B0234C" w:rsidRDefault="00B0234C" w:rsidP="00A250A4">
            <w:pPr>
              <w:pStyle w:val="Body"/>
            </w:pPr>
            <w:r>
              <w:rPr>
                <w:rFonts w:asciiTheme="minorHAnsi" w:hAnsiTheme="minorHAnsi"/>
              </w:rPr>
              <w:t xml:space="preserve">This should cover the requirements of an improved ADD system and justifications for a future roll-out. </w:t>
            </w:r>
          </w:p>
        </w:tc>
      </w:tr>
      <w:tr w:rsidR="00B0234C" w14:paraId="513B3817" w14:textId="77777777" w:rsidTr="00A250A4">
        <w:trPr>
          <w:trHeight w:val="419"/>
        </w:trPr>
        <w:tc>
          <w:tcPr>
            <w:tcW w:w="1838" w:type="dxa"/>
            <w:shd w:val="clear" w:color="auto" w:fill="F2F2F2" w:themeFill="background1" w:themeFillShade="F2"/>
          </w:tcPr>
          <w:p w14:paraId="5C81404A" w14:textId="77777777" w:rsidR="00B0234C" w:rsidRPr="003E60E0" w:rsidRDefault="00B0234C" w:rsidP="00A250A4">
            <w:pPr>
              <w:pStyle w:val="Body"/>
              <w:rPr>
                <w:b/>
              </w:rPr>
            </w:pPr>
            <w:r w:rsidRPr="003E60E0">
              <w:rPr>
                <w:b/>
              </w:rPr>
              <w:t>Publication</w:t>
            </w:r>
          </w:p>
        </w:tc>
        <w:tc>
          <w:tcPr>
            <w:tcW w:w="6237" w:type="dxa"/>
          </w:tcPr>
          <w:p w14:paraId="658C44E0" w14:textId="77777777" w:rsidR="00B0234C" w:rsidRPr="00FF2240" w:rsidRDefault="00B0234C" w:rsidP="00A250A4">
            <w:pPr>
              <w:pStyle w:val="Body"/>
              <w:rPr>
                <w:b/>
              </w:rPr>
            </w:pPr>
            <w:r>
              <w:rPr>
                <w:b/>
              </w:rPr>
              <w:t xml:space="preserve">A presentation at VTE SIC after the project’s deliverables have been accepted. </w:t>
            </w:r>
          </w:p>
        </w:tc>
      </w:tr>
    </w:tbl>
    <w:p w14:paraId="67E3A7B7" w14:textId="77777777" w:rsidR="00B0234C" w:rsidRDefault="00B0234C" w:rsidP="00B0234C">
      <w:pPr>
        <w:pStyle w:val="Body"/>
      </w:pPr>
    </w:p>
    <w:p w14:paraId="23A5FDC2" w14:textId="77777777" w:rsidR="00B0234C" w:rsidRDefault="00B0234C" w:rsidP="00B0234C">
      <w:pPr>
        <w:pStyle w:val="Heading3"/>
        <w:numPr>
          <w:ilvl w:val="0"/>
          <w:numId w:val="0"/>
        </w:numPr>
        <w:rPr>
          <w:szCs w:val="28"/>
        </w:rPr>
      </w:pPr>
    </w:p>
    <w:tbl>
      <w:tblPr>
        <w:tblStyle w:val="TableGrid"/>
        <w:tblpPr w:leftFromText="180" w:rightFromText="180" w:horzAnchor="margin" w:tblpY="649"/>
        <w:tblW w:w="8075" w:type="dxa"/>
        <w:tblLook w:val="04A0" w:firstRow="1" w:lastRow="0" w:firstColumn="1" w:lastColumn="0" w:noHBand="0" w:noVBand="1"/>
      </w:tblPr>
      <w:tblGrid>
        <w:gridCol w:w="1838"/>
        <w:gridCol w:w="6237"/>
      </w:tblGrid>
      <w:tr w:rsidR="00B0234C" w:rsidRPr="004D6766" w14:paraId="0F0503DD" w14:textId="77777777" w:rsidTr="00A250A4">
        <w:trPr>
          <w:trHeight w:val="434"/>
        </w:trPr>
        <w:tc>
          <w:tcPr>
            <w:tcW w:w="1838" w:type="dxa"/>
            <w:shd w:val="clear" w:color="auto" w:fill="F2F2F2" w:themeFill="background1" w:themeFillShade="F2"/>
          </w:tcPr>
          <w:p w14:paraId="3204D2FE" w14:textId="77777777" w:rsidR="00B0234C" w:rsidRPr="004D6766" w:rsidRDefault="00B0234C" w:rsidP="00A250A4">
            <w:pPr>
              <w:spacing w:after="120" w:line="300" w:lineRule="exact"/>
              <w:rPr>
                <w:rFonts w:ascii="Calibri" w:hAnsi="Calibri" w:cs="Arial"/>
                <w:b/>
                <w:lang w:eastAsia="en-GB"/>
              </w:rPr>
            </w:pPr>
            <w:r w:rsidRPr="004D6766">
              <w:rPr>
                <w:rFonts w:ascii="Calibri" w:hAnsi="Calibri" w:cs="Arial"/>
                <w:b/>
                <w:lang w:eastAsia="en-GB"/>
              </w:rPr>
              <w:lastRenderedPageBreak/>
              <w:t>Deliverable Title</w:t>
            </w:r>
          </w:p>
        </w:tc>
        <w:tc>
          <w:tcPr>
            <w:tcW w:w="6237" w:type="dxa"/>
          </w:tcPr>
          <w:p w14:paraId="7E1F3A1A" w14:textId="77777777" w:rsidR="00B0234C" w:rsidRPr="004D6766" w:rsidRDefault="00B0234C" w:rsidP="00A250A4">
            <w:pPr>
              <w:spacing w:after="120" w:line="300" w:lineRule="exact"/>
              <w:rPr>
                <w:rFonts w:ascii="Calibri" w:hAnsi="Calibri" w:cs="Arial"/>
                <w:lang w:eastAsia="en-GB"/>
              </w:rPr>
            </w:pPr>
            <w:r w:rsidRPr="004D6766">
              <w:rPr>
                <w:rFonts w:ascii="Calibri" w:hAnsi="Calibri" w:cs="Arial"/>
                <w:lang w:eastAsia="en-GB"/>
              </w:rPr>
              <w:t>T1161 - Improvements to pantograph collector strips maintenance and to Automatic Dropping Device</w:t>
            </w:r>
          </w:p>
        </w:tc>
      </w:tr>
      <w:tr w:rsidR="00B0234C" w:rsidRPr="004D6766" w14:paraId="5EB5A6AC" w14:textId="77777777" w:rsidTr="00A250A4">
        <w:trPr>
          <w:trHeight w:val="419"/>
        </w:trPr>
        <w:tc>
          <w:tcPr>
            <w:tcW w:w="1838" w:type="dxa"/>
            <w:shd w:val="clear" w:color="auto" w:fill="F2F2F2" w:themeFill="background1" w:themeFillShade="F2"/>
          </w:tcPr>
          <w:p w14:paraId="4E71F80C" w14:textId="77777777" w:rsidR="00B0234C" w:rsidRPr="004D6766" w:rsidRDefault="00B0234C" w:rsidP="00A250A4">
            <w:pPr>
              <w:spacing w:after="120" w:line="300" w:lineRule="exact"/>
              <w:rPr>
                <w:rFonts w:ascii="Calibri" w:hAnsi="Calibri" w:cs="Arial"/>
                <w:b/>
                <w:lang w:eastAsia="en-GB"/>
              </w:rPr>
            </w:pPr>
            <w:r w:rsidRPr="004D6766">
              <w:rPr>
                <w:rFonts w:ascii="Calibri" w:hAnsi="Calibri" w:cs="Arial"/>
                <w:b/>
                <w:lang w:eastAsia="en-GB"/>
              </w:rPr>
              <w:t>Deliverable Type</w:t>
            </w:r>
          </w:p>
        </w:tc>
        <w:tc>
          <w:tcPr>
            <w:tcW w:w="6237" w:type="dxa"/>
          </w:tcPr>
          <w:p w14:paraId="0545B822" w14:textId="77777777" w:rsidR="00B0234C" w:rsidRPr="004D6766" w:rsidRDefault="00B0234C" w:rsidP="00A250A4">
            <w:pPr>
              <w:spacing w:after="120" w:line="300" w:lineRule="exact"/>
              <w:jc w:val="both"/>
              <w:rPr>
                <w:rFonts w:ascii="Calibri" w:hAnsi="Calibri" w:cs="Arial"/>
                <w:lang w:eastAsia="en-GB"/>
              </w:rPr>
            </w:pPr>
            <w:r w:rsidRPr="004D6766">
              <w:rPr>
                <w:rFonts w:ascii="Calibri" w:hAnsi="Calibri" w:cs="Arial"/>
                <w:lang w:eastAsia="en-GB"/>
              </w:rPr>
              <w:t xml:space="preserve">Research Brief  </w:t>
            </w:r>
          </w:p>
        </w:tc>
      </w:tr>
      <w:tr w:rsidR="00B0234C" w:rsidRPr="004D6766" w14:paraId="0CC6F686" w14:textId="77777777" w:rsidTr="00A250A4">
        <w:trPr>
          <w:trHeight w:val="434"/>
        </w:trPr>
        <w:tc>
          <w:tcPr>
            <w:tcW w:w="1838" w:type="dxa"/>
            <w:shd w:val="clear" w:color="auto" w:fill="F2F2F2" w:themeFill="background1" w:themeFillShade="F2"/>
          </w:tcPr>
          <w:p w14:paraId="79C808C5" w14:textId="77777777" w:rsidR="00B0234C" w:rsidRPr="004D6766" w:rsidRDefault="00B0234C" w:rsidP="00A250A4">
            <w:pPr>
              <w:spacing w:after="120" w:line="300" w:lineRule="exact"/>
              <w:rPr>
                <w:rFonts w:ascii="Calibri" w:hAnsi="Calibri" w:cs="Arial"/>
                <w:b/>
                <w:lang w:eastAsia="en-GB"/>
              </w:rPr>
            </w:pPr>
            <w:r w:rsidRPr="004D6766">
              <w:rPr>
                <w:rFonts w:ascii="Calibri" w:hAnsi="Calibri" w:cs="Arial"/>
                <w:b/>
                <w:lang w:eastAsia="en-GB"/>
              </w:rPr>
              <w:t>Description</w:t>
            </w:r>
          </w:p>
        </w:tc>
        <w:tc>
          <w:tcPr>
            <w:tcW w:w="6237" w:type="dxa"/>
          </w:tcPr>
          <w:p w14:paraId="0A056A2D" w14:textId="77777777" w:rsidR="00B0234C" w:rsidRPr="004D6766" w:rsidRDefault="00B0234C" w:rsidP="00A250A4">
            <w:pPr>
              <w:spacing w:after="120" w:line="300" w:lineRule="exact"/>
              <w:rPr>
                <w:rFonts w:ascii="Calibri" w:hAnsi="Calibri" w:cs="Arial"/>
                <w:lang w:eastAsia="en-GB"/>
              </w:rPr>
            </w:pPr>
            <w:r w:rsidRPr="004D6766">
              <w:rPr>
                <w:rFonts w:asciiTheme="minorHAnsi" w:hAnsiTheme="minorHAnsi" w:cs="Arial"/>
                <w:lang w:eastAsia="en-GB"/>
              </w:rPr>
              <w:t>A four-page document summarising the research, its findings, and the potential benefits that help to raise awareness of the key findings and promote their adoption.</w:t>
            </w:r>
          </w:p>
        </w:tc>
      </w:tr>
      <w:tr w:rsidR="00B0234C" w:rsidRPr="004D6766" w14:paraId="35598C3F" w14:textId="77777777" w:rsidTr="00A250A4">
        <w:trPr>
          <w:trHeight w:val="419"/>
        </w:trPr>
        <w:tc>
          <w:tcPr>
            <w:tcW w:w="1838" w:type="dxa"/>
            <w:shd w:val="clear" w:color="auto" w:fill="F2F2F2" w:themeFill="background1" w:themeFillShade="F2"/>
          </w:tcPr>
          <w:p w14:paraId="47EC32AB" w14:textId="77777777" w:rsidR="00B0234C" w:rsidRPr="004D6766" w:rsidRDefault="00B0234C" w:rsidP="00A250A4">
            <w:pPr>
              <w:spacing w:after="120" w:line="300" w:lineRule="exact"/>
              <w:rPr>
                <w:rFonts w:ascii="Calibri" w:hAnsi="Calibri" w:cs="Arial"/>
                <w:b/>
                <w:lang w:eastAsia="en-GB"/>
              </w:rPr>
            </w:pPr>
            <w:r w:rsidRPr="004D6766">
              <w:rPr>
                <w:rFonts w:ascii="Calibri" w:hAnsi="Calibri" w:cs="Arial"/>
                <w:b/>
                <w:lang w:eastAsia="en-GB"/>
              </w:rPr>
              <w:t>Publication</w:t>
            </w:r>
          </w:p>
        </w:tc>
        <w:tc>
          <w:tcPr>
            <w:tcW w:w="6237" w:type="dxa"/>
          </w:tcPr>
          <w:p w14:paraId="4B60A89B" w14:textId="77777777" w:rsidR="00B0234C" w:rsidRPr="004D6766" w:rsidRDefault="00B0234C" w:rsidP="00A250A4">
            <w:pPr>
              <w:spacing w:after="120" w:line="300" w:lineRule="exact"/>
              <w:rPr>
                <w:rFonts w:ascii="Calibri" w:hAnsi="Calibri" w:cs="Arial"/>
                <w:lang w:eastAsia="en-GB"/>
              </w:rPr>
            </w:pPr>
            <w:r w:rsidRPr="004D6766">
              <w:rPr>
                <w:rFonts w:ascii="Calibri" w:hAnsi="Calibri" w:cs="Arial"/>
                <w:lang w:eastAsia="en-GB"/>
              </w:rPr>
              <w:t xml:space="preserve">The short brief will be reviewed by RSSB. </w:t>
            </w:r>
          </w:p>
          <w:p w14:paraId="56311E05" w14:textId="77777777" w:rsidR="00B0234C" w:rsidRPr="004D6766" w:rsidRDefault="00B0234C" w:rsidP="00A250A4">
            <w:pPr>
              <w:spacing w:after="120" w:line="300" w:lineRule="exact"/>
              <w:rPr>
                <w:rFonts w:ascii="Calibri" w:hAnsi="Calibri" w:cs="Arial"/>
                <w:b/>
                <w:lang w:eastAsia="en-GB"/>
              </w:rPr>
            </w:pPr>
            <w:r w:rsidRPr="004D6766">
              <w:rPr>
                <w:rFonts w:ascii="Calibri" w:hAnsi="Calibri" w:cs="Arial"/>
                <w:b/>
                <w:lang w:eastAsia="en-GB"/>
              </w:rPr>
              <w:t xml:space="preserve">The draft is due to be delivered by </w:t>
            </w:r>
            <w:r>
              <w:rPr>
                <w:rFonts w:ascii="Calibri" w:hAnsi="Calibri" w:cs="Arial"/>
                <w:b/>
                <w:lang w:eastAsia="en-GB"/>
              </w:rPr>
              <w:t>August</w:t>
            </w:r>
            <w:r w:rsidRPr="004D6766">
              <w:rPr>
                <w:rFonts w:ascii="Calibri" w:hAnsi="Calibri" w:cs="Arial"/>
                <w:b/>
                <w:lang w:eastAsia="en-GB"/>
              </w:rPr>
              <w:t xml:space="preserve"> 2019</w:t>
            </w:r>
            <w:r>
              <w:rPr>
                <w:rFonts w:ascii="Calibri" w:hAnsi="Calibri" w:cs="Arial"/>
                <w:b/>
                <w:lang w:eastAsia="en-GB"/>
              </w:rPr>
              <w:t xml:space="preserve"> and</w:t>
            </w:r>
            <w:r w:rsidRPr="004D6766">
              <w:rPr>
                <w:rFonts w:ascii="Calibri" w:hAnsi="Calibri" w:cs="Arial"/>
                <w:b/>
                <w:lang w:eastAsia="en-GB"/>
              </w:rPr>
              <w:t xml:space="preserve"> published by the end of </w:t>
            </w:r>
            <w:r>
              <w:rPr>
                <w:rFonts w:ascii="Calibri" w:hAnsi="Calibri" w:cs="Arial"/>
                <w:b/>
                <w:lang w:eastAsia="en-GB"/>
              </w:rPr>
              <w:t>October</w:t>
            </w:r>
            <w:r w:rsidRPr="004D6766">
              <w:rPr>
                <w:rFonts w:ascii="Calibri" w:hAnsi="Calibri" w:cs="Arial"/>
                <w:b/>
                <w:lang w:eastAsia="en-GB"/>
              </w:rPr>
              <w:t xml:space="preserve"> 2019.</w:t>
            </w:r>
          </w:p>
        </w:tc>
      </w:tr>
    </w:tbl>
    <w:p w14:paraId="47660BFA" w14:textId="77777777" w:rsidR="00B0234C" w:rsidRDefault="00B0234C" w:rsidP="00B0234C">
      <w:pPr>
        <w:pStyle w:val="Heading3"/>
        <w:numPr>
          <w:ilvl w:val="0"/>
          <w:numId w:val="0"/>
        </w:numPr>
        <w:rPr>
          <w:szCs w:val="28"/>
        </w:rPr>
      </w:pPr>
      <w:r w:rsidRPr="00176DDD">
        <w:rPr>
          <w:szCs w:val="28"/>
        </w:rPr>
        <w:t xml:space="preserve">Work package </w:t>
      </w:r>
      <w:r>
        <w:t xml:space="preserve">T1161-02 and T1161-03 </w:t>
      </w:r>
    </w:p>
    <w:p w14:paraId="30E64D6A" w14:textId="77777777" w:rsidR="00B0234C" w:rsidRDefault="00B0234C" w:rsidP="00B0234C"/>
    <w:p w14:paraId="0E349BF3" w14:textId="77777777" w:rsidR="00B0234C" w:rsidRPr="0002231C" w:rsidRDefault="00B0234C" w:rsidP="00655046">
      <w:pPr>
        <w:pStyle w:val="Heading1"/>
        <w:keepNext/>
        <w:numPr>
          <w:ilvl w:val="0"/>
          <w:numId w:val="42"/>
        </w:numPr>
        <w:ind w:left="426" w:hanging="426"/>
      </w:pPr>
      <w:r>
        <w:t>Work package m</w:t>
      </w:r>
      <w:r w:rsidRPr="0002231C">
        <w:t>ethodology</w:t>
      </w:r>
    </w:p>
    <w:p w14:paraId="134F74D9" w14:textId="77777777" w:rsidR="00B0234C" w:rsidRDefault="00B0234C" w:rsidP="00B0234C">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w:t>
      </w:r>
      <w:r w:rsidRPr="000A5057">
        <w:rPr>
          <w:rFonts w:ascii="Calibri" w:hAnsi="Calibri" w:cs="Arial"/>
          <w:b/>
          <w:lang w:eastAsia="en-GB"/>
        </w:rPr>
        <w:t>work package requirements</w:t>
      </w:r>
      <w:r>
        <w:rPr>
          <w:rFonts w:ascii="Calibri" w:hAnsi="Calibri" w:cs="Arial"/>
          <w:lang w:eastAsia="en-GB"/>
        </w:rPr>
        <w:t xml:space="preserve"> of this work package. The work package requirements are detailed within the following sections:</w:t>
      </w:r>
    </w:p>
    <w:p w14:paraId="6A426BD1" w14:textId="77777777" w:rsidR="00B0234C" w:rsidRDefault="00B0234C" w:rsidP="00655046">
      <w:pPr>
        <w:pStyle w:val="ListParagraph"/>
        <w:numPr>
          <w:ilvl w:val="0"/>
          <w:numId w:val="44"/>
        </w:numPr>
        <w:rPr>
          <w:rFonts w:ascii="Calibri" w:hAnsi="Calibri"/>
          <w:sz w:val="22"/>
          <w:szCs w:val="22"/>
        </w:rPr>
      </w:pPr>
      <w:r>
        <w:rPr>
          <w:rFonts w:ascii="Calibri" w:hAnsi="Calibri"/>
          <w:sz w:val="22"/>
          <w:szCs w:val="22"/>
        </w:rPr>
        <w:t>Work package objectives (Work Package T1161-02 and T1161-03)</w:t>
      </w:r>
    </w:p>
    <w:p w14:paraId="112F199B" w14:textId="77777777" w:rsidR="00B0234C" w:rsidRDefault="00B0234C" w:rsidP="00655046">
      <w:pPr>
        <w:pStyle w:val="ListParagraph"/>
        <w:numPr>
          <w:ilvl w:val="0"/>
          <w:numId w:val="44"/>
        </w:numPr>
        <w:rPr>
          <w:rFonts w:ascii="Calibri" w:hAnsi="Calibri"/>
          <w:sz w:val="22"/>
          <w:szCs w:val="22"/>
        </w:rPr>
      </w:pPr>
      <w:r>
        <w:rPr>
          <w:rFonts w:ascii="Calibri" w:hAnsi="Calibri"/>
          <w:sz w:val="22"/>
          <w:szCs w:val="22"/>
        </w:rPr>
        <w:t>Work package scope</w:t>
      </w:r>
    </w:p>
    <w:p w14:paraId="56F5F944" w14:textId="77777777" w:rsidR="00B0234C" w:rsidRDefault="00B0234C" w:rsidP="00655046">
      <w:pPr>
        <w:pStyle w:val="ListParagraph"/>
        <w:numPr>
          <w:ilvl w:val="0"/>
          <w:numId w:val="44"/>
        </w:numPr>
        <w:rPr>
          <w:rFonts w:ascii="Calibri" w:hAnsi="Calibri"/>
          <w:sz w:val="22"/>
          <w:szCs w:val="22"/>
        </w:rPr>
      </w:pPr>
      <w:r>
        <w:rPr>
          <w:rFonts w:ascii="Calibri" w:hAnsi="Calibri"/>
          <w:sz w:val="22"/>
          <w:szCs w:val="22"/>
        </w:rPr>
        <w:t>Work package deliverables</w:t>
      </w:r>
    </w:p>
    <w:p w14:paraId="35689B1E" w14:textId="77777777" w:rsidR="00B0234C" w:rsidRDefault="00B0234C" w:rsidP="00B0234C">
      <w:pPr>
        <w:rPr>
          <w:rFonts w:ascii="Calibri" w:hAnsi="Calibri" w:cs="Arial"/>
          <w:lang w:eastAsia="en-GB"/>
        </w:rPr>
      </w:pPr>
      <w:r>
        <w:rPr>
          <w:rFonts w:ascii="Calibri" w:hAnsi="Calibri" w:cs="Arial"/>
          <w:lang w:eastAsia="en-GB"/>
        </w:rPr>
        <w:br/>
        <w:t>The work package requirements are set in context by:</w:t>
      </w:r>
    </w:p>
    <w:p w14:paraId="09139994" w14:textId="77777777" w:rsidR="00B0234C" w:rsidRDefault="00B0234C" w:rsidP="00655046">
      <w:pPr>
        <w:pStyle w:val="ListParagraph"/>
        <w:numPr>
          <w:ilvl w:val="0"/>
          <w:numId w:val="45"/>
        </w:numPr>
        <w:rPr>
          <w:rFonts w:ascii="Calibri" w:hAnsi="Calibri"/>
          <w:sz w:val="22"/>
          <w:szCs w:val="22"/>
        </w:rPr>
      </w:pPr>
      <w:r>
        <w:rPr>
          <w:rFonts w:ascii="Calibri" w:hAnsi="Calibri"/>
          <w:sz w:val="22"/>
          <w:szCs w:val="22"/>
        </w:rPr>
        <w:t>Project background</w:t>
      </w:r>
    </w:p>
    <w:p w14:paraId="4FF787C6" w14:textId="77777777" w:rsidR="00B0234C" w:rsidRDefault="00B0234C" w:rsidP="00655046">
      <w:pPr>
        <w:pStyle w:val="ListParagraph"/>
        <w:numPr>
          <w:ilvl w:val="0"/>
          <w:numId w:val="45"/>
        </w:numPr>
        <w:rPr>
          <w:rFonts w:ascii="Calibri" w:hAnsi="Calibri"/>
          <w:sz w:val="22"/>
          <w:szCs w:val="22"/>
        </w:rPr>
      </w:pPr>
      <w:r>
        <w:rPr>
          <w:rFonts w:ascii="Calibri" w:hAnsi="Calibri"/>
          <w:sz w:val="22"/>
          <w:szCs w:val="22"/>
        </w:rPr>
        <w:t>Project objectives</w:t>
      </w:r>
    </w:p>
    <w:p w14:paraId="66209BEE" w14:textId="77777777" w:rsidR="00B0234C" w:rsidRDefault="00B0234C" w:rsidP="00655046">
      <w:pPr>
        <w:pStyle w:val="ListParagraph"/>
        <w:numPr>
          <w:ilvl w:val="0"/>
          <w:numId w:val="45"/>
        </w:numPr>
        <w:rPr>
          <w:rFonts w:ascii="Calibri" w:hAnsi="Calibri"/>
          <w:sz w:val="22"/>
          <w:szCs w:val="22"/>
        </w:rPr>
      </w:pPr>
      <w:r>
        <w:rPr>
          <w:rFonts w:ascii="Calibri" w:hAnsi="Calibri"/>
          <w:sz w:val="22"/>
          <w:szCs w:val="22"/>
        </w:rPr>
        <w:t>Project structure</w:t>
      </w:r>
    </w:p>
    <w:p w14:paraId="0C0AF3F9" w14:textId="77777777" w:rsidR="00B0234C" w:rsidRDefault="00B0234C" w:rsidP="00B0234C">
      <w:pPr>
        <w:rPr>
          <w:rFonts w:ascii="Calibri" w:hAnsi="Calibri" w:cs="Arial"/>
          <w:lang w:eastAsia="en-GB"/>
        </w:rPr>
      </w:pPr>
    </w:p>
    <w:p w14:paraId="1B3E4A43" w14:textId="77777777" w:rsidR="00B0234C" w:rsidRDefault="00B0234C" w:rsidP="00B0234C">
      <w:pPr>
        <w:rPr>
          <w:rFonts w:ascii="Calibri" w:hAnsi="Calibri" w:cs="Arial"/>
          <w:lang w:eastAsia="en-GB"/>
        </w:rPr>
      </w:pPr>
    </w:p>
    <w:p w14:paraId="3FB3A5A9" w14:textId="77777777" w:rsidR="00B0234C" w:rsidRDefault="00B0234C" w:rsidP="00B0234C">
      <w:pPr>
        <w:rPr>
          <w:rFonts w:ascii="Calibri" w:hAnsi="Calibri" w:cs="Arial"/>
          <w:lang w:eastAsia="en-GB"/>
        </w:rPr>
      </w:pPr>
    </w:p>
    <w:p w14:paraId="69E71C82" w14:textId="77777777" w:rsidR="00B0234C" w:rsidRDefault="00B0234C" w:rsidP="00B0234C">
      <w:pPr>
        <w:rPr>
          <w:rFonts w:ascii="Calibri" w:hAnsi="Calibri" w:cs="Arial"/>
          <w:lang w:eastAsia="en-GB"/>
        </w:rPr>
      </w:pPr>
    </w:p>
    <w:p w14:paraId="623D9871" w14:textId="77777777" w:rsidR="00B0234C" w:rsidRDefault="00B0234C" w:rsidP="00B0234C">
      <w:pPr>
        <w:rPr>
          <w:rFonts w:ascii="Calibri" w:hAnsi="Calibri" w:cs="Arial"/>
          <w:lang w:eastAsia="en-GB"/>
        </w:rPr>
      </w:pPr>
    </w:p>
    <w:p w14:paraId="700E127F" w14:textId="77777777" w:rsidR="00B0234C" w:rsidRDefault="00B0234C" w:rsidP="00B0234C">
      <w:pPr>
        <w:rPr>
          <w:rFonts w:ascii="Calibri" w:hAnsi="Calibri" w:cs="Arial"/>
          <w:lang w:eastAsia="en-GB"/>
        </w:rPr>
      </w:pPr>
    </w:p>
    <w:p w14:paraId="66E87E1B" w14:textId="77777777" w:rsidR="00B0234C" w:rsidRDefault="00B0234C" w:rsidP="00B0234C">
      <w:pPr>
        <w:rPr>
          <w:rFonts w:ascii="Calibri" w:hAnsi="Calibri" w:cs="Arial"/>
          <w:lang w:eastAsia="en-GB"/>
        </w:rPr>
      </w:pPr>
    </w:p>
    <w:p w14:paraId="003AC846" w14:textId="77777777" w:rsidR="00B0234C" w:rsidRDefault="00B0234C" w:rsidP="00B0234C">
      <w:pPr>
        <w:rPr>
          <w:rFonts w:ascii="Calibri" w:hAnsi="Calibri" w:cs="Arial"/>
          <w:lang w:eastAsia="en-GB"/>
        </w:rPr>
      </w:pPr>
    </w:p>
    <w:p w14:paraId="6A21DF92" w14:textId="77777777" w:rsidR="00B0234C" w:rsidRDefault="00B0234C" w:rsidP="00B0234C">
      <w:pPr>
        <w:rPr>
          <w:rFonts w:ascii="Calibri" w:hAnsi="Calibri" w:cs="Arial"/>
          <w:lang w:eastAsia="en-GB"/>
        </w:rPr>
      </w:pPr>
    </w:p>
    <w:p w14:paraId="308AE272" w14:textId="77777777" w:rsidR="00B0234C" w:rsidRDefault="00B0234C" w:rsidP="00B0234C">
      <w:pPr>
        <w:rPr>
          <w:rFonts w:ascii="Calibri" w:hAnsi="Calibri" w:cs="Arial"/>
          <w:lang w:eastAsia="en-GB"/>
        </w:rPr>
      </w:pPr>
    </w:p>
    <w:p w14:paraId="5B1E01AF" w14:textId="77777777" w:rsidR="00B0234C" w:rsidRDefault="00B0234C" w:rsidP="00B0234C">
      <w:pPr>
        <w:rPr>
          <w:rFonts w:ascii="Calibri" w:hAnsi="Calibri" w:cs="Arial"/>
          <w:lang w:eastAsia="en-GB"/>
        </w:rPr>
      </w:pPr>
    </w:p>
    <w:p w14:paraId="29338159" w14:textId="77777777" w:rsidR="00B0234C" w:rsidRDefault="00B0234C" w:rsidP="00B0234C">
      <w:pPr>
        <w:rPr>
          <w:rFonts w:ascii="Calibri" w:hAnsi="Calibri" w:cs="Arial"/>
          <w:lang w:eastAsia="en-GB"/>
        </w:rPr>
      </w:pPr>
    </w:p>
    <w:p w14:paraId="37F606F4" w14:textId="77777777" w:rsidR="00B0234C" w:rsidRPr="00AD3122" w:rsidRDefault="00B0234C" w:rsidP="00B0234C">
      <w:pPr>
        <w:rPr>
          <w:rFonts w:ascii="Calibri" w:hAnsi="Calibri" w:cs="Arial"/>
          <w:lang w:eastAsia="en-GB"/>
        </w:rPr>
      </w:pPr>
    </w:p>
    <w:p w14:paraId="74758D63" w14:textId="77777777" w:rsidR="00B0234C" w:rsidRPr="007A3146" w:rsidRDefault="00B0234C" w:rsidP="00B0234C">
      <w:pPr>
        <w:pStyle w:val="Bullet1"/>
        <w:numPr>
          <w:ilvl w:val="0"/>
          <w:numId w:val="0"/>
        </w:numPr>
        <w:ind w:left="227"/>
      </w:pPr>
    </w:p>
    <w:p w14:paraId="5CBE0B7F" w14:textId="77777777" w:rsidR="00B0234C" w:rsidRDefault="00B0234C" w:rsidP="00655046">
      <w:pPr>
        <w:pStyle w:val="Heading1"/>
        <w:keepNext/>
        <w:numPr>
          <w:ilvl w:val="0"/>
          <w:numId w:val="42"/>
        </w:numPr>
        <w:ind w:left="426" w:hanging="426"/>
      </w:pPr>
      <w:r w:rsidRPr="00C8304E">
        <w:t>Stakeholder roles and responsibilities</w:t>
      </w:r>
    </w:p>
    <w:p w14:paraId="01CBDCC9" w14:textId="77777777" w:rsidR="00B0234C" w:rsidRPr="00585D12" w:rsidRDefault="00B0234C" w:rsidP="00B0234C">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B0234C" w:rsidRPr="00425161" w14:paraId="3BCE906C" w14:textId="77777777" w:rsidTr="00A250A4">
        <w:trPr>
          <w:jc w:val="center"/>
        </w:trPr>
        <w:tc>
          <w:tcPr>
            <w:tcW w:w="1816" w:type="dxa"/>
          </w:tcPr>
          <w:p w14:paraId="04E1AFBD" w14:textId="77777777" w:rsidR="00B0234C" w:rsidRPr="002D2271" w:rsidRDefault="00B0234C" w:rsidP="00A250A4">
            <w:pPr>
              <w:pStyle w:val="Body"/>
              <w:jc w:val="center"/>
              <w:rPr>
                <w:rFonts w:cs="Calibri"/>
                <w:b/>
              </w:rPr>
            </w:pPr>
            <w:r w:rsidRPr="002D2271">
              <w:rPr>
                <w:rFonts w:cs="Calibri"/>
                <w:b/>
              </w:rPr>
              <w:t>Stakeholder</w:t>
            </w:r>
            <w:r>
              <w:rPr>
                <w:rFonts w:cs="Calibri"/>
                <w:b/>
              </w:rPr>
              <w:t>(s)</w:t>
            </w:r>
          </w:p>
        </w:tc>
        <w:tc>
          <w:tcPr>
            <w:tcW w:w="4983" w:type="dxa"/>
          </w:tcPr>
          <w:p w14:paraId="611F9949" w14:textId="77777777" w:rsidR="00B0234C" w:rsidRPr="00425161" w:rsidRDefault="00B0234C" w:rsidP="00A250A4">
            <w:pPr>
              <w:jc w:val="center"/>
              <w:rPr>
                <w:rFonts w:ascii="Calibri" w:hAnsi="Calibri" w:cs="Calibri"/>
                <w:lang w:eastAsia="en-GB"/>
              </w:rPr>
            </w:pPr>
            <w:r w:rsidRPr="00425161">
              <w:rPr>
                <w:rFonts w:ascii="Calibri" w:hAnsi="Calibri" w:cs="Calibri"/>
                <w:b/>
                <w:bCs/>
                <w:kern w:val="28"/>
              </w:rPr>
              <w:t>General role in project</w:t>
            </w:r>
          </w:p>
        </w:tc>
        <w:tc>
          <w:tcPr>
            <w:tcW w:w="2835" w:type="dxa"/>
          </w:tcPr>
          <w:p w14:paraId="14487C20" w14:textId="77777777" w:rsidR="00B0234C" w:rsidRPr="00425161" w:rsidRDefault="00B0234C" w:rsidP="00A250A4">
            <w:pPr>
              <w:jc w:val="center"/>
              <w:rPr>
                <w:rFonts w:ascii="Calibri" w:hAnsi="Calibri" w:cs="Calibri"/>
                <w:lang w:eastAsia="en-GB"/>
              </w:rPr>
            </w:pPr>
            <w:r w:rsidRPr="00425161">
              <w:rPr>
                <w:rFonts w:ascii="Calibri" w:hAnsi="Calibri" w:cs="Calibri"/>
                <w:b/>
                <w:bCs/>
                <w:kern w:val="28"/>
              </w:rPr>
              <w:t>Specific role in acceptance of deliverables</w:t>
            </w:r>
          </w:p>
        </w:tc>
      </w:tr>
      <w:tr w:rsidR="00B0234C" w:rsidRPr="00425161" w14:paraId="23C2626F" w14:textId="77777777" w:rsidTr="00A250A4">
        <w:trPr>
          <w:jc w:val="center"/>
        </w:trPr>
        <w:tc>
          <w:tcPr>
            <w:tcW w:w="1816" w:type="dxa"/>
            <w:vAlign w:val="center"/>
          </w:tcPr>
          <w:p w14:paraId="7E874CEE" w14:textId="77777777" w:rsidR="00B0234C" w:rsidRPr="00425161" w:rsidRDefault="00B0234C" w:rsidP="00A250A4">
            <w:pPr>
              <w:rPr>
                <w:rFonts w:ascii="Calibri" w:hAnsi="Calibri" w:cs="Calibri"/>
                <w:color w:val="000000" w:themeColor="dark1"/>
                <w:kern w:val="28"/>
              </w:rPr>
            </w:pPr>
            <w:r>
              <w:rPr>
                <w:rFonts w:ascii="Calibri" w:hAnsi="Calibri" w:cs="Calibri"/>
                <w:color w:val="000000" w:themeColor="dark1"/>
                <w:kern w:val="28"/>
              </w:rPr>
              <w:t>RSSB Project M</w:t>
            </w:r>
            <w:r w:rsidRPr="00425161">
              <w:rPr>
                <w:rFonts w:ascii="Calibri" w:hAnsi="Calibri" w:cs="Calibri"/>
                <w:color w:val="000000" w:themeColor="dark1"/>
                <w:kern w:val="28"/>
              </w:rPr>
              <w:t>anager</w:t>
            </w:r>
          </w:p>
        </w:tc>
        <w:tc>
          <w:tcPr>
            <w:tcW w:w="4983" w:type="dxa"/>
            <w:vAlign w:val="center"/>
          </w:tcPr>
          <w:p w14:paraId="279F5487" w14:textId="77777777" w:rsidR="00B0234C" w:rsidRPr="00425161" w:rsidRDefault="00B0234C" w:rsidP="00A250A4">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Pr>
                <w:rFonts w:ascii="Calibri" w:hAnsi="Calibri" w:cs="Calibri"/>
                <w:color w:val="000000" w:themeColor="dark1"/>
                <w:kern w:val="28"/>
                <w:lang w:eastAsia="en-US"/>
              </w:rPr>
              <w:t xml:space="preserve"> Project M</w:t>
            </w:r>
            <w:r w:rsidRPr="00425161">
              <w:rPr>
                <w:rFonts w:ascii="Calibri" w:hAnsi="Calibri" w:cs="Calibri"/>
                <w:color w:val="000000" w:themeColor="dark1"/>
                <w:kern w:val="28"/>
                <w:lang w:eastAsia="en-US"/>
              </w:rPr>
              <w:t>anager is the first point of c</w:t>
            </w:r>
            <w:r>
              <w:rPr>
                <w:rFonts w:ascii="Calibri" w:hAnsi="Calibri" w:cs="Calibri"/>
                <w:color w:val="000000" w:themeColor="dark1"/>
                <w:kern w:val="28"/>
                <w:lang w:eastAsia="en-US"/>
              </w:rPr>
              <w:t xml:space="preserve">ontact during project delivery and is </w:t>
            </w:r>
            <w:r w:rsidRPr="00425161">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267A8182" w14:textId="77777777" w:rsidR="00B0234C" w:rsidRPr="00425161" w:rsidRDefault="00B0234C" w:rsidP="00A250A4">
            <w:pPr>
              <w:rPr>
                <w:rFonts w:ascii="Calibri" w:hAnsi="Calibri" w:cs="Calibri"/>
                <w:color w:val="000000" w:themeColor="dark1"/>
                <w:kern w:val="28"/>
              </w:rPr>
            </w:pPr>
            <w:r>
              <w:rPr>
                <w:rFonts w:ascii="Calibri" w:hAnsi="Calibri" w:cs="Calibri"/>
                <w:color w:val="000000" w:themeColor="dark1"/>
                <w:kern w:val="28"/>
              </w:rPr>
              <w:t>The Delivery M</w:t>
            </w:r>
            <w:r w:rsidRPr="00425161">
              <w:rPr>
                <w:rFonts w:ascii="Calibri" w:hAnsi="Calibri" w:cs="Calibri"/>
                <w:color w:val="000000" w:themeColor="dark1"/>
                <w:kern w:val="28"/>
              </w:rPr>
              <w:t>anager leads the project in organising meetings, etc and ensures timely and effective delivery towards project objectives.</w:t>
            </w:r>
          </w:p>
        </w:tc>
        <w:tc>
          <w:tcPr>
            <w:tcW w:w="2835" w:type="dxa"/>
          </w:tcPr>
          <w:p w14:paraId="44C71020" w14:textId="77777777" w:rsidR="00B0234C" w:rsidRPr="00425161" w:rsidRDefault="00B0234C" w:rsidP="00A250A4">
            <w:pPr>
              <w:rPr>
                <w:rFonts w:ascii="Calibri" w:hAnsi="Calibri" w:cs="Calibri"/>
                <w:color w:val="000000" w:themeColor="dark1"/>
                <w:kern w:val="28"/>
              </w:rPr>
            </w:pPr>
            <w:r w:rsidRPr="00425161">
              <w:rPr>
                <w:rFonts w:ascii="Calibri" w:hAnsi="Calibri" w:cs="Calibri"/>
                <w:color w:val="000000" w:themeColor="dark1"/>
                <w:kern w:val="28"/>
              </w:rPr>
              <w:t>Facilitates technical review and acceptance processes, identifies and monitors corrective actions where needed, including facilitating decision making.</w:t>
            </w:r>
          </w:p>
        </w:tc>
      </w:tr>
      <w:tr w:rsidR="00B0234C" w:rsidRPr="00425161" w14:paraId="6D581FD3" w14:textId="77777777" w:rsidTr="00A250A4">
        <w:trPr>
          <w:jc w:val="center"/>
        </w:trPr>
        <w:tc>
          <w:tcPr>
            <w:tcW w:w="1816" w:type="dxa"/>
            <w:vAlign w:val="center"/>
          </w:tcPr>
          <w:p w14:paraId="734708C0" w14:textId="77777777" w:rsidR="00B0234C" w:rsidRPr="00425161" w:rsidRDefault="00B0234C" w:rsidP="00A250A4">
            <w:pPr>
              <w:rPr>
                <w:rFonts w:ascii="Calibri" w:hAnsi="Calibri" w:cs="Calibri"/>
                <w:lang w:eastAsia="en-GB"/>
              </w:rPr>
            </w:pPr>
            <w:r>
              <w:rPr>
                <w:rFonts w:ascii="Calibri" w:hAnsi="Calibri" w:cs="Calibri"/>
                <w:color w:val="000000" w:themeColor="dark1"/>
                <w:kern w:val="28"/>
              </w:rPr>
              <w:t xml:space="preserve">RSSB </w:t>
            </w:r>
            <w:r w:rsidRPr="00425161">
              <w:rPr>
                <w:rFonts w:ascii="Calibri" w:hAnsi="Calibri" w:cs="Calibri"/>
                <w:color w:val="000000" w:themeColor="dark1"/>
                <w:kern w:val="28"/>
              </w:rPr>
              <w:t xml:space="preserve">Technical </w:t>
            </w:r>
            <w:r>
              <w:rPr>
                <w:rFonts w:ascii="Calibri" w:hAnsi="Calibri" w:cs="Calibri"/>
                <w:color w:val="000000" w:themeColor="dark1"/>
                <w:kern w:val="28"/>
              </w:rPr>
              <w:t>Lead</w:t>
            </w:r>
          </w:p>
        </w:tc>
        <w:tc>
          <w:tcPr>
            <w:tcW w:w="4983" w:type="dxa"/>
            <w:vAlign w:val="center"/>
          </w:tcPr>
          <w:p w14:paraId="07279215" w14:textId="77777777" w:rsidR="00B0234C" w:rsidRPr="00425161" w:rsidRDefault="00B0234C"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141BEB80" w14:textId="77777777" w:rsidR="00B0234C" w:rsidRPr="00425161" w:rsidRDefault="00B0234C" w:rsidP="00A250A4">
            <w:pPr>
              <w:rPr>
                <w:rFonts w:ascii="Calibri" w:hAnsi="Calibri" w:cs="Calibri"/>
                <w:lang w:eastAsia="en-GB"/>
              </w:rPr>
            </w:pPr>
            <w:r w:rsidRPr="00425161">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0E264600" w14:textId="77777777" w:rsidR="00B0234C" w:rsidRPr="00425161" w:rsidRDefault="00B0234C"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B0234C" w:rsidRPr="00425161" w14:paraId="52AACB02" w14:textId="77777777" w:rsidTr="00A250A4">
        <w:trPr>
          <w:jc w:val="center"/>
        </w:trPr>
        <w:tc>
          <w:tcPr>
            <w:tcW w:w="1816" w:type="dxa"/>
            <w:vAlign w:val="center"/>
          </w:tcPr>
          <w:p w14:paraId="68C9D9D6" w14:textId="77777777" w:rsidR="00B0234C" w:rsidRPr="00425161" w:rsidRDefault="00B0234C" w:rsidP="00A250A4">
            <w:pPr>
              <w:rPr>
                <w:rFonts w:ascii="Calibri" w:hAnsi="Calibri" w:cs="Calibri"/>
                <w:lang w:eastAsia="en-GB"/>
              </w:rPr>
            </w:pPr>
            <w:r>
              <w:rPr>
                <w:rFonts w:ascii="Calibri" w:hAnsi="Calibri" w:cs="Calibri"/>
                <w:color w:val="000000" w:themeColor="dark1"/>
                <w:kern w:val="28"/>
              </w:rPr>
              <w:t xml:space="preserve">Industry sponsor </w:t>
            </w:r>
            <w:r w:rsidRPr="00425161">
              <w:rPr>
                <w:rFonts w:ascii="Calibri" w:hAnsi="Calibri" w:cs="Calibri"/>
                <w:lang w:eastAsia="en-GB"/>
              </w:rPr>
              <w:t xml:space="preserve"> </w:t>
            </w:r>
          </w:p>
        </w:tc>
        <w:tc>
          <w:tcPr>
            <w:tcW w:w="4983" w:type="dxa"/>
            <w:vAlign w:val="center"/>
          </w:tcPr>
          <w:p w14:paraId="22B6CE12" w14:textId="77777777" w:rsidR="00B0234C" w:rsidRPr="00425161" w:rsidRDefault="00B0234C" w:rsidP="00A250A4">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nd</w:t>
            </w:r>
            <w:r>
              <w:rPr>
                <w:rFonts w:ascii="Calibri" w:hAnsi="Calibri" w:cs="Calibri"/>
                <w:color w:val="000000" w:themeColor="dark1"/>
                <w:kern w:val="28"/>
              </w:rPr>
              <w:t>ustry sponsor acts as</w:t>
            </w:r>
            <w:r w:rsidRPr="00425161">
              <w:rPr>
                <w:rFonts w:ascii="Calibri" w:hAnsi="Calibri" w:cs="Calibri"/>
                <w:color w:val="000000" w:themeColor="dark1"/>
                <w:kern w:val="28"/>
              </w:rPr>
              <w:t xml:space="preserve"> figurehead for the research, championing its importance and its outputs. </w:t>
            </w:r>
          </w:p>
          <w:p w14:paraId="5A0C4E85" w14:textId="77777777" w:rsidR="00B0234C" w:rsidRPr="00425161" w:rsidRDefault="00B0234C" w:rsidP="00A250A4">
            <w:pPr>
              <w:rPr>
                <w:rFonts w:ascii="Calibri" w:hAnsi="Calibri" w:cs="Calibri"/>
                <w:lang w:eastAsia="en-GB"/>
              </w:rPr>
            </w:pPr>
            <w:r>
              <w:rPr>
                <w:rFonts w:ascii="Calibri" w:hAnsi="Calibri" w:cs="Calibri"/>
                <w:color w:val="000000" w:themeColor="dark1"/>
                <w:kern w:val="28"/>
              </w:rPr>
              <w:t>The industry sponsor forms part of the project steering group, however, t</w:t>
            </w:r>
            <w:r w:rsidRPr="00425161">
              <w:rPr>
                <w:rFonts w:ascii="Calibri" w:hAnsi="Calibri" w:cs="Calibri"/>
                <w:color w:val="000000" w:themeColor="dark1"/>
                <w:kern w:val="28"/>
              </w:rPr>
              <w:t xml:space="preserve">heir key role </w:t>
            </w:r>
            <w:r>
              <w:rPr>
                <w:rFonts w:ascii="Calibri" w:hAnsi="Calibri" w:cs="Calibri"/>
                <w:color w:val="000000" w:themeColor="dark1"/>
                <w:kern w:val="28"/>
              </w:rPr>
              <w:t xml:space="preserve">as sponsor </w:t>
            </w:r>
            <w:r w:rsidRPr="00425161">
              <w:rPr>
                <w:rFonts w:ascii="Calibri" w:hAnsi="Calibri" w:cs="Calibri"/>
                <w:color w:val="000000" w:themeColor="dark1"/>
                <w:kern w:val="28"/>
              </w:rPr>
              <w:t xml:space="preserve">is to provide steer to the research as it progresses and </w:t>
            </w:r>
            <w:r>
              <w:rPr>
                <w:rFonts w:ascii="Calibri" w:hAnsi="Calibri" w:cs="Calibri"/>
                <w:color w:val="000000" w:themeColor="dark1"/>
                <w:kern w:val="28"/>
              </w:rPr>
              <w:t xml:space="preserve">to </w:t>
            </w:r>
            <w:r w:rsidRPr="00425161">
              <w:rPr>
                <w:rFonts w:ascii="Calibri" w:hAnsi="Calibri" w:cs="Calibri"/>
                <w:color w:val="000000" w:themeColor="dark1"/>
                <w:kern w:val="28"/>
              </w:rPr>
              <w:t>exert pressure on industry to make use of its findings.</w:t>
            </w:r>
          </w:p>
        </w:tc>
        <w:tc>
          <w:tcPr>
            <w:tcW w:w="2835" w:type="dxa"/>
          </w:tcPr>
          <w:p w14:paraId="252D372F" w14:textId="77777777" w:rsidR="00B0234C" w:rsidRPr="00425161" w:rsidRDefault="00B0234C" w:rsidP="00A250A4">
            <w:pPr>
              <w:rPr>
                <w:rFonts w:ascii="Calibri" w:hAnsi="Calibri" w:cs="Calibri"/>
                <w:color w:val="000000" w:themeColor="dark1"/>
                <w:kern w:val="28"/>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B0234C" w:rsidRPr="00425161" w14:paraId="06E74A88" w14:textId="77777777" w:rsidTr="00A250A4">
        <w:trPr>
          <w:jc w:val="center"/>
        </w:trPr>
        <w:tc>
          <w:tcPr>
            <w:tcW w:w="1816" w:type="dxa"/>
            <w:vAlign w:val="center"/>
          </w:tcPr>
          <w:p w14:paraId="7D3AE9C2" w14:textId="77777777" w:rsidR="00B0234C" w:rsidRPr="00425161" w:rsidRDefault="00B0234C" w:rsidP="00A250A4">
            <w:pPr>
              <w:rPr>
                <w:rFonts w:ascii="Calibri" w:hAnsi="Calibri" w:cs="Calibri"/>
                <w:lang w:eastAsia="en-GB"/>
              </w:rPr>
            </w:pPr>
            <w:r w:rsidRPr="00425161">
              <w:rPr>
                <w:rFonts w:ascii="Calibri" w:hAnsi="Calibri" w:cs="Calibri"/>
                <w:color w:val="000000" w:themeColor="dark1"/>
                <w:kern w:val="28"/>
              </w:rPr>
              <w:t>Project steering group</w:t>
            </w:r>
          </w:p>
        </w:tc>
        <w:tc>
          <w:tcPr>
            <w:tcW w:w="4983" w:type="dxa"/>
            <w:vAlign w:val="center"/>
          </w:tcPr>
          <w:p w14:paraId="5826B61B" w14:textId="77777777" w:rsidR="00B0234C" w:rsidRPr="00425161" w:rsidRDefault="00B0234C"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835" w:type="dxa"/>
          </w:tcPr>
          <w:p w14:paraId="602502BF" w14:textId="77777777" w:rsidR="00B0234C" w:rsidRPr="00425161" w:rsidRDefault="00B0234C"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B0234C" w:rsidRPr="00425161" w14:paraId="0AAC419B" w14:textId="77777777" w:rsidTr="00A250A4">
        <w:trPr>
          <w:jc w:val="center"/>
        </w:trPr>
        <w:tc>
          <w:tcPr>
            <w:tcW w:w="1816" w:type="dxa"/>
            <w:vAlign w:val="center"/>
          </w:tcPr>
          <w:p w14:paraId="72230185" w14:textId="77777777" w:rsidR="00B0234C" w:rsidRPr="00425161" w:rsidRDefault="00B0234C" w:rsidP="00A250A4">
            <w:pPr>
              <w:rPr>
                <w:rFonts w:ascii="Calibri" w:hAnsi="Calibri" w:cs="Calibri"/>
                <w:color w:val="000000" w:themeColor="dark1"/>
                <w:kern w:val="28"/>
              </w:rPr>
            </w:pPr>
            <w:r>
              <w:rPr>
                <w:rFonts w:ascii="Calibri" w:hAnsi="Calibri" w:cs="Calibri"/>
                <w:color w:val="000000" w:themeColor="dark1"/>
                <w:kern w:val="28"/>
              </w:rPr>
              <w:lastRenderedPageBreak/>
              <w:t xml:space="preserve">Primary client group </w:t>
            </w:r>
          </w:p>
        </w:tc>
        <w:tc>
          <w:tcPr>
            <w:tcW w:w="4983" w:type="dxa"/>
            <w:vAlign w:val="center"/>
          </w:tcPr>
          <w:p w14:paraId="43FE3B69" w14:textId="77777777" w:rsidR="00B0234C" w:rsidRPr="00582678" w:rsidRDefault="00B0234C" w:rsidP="00A250A4">
            <w:pPr>
              <w:pStyle w:val="NormalWeb"/>
              <w:spacing w:before="40" w:beforeAutospacing="0" w:after="40" w:afterAutospacing="0" w:line="260" w:lineRule="exact"/>
              <w:rPr>
                <w:rFonts w:ascii="Calibri" w:hAnsi="Calibri" w:cs="Calibri"/>
                <w:color w:val="000000" w:themeColor="dark1"/>
                <w:kern w:val="28"/>
              </w:rPr>
            </w:pPr>
            <w:r w:rsidRPr="00582678">
              <w:rPr>
                <w:rFonts w:ascii="Calibri" w:hAnsi="Calibri" w:cs="Calibri"/>
                <w:color w:val="000000" w:themeColor="dark1"/>
                <w:kern w:val="28"/>
              </w:rPr>
              <w:t>The primary client group is made up of RSSB members and other stakeholders across industry.</w:t>
            </w:r>
          </w:p>
          <w:p w14:paraId="0B39FACC" w14:textId="77777777" w:rsidR="00B0234C" w:rsidRPr="003112E3" w:rsidRDefault="00B0234C" w:rsidP="00A250A4">
            <w:pPr>
              <w:pStyle w:val="NormalWeb"/>
              <w:spacing w:before="40" w:beforeAutospacing="0" w:after="40" w:afterAutospacing="0" w:line="260" w:lineRule="exact"/>
              <w:rPr>
                <w:rFonts w:ascii="Calibri" w:hAnsi="Calibri" w:cs="Calibri"/>
                <w:color w:val="000000" w:themeColor="dark1"/>
                <w:kern w:val="28"/>
                <w:highlight w:val="yellow"/>
              </w:rPr>
            </w:pPr>
            <w:r w:rsidRPr="00582678">
              <w:rPr>
                <w:rFonts w:ascii="Calibri" w:hAnsi="Calibri" w:cs="Calibri"/>
                <w:color w:val="000000" w:themeColor="dark1"/>
                <w:kern w:val="28"/>
              </w:rPr>
              <w:t>The group is kept informed of the project’s progress each Period (4 weeks)</w:t>
            </w:r>
            <w:r>
              <w:rPr>
                <w:rFonts w:ascii="Calibri" w:hAnsi="Calibri" w:cs="Calibri"/>
                <w:color w:val="000000" w:themeColor="dark1"/>
                <w:kern w:val="28"/>
              </w:rPr>
              <w:t>. A presentation is made by the supplier to inform the client group of the project’s deliverables.</w:t>
            </w:r>
          </w:p>
        </w:tc>
        <w:tc>
          <w:tcPr>
            <w:tcW w:w="2835" w:type="dxa"/>
          </w:tcPr>
          <w:p w14:paraId="4A571ACF" w14:textId="77777777" w:rsidR="00B0234C" w:rsidRPr="003112E3" w:rsidRDefault="00B0234C" w:rsidP="00A250A4">
            <w:pPr>
              <w:rPr>
                <w:rFonts w:ascii="Calibri" w:hAnsi="Calibri" w:cs="Calibri"/>
                <w:color w:val="000000" w:themeColor="dark1"/>
                <w:kern w:val="28"/>
                <w:highlight w:val="yellow"/>
              </w:rPr>
            </w:pPr>
            <w:r w:rsidRPr="00582678">
              <w:rPr>
                <w:rFonts w:ascii="Calibri" w:hAnsi="Calibri" w:cs="Calibri"/>
                <w:color w:val="000000" w:themeColor="dark1"/>
                <w:kern w:val="28"/>
              </w:rPr>
              <w:t>Informed of deliverables</w:t>
            </w:r>
            <w:r>
              <w:rPr>
                <w:rFonts w:ascii="Calibri" w:hAnsi="Calibri" w:cs="Calibri"/>
                <w:color w:val="000000" w:themeColor="dark1"/>
                <w:kern w:val="28"/>
              </w:rPr>
              <w:t>.</w:t>
            </w:r>
          </w:p>
        </w:tc>
      </w:tr>
    </w:tbl>
    <w:p w14:paraId="0D5D98F3" w14:textId="77777777" w:rsidR="00B0234C" w:rsidRDefault="00B0234C" w:rsidP="00B0234C">
      <w:pPr>
        <w:pStyle w:val="Body"/>
      </w:pPr>
    </w:p>
    <w:p w14:paraId="5AC15A3F" w14:textId="77777777" w:rsidR="00B0234C" w:rsidRDefault="00B0234C" w:rsidP="00B0234C">
      <w:pPr>
        <w:pStyle w:val="Body"/>
      </w:pPr>
    </w:p>
    <w:p w14:paraId="46B01707" w14:textId="77777777" w:rsidR="00B0234C" w:rsidRPr="007A3146" w:rsidRDefault="00B0234C" w:rsidP="00B0234C">
      <w:pPr>
        <w:pStyle w:val="Body"/>
      </w:pPr>
    </w:p>
    <w:p w14:paraId="6C702FD9" w14:textId="77777777" w:rsidR="00B0234C" w:rsidRDefault="00B0234C" w:rsidP="00655046">
      <w:pPr>
        <w:pStyle w:val="Heading1"/>
        <w:keepNext/>
        <w:numPr>
          <w:ilvl w:val="0"/>
          <w:numId w:val="42"/>
        </w:numPr>
        <w:ind w:left="426" w:hanging="426"/>
      </w:pPr>
      <w:r w:rsidRPr="009943F9">
        <w:t>Deliverables review process</w:t>
      </w:r>
    </w:p>
    <w:p w14:paraId="26E87C8A" w14:textId="77777777" w:rsidR="00B0234C" w:rsidRDefault="00B0234C" w:rsidP="00B0234C">
      <w:pPr>
        <w:rPr>
          <w:rFonts w:ascii="Calibri" w:hAnsi="Calibri" w:cs="Arial"/>
          <w:lang w:eastAsia="en-GB"/>
        </w:rPr>
      </w:pPr>
      <w:r w:rsidRPr="00595DA8">
        <w:rPr>
          <w:rFonts w:ascii="Calibri" w:hAnsi="Calibri" w:cs="Arial"/>
          <w:lang w:eastAsia="en-GB"/>
        </w:rPr>
        <w:t xml:space="preserve">The supplier submits the draft </w:t>
      </w:r>
      <w:r>
        <w:rPr>
          <w:rFonts w:ascii="Calibri" w:hAnsi="Calibri" w:cs="Arial"/>
          <w:lang w:eastAsia="en-GB"/>
        </w:rPr>
        <w:t>reports</w:t>
      </w:r>
      <w:r w:rsidRPr="00595DA8">
        <w:rPr>
          <w:rFonts w:ascii="Calibri" w:hAnsi="Calibri" w:cs="Arial"/>
          <w:lang w:eastAsia="en-GB"/>
        </w:rPr>
        <w:t xml:space="preserve"> to the RSSB </w:t>
      </w:r>
      <w:r>
        <w:rPr>
          <w:rFonts w:ascii="Calibri" w:hAnsi="Calibri" w:cs="Arial"/>
          <w:lang w:eastAsia="en-GB"/>
        </w:rPr>
        <w:t xml:space="preserve">Project </w:t>
      </w:r>
      <w:r w:rsidRPr="00595DA8">
        <w:rPr>
          <w:rFonts w:ascii="Calibri" w:hAnsi="Calibri" w:cs="Arial"/>
          <w:lang w:eastAsia="en-GB"/>
        </w:rPr>
        <w:t xml:space="preserve">Manager. Following submission, the draft deliverables are reviewed in parallel by the RSSB </w:t>
      </w:r>
      <w:r>
        <w:rPr>
          <w:rFonts w:ascii="Calibri" w:hAnsi="Calibri" w:cs="Arial"/>
          <w:lang w:eastAsia="en-GB"/>
        </w:rPr>
        <w:t xml:space="preserve">Project </w:t>
      </w:r>
      <w:r w:rsidRPr="00595DA8">
        <w:rPr>
          <w:rFonts w:ascii="Calibri" w:hAnsi="Calibri" w:cs="Arial"/>
          <w:lang w:eastAsia="en-GB"/>
        </w:rPr>
        <w:t xml:space="preserve">Manager, RSSB Technical Lead and the project steering group (stakeholders are usually given two to three weeks to provide feedback). The </w:t>
      </w:r>
      <w:r>
        <w:rPr>
          <w:rFonts w:ascii="Calibri" w:hAnsi="Calibri" w:cs="Arial"/>
          <w:lang w:eastAsia="en-GB"/>
        </w:rPr>
        <w:t xml:space="preserve">Project </w:t>
      </w:r>
      <w:r w:rsidRPr="00595DA8">
        <w:rPr>
          <w:rFonts w:ascii="Calibri" w:hAnsi="Calibri" w:cs="Arial"/>
          <w:lang w:eastAsia="en-GB"/>
        </w:rPr>
        <w:t xml:space="preserve">Manager provides collated feedback to the supplier </w:t>
      </w:r>
      <w:proofErr w:type="gramStart"/>
      <w:r w:rsidRPr="00595DA8">
        <w:rPr>
          <w:rFonts w:ascii="Calibri" w:hAnsi="Calibri" w:cs="Arial"/>
          <w:lang w:eastAsia="en-GB"/>
        </w:rPr>
        <w:t>in order for</w:t>
      </w:r>
      <w:proofErr w:type="gramEnd"/>
      <w:r w:rsidRPr="00595DA8">
        <w:rPr>
          <w:rFonts w:ascii="Calibri" w:hAnsi="Calibri" w:cs="Arial"/>
          <w:lang w:eastAsia="en-GB"/>
        </w:rPr>
        <w:t xml:space="preserve"> the deliverables to be revised. Further revisions (as part of the contract) may be requested if previously identified issues have not been </w:t>
      </w:r>
      <w:r>
        <w:rPr>
          <w:rFonts w:ascii="Calibri" w:hAnsi="Calibri" w:cs="Arial"/>
          <w:lang w:eastAsia="en-GB"/>
        </w:rPr>
        <w:t xml:space="preserve">adequately </w:t>
      </w:r>
      <w:r w:rsidRPr="00595DA8">
        <w:rPr>
          <w:rFonts w:ascii="Calibri" w:hAnsi="Calibri" w:cs="Arial"/>
          <w:lang w:eastAsia="en-GB"/>
        </w:rPr>
        <w:t xml:space="preserve">resolved. </w:t>
      </w:r>
    </w:p>
    <w:p w14:paraId="3FFE7267" w14:textId="77777777" w:rsidR="00B0234C" w:rsidRDefault="00B0234C" w:rsidP="00B0234C">
      <w:pPr>
        <w:rPr>
          <w:rFonts w:ascii="Calibri" w:hAnsi="Calibri" w:cs="Arial"/>
          <w:lang w:eastAsia="en-GB"/>
        </w:rPr>
      </w:pPr>
    </w:p>
    <w:p w14:paraId="1F77C312" w14:textId="77777777" w:rsidR="00B0234C" w:rsidRDefault="00B0234C" w:rsidP="00B0234C">
      <w:pPr>
        <w:rPr>
          <w:rFonts w:ascii="Calibri" w:hAnsi="Calibri" w:cs="Arial"/>
          <w:lang w:eastAsia="en-GB"/>
        </w:rPr>
      </w:pPr>
      <w:r w:rsidRPr="00595DA8">
        <w:rPr>
          <w:rFonts w:ascii="Calibri" w:hAnsi="Calibri" w:cs="Arial"/>
          <w:lang w:eastAsia="en-GB"/>
        </w:rPr>
        <w:t>Following revision, the deliverables will be presented to the primary client group. The deliverables are then finalised and published by RSSB.</w:t>
      </w:r>
    </w:p>
    <w:p w14:paraId="5083415C" w14:textId="77777777" w:rsidR="00B0234C" w:rsidRPr="00595DA8" w:rsidRDefault="00B0234C" w:rsidP="00B0234C">
      <w:pPr>
        <w:rPr>
          <w:rFonts w:ascii="Calibri" w:hAnsi="Calibri" w:cs="Arial"/>
          <w:lang w:eastAsia="en-GB"/>
        </w:rPr>
      </w:pPr>
    </w:p>
    <w:p w14:paraId="566F4C9F" w14:textId="77777777" w:rsidR="00B0234C" w:rsidRPr="00191D59" w:rsidRDefault="00B0234C" w:rsidP="00655046">
      <w:pPr>
        <w:pStyle w:val="Heading1"/>
        <w:keepNext/>
        <w:numPr>
          <w:ilvl w:val="0"/>
          <w:numId w:val="42"/>
        </w:numPr>
        <w:ind w:left="426" w:hanging="426"/>
      </w:pPr>
      <w:r w:rsidRPr="004161CA">
        <w:t>Budget, timescales and responsibilities</w:t>
      </w:r>
    </w:p>
    <w:p w14:paraId="06DB66AD" w14:textId="77777777" w:rsidR="00B0234C" w:rsidRPr="00694131" w:rsidRDefault="00B0234C" w:rsidP="00B0234C">
      <w:pPr>
        <w:rPr>
          <w:rFonts w:ascii="Calibri" w:hAnsi="Calibri" w:cs="Arial"/>
          <w:lang w:eastAsia="en-GB"/>
        </w:rPr>
      </w:pPr>
      <w:r>
        <w:rPr>
          <w:rFonts w:ascii="Calibri" w:hAnsi="Calibri" w:cs="Arial"/>
          <w:lang w:eastAsia="en-GB"/>
        </w:rPr>
        <w:t xml:space="preserve">This work has a budget of £130,000. </w:t>
      </w:r>
      <w:r w:rsidRPr="007E65B6">
        <w:rPr>
          <w:rFonts w:ascii="Calibri" w:hAnsi="Calibri" w:cs="Arial"/>
          <w:lang w:eastAsia="en-GB"/>
        </w:rPr>
        <w:t>If the fixed cost is a</w:t>
      </w:r>
      <w:r>
        <w:rPr>
          <w:rFonts w:ascii="Calibri" w:hAnsi="Calibri" w:cs="Arial"/>
          <w:lang w:eastAsia="en-GB"/>
        </w:rPr>
        <w:t>bove the budgeted amount,</w:t>
      </w:r>
      <w:r w:rsidRPr="007E65B6">
        <w:rPr>
          <w:rFonts w:ascii="Calibri" w:hAnsi="Calibri" w:cs="Arial"/>
          <w:lang w:eastAsia="en-GB"/>
        </w:rPr>
        <w:t xml:space="preserve"> then a detailed explanation as to why any proposed increase is necessary, and what added value it may provide.</w:t>
      </w:r>
      <w:r>
        <w:rPr>
          <w:rFonts w:ascii="Calibri" w:hAnsi="Calibri" w:cs="Arial"/>
          <w:lang w:eastAsia="en-GB"/>
        </w:rPr>
        <w:t xml:space="preserve"> In such cases, RSSB strongly encourages suppliers to provide costed options for consideration. </w:t>
      </w:r>
    </w:p>
    <w:p w14:paraId="29FEB871" w14:textId="77777777" w:rsidR="00B0234C" w:rsidRPr="00694131" w:rsidRDefault="00B0234C" w:rsidP="00B0234C">
      <w:pPr>
        <w:rPr>
          <w:rFonts w:ascii="Calibri" w:hAnsi="Calibri" w:cs="Arial"/>
          <w:lang w:eastAsia="en-GB"/>
        </w:rPr>
      </w:pPr>
    </w:p>
    <w:p w14:paraId="2BF6865E" w14:textId="77777777" w:rsidR="00B0234C" w:rsidRDefault="00B0234C" w:rsidP="00B0234C">
      <w:pPr>
        <w:rPr>
          <w:rFonts w:ascii="Calibri" w:hAnsi="Calibri" w:cs="Arial"/>
          <w:lang w:eastAsia="en-GB"/>
        </w:rPr>
      </w:pPr>
      <w:r w:rsidRPr="00767CBC">
        <w:rPr>
          <w:rFonts w:ascii="Calibri" w:hAnsi="Calibri" w:cs="Arial"/>
          <w:lang w:eastAsia="en-GB"/>
        </w:rPr>
        <w:t xml:space="preserve">RSSB expects to award the contract by </w:t>
      </w:r>
      <w:r>
        <w:rPr>
          <w:rFonts w:ascii="Calibri" w:hAnsi="Calibri" w:cs="Arial"/>
          <w:lang w:eastAsia="en-GB"/>
        </w:rPr>
        <w:t>January 2019</w:t>
      </w:r>
      <w:r w:rsidRPr="00767CBC">
        <w:rPr>
          <w:rFonts w:ascii="Calibri" w:hAnsi="Calibri" w:cs="Arial"/>
          <w:lang w:eastAsia="en-GB"/>
        </w:rPr>
        <w:t xml:space="preserve"> for a prompt start at the beginning of </w:t>
      </w:r>
      <w:r>
        <w:rPr>
          <w:rFonts w:ascii="Calibri" w:hAnsi="Calibri" w:cs="Arial"/>
          <w:lang w:eastAsia="en-GB"/>
        </w:rPr>
        <w:t>February</w:t>
      </w:r>
      <w:r w:rsidRPr="00767CBC">
        <w:rPr>
          <w:rFonts w:ascii="Calibri" w:hAnsi="Calibri" w:cs="Arial"/>
          <w:lang w:eastAsia="en-GB"/>
        </w:rPr>
        <w:t xml:space="preserve"> 2019</w:t>
      </w:r>
      <w:r>
        <w:rPr>
          <w:rFonts w:ascii="Calibri" w:hAnsi="Calibri" w:cs="Arial"/>
          <w:lang w:eastAsia="en-GB"/>
        </w:rPr>
        <w:t xml:space="preserve"> and conclude by October 2019. However, t</w:t>
      </w:r>
      <w:r w:rsidRPr="00694131">
        <w:rPr>
          <w:rFonts w:ascii="Calibri" w:hAnsi="Calibri" w:cs="Arial"/>
          <w:lang w:eastAsia="en-GB"/>
        </w:rPr>
        <w:t xml:space="preserve">hese are indicative dates and RSSB </w:t>
      </w:r>
      <w:r>
        <w:rPr>
          <w:rFonts w:ascii="Calibri" w:hAnsi="Calibri" w:cs="Arial"/>
          <w:lang w:eastAsia="en-GB"/>
        </w:rPr>
        <w:t>will consider bids that cannot meet these expectations if the supplier includes a robust project plan and an explanation as to why they cannot meet the preferred start and end dates, while still meeting the project objectives.</w:t>
      </w:r>
    </w:p>
    <w:p w14:paraId="2B8D8A48" w14:textId="77777777" w:rsidR="00B0234C" w:rsidRPr="00694131" w:rsidRDefault="00B0234C" w:rsidP="00B0234C">
      <w:pPr>
        <w:rPr>
          <w:rFonts w:ascii="Calibri" w:hAnsi="Calibri" w:cs="Arial"/>
          <w:lang w:eastAsia="en-GB"/>
        </w:rPr>
      </w:pPr>
    </w:p>
    <w:p w14:paraId="6FFEC698" w14:textId="77777777" w:rsidR="00B0234C" w:rsidRPr="004161CA" w:rsidRDefault="00B0234C" w:rsidP="00655046">
      <w:pPr>
        <w:pStyle w:val="Heading1"/>
        <w:keepNext/>
        <w:numPr>
          <w:ilvl w:val="0"/>
          <w:numId w:val="42"/>
        </w:numPr>
        <w:ind w:left="426" w:hanging="426"/>
      </w:pPr>
      <w:r w:rsidRPr="004161CA">
        <w:lastRenderedPageBreak/>
        <w:t>Critical success factors and risk management</w:t>
      </w:r>
    </w:p>
    <w:p w14:paraId="1C159847" w14:textId="77777777" w:rsidR="00B0234C" w:rsidRPr="00FE4397" w:rsidRDefault="00B0234C" w:rsidP="00B0234C">
      <w:pPr>
        <w:rPr>
          <w:rFonts w:ascii="Calibri" w:hAnsi="Calibri" w:cs="Arial"/>
          <w:lang w:eastAsia="en-GB"/>
        </w:rPr>
      </w:pPr>
      <w:r w:rsidRPr="00FE4397">
        <w:rPr>
          <w:rFonts w:ascii="Calibri" w:hAnsi="Calibri" w:cs="Arial"/>
          <w:lang w:eastAsia="en-GB"/>
        </w:rPr>
        <w:t>The following critical success criteria have been identified to help ensure successful delivery and to increase likelihood of industry acceptance/implementation:</w:t>
      </w:r>
    </w:p>
    <w:p w14:paraId="037F945E" w14:textId="77777777" w:rsidR="00B0234C" w:rsidRPr="00FE4397" w:rsidRDefault="00B0234C" w:rsidP="00655046">
      <w:pPr>
        <w:pStyle w:val="ListParagraph"/>
        <w:numPr>
          <w:ilvl w:val="0"/>
          <w:numId w:val="41"/>
        </w:numPr>
        <w:rPr>
          <w:rFonts w:asciiTheme="minorHAnsi" w:hAnsiTheme="minorHAnsi"/>
          <w:sz w:val="22"/>
          <w:szCs w:val="22"/>
        </w:rPr>
      </w:pPr>
      <w:r w:rsidRPr="00FE4397">
        <w:rPr>
          <w:rFonts w:asciiTheme="minorHAnsi" w:hAnsiTheme="minorHAnsi"/>
          <w:sz w:val="22"/>
          <w:szCs w:val="22"/>
        </w:rPr>
        <w:t xml:space="preserve">Improved insight into the limitations of current </w:t>
      </w:r>
      <w:r>
        <w:rPr>
          <w:rFonts w:asciiTheme="minorHAnsi" w:hAnsiTheme="minorHAnsi"/>
          <w:sz w:val="22"/>
          <w:szCs w:val="22"/>
        </w:rPr>
        <w:t>collector strips wear management strategies and ADD systems.</w:t>
      </w:r>
    </w:p>
    <w:p w14:paraId="506B92F2" w14:textId="77777777" w:rsidR="00B0234C" w:rsidRPr="004D1BC5"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Ability to p</w:t>
      </w:r>
      <w:r w:rsidRPr="004D1BC5">
        <w:rPr>
          <w:rFonts w:asciiTheme="minorHAnsi" w:hAnsiTheme="minorHAnsi"/>
          <w:sz w:val="22"/>
          <w:szCs w:val="22"/>
        </w:rPr>
        <w:t xml:space="preserve">ropose options </w:t>
      </w:r>
      <w:r>
        <w:rPr>
          <w:rFonts w:asciiTheme="minorHAnsi" w:hAnsiTheme="minorHAnsi"/>
          <w:sz w:val="22"/>
          <w:szCs w:val="22"/>
        </w:rPr>
        <w:t>with robust justifications based a cost-benefit approach which can be implemented immediately (retrofitted solutions) or implemented in the next fleet of rolling stocks.</w:t>
      </w:r>
    </w:p>
    <w:p w14:paraId="49F11B9D" w14:textId="77777777" w:rsidR="00B0234C" w:rsidRPr="00FE4397" w:rsidRDefault="00B0234C" w:rsidP="00655046">
      <w:pPr>
        <w:pStyle w:val="ListParagraph"/>
        <w:numPr>
          <w:ilvl w:val="0"/>
          <w:numId w:val="41"/>
        </w:numPr>
        <w:rPr>
          <w:rFonts w:asciiTheme="minorHAnsi" w:hAnsiTheme="minorHAnsi"/>
          <w:sz w:val="22"/>
          <w:szCs w:val="22"/>
        </w:rPr>
      </w:pPr>
      <w:r w:rsidRPr="00FE4397">
        <w:rPr>
          <w:rFonts w:asciiTheme="minorHAnsi" w:hAnsiTheme="minorHAnsi"/>
          <w:sz w:val="22"/>
          <w:szCs w:val="22"/>
        </w:rPr>
        <w:t xml:space="preserve">Stakeholder </w:t>
      </w:r>
      <w:r>
        <w:rPr>
          <w:rFonts w:asciiTheme="minorHAnsi" w:hAnsiTheme="minorHAnsi"/>
          <w:sz w:val="22"/>
          <w:szCs w:val="22"/>
        </w:rPr>
        <w:t xml:space="preserve">(RSSB, Sponsor, Client Group) </w:t>
      </w:r>
      <w:r w:rsidRPr="00FE4397">
        <w:rPr>
          <w:rFonts w:asciiTheme="minorHAnsi" w:hAnsiTheme="minorHAnsi"/>
          <w:sz w:val="22"/>
          <w:szCs w:val="22"/>
        </w:rPr>
        <w:t>satisfaction with the project outputs</w:t>
      </w:r>
      <w:r>
        <w:rPr>
          <w:rFonts w:asciiTheme="minorHAnsi" w:hAnsiTheme="minorHAnsi"/>
          <w:sz w:val="22"/>
          <w:szCs w:val="22"/>
        </w:rPr>
        <w:t>.</w:t>
      </w:r>
    </w:p>
    <w:p w14:paraId="41BD3DBC" w14:textId="77777777" w:rsidR="00B0234C" w:rsidRPr="00FE4397" w:rsidRDefault="00B0234C" w:rsidP="00B0234C">
      <w:pPr>
        <w:rPr>
          <w:rFonts w:cs="Arial"/>
          <w:lang w:eastAsia="en-GB"/>
        </w:rPr>
      </w:pPr>
    </w:p>
    <w:p w14:paraId="13F63E20" w14:textId="77777777" w:rsidR="00B0234C" w:rsidRPr="00FE4397" w:rsidRDefault="00B0234C" w:rsidP="00B0234C">
      <w:pPr>
        <w:rPr>
          <w:rFonts w:ascii="Calibri" w:hAnsi="Calibri" w:cs="Arial"/>
          <w:lang w:eastAsia="en-GB"/>
        </w:rPr>
      </w:pPr>
      <w:r w:rsidRPr="00FE4397">
        <w:rPr>
          <w:rFonts w:ascii="Calibri" w:hAnsi="Calibri" w:cs="Arial"/>
          <w:lang w:eastAsia="en-GB"/>
        </w:rPr>
        <w:t>The following project risks have been identified:</w:t>
      </w:r>
    </w:p>
    <w:p w14:paraId="68BA0985" w14:textId="77777777" w:rsidR="00B0234C" w:rsidRDefault="00B0234C" w:rsidP="00655046">
      <w:pPr>
        <w:pStyle w:val="ListParagraph"/>
        <w:numPr>
          <w:ilvl w:val="0"/>
          <w:numId w:val="41"/>
        </w:numPr>
        <w:rPr>
          <w:rFonts w:asciiTheme="minorHAnsi" w:hAnsiTheme="minorHAnsi"/>
          <w:sz w:val="22"/>
          <w:szCs w:val="22"/>
        </w:rPr>
      </w:pPr>
      <w:r>
        <w:rPr>
          <w:rFonts w:asciiTheme="minorHAnsi" w:hAnsiTheme="minorHAnsi"/>
          <w:sz w:val="22"/>
          <w:szCs w:val="22"/>
        </w:rPr>
        <w:t>Availability</w:t>
      </w:r>
      <w:r w:rsidRPr="00FE4397">
        <w:rPr>
          <w:rFonts w:asciiTheme="minorHAnsi" w:hAnsiTheme="minorHAnsi"/>
          <w:sz w:val="22"/>
          <w:szCs w:val="22"/>
        </w:rPr>
        <w:t xml:space="preserve"> of datasets </w:t>
      </w:r>
      <w:r>
        <w:rPr>
          <w:rFonts w:asciiTheme="minorHAnsi" w:hAnsiTheme="minorHAnsi"/>
          <w:sz w:val="22"/>
          <w:szCs w:val="22"/>
        </w:rPr>
        <w:t>for a whole life cycle and a cost-benefit analysis.</w:t>
      </w:r>
    </w:p>
    <w:p w14:paraId="440C207D" w14:textId="77777777" w:rsidR="00B0234C" w:rsidRPr="00FE4397" w:rsidRDefault="00B0234C" w:rsidP="00655046">
      <w:pPr>
        <w:pStyle w:val="ListParagraph"/>
        <w:numPr>
          <w:ilvl w:val="0"/>
          <w:numId w:val="41"/>
        </w:numPr>
        <w:rPr>
          <w:rFonts w:asciiTheme="minorHAnsi" w:hAnsiTheme="minorHAnsi"/>
          <w:sz w:val="22"/>
          <w:szCs w:val="22"/>
        </w:rPr>
      </w:pPr>
      <w:r w:rsidRPr="00FE4397">
        <w:rPr>
          <w:rFonts w:asciiTheme="minorHAnsi" w:hAnsiTheme="minorHAnsi"/>
          <w:sz w:val="22"/>
          <w:szCs w:val="22"/>
        </w:rPr>
        <w:t>Stakeholder engagement and buy in</w:t>
      </w:r>
      <w:r>
        <w:rPr>
          <w:rFonts w:asciiTheme="minorHAnsi" w:hAnsiTheme="minorHAnsi"/>
          <w:sz w:val="22"/>
          <w:szCs w:val="22"/>
        </w:rPr>
        <w:t>.</w:t>
      </w:r>
    </w:p>
    <w:p w14:paraId="204727D7" w14:textId="77777777" w:rsidR="00B0234C" w:rsidRDefault="00B0234C" w:rsidP="00B0234C">
      <w:pPr>
        <w:rPr>
          <w:rFonts w:cs="Arial"/>
          <w:lang w:eastAsia="en-GB"/>
        </w:rPr>
      </w:pPr>
    </w:p>
    <w:p w14:paraId="64D02112" w14:textId="6EE77031" w:rsidR="00B0234C" w:rsidRDefault="00B0234C" w:rsidP="00B0234C">
      <w:pPr>
        <w:pStyle w:val="Body"/>
        <w:sectPr w:rsidR="00B0234C" w:rsidSect="00D26B62">
          <w:headerReference w:type="default" r:id="rId22"/>
          <w:footerReference w:type="even" r:id="rId23"/>
          <w:footerReference w:type="default" r:id="rId24"/>
          <w:pgSz w:w="11906" w:h="16838"/>
          <w:pgMar w:top="1985" w:right="1985" w:bottom="1985" w:left="1985" w:header="567" w:footer="567" w:gutter="0"/>
          <w:cols w:space="708"/>
          <w:docGrid w:linePitch="360"/>
        </w:sectPr>
      </w:pPr>
      <w:r>
        <w:t>A detailed risk</w:t>
      </w:r>
      <w:r w:rsidRPr="008574B4">
        <w:t xml:space="preserve"> </w:t>
      </w:r>
      <w:r>
        <w:t>and mitigations register should be provided as part of the submission illustrating</w:t>
      </w:r>
      <w:r w:rsidRPr="008574B4">
        <w:t xml:space="preserve"> required </w:t>
      </w:r>
      <w:r>
        <w:t xml:space="preserve">actions </w:t>
      </w:r>
      <w:r w:rsidRPr="008574B4">
        <w:t xml:space="preserve">to </w:t>
      </w:r>
      <w:r>
        <w:t>support the</w:t>
      </w:r>
      <w:r w:rsidRPr="008574B4">
        <w:t xml:space="preserve"> success of the </w:t>
      </w:r>
      <w:r>
        <w:t>work packa</w:t>
      </w:r>
      <w:r>
        <w:t>ge.</w:t>
      </w: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9"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655046">
        <w:rPr>
          <w:rFonts w:asciiTheme="minorHAnsi" w:hAnsiTheme="minorHAnsi" w:cs="Arial"/>
          <w:b/>
          <w:bCs/>
          <w:sz w:val="22"/>
          <w:szCs w:val="22"/>
        </w:rPr>
      </w:r>
      <w:r w:rsidR="0065504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65504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9"/>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5"/>
      <w:footerReference w:type="even" r:id="rId26"/>
      <w:footerReference w:type="default" r:id="rId27"/>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57C76" w14:textId="77777777" w:rsidR="00655046" w:rsidRDefault="00655046" w:rsidP="0003785D">
      <w:r>
        <w:separator/>
      </w:r>
    </w:p>
  </w:endnote>
  <w:endnote w:type="continuationSeparator" w:id="0">
    <w:p w14:paraId="6501C207" w14:textId="77777777" w:rsidR="00655046" w:rsidRDefault="0065504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3605A6" w:rsidRDefault="00360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3605A6" w:rsidRDefault="00360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3605A6" w:rsidRPr="00F735CB" w:rsidRDefault="003605A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3605A6" w:rsidRDefault="003605A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3605A6" w:rsidRDefault="00360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93DE" w14:textId="77777777" w:rsidR="00B0234C" w:rsidRDefault="00B0234C"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A5FD" w14:textId="77777777" w:rsidR="00B0234C" w:rsidRDefault="00B0234C"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12 November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3605A6" w:rsidRDefault="003605A6"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3605A6" w:rsidRDefault="003605A6"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43A9D" w14:textId="77777777" w:rsidR="00655046" w:rsidRDefault="00655046" w:rsidP="0003785D">
      <w:r>
        <w:separator/>
      </w:r>
    </w:p>
  </w:footnote>
  <w:footnote w:type="continuationSeparator" w:id="0">
    <w:p w14:paraId="4E248CD8" w14:textId="77777777" w:rsidR="00655046" w:rsidRDefault="00655046" w:rsidP="0003785D">
      <w:r>
        <w:continuationSeparator/>
      </w:r>
    </w:p>
  </w:footnote>
  <w:footnote w:id="1">
    <w:p w14:paraId="1F9191B3" w14:textId="77777777" w:rsidR="00B0234C" w:rsidRPr="00E8411A" w:rsidRDefault="00B0234C" w:rsidP="00B0234C">
      <w:pPr>
        <w:pStyle w:val="FootnoteText"/>
        <w:rPr>
          <w:sz w:val="18"/>
          <w:szCs w:val="18"/>
        </w:rPr>
      </w:pPr>
      <w:r w:rsidRPr="00E8411A">
        <w:rPr>
          <w:sz w:val="18"/>
          <w:szCs w:val="18"/>
          <w:vertAlign w:val="superscript"/>
        </w:rPr>
        <w:footnoteRef/>
      </w:r>
      <w:r w:rsidRPr="00E8411A">
        <w:rPr>
          <w:sz w:val="18"/>
          <w:szCs w:val="18"/>
        </w:rPr>
        <w:t xml:space="preserve"> AWC </w:t>
      </w:r>
      <w:proofErr w:type="spellStart"/>
      <w:r w:rsidRPr="00E8411A">
        <w:rPr>
          <w:sz w:val="18"/>
          <w:szCs w:val="18"/>
        </w:rPr>
        <w:t>Shing</w:t>
      </w:r>
      <w:proofErr w:type="spellEnd"/>
      <w:r w:rsidRPr="00E8411A">
        <w:rPr>
          <w:sz w:val="18"/>
          <w:szCs w:val="18"/>
        </w:rPr>
        <w:t xml:space="preserve"> and P </w:t>
      </w:r>
      <w:proofErr w:type="spellStart"/>
      <w:r w:rsidRPr="00E8411A">
        <w:rPr>
          <w:sz w:val="18"/>
          <w:szCs w:val="18"/>
        </w:rPr>
        <w:t>P</w:t>
      </w:r>
      <w:proofErr w:type="spellEnd"/>
      <w:r w:rsidRPr="00E8411A">
        <w:rPr>
          <w:sz w:val="18"/>
          <w:szCs w:val="18"/>
        </w:rPr>
        <w:t xml:space="preserve"> </w:t>
      </w:r>
      <w:proofErr w:type="spellStart"/>
      <w:r w:rsidRPr="00E8411A">
        <w:rPr>
          <w:sz w:val="18"/>
          <w:szCs w:val="18"/>
        </w:rPr>
        <w:t>LWong</w:t>
      </w:r>
      <w:proofErr w:type="spellEnd"/>
      <w:r w:rsidRPr="00E8411A">
        <w:rPr>
          <w:sz w:val="18"/>
          <w:szCs w:val="18"/>
        </w:rPr>
        <w:t>, Wear of pantograph collector strips, IMechE, 2008.</w:t>
      </w:r>
    </w:p>
  </w:footnote>
  <w:footnote w:id="2">
    <w:p w14:paraId="2E8F318E" w14:textId="77777777" w:rsidR="00B0234C" w:rsidRPr="00E8411A" w:rsidRDefault="00B0234C" w:rsidP="00B0234C">
      <w:pPr>
        <w:pStyle w:val="FootnoteText"/>
        <w:rPr>
          <w:sz w:val="18"/>
          <w:szCs w:val="18"/>
        </w:rPr>
      </w:pPr>
      <w:r w:rsidRPr="00E8411A">
        <w:rPr>
          <w:rStyle w:val="FootnoteReference"/>
          <w:sz w:val="18"/>
          <w:szCs w:val="18"/>
        </w:rPr>
        <w:footnoteRef/>
      </w:r>
      <w:r w:rsidRPr="00E8411A">
        <w:rPr>
          <w:sz w:val="18"/>
          <w:szCs w:val="18"/>
        </w:rPr>
        <w:t xml:space="preserve"> T1060</w:t>
      </w:r>
      <w:r>
        <w:rPr>
          <w:sz w:val="18"/>
          <w:szCs w:val="18"/>
        </w:rPr>
        <w:t xml:space="preserve">: </w:t>
      </w:r>
      <w:r w:rsidRPr="00E8411A">
        <w:rPr>
          <w:sz w:val="18"/>
          <w:szCs w:val="18"/>
        </w:rPr>
        <w:t xml:space="preserve">Understanding the forces and energy in the electrification system during </w:t>
      </w:r>
      <w:proofErr w:type="spellStart"/>
      <w:r w:rsidRPr="00E8411A">
        <w:rPr>
          <w:sz w:val="18"/>
          <w:szCs w:val="18"/>
        </w:rPr>
        <w:t>dewirement</w:t>
      </w:r>
      <w:proofErr w:type="spellEnd"/>
      <w:r w:rsidRPr="00E8411A">
        <w:rPr>
          <w:sz w:val="18"/>
          <w:szCs w:val="18"/>
        </w:rPr>
        <w:t>, RSSB, 2018.</w:t>
      </w:r>
    </w:p>
  </w:footnote>
  <w:footnote w:id="3">
    <w:p w14:paraId="466CF0E6" w14:textId="77777777" w:rsidR="00B0234C" w:rsidRPr="00A24B85" w:rsidRDefault="00B0234C" w:rsidP="00B0234C">
      <w:pPr>
        <w:pStyle w:val="Heading20"/>
        <w:shd w:val="clear" w:color="auto" w:fill="FFFFFF"/>
        <w:spacing w:before="0" w:after="150"/>
        <w:rPr>
          <w:rFonts w:ascii="Arial" w:hAnsi="Arial"/>
          <w:sz w:val="18"/>
          <w:szCs w:val="18"/>
        </w:rPr>
      </w:pPr>
      <w:r w:rsidRPr="00E8411A">
        <w:rPr>
          <w:rStyle w:val="FootnoteReference"/>
          <w:sz w:val="18"/>
          <w:szCs w:val="18"/>
        </w:rPr>
        <w:footnoteRef/>
      </w:r>
      <w:r w:rsidRPr="00E8411A">
        <w:rPr>
          <w:sz w:val="18"/>
          <w:szCs w:val="18"/>
        </w:rPr>
        <w:t xml:space="preserve"> T346: </w:t>
      </w:r>
      <w:r w:rsidRPr="00E8411A">
        <w:rPr>
          <w:rFonts w:ascii="Arial" w:hAnsi="Arial"/>
          <w:sz w:val="18"/>
          <w:szCs w:val="18"/>
        </w:rPr>
        <w:t>Pantographs - collector strips and ADD systems, RSSB, 2012,</w:t>
      </w:r>
      <w:r>
        <w:rPr>
          <w:rFonts w:ascii="Arial" w:hAnsi="Arial"/>
          <w:sz w:val="18"/>
          <w:szCs w:val="18"/>
        </w:rPr>
        <w:t xml:space="preserve"> </w:t>
      </w:r>
      <w:hyperlink r:id="rId1" w:history="1">
        <w:r w:rsidRPr="005100A0">
          <w:rPr>
            <w:rStyle w:val="Hyperlink"/>
            <w:rFonts w:ascii="Arial" w:hAnsi="Arial"/>
            <w:sz w:val="18"/>
            <w:szCs w:val="18"/>
          </w:rPr>
          <w:t>https://www.sparkrail.org/Lists/Records_StaffMembers/DispForm.aspx?ID=113</w:t>
        </w:r>
      </w:hyperlink>
      <w:r w:rsidRPr="00E8411A">
        <w:rPr>
          <w:rStyle w:val="Hyperlink"/>
          <w:rFonts w:ascii="Arial" w:hAnsi="Arial"/>
          <w:sz w:val="18"/>
          <w:szCs w:val="18"/>
        </w:rPr>
        <w:t>.</w:t>
      </w:r>
    </w:p>
  </w:footnote>
  <w:footnote w:id="4">
    <w:p w14:paraId="5C627900" w14:textId="77777777" w:rsidR="00B0234C" w:rsidRDefault="00B0234C" w:rsidP="00B0234C">
      <w:pPr>
        <w:pStyle w:val="FootnoteText"/>
      </w:pPr>
      <w:r>
        <w:rPr>
          <w:rStyle w:val="FootnoteReference"/>
        </w:rPr>
        <w:footnoteRef/>
      </w:r>
      <w:r>
        <w:t xml:space="preserve"> </w:t>
      </w:r>
      <w:r w:rsidRPr="00E8411A">
        <w:rPr>
          <w:sz w:val="18"/>
          <w:szCs w:val="18"/>
        </w:rPr>
        <w:t xml:space="preserve"> T346: Pantographs - collector strips and ADD systems, RSSB, 2012,</w:t>
      </w:r>
      <w:r>
        <w:rPr>
          <w:sz w:val="18"/>
          <w:szCs w:val="18"/>
        </w:rPr>
        <w:t xml:space="preserve"> </w:t>
      </w:r>
      <w:hyperlink r:id="rId2" w:history="1">
        <w:r w:rsidRPr="005100A0">
          <w:rPr>
            <w:rStyle w:val="Hyperlink"/>
            <w:sz w:val="18"/>
            <w:szCs w:val="18"/>
          </w:rPr>
          <w:t>https://www.sparkrail.org/Lists/Records_StaffMembers/DispForm.aspx?ID=113</w:t>
        </w:r>
      </w:hyperlink>
      <w:r w:rsidRPr="00E8411A">
        <w:rPr>
          <w:rStyle w:val="Hyperlink"/>
          <w:sz w:val="18"/>
          <w:szCs w:val="18"/>
        </w:rPr>
        <w:t>.</w:t>
      </w:r>
    </w:p>
  </w:footnote>
  <w:footnote w:id="5">
    <w:p w14:paraId="383B7734" w14:textId="77777777" w:rsidR="003605A6" w:rsidRPr="00B13B50" w:rsidRDefault="003605A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3605A6" w:rsidRDefault="003605A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3605A6" w:rsidRDefault="003605A6"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3605A6" w:rsidRDefault="003605A6" w:rsidP="00D2105A">
                    <w:r w:rsidRPr="00FD024D">
                      <w:rPr>
                        <w:noProof/>
                        <w:lang w:eastAsia="en-GB"/>
                      </w:rPr>
                      <w:drawing>
                        <wp:inline distT="0" distB="0" distL="0" distR="0" wp14:anchorId="01F826B5" wp14:editId="27F1ADBF">
                          <wp:extent cx="1104900" cy="769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DFD9" w14:textId="77777777" w:rsidR="00B0234C" w:rsidRPr="0003785D" w:rsidRDefault="00B0234C" w:rsidP="0003785D">
    <w:pPr>
      <w:pStyle w:val="Image"/>
    </w:pPr>
    <w:r>
      <w:rPr>
        <w:noProof/>
        <w:lang w:eastAsia="en-GB"/>
      </w:rPr>
      <w:drawing>
        <wp:inline distT="0" distB="0" distL="0" distR="0" wp14:anchorId="5C974E4D" wp14:editId="33A3D397">
          <wp:extent cx="1256030" cy="699770"/>
          <wp:effectExtent l="0" t="0" r="1270" b="5080"/>
          <wp:docPr id="7" name="Picture 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3605A6" w:rsidRPr="0003785D" w:rsidRDefault="003605A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3E33E3"/>
    <w:multiLevelType w:val="hybridMultilevel"/>
    <w:tmpl w:val="6F6E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D7C3D"/>
    <w:multiLevelType w:val="hybridMultilevel"/>
    <w:tmpl w:val="2C94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D7972"/>
    <w:multiLevelType w:val="hybridMultilevel"/>
    <w:tmpl w:val="95CC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95ED4"/>
    <w:multiLevelType w:val="hybridMultilevel"/>
    <w:tmpl w:val="EF7C3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6CB1379"/>
    <w:multiLevelType w:val="hybridMultilevel"/>
    <w:tmpl w:val="88B620EC"/>
    <w:lvl w:ilvl="0" w:tplc="792026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E635E9"/>
    <w:multiLevelType w:val="hybridMultilevel"/>
    <w:tmpl w:val="E692FAE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73D5B74"/>
    <w:multiLevelType w:val="hybridMultilevel"/>
    <w:tmpl w:val="58BC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1" w15:restartNumberingAfterBreak="0">
    <w:nsid w:val="6DFA4C7E"/>
    <w:multiLevelType w:val="hybridMultilevel"/>
    <w:tmpl w:val="B968750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4"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7"/>
  </w:num>
  <w:num w:numId="3">
    <w:abstractNumId w:val="14"/>
  </w:num>
  <w:num w:numId="4">
    <w:abstractNumId w:val="23"/>
  </w:num>
  <w:num w:numId="5">
    <w:abstractNumId w:val="42"/>
  </w:num>
  <w:num w:numId="6">
    <w:abstractNumId w:val="0"/>
  </w:num>
  <w:num w:numId="7">
    <w:abstractNumId w:val="47"/>
  </w:num>
  <w:num w:numId="8">
    <w:abstractNumId w:val="40"/>
  </w:num>
  <w:num w:numId="9">
    <w:abstractNumId w:val="1"/>
  </w:num>
  <w:num w:numId="10">
    <w:abstractNumId w:val="24"/>
  </w:num>
  <w:num w:numId="11">
    <w:abstractNumId w:val="49"/>
  </w:num>
  <w:num w:numId="12">
    <w:abstractNumId w:val="3"/>
  </w:num>
  <w:num w:numId="13">
    <w:abstractNumId w:val="48"/>
  </w:num>
  <w:num w:numId="14">
    <w:abstractNumId w:val="31"/>
  </w:num>
  <w:num w:numId="15">
    <w:abstractNumId w:val="28"/>
  </w:num>
  <w:num w:numId="16">
    <w:abstractNumId w:val="6"/>
  </w:num>
  <w:num w:numId="17">
    <w:abstractNumId w:val="7"/>
  </w:num>
  <w:num w:numId="18">
    <w:abstractNumId w:val="37"/>
  </w:num>
  <w:num w:numId="19">
    <w:abstractNumId w:val="9"/>
  </w:num>
  <w:num w:numId="20">
    <w:abstractNumId w:val="18"/>
  </w:num>
  <w:num w:numId="21">
    <w:abstractNumId w:val="22"/>
  </w:num>
  <w:num w:numId="22">
    <w:abstractNumId w:val="29"/>
  </w:num>
  <w:num w:numId="23">
    <w:abstractNumId w:val="4"/>
  </w:num>
  <w:num w:numId="24">
    <w:abstractNumId w:val="5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2"/>
  </w:num>
  <w:num w:numId="28">
    <w:abstractNumId w:val="33"/>
  </w:num>
  <w:num w:numId="29">
    <w:abstractNumId w:val="46"/>
  </w:num>
  <w:num w:numId="30">
    <w:abstractNumId w:val="5"/>
  </w:num>
  <w:num w:numId="31">
    <w:abstractNumId w:val="34"/>
  </w:num>
  <w:num w:numId="32">
    <w:abstractNumId w:val="8"/>
  </w:num>
  <w:num w:numId="33">
    <w:abstractNumId w:val="44"/>
  </w:num>
  <w:num w:numId="34">
    <w:abstractNumId w:val="15"/>
  </w:num>
  <w:num w:numId="35">
    <w:abstractNumId w:val="43"/>
  </w:num>
  <w:num w:numId="36">
    <w:abstractNumId w:val="16"/>
  </w:num>
  <w:num w:numId="37">
    <w:abstractNumId w:val="38"/>
  </w:num>
  <w:num w:numId="38">
    <w:abstractNumId w:val="25"/>
  </w:num>
  <w:num w:numId="39">
    <w:abstractNumId w:val="21"/>
  </w:num>
  <w:num w:numId="40">
    <w:abstractNumId w:val="13"/>
  </w:num>
  <w:num w:numId="41">
    <w:abstractNumId w:val="26"/>
  </w:num>
  <w:num w:numId="42">
    <w:abstractNumId w:val="30"/>
  </w:num>
  <w:num w:numId="43">
    <w:abstractNumId w:val="11"/>
  </w:num>
  <w:num w:numId="44">
    <w:abstractNumId w:val="45"/>
  </w:num>
  <w:num w:numId="45">
    <w:abstractNumId w:val="10"/>
  </w:num>
  <w:num w:numId="46">
    <w:abstractNumId w:val="36"/>
  </w:num>
  <w:num w:numId="47">
    <w:abstractNumId w:val="19"/>
  </w:num>
  <w:num w:numId="48">
    <w:abstractNumId w:val="39"/>
  </w:num>
  <w:num w:numId="49">
    <w:abstractNumId w:val="20"/>
  </w:num>
  <w:num w:numId="50">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605A6"/>
    <w:rsid w:val="00396EDA"/>
    <w:rsid w:val="00397F46"/>
    <w:rsid w:val="003A7C7B"/>
    <w:rsid w:val="003E0CE2"/>
    <w:rsid w:val="004109CE"/>
    <w:rsid w:val="004236BB"/>
    <w:rsid w:val="00443FAF"/>
    <w:rsid w:val="00447CEE"/>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55046"/>
    <w:rsid w:val="00663D4E"/>
    <w:rsid w:val="00674166"/>
    <w:rsid w:val="00686C5A"/>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21D7"/>
    <w:rsid w:val="00A13EC8"/>
    <w:rsid w:val="00A24D23"/>
    <w:rsid w:val="00A41D4A"/>
    <w:rsid w:val="00A550EF"/>
    <w:rsid w:val="00A65E0A"/>
    <w:rsid w:val="00A675E0"/>
    <w:rsid w:val="00A85B19"/>
    <w:rsid w:val="00A92A2B"/>
    <w:rsid w:val="00AA0C86"/>
    <w:rsid w:val="00B0234C"/>
    <w:rsid w:val="00B24A32"/>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header" w:uiPriority="99"/>
    <w:lsdException w:name="footer"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uiPriority w:val="99"/>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emeraldinsight.com/keyword/Delamination+Wear" TargetMode="Externa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meraldinsight.com/keyword/Arc+Eros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eraldinsight.com/keyword/Wear+Mechanis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header" Target="header2.xml"/><Relationship Id="rId27"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www.sparkrail.org/Lists/Records_StaffMembers/DispForm.aspx?ID=113" TargetMode="External"/><Relationship Id="rId1" Type="http://schemas.openxmlformats.org/officeDocument/2006/relationships/hyperlink" Target="https://www.sparkrail.org/Lists/Records_StaffMembers/DispForm.aspx?ID=1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9B0038-167A-48A5-9602-1DE4C9FF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38</Pages>
  <Words>9302</Words>
  <Characters>53026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62204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2018-12-07T10:21:00Z</dcterms:created>
  <dcterms:modified xsi:type="dcterms:W3CDTF">2018-12-07T10:21:00Z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