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rPr>
          <w:rFonts w:ascii="Arial" w:hAnsi="Arial"/>
        </w:rPr>
      </w:pPr>
    </w:p>
    <w:p w14:paraId="4C461EAF" w14:textId="77777777" w:rsidR="001A236D" w:rsidRDefault="001A236D" w:rsidP="001A236D">
      <w:pPr>
        <w:rPr>
          <w:rFonts w:ascii="Arial" w:hAnsi="Arial"/>
        </w:rPr>
      </w:pPr>
    </w:p>
    <w:p w14:paraId="39140B79" w14:textId="77777777" w:rsidR="001A236D" w:rsidRDefault="001A236D" w:rsidP="001A236D">
      <w:pPr>
        <w:rPr>
          <w:rFonts w:ascii="Arial" w:hAnsi="Arial"/>
        </w:rPr>
      </w:pPr>
    </w:p>
    <w:p w14:paraId="5108EA03" w14:textId="77777777" w:rsidR="001A236D" w:rsidRDefault="001A236D" w:rsidP="001A236D">
      <w:pPr>
        <w:rPr>
          <w:rFonts w:ascii="Arial" w:hAnsi="Arial"/>
        </w:rPr>
      </w:pPr>
    </w:p>
    <w:p w14:paraId="5E0652C0" w14:textId="77777777" w:rsidR="001A236D" w:rsidRDefault="001A236D" w:rsidP="001A236D">
      <w:pPr>
        <w:rPr>
          <w:rFonts w:ascii="Arial" w:hAnsi="Arial"/>
        </w:rPr>
      </w:pPr>
    </w:p>
    <w:p w14:paraId="33A16B8A" w14:textId="77777777" w:rsidR="001A236D" w:rsidRDefault="007C6A37" w:rsidP="001A236D">
      <w:pPr>
        <w:rPr>
          <w:rFonts w:ascii="Arial" w:hAnsi="Arial"/>
        </w:rPr>
      </w:pPr>
      <w:r>
        <w:rPr>
          <w:noProof/>
          <w:lang w:eastAsia="en-GB"/>
        </w:rPr>
        <mc:AlternateContent>
          <mc:Choice Requires="wps">
            <w:drawing>
              <wp:anchor distT="0" distB="0" distL="114300" distR="114300" simplePos="0" relativeHeight="251658752" behindDoc="0" locked="0" layoutInCell="1" allowOverlap="1" wp14:anchorId="62D3D09B" wp14:editId="72F6AFB0">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
            <w:pict>
              <v:rect w14:anchorId="1D2B7E37"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" fillcolor="#396" stroked="f" strokecolor="#36f"/>
            </w:pict>
          </mc:Fallback>
        </mc:AlternateContent>
      </w:r>
      <w:r>
        <w:rPr>
          <w:rFonts w:ascii="Arial" w:hAnsi="Arial"/>
          <w:noProof/>
          <w:sz w:val="20"/>
          <w:lang w:eastAsia="en-GB"/>
        </w:rPr>
        <mc:AlternateContent>
          <mc:Choice Requires="wps">
            <w:drawing>
              <wp:anchor distT="0" distB="0" distL="114300" distR="114300" simplePos="0" relativeHeight="251657728" behindDoc="0" locked="0" layoutInCell="1" allowOverlap="1" wp14:anchorId="7CBEDA8F" wp14:editId="40D3A83E">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EA7AC2B" w14:textId="77777777" w:rsidR="00B513B6" w:rsidRDefault="00B513B6"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
            <w:pict>
              <v:shapetype w14:anchorId="7CBEDA8F" id="_x0000_t202" coordsize="21600,21600" o:spt="202" path="m,l,21600r21600,l21600,xe">
                <v:stroke joinstyle="miter"/>
                <v:path gradientshapeok="t" o:connecttype="rect"/>
              </v:shapetype>
              <v:shape id="Text Box 12" o:spid="_x0000_s1026" type="#_x0000_t202" style="position:absolute;margin-left:-54pt;margin-top:6.6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" fillcolor="black" stroked="f" strokeweight=".25pt">
                <v:textbox inset=",1mm">
                  <w:txbxContent>
                    <w:p w14:paraId="7EA7AC2B" w14:textId="77777777" w:rsidR="00B513B6" w:rsidRDefault="00B513B6" w:rsidP="001A236D">
                      <w:pPr>
                        <w:pStyle w:val="Header"/>
                        <w:tabs>
                          <w:tab w:val="clear" w:pos="4320"/>
                          <w:tab w:val="clear" w:pos="8640"/>
                        </w:tabs>
                        <w:rPr>
                          <w:rFonts w:ascii="Arial" w:hAnsi="Arial"/>
                          <w:color w:val="FFFFFF"/>
                          <w:sz w:val="36"/>
                        </w:rPr>
                      </w:pPr>
                    </w:p>
                  </w:txbxContent>
                </v:textbox>
              </v:shape>
            </w:pict>
          </mc:Fallback>
        </mc:AlternateContent>
      </w:r>
    </w:p>
    <w:p w14:paraId="52A7542A" w14:textId="77777777" w:rsidR="001A236D" w:rsidRDefault="001A236D" w:rsidP="001A236D">
      <w:pPr>
        <w:rPr>
          <w:rFonts w:ascii="Arial" w:hAnsi="Arial"/>
        </w:rPr>
      </w:pPr>
    </w:p>
    <w:p w14:paraId="7854B096" w14:textId="77777777" w:rsidR="001A236D" w:rsidRDefault="001A236D" w:rsidP="001A236D">
      <w:pPr>
        <w:rPr>
          <w:rFonts w:ascii="Arial" w:hAnsi="Arial"/>
        </w:rPr>
      </w:pPr>
    </w:p>
    <w:p w14:paraId="640768D2" w14:textId="77777777" w:rsidR="001A236D" w:rsidRDefault="001A236D" w:rsidP="001A236D"/>
    <w:p w14:paraId="0B4D23B9" w14:textId="77777777" w:rsidR="001A236D" w:rsidRPr="00B823DD" w:rsidRDefault="001A236D" w:rsidP="001A236D"/>
    <w:p w14:paraId="2960251C" w14:textId="77777777" w:rsidR="001A236D" w:rsidRPr="00B823DD" w:rsidRDefault="001A236D" w:rsidP="001A236D"/>
    <w:p w14:paraId="687C5FC9" w14:textId="77777777" w:rsidR="001A236D" w:rsidRPr="00B823DD" w:rsidRDefault="003049E0" w:rsidP="001A236D">
      <w:r>
        <w:rPr>
          <w:rFonts w:ascii="Arial" w:hAnsi="Arial"/>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B513B6" w:rsidRPr="00556954" w:rsidRDefault="00B513B6"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
            <w:pict>
              <v:shape w14:anchorId="12EA3BF3" id="Text Box 11" o:spid="_x0000_s1027"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" filled="f" stroked="f">
                <v:textbox inset=",0,,0">
                  <w:txbxContent>
                    <w:p w14:paraId="65B85166" w14:textId="77777777" w:rsidR="00B513B6" w:rsidRPr="00556954" w:rsidRDefault="00B513B6"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679E1878" w14:textId="77777777" w:rsidR="00743D4A" w:rsidRDefault="00743D4A" w:rsidP="00743D4A">
      <w:pPr>
        <w:jc w:val="center"/>
        <w:rPr>
          <w:rFonts w:ascii="Arial Black" w:hAnsi="Arial Black" w:cs="Arial"/>
          <w:sz w:val="40"/>
          <w:szCs w:val="40"/>
        </w:rPr>
      </w:pPr>
      <w:r>
        <w:rPr>
          <w:rFonts w:ascii="Arial Black" w:hAnsi="Arial Black" w:cs="Arial"/>
          <w:sz w:val="40"/>
          <w:szCs w:val="40"/>
        </w:rPr>
        <w:t xml:space="preserve">Provision of Furniture including </w:t>
      </w:r>
    </w:p>
    <w:p w14:paraId="371DACC1" w14:textId="77777777" w:rsidR="00743D4A" w:rsidRDefault="00743D4A" w:rsidP="00743D4A">
      <w:pPr>
        <w:jc w:val="center"/>
        <w:rPr>
          <w:rFonts w:ascii="Arial Black" w:hAnsi="Arial Black" w:cs="Arial"/>
          <w:sz w:val="40"/>
          <w:szCs w:val="40"/>
        </w:rPr>
      </w:pPr>
      <w:r>
        <w:rPr>
          <w:rFonts w:ascii="Arial Black" w:hAnsi="Arial Black" w:cs="Arial"/>
          <w:sz w:val="40"/>
          <w:szCs w:val="40"/>
        </w:rPr>
        <w:t xml:space="preserve">Specialist/bespoke items </w:t>
      </w:r>
    </w:p>
    <w:p w14:paraId="087936F1" w14:textId="77777777" w:rsidR="00743D4A" w:rsidRDefault="00743D4A" w:rsidP="00743D4A">
      <w:pPr>
        <w:jc w:val="center"/>
        <w:rPr>
          <w:rFonts w:ascii="Arial Black" w:hAnsi="Arial Black" w:cs="Arial"/>
          <w:sz w:val="40"/>
          <w:szCs w:val="40"/>
        </w:rPr>
      </w:pPr>
      <w:r>
        <w:rPr>
          <w:rFonts w:ascii="Arial Black" w:hAnsi="Arial Black" w:cs="Arial"/>
          <w:sz w:val="40"/>
          <w:szCs w:val="40"/>
        </w:rPr>
        <w:t xml:space="preserve">across all DVLA sites </w:t>
      </w:r>
    </w:p>
    <w:p w14:paraId="6357B607" w14:textId="0F2F9833" w:rsidR="001A236D" w:rsidRDefault="001A236D" w:rsidP="005D76BC">
      <w:pPr>
        <w:rPr>
          <w:rFonts w:ascii="Arial Black" w:hAnsi="Arial Black" w:cs="Arial"/>
          <w:sz w:val="40"/>
          <w:szCs w:val="40"/>
        </w:rPr>
      </w:pPr>
    </w:p>
    <w:p w14:paraId="36EF0FC6" w14:textId="4E1D10AB" w:rsidR="001A236D" w:rsidRPr="00B823DD" w:rsidRDefault="001A236D" w:rsidP="001A236D">
      <w:pPr>
        <w:jc w:val="center"/>
        <w:rPr>
          <w:rFonts w:ascii="Arial" w:hAnsi="Arial" w:cs="Arial"/>
          <w:sz w:val="32"/>
          <w:szCs w:val="32"/>
        </w:rPr>
      </w:pPr>
      <w:r w:rsidRPr="00B823DD">
        <w:rPr>
          <w:rFonts w:ascii="Arial" w:hAnsi="Arial" w:cs="Arial"/>
          <w:sz w:val="32"/>
          <w:szCs w:val="32"/>
        </w:rPr>
        <w:t>[</w:t>
      </w:r>
      <w:r w:rsidR="00743D4A" w:rsidRPr="00743D4A">
        <w:rPr>
          <w:rFonts w:ascii="Arial" w:hAnsi="Arial" w:cs="Arial"/>
          <w:sz w:val="32"/>
          <w:szCs w:val="32"/>
        </w:rPr>
        <w:t xml:space="preserve">Estates </w:t>
      </w:r>
      <w:r w:rsidRPr="00743D4A">
        <w:rPr>
          <w:rFonts w:ascii="Arial" w:hAnsi="Arial" w:cs="Arial"/>
          <w:sz w:val="32"/>
          <w:szCs w:val="32"/>
        </w:rPr>
        <w:t>Directorate</w:t>
      </w:r>
      <w:r w:rsidRPr="00B823DD">
        <w:rPr>
          <w:rFonts w:ascii="Arial" w:hAnsi="Arial" w:cs="Arial"/>
          <w:sz w:val="32"/>
          <w:szCs w:val="32"/>
        </w:rPr>
        <w:t>]</w:t>
      </w:r>
    </w:p>
    <w:p w14:paraId="0C3CE19F" w14:textId="77777777"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51AB1F18" w14:textId="0E63E6AC" w:rsidR="001A236D" w:rsidRDefault="001A236D" w:rsidP="001A236D">
      <w:pPr>
        <w:rPr>
          <w:rFonts w:ascii="Arial" w:hAnsi="Arial" w:cs="Arial"/>
          <w:sz w:val="36"/>
          <w:szCs w:val="36"/>
        </w:rPr>
      </w:pPr>
      <w:r>
        <w:rPr>
          <w:rFonts w:ascii="Arial" w:hAnsi="Arial" w:cs="Arial"/>
          <w:b/>
          <w:sz w:val="36"/>
          <w:szCs w:val="36"/>
        </w:rPr>
        <w:t>Contract Reference:</w:t>
      </w:r>
      <w:r w:rsidR="00970909">
        <w:rPr>
          <w:rFonts w:ascii="Arial" w:hAnsi="Arial" w:cs="Arial"/>
          <w:b/>
          <w:sz w:val="36"/>
          <w:szCs w:val="36"/>
        </w:rPr>
        <w:t xml:space="preserve"> </w:t>
      </w:r>
      <w:r w:rsidR="006965F4">
        <w:rPr>
          <w:rFonts w:ascii="Arial" w:hAnsi="Arial" w:cs="Arial"/>
          <w:b/>
          <w:sz w:val="36"/>
          <w:szCs w:val="36"/>
        </w:rPr>
        <w:t>PS/22/10</w:t>
      </w:r>
      <w:r w:rsidR="00D8078E">
        <w:rPr>
          <w:rFonts w:ascii="Arial" w:hAnsi="Arial" w:cs="Arial"/>
          <w:b/>
          <w:sz w:val="36"/>
          <w:szCs w:val="36"/>
        </w:rPr>
        <w:t>0</w:t>
      </w:r>
    </w:p>
    <w:p w14:paraId="3740772E" w14:textId="07702018" w:rsidR="00E41A58" w:rsidRDefault="006965F4" w:rsidP="006965F4">
      <w:pPr>
        <w:rPr>
          <w:rFonts w:ascii="Arial" w:hAnsi="Arial" w:cs="Arial"/>
          <w:b/>
          <w:szCs w:val="24"/>
        </w:rPr>
      </w:pPr>
      <w:r w:rsidRPr="006965F4">
        <w:rPr>
          <w:rFonts w:ascii="Arial" w:hAnsi="Arial" w:cs="Arial"/>
          <w:b/>
          <w:szCs w:val="24"/>
        </w:rPr>
        <w:t>Framework Agreement Reference: RM6</w:t>
      </w:r>
      <w:r>
        <w:rPr>
          <w:rFonts w:ascii="Arial" w:hAnsi="Arial" w:cs="Arial"/>
          <w:b/>
          <w:szCs w:val="24"/>
        </w:rPr>
        <w:t xml:space="preserve">119 </w:t>
      </w:r>
      <w:r w:rsidRPr="006965F4">
        <w:rPr>
          <w:rFonts w:ascii="Arial" w:hAnsi="Arial" w:cs="Arial"/>
          <w:b/>
          <w:szCs w:val="24"/>
        </w:rPr>
        <w:t xml:space="preserve">- </w:t>
      </w:r>
      <w:r>
        <w:rPr>
          <w:rFonts w:ascii="Arial" w:hAnsi="Arial" w:cs="Arial"/>
          <w:b/>
          <w:szCs w:val="24"/>
        </w:rPr>
        <w:t>Furniture</w:t>
      </w:r>
      <w:r w:rsidRPr="006965F4">
        <w:rPr>
          <w:rFonts w:ascii="Arial" w:hAnsi="Arial" w:cs="Arial"/>
          <w:b/>
          <w:szCs w:val="24"/>
        </w:rPr>
        <w:t xml:space="preserve"> </w:t>
      </w:r>
      <w:r w:rsidR="005D76BC">
        <w:rPr>
          <w:rFonts w:ascii="Arial" w:hAnsi="Arial" w:cs="Arial"/>
          <w:b/>
          <w:szCs w:val="24"/>
        </w:rPr>
        <w:t>and Associated Services</w:t>
      </w:r>
    </w:p>
    <w:p w14:paraId="10D1E211" w14:textId="665A74D2" w:rsidR="006965F4" w:rsidRPr="006965F4" w:rsidRDefault="006965F4" w:rsidP="006965F4">
      <w:pPr>
        <w:rPr>
          <w:rFonts w:ascii="Arial" w:hAnsi="Arial" w:cs="Arial"/>
          <w:b/>
          <w:szCs w:val="24"/>
        </w:rPr>
      </w:pPr>
      <w:r w:rsidRPr="006965F4">
        <w:rPr>
          <w:rFonts w:ascii="Arial" w:hAnsi="Arial" w:cs="Arial"/>
          <w:b/>
          <w:szCs w:val="24"/>
        </w:rPr>
        <w:t xml:space="preserve">Lot </w:t>
      </w:r>
      <w:r w:rsidR="00E41A58">
        <w:rPr>
          <w:rFonts w:ascii="Arial" w:hAnsi="Arial" w:cs="Arial"/>
          <w:b/>
          <w:szCs w:val="24"/>
        </w:rPr>
        <w:t>1</w:t>
      </w:r>
      <w:r w:rsidRPr="006965F4">
        <w:rPr>
          <w:rFonts w:ascii="Arial" w:hAnsi="Arial" w:cs="Arial"/>
          <w:b/>
          <w:szCs w:val="24"/>
        </w:rPr>
        <w:t>:</w:t>
      </w:r>
      <w:r w:rsidR="00E41A58">
        <w:rPr>
          <w:rFonts w:ascii="Arial" w:hAnsi="Arial" w:cs="Arial"/>
          <w:b/>
          <w:szCs w:val="24"/>
        </w:rPr>
        <w:t xml:space="preserve"> Office Furniture</w:t>
      </w:r>
      <w:r w:rsidRPr="006965F4">
        <w:rPr>
          <w:rFonts w:ascii="Arial" w:hAnsi="Arial" w:cs="Arial"/>
          <w:b/>
          <w:szCs w:val="24"/>
        </w:rPr>
        <w:t xml:space="preserve"> </w:t>
      </w:r>
    </w:p>
    <w:p w14:paraId="2CD4C0F3" w14:textId="77777777" w:rsidR="001A236D" w:rsidRPr="00B823DD" w:rsidRDefault="001A236D" w:rsidP="001A236D">
      <w:pPr>
        <w:rPr>
          <w:rFonts w:ascii="Arial" w:hAnsi="Arial" w:cs="Arial"/>
          <w:b/>
          <w:sz w:val="28"/>
          <w:szCs w:val="28"/>
        </w:rPr>
      </w:pPr>
    </w:p>
    <w:p w14:paraId="78FAECF6" w14:textId="77777777" w:rsidR="001A236D" w:rsidRPr="00B823DD" w:rsidRDefault="001A236D" w:rsidP="001A236D">
      <w:pPr>
        <w:rPr>
          <w:rFonts w:ascii="Arial" w:hAnsi="Arial" w:cs="Arial"/>
          <w:b/>
          <w:sz w:val="28"/>
          <w:szCs w:val="28"/>
        </w:rPr>
      </w:pPr>
    </w:p>
    <w:p w14:paraId="4D618C88" w14:textId="5E7FBCCB" w:rsidR="001A236D" w:rsidRPr="00556954" w:rsidRDefault="001A236D" w:rsidP="001A236D">
      <w:pPr>
        <w:rPr>
          <w:rFonts w:ascii="Arial" w:hAnsi="Arial" w:cs="Arial"/>
          <w:b/>
          <w:szCs w:val="24"/>
        </w:rPr>
      </w:pPr>
      <w:r w:rsidRPr="00556954">
        <w:rPr>
          <w:rFonts w:ascii="Arial" w:hAnsi="Arial" w:cs="Arial"/>
          <w:b/>
          <w:szCs w:val="24"/>
        </w:rPr>
        <w:t>Date:</w:t>
      </w:r>
      <w:r w:rsidR="00743D4A">
        <w:rPr>
          <w:rFonts w:ascii="Arial" w:hAnsi="Arial" w:cs="Arial"/>
          <w:b/>
          <w:szCs w:val="24"/>
        </w:rPr>
        <w:t xml:space="preserve"> </w:t>
      </w:r>
      <w:r w:rsidR="00A22B13">
        <w:rPr>
          <w:rFonts w:ascii="Arial" w:hAnsi="Arial" w:cs="Arial"/>
          <w:b/>
          <w:szCs w:val="24"/>
        </w:rPr>
        <w:t>1</w:t>
      </w:r>
      <w:r w:rsidR="00654CCA">
        <w:rPr>
          <w:rFonts w:ascii="Arial" w:hAnsi="Arial" w:cs="Arial"/>
          <w:b/>
          <w:szCs w:val="24"/>
        </w:rPr>
        <w:t>8</w:t>
      </w:r>
      <w:r w:rsidR="005035BF">
        <w:rPr>
          <w:rFonts w:ascii="Arial" w:hAnsi="Arial" w:cs="Arial"/>
          <w:b/>
          <w:szCs w:val="24"/>
        </w:rPr>
        <w:t>/11/</w:t>
      </w:r>
      <w:r w:rsidR="00743D4A">
        <w:rPr>
          <w:rFonts w:ascii="Arial" w:hAnsi="Arial" w:cs="Arial"/>
          <w:b/>
          <w:szCs w:val="24"/>
        </w:rPr>
        <w:t>22</w:t>
      </w:r>
    </w:p>
    <w:p w14:paraId="32591E4A" w14:textId="3580C9F4" w:rsidR="001A236D" w:rsidRDefault="001A236D" w:rsidP="001A236D">
      <w:pPr>
        <w:rPr>
          <w:rFonts w:ascii="Arial" w:hAnsi="Arial" w:cs="Arial"/>
          <w:b/>
          <w:szCs w:val="24"/>
        </w:rPr>
      </w:pPr>
      <w:r w:rsidRPr="00556954">
        <w:rPr>
          <w:rFonts w:ascii="Arial" w:hAnsi="Arial" w:cs="Arial"/>
          <w:b/>
          <w:szCs w:val="24"/>
        </w:rPr>
        <w:t>Version:</w:t>
      </w:r>
      <w:r w:rsidR="00743D4A">
        <w:rPr>
          <w:rFonts w:ascii="Arial" w:hAnsi="Arial" w:cs="Arial"/>
          <w:b/>
          <w:szCs w:val="24"/>
        </w:rPr>
        <w:t xml:space="preserve"> </w:t>
      </w:r>
      <w:r w:rsidR="00654CCA">
        <w:rPr>
          <w:rFonts w:ascii="Arial" w:hAnsi="Arial" w:cs="Arial"/>
          <w:b/>
          <w:szCs w:val="24"/>
        </w:rPr>
        <w:t>1</w:t>
      </w:r>
    </w:p>
    <w:p w14:paraId="1F5CE638" w14:textId="0217BEB4" w:rsidR="001A236D" w:rsidRDefault="001A236D" w:rsidP="002F0693">
      <w:pPr>
        <w:pStyle w:val="TOC3"/>
        <w:tabs>
          <w:tab w:val="right" w:pos="9350"/>
        </w:tabs>
        <w:rPr>
          <w:rFonts w:cs="Arial"/>
          <w:bCs/>
          <w:sz w:val="24"/>
          <w:szCs w:val="24"/>
        </w:rPr>
      </w:pPr>
    </w:p>
    <w:p w14:paraId="246521DD" w14:textId="77777777" w:rsidR="002F0693" w:rsidRPr="002F0693" w:rsidRDefault="002F0693" w:rsidP="002F0693"/>
    <w:sdt>
      <w:sdtPr>
        <w:rPr>
          <w:rFonts w:ascii="Arial" w:eastAsia="Times New Roman" w:hAnsi="Arial" w:cs="Arial"/>
          <w:color w:val="auto"/>
          <w:sz w:val="22"/>
          <w:szCs w:val="22"/>
          <w:lang w:val="en-GB"/>
        </w:rPr>
        <w:id w:val="2096434402"/>
        <w:docPartObj>
          <w:docPartGallery w:val="Table of Contents"/>
          <w:docPartUnique/>
        </w:docPartObj>
      </w:sdtPr>
      <w:sdtEndPr>
        <w:rPr>
          <w:rFonts w:ascii="Times New Roman" w:hAnsi="Times New Roman" w:cs="Times New Roman"/>
          <w:b/>
          <w:bCs/>
          <w:noProof/>
          <w:sz w:val="24"/>
          <w:szCs w:val="20"/>
        </w:rPr>
      </w:sdtEndPr>
      <w:sdtContent>
        <w:p w14:paraId="63FBB8A2" w14:textId="52A27BF8" w:rsidR="00016569" w:rsidRPr="00E45176" w:rsidRDefault="00016569">
          <w:pPr>
            <w:pStyle w:val="TOCHeading"/>
            <w:rPr>
              <w:rFonts w:ascii="Arial" w:hAnsi="Arial" w:cs="Arial"/>
              <w:b/>
              <w:bCs/>
              <w:color w:val="auto"/>
              <w:sz w:val="24"/>
              <w:szCs w:val="24"/>
            </w:rPr>
          </w:pPr>
          <w:r w:rsidRPr="00E45176">
            <w:rPr>
              <w:rFonts w:ascii="Arial" w:hAnsi="Arial" w:cs="Arial"/>
              <w:b/>
              <w:bCs/>
              <w:color w:val="auto"/>
              <w:sz w:val="24"/>
              <w:szCs w:val="24"/>
            </w:rPr>
            <w:t>Contents</w:t>
          </w:r>
        </w:p>
        <w:bookmarkStart w:id="0" w:name="_Toc180380664"/>
        <w:bookmarkStart w:id="1" w:name="_Toc177969165"/>
        <w:p w14:paraId="042264C9" w14:textId="7407717C" w:rsidR="00ED1063" w:rsidRPr="00E45176" w:rsidRDefault="00016569">
          <w:pPr>
            <w:pStyle w:val="TOC2"/>
            <w:tabs>
              <w:tab w:val="left" w:pos="480"/>
              <w:tab w:val="right" w:leader="dot" w:pos="9350"/>
            </w:tabs>
            <w:rPr>
              <w:rFonts w:ascii="Arial" w:eastAsiaTheme="minorEastAsia" w:hAnsi="Arial" w:cs="Arial"/>
              <w:b w:val="0"/>
              <w:bCs w:val="0"/>
              <w:noProof/>
              <w:sz w:val="24"/>
              <w:szCs w:val="24"/>
              <w:lang w:eastAsia="en-GB"/>
            </w:rPr>
          </w:pPr>
          <w:r w:rsidRPr="00F55EFB">
            <w:rPr>
              <w:rFonts w:ascii="Arial" w:hAnsi="Arial"/>
              <w:sz w:val="24"/>
            </w:rPr>
            <w:fldChar w:fldCharType="begin"/>
          </w:r>
          <w:r w:rsidRPr="00E45176">
            <w:rPr>
              <w:rFonts w:ascii="Arial" w:hAnsi="Arial" w:cs="Arial"/>
              <w:sz w:val="24"/>
              <w:szCs w:val="24"/>
            </w:rPr>
            <w:instrText xml:space="preserve"> TOC \o "1-3" \h \z \u </w:instrText>
          </w:r>
          <w:r w:rsidRPr="00F55EFB">
            <w:rPr>
              <w:rFonts w:ascii="Arial" w:hAnsi="Arial"/>
              <w:sz w:val="24"/>
            </w:rPr>
            <w:fldChar w:fldCharType="separate"/>
          </w:r>
          <w:hyperlink w:anchor="_Toc119056259" w:history="1">
            <w:r w:rsidR="00ED1063" w:rsidRPr="00E45176">
              <w:rPr>
                <w:rStyle w:val="Hyperlink"/>
                <w:rFonts w:ascii="Arial" w:hAnsi="Arial" w:cs="Arial"/>
                <w:noProof/>
                <w:sz w:val="24"/>
                <w:szCs w:val="24"/>
              </w:rPr>
              <w:t>1.</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Introduction</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_Toc119056259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3</w:t>
            </w:r>
            <w:r w:rsidR="00ED1063" w:rsidRPr="00E45176">
              <w:rPr>
                <w:rFonts w:ascii="Arial" w:hAnsi="Arial" w:cs="Arial"/>
                <w:noProof/>
                <w:webHidden/>
                <w:sz w:val="24"/>
                <w:szCs w:val="24"/>
              </w:rPr>
              <w:fldChar w:fldCharType="end"/>
            </w:r>
          </w:hyperlink>
        </w:p>
        <w:p w14:paraId="36812752" w14:textId="6FD79D63"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60" w:history="1">
            <w:r w:rsidR="00ED1063" w:rsidRPr="00E45176">
              <w:rPr>
                <w:rStyle w:val="Hyperlink"/>
                <w:rFonts w:ascii="Arial" w:hAnsi="Arial" w:cs="Arial"/>
                <w:noProof/>
                <w:sz w:val="24"/>
                <w:szCs w:val="24"/>
              </w:rPr>
              <w:t>2.</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Background to the Requirement</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_Toc119056260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4</w:t>
            </w:r>
            <w:r w:rsidR="00ED1063" w:rsidRPr="00E45176">
              <w:rPr>
                <w:rFonts w:ascii="Arial" w:hAnsi="Arial" w:cs="Arial"/>
                <w:noProof/>
                <w:webHidden/>
                <w:sz w:val="24"/>
                <w:szCs w:val="24"/>
              </w:rPr>
              <w:fldChar w:fldCharType="end"/>
            </w:r>
          </w:hyperlink>
        </w:p>
        <w:p w14:paraId="13CE4664" w14:textId="0C2CAB13"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61" w:history="1">
            <w:r w:rsidR="00ED1063" w:rsidRPr="00E45176">
              <w:rPr>
                <w:rStyle w:val="Hyperlink"/>
                <w:rFonts w:ascii="Arial" w:hAnsi="Arial" w:cs="Arial"/>
                <w:noProof/>
                <w:sz w:val="24"/>
                <w:szCs w:val="24"/>
              </w:rPr>
              <w:t>3.</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Procurement Timetable</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_Toc119056261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4</w:t>
            </w:r>
            <w:r w:rsidR="00ED1063" w:rsidRPr="00E45176">
              <w:rPr>
                <w:rFonts w:ascii="Arial" w:hAnsi="Arial" w:cs="Arial"/>
                <w:noProof/>
                <w:webHidden/>
                <w:sz w:val="24"/>
                <w:szCs w:val="24"/>
              </w:rPr>
              <w:fldChar w:fldCharType="end"/>
            </w:r>
          </w:hyperlink>
        </w:p>
        <w:p w14:paraId="6B6F1662" w14:textId="360368EB"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62" w:history="1">
            <w:r w:rsidR="00ED1063" w:rsidRPr="00E45176">
              <w:rPr>
                <w:rStyle w:val="Hyperlink"/>
                <w:rFonts w:ascii="Arial" w:hAnsi="Arial" w:cs="Arial"/>
                <w:noProof/>
                <w:sz w:val="24"/>
                <w:szCs w:val="24"/>
              </w:rPr>
              <w:t>4.</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Scope</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_Toc119056262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5</w:t>
            </w:r>
            <w:r w:rsidR="00ED1063" w:rsidRPr="00E45176">
              <w:rPr>
                <w:rFonts w:ascii="Arial" w:hAnsi="Arial" w:cs="Arial"/>
                <w:noProof/>
                <w:webHidden/>
                <w:sz w:val="24"/>
                <w:szCs w:val="24"/>
              </w:rPr>
              <w:fldChar w:fldCharType="end"/>
            </w:r>
          </w:hyperlink>
        </w:p>
        <w:p w14:paraId="1FBAA650" w14:textId="36A5A654"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63" w:history="1">
            <w:r w:rsidR="00ED1063" w:rsidRPr="00E45176">
              <w:rPr>
                <w:rStyle w:val="Hyperlink"/>
                <w:rFonts w:ascii="Arial" w:hAnsi="Arial" w:cs="Arial"/>
                <w:noProof/>
                <w:sz w:val="24"/>
                <w:szCs w:val="24"/>
              </w:rPr>
              <w:t>5.</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Implementation and Deliverables</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_Toc119056263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5</w:t>
            </w:r>
            <w:r w:rsidR="00ED1063" w:rsidRPr="00E45176">
              <w:rPr>
                <w:rFonts w:ascii="Arial" w:hAnsi="Arial" w:cs="Arial"/>
                <w:noProof/>
                <w:webHidden/>
                <w:sz w:val="24"/>
                <w:szCs w:val="24"/>
              </w:rPr>
              <w:fldChar w:fldCharType="end"/>
            </w:r>
          </w:hyperlink>
        </w:p>
        <w:p w14:paraId="568B1684" w14:textId="5F613F4E"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64" w:history="1">
            <w:r w:rsidR="00ED1063" w:rsidRPr="00E45176">
              <w:rPr>
                <w:rStyle w:val="Hyperlink"/>
                <w:rFonts w:ascii="Arial" w:hAnsi="Arial" w:cs="Arial"/>
                <w:noProof/>
                <w:sz w:val="24"/>
                <w:szCs w:val="24"/>
              </w:rPr>
              <w:t>6.</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Specifying Goods and / or Services</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_Toc119056264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5</w:t>
            </w:r>
            <w:r w:rsidR="00ED1063" w:rsidRPr="00E45176">
              <w:rPr>
                <w:rFonts w:ascii="Arial" w:hAnsi="Arial" w:cs="Arial"/>
                <w:noProof/>
                <w:webHidden/>
                <w:sz w:val="24"/>
                <w:szCs w:val="24"/>
              </w:rPr>
              <w:fldChar w:fldCharType="end"/>
            </w:r>
          </w:hyperlink>
        </w:p>
        <w:p w14:paraId="30EB9C6C" w14:textId="6B373A7E"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65" w:history="1">
            <w:r w:rsidR="00ED1063" w:rsidRPr="00E45176">
              <w:rPr>
                <w:rStyle w:val="Hyperlink"/>
                <w:rFonts w:ascii="Arial" w:hAnsi="Arial" w:cs="Arial"/>
                <w:noProof/>
                <w:sz w:val="24"/>
                <w:szCs w:val="24"/>
              </w:rPr>
              <w:t>7.</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Quality Assurance Requirements</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_Toc119056265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10</w:t>
            </w:r>
            <w:r w:rsidR="00ED1063" w:rsidRPr="00E45176">
              <w:rPr>
                <w:rFonts w:ascii="Arial" w:hAnsi="Arial" w:cs="Arial"/>
                <w:noProof/>
                <w:webHidden/>
                <w:sz w:val="24"/>
                <w:szCs w:val="24"/>
              </w:rPr>
              <w:fldChar w:fldCharType="end"/>
            </w:r>
          </w:hyperlink>
        </w:p>
        <w:p w14:paraId="59DCA63D" w14:textId="4ABE4946"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66" w:history="1">
            <w:r w:rsidR="00ED1063" w:rsidRPr="00E45176">
              <w:rPr>
                <w:rStyle w:val="Hyperlink"/>
                <w:rFonts w:ascii="Arial" w:hAnsi="Arial" w:cs="Arial"/>
                <w:noProof/>
                <w:sz w:val="24"/>
                <w:szCs w:val="24"/>
              </w:rPr>
              <w:t>8.</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Other Requirements</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_Toc119056266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10</w:t>
            </w:r>
            <w:r w:rsidR="00ED1063" w:rsidRPr="00E45176">
              <w:rPr>
                <w:rFonts w:ascii="Arial" w:hAnsi="Arial" w:cs="Arial"/>
                <w:noProof/>
                <w:webHidden/>
                <w:sz w:val="24"/>
                <w:szCs w:val="24"/>
              </w:rPr>
              <w:fldChar w:fldCharType="end"/>
            </w:r>
          </w:hyperlink>
        </w:p>
        <w:p w14:paraId="00E2452F" w14:textId="36BD5ACE"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67" w:history="1">
            <w:r w:rsidR="00ED1063" w:rsidRPr="00E45176">
              <w:rPr>
                <w:rStyle w:val="Hyperlink"/>
                <w:rFonts w:ascii="Arial" w:hAnsi="Arial" w:cs="Arial"/>
                <w:noProof/>
                <w:sz w:val="24"/>
                <w:szCs w:val="24"/>
              </w:rPr>
              <w:t>9.</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Management and Contract Administration</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_Toc119056267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16</w:t>
            </w:r>
            <w:r w:rsidR="00ED1063" w:rsidRPr="00E45176">
              <w:rPr>
                <w:rFonts w:ascii="Arial" w:hAnsi="Arial" w:cs="Arial"/>
                <w:noProof/>
                <w:webHidden/>
                <w:sz w:val="24"/>
                <w:szCs w:val="24"/>
              </w:rPr>
              <w:fldChar w:fldCharType="end"/>
            </w:r>
          </w:hyperlink>
        </w:p>
        <w:p w14:paraId="0384D972" w14:textId="29AC61AA"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68" w:history="1">
            <w:r w:rsidR="00ED1063" w:rsidRPr="00E45176">
              <w:rPr>
                <w:rStyle w:val="Hyperlink"/>
                <w:rFonts w:ascii="Arial" w:hAnsi="Arial" w:cs="Arial"/>
                <w:noProof/>
                <w:sz w:val="24"/>
                <w:szCs w:val="24"/>
              </w:rPr>
              <w:t>10.</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Documentation</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_Toc119056268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17</w:t>
            </w:r>
            <w:r w:rsidR="00ED1063" w:rsidRPr="00E45176">
              <w:rPr>
                <w:rFonts w:ascii="Arial" w:hAnsi="Arial" w:cs="Arial"/>
                <w:noProof/>
                <w:webHidden/>
                <w:sz w:val="24"/>
                <w:szCs w:val="24"/>
              </w:rPr>
              <w:fldChar w:fldCharType="end"/>
            </w:r>
          </w:hyperlink>
        </w:p>
        <w:p w14:paraId="1A9694D4" w14:textId="6B3E322A"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69" w:history="1">
            <w:r w:rsidR="00ED1063" w:rsidRPr="00E45176">
              <w:rPr>
                <w:rStyle w:val="Hyperlink"/>
                <w:rFonts w:ascii="Arial" w:hAnsi="Arial" w:cs="Arial"/>
                <w:noProof/>
                <w:sz w:val="24"/>
                <w:szCs w:val="24"/>
              </w:rPr>
              <w:t>11.</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Arrangement for End of Contract</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_Toc119056269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17</w:t>
            </w:r>
            <w:r w:rsidR="00ED1063" w:rsidRPr="00E45176">
              <w:rPr>
                <w:rFonts w:ascii="Arial" w:hAnsi="Arial" w:cs="Arial"/>
                <w:noProof/>
                <w:webHidden/>
                <w:sz w:val="24"/>
                <w:szCs w:val="24"/>
              </w:rPr>
              <w:fldChar w:fldCharType="end"/>
            </w:r>
          </w:hyperlink>
        </w:p>
        <w:p w14:paraId="1DD840A6" w14:textId="25239B0C"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70" w:history="1">
            <w:r w:rsidR="00ED1063" w:rsidRPr="00E45176">
              <w:rPr>
                <w:rStyle w:val="Hyperlink"/>
                <w:rFonts w:ascii="Arial" w:hAnsi="Arial" w:cs="Arial"/>
                <w:noProof/>
                <w:sz w:val="24"/>
                <w:szCs w:val="24"/>
              </w:rPr>
              <w:t>12.</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Evaluation Criteria</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_Toc119056270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17</w:t>
            </w:r>
            <w:r w:rsidR="00ED1063" w:rsidRPr="00E45176">
              <w:rPr>
                <w:rFonts w:ascii="Arial" w:hAnsi="Arial" w:cs="Arial"/>
                <w:noProof/>
                <w:webHidden/>
                <w:sz w:val="24"/>
                <w:szCs w:val="24"/>
              </w:rPr>
              <w:fldChar w:fldCharType="end"/>
            </w:r>
          </w:hyperlink>
        </w:p>
        <w:p w14:paraId="0C34DA49" w14:textId="27BF114E"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71" w:history="1">
            <w:r w:rsidR="00ED1063" w:rsidRPr="00E45176">
              <w:rPr>
                <w:rStyle w:val="Hyperlink"/>
                <w:rFonts w:ascii="Arial" w:hAnsi="Arial" w:cs="Arial"/>
                <w:noProof/>
                <w:sz w:val="24"/>
                <w:szCs w:val="24"/>
              </w:rPr>
              <w:t>13.</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Points of Contact</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_Toc119056271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19</w:t>
            </w:r>
            <w:r w:rsidR="00ED1063" w:rsidRPr="00E45176">
              <w:rPr>
                <w:rFonts w:ascii="Arial" w:hAnsi="Arial" w:cs="Arial"/>
                <w:noProof/>
                <w:webHidden/>
                <w:sz w:val="24"/>
                <w:szCs w:val="24"/>
              </w:rPr>
              <w:fldChar w:fldCharType="end"/>
            </w:r>
          </w:hyperlink>
        </w:p>
        <w:p w14:paraId="62A6CE20" w14:textId="61233203" w:rsidR="00ED1063" w:rsidRPr="00E45176" w:rsidRDefault="00F643AF">
          <w:pPr>
            <w:pStyle w:val="TOC2"/>
            <w:tabs>
              <w:tab w:val="left" w:pos="480"/>
              <w:tab w:val="right" w:leader="dot" w:pos="9350"/>
            </w:tabs>
            <w:rPr>
              <w:rFonts w:ascii="Arial" w:eastAsiaTheme="minorEastAsia" w:hAnsi="Arial" w:cs="Arial"/>
              <w:b w:val="0"/>
              <w:bCs w:val="0"/>
              <w:noProof/>
              <w:sz w:val="24"/>
              <w:szCs w:val="24"/>
              <w:lang w:eastAsia="en-GB"/>
            </w:rPr>
          </w:pPr>
          <w:hyperlink w:anchor="_Toc119056272" w:history="1">
            <w:r w:rsidR="00ED1063" w:rsidRPr="00E45176">
              <w:rPr>
                <w:rStyle w:val="Hyperlink"/>
                <w:rFonts w:ascii="Arial" w:hAnsi="Arial" w:cs="Arial"/>
                <w:noProof/>
                <w:sz w:val="24"/>
                <w:szCs w:val="24"/>
              </w:rPr>
              <w:t>14.</w:t>
            </w:r>
            <w:r w:rsidR="00ED1063" w:rsidRPr="00E45176">
              <w:rPr>
                <w:rFonts w:ascii="Arial" w:eastAsiaTheme="minorEastAsia" w:hAnsi="Arial" w:cs="Arial"/>
                <w:b w:val="0"/>
                <w:bCs w:val="0"/>
                <w:noProof/>
                <w:sz w:val="24"/>
                <w:szCs w:val="24"/>
                <w:lang w:eastAsia="en-GB"/>
              </w:rPr>
              <w:tab/>
            </w:r>
            <w:r w:rsidR="00ED1063" w:rsidRPr="00E45176">
              <w:rPr>
                <w:rStyle w:val="Hyperlink"/>
                <w:rFonts w:ascii="Arial" w:hAnsi="Arial" w:cs="Arial"/>
                <w:noProof/>
                <w:sz w:val="24"/>
                <w:szCs w:val="24"/>
              </w:rPr>
              <w:t>Annexes:</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_Toc119056272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21</w:t>
            </w:r>
            <w:r w:rsidR="00ED1063" w:rsidRPr="00E45176">
              <w:rPr>
                <w:rFonts w:ascii="Arial" w:hAnsi="Arial" w:cs="Arial"/>
                <w:noProof/>
                <w:webHidden/>
                <w:sz w:val="24"/>
                <w:szCs w:val="24"/>
              </w:rPr>
              <w:fldChar w:fldCharType="end"/>
            </w:r>
          </w:hyperlink>
        </w:p>
        <w:p w14:paraId="343E96E4" w14:textId="61E7D002" w:rsidR="00ED1063" w:rsidRPr="00E45176" w:rsidRDefault="00F643AF">
          <w:pPr>
            <w:pStyle w:val="TOC2"/>
            <w:tabs>
              <w:tab w:val="right" w:leader="dot" w:pos="9350"/>
            </w:tabs>
            <w:rPr>
              <w:rFonts w:ascii="Arial" w:eastAsiaTheme="minorEastAsia" w:hAnsi="Arial" w:cs="Arial"/>
              <w:b w:val="0"/>
              <w:bCs w:val="0"/>
              <w:noProof/>
              <w:sz w:val="24"/>
              <w:szCs w:val="24"/>
              <w:lang w:eastAsia="en-GB"/>
            </w:rPr>
          </w:pPr>
          <w:hyperlink w:anchor="_Toc119056273" w:history="1">
            <w:r w:rsidR="00ED1063" w:rsidRPr="00E45176">
              <w:rPr>
                <w:rStyle w:val="Hyperlink"/>
                <w:rFonts w:ascii="Arial" w:hAnsi="Arial" w:cs="Arial"/>
                <w:noProof/>
                <w:sz w:val="24"/>
                <w:szCs w:val="24"/>
              </w:rPr>
              <w:t>Annex 1 – Evaluation Criteria:</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_Toc119056273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21</w:t>
            </w:r>
            <w:r w:rsidR="00ED1063" w:rsidRPr="00E45176">
              <w:rPr>
                <w:rFonts w:ascii="Arial" w:hAnsi="Arial" w:cs="Arial"/>
                <w:noProof/>
                <w:webHidden/>
                <w:sz w:val="24"/>
                <w:szCs w:val="24"/>
              </w:rPr>
              <w:fldChar w:fldCharType="end"/>
            </w:r>
          </w:hyperlink>
        </w:p>
        <w:p w14:paraId="602F6691" w14:textId="2558FBDB" w:rsidR="00ED1063" w:rsidRPr="00E45176" w:rsidRDefault="00F643AF">
          <w:pPr>
            <w:pStyle w:val="TOC2"/>
            <w:tabs>
              <w:tab w:val="right" w:leader="dot" w:pos="9350"/>
            </w:tabs>
            <w:rPr>
              <w:rFonts w:ascii="Arial" w:eastAsiaTheme="minorEastAsia" w:hAnsi="Arial" w:cs="Arial"/>
              <w:b w:val="0"/>
              <w:bCs w:val="0"/>
              <w:noProof/>
              <w:sz w:val="24"/>
              <w:szCs w:val="24"/>
              <w:lang w:eastAsia="en-GB"/>
            </w:rPr>
          </w:pPr>
          <w:hyperlink w:anchor="_Toc119056274" w:history="1">
            <w:r w:rsidR="00ED1063" w:rsidRPr="00E45176">
              <w:rPr>
                <w:rStyle w:val="Hyperlink"/>
                <w:rFonts w:ascii="Arial" w:hAnsi="Arial" w:cs="Arial"/>
                <w:noProof/>
                <w:sz w:val="24"/>
                <w:szCs w:val="24"/>
              </w:rPr>
              <w:t>Annex 2 - Equality, Diversity and Inclusion Policy</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_Toc119056274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22</w:t>
            </w:r>
            <w:r w:rsidR="00ED1063" w:rsidRPr="00E45176">
              <w:rPr>
                <w:rFonts w:ascii="Arial" w:hAnsi="Arial" w:cs="Arial"/>
                <w:noProof/>
                <w:webHidden/>
                <w:sz w:val="24"/>
                <w:szCs w:val="24"/>
              </w:rPr>
              <w:fldChar w:fldCharType="end"/>
            </w:r>
          </w:hyperlink>
        </w:p>
        <w:p w14:paraId="3A0A4723" w14:textId="773B8D9C" w:rsidR="00ED1063" w:rsidRPr="00E45176" w:rsidRDefault="00F643AF">
          <w:pPr>
            <w:pStyle w:val="TOC2"/>
            <w:tabs>
              <w:tab w:val="right" w:leader="dot" w:pos="9350"/>
            </w:tabs>
            <w:rPr>
              <w:rFonts w:ascii="Arial" w:eastAsiaTheme="minorEastAsia" w:hAnsi="Arial" w:cs="Arial"/>
              <w:b w:val="0"/>
              <w:bCs w:val="0"/>
              <w:noProof/>
              <w:sz w:val="24"/>
              <w:szCs w:val="24"/>
              <w:lang w:eastAsia="en-GB"/>
            </w:rPr>
          </w:pPr>
          <w:hyperlink w:anchor="_Toc119056276" w:history="1">
            <w:r w:rsidR="00ED1063" w:rsidRPr="00E45176">
              <w:rPr>
                <w:rStyle w:val="Hyperlink"/>
                <w:rFonts w:ascii="Arial" w:hAnsi="Arial" w:cs="Arial"/>
                <w:noProof/>
                <w:sz w:val="24"/>
                <w:szCs w:val="24"/>
              </w:rPr>
              <w:t>Annex 3 - Fraud Procurement Statement</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_Toc119056276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22</w:t>
            </w:r>
            <w:r w:rsidR="00ED1063" w:rsidRPr="00E45176">
              <w:rPr>
                <w:rFonts w:ascii="Arial" w:hAnsi="Arial" w:cs="Arial"/>
                <w:noProof/>
                <w:webHidden/>
                <w:sz w:val="24"/>
                <w:szCs w:val="24"/>
              </w:rPr>
              <w:fldChar w:fldCharType="end"/>
            </w:r>
          </w:hyperlink>
        </w:p>
        <w:p w14:paraId="41F54DEE" w14:textId="02F7DF25" w:rsidR="00ED1063" w:rsidRPr="00E45176" w:rsidRDefault="00F643AF">
          <w:pPr>
            <w:pStyle w:val="TOC2"/>
            <w:tabs>
              <w:tab w:val="right" w:leader="dot" w:pos="9350"/>
            </w:tabs>
            <w:rPr>
              <w:rFonts w:ascii="Arial" w:eastAsiaTheme="minorEastAsia" w:hAnsi="Arial" w:cs="Arial"/>
              <w:b w:val="0"/>
              <w:bCs w:val="0"/>
              <w:noProof/>
              <w:sz w:val="24"/>
              <w:szCs w:val="24"/>
              <w:lang w:eastAsia="en-GB"/>
            </w:rPr>
          </w:pPr>
          <w:hyperlink w:anchor="_Toc119056278" w:history="1">
            <w:r w:rsidR="00ED1063" w:rsidRPr="00E45176">
              <w:rPr>
                <w:rStyle w:val="Hyperlink"/>
                <w:rFonts w:ascii="Arial" w:hAnsi="Arial" w:cs="Arial"/>
                <w:noProof/>
                <w:sz w:val="24"/>
                <w:szCs w:val="24"/>
              </w:rPr>
              <w:t>Annex 4 – Purchase to Pay procedure</w:t>
            </w:r>
            <w:r w:rsidR="00ED1063" w:rsidRPr="00E45176">
              <w:rPr>
                <w:rFonts w:ascii="Arial" w:hAnsi="Arial" w:cs="Arial"/>
                <w:noProof/>
                <w:webHidden/>
                <w:sz w:val="24"/>
                <w:szCs w:val="24"/>
              </w:rPr>
              <w:tab/>
            </w:r>
            <w:r w:rsidR="00ED1063" w:rsidRPr="00E45176">
              <w:rPr>
                <w:rFonts w:ascii="Arial" w:hAnsi="Arial" w:cs="Arial"/>
                <w:noProof/>
                <w:webHidden/>
                <w:sz w:val="24"/>
                <w:szCs w:val="24"/>
              </w:rPr>
              <w:fldChar w:fldCharType="begin"/>
            </w:r>
            <w:r w:rsidR="00ED1063" w:rsidRPr="00E45176">
              <w:rPr>
                <w:rFonts w:ascii="Arial" w:hAnsi="Arial" w:cs="Arial"/>
                <w:noProof/>
                <w:webHidden/>
                <w:sz w:val="24"/>
                <w:szCs w:val="24"/>
              </w:rPr>
              <w:instrText xml:space="preserve"> PAGEREF _Toc119056278 \h </w:instrText>
            </w:r>
            <w:r w:rsidR="00ED1063" w:rsidRPr="00E45176">
              <w:rPr>
                <w:rFonts w:ascii="Arial" w:hAnsi="Arial" w:cs="Arial"/>
                <w:noProof/>
                <w:webHidden/>
                <w:sz w:val="24"/>
                <w:szCs w:val="24"/>
              </w:rPr>
            </w:r>
            <w:r w:rsidR="00ED1063" w:rsidRPr="00E45176">
              <w:rPr>
                <w:rFonts w:ascii="Arial" w:hAnsi="Arial" w:cs="Arial"/>
                <w:noProof/>
                <w:webHidden/>
                <w:sz w:val="24"/>
                <w:szCs w:val="24"/>
              </w:rPr>
              <w:fldChar w:fldCharType="separate"/>
            </w:r>
            <w:r w:rsidR="00ED1063" w:rsidRPr="00E45176">
              <w:rPr>
                <w:rFonts w:ascii="Arial" w:hAnsi="Arial" w:cs="Arial"/>
                <w:noProof/>
                <w:webHidden/>
                <w:sz w:val="24"/>
                <w:szCs w:val="24"/>
              </w:rPr>
              <w:t>22</w:t>
            </w:r>
            <w:r w:rsidR="00ED1063" w:rsidRPr="00E45176">
              <w:rPr>
                <w:rFonts w:ascii="Arial" w:hAnsi="Arial" w:cs="Arial"/>
                <w:noProof/>
                <w:webHidden/>
                <w:sz w:val="24"/>
                <w:szCs w:val="24"/>
              </w:rPr>
              <w:fldChar w:fldCharType="end"/>
            </w:r>
          </w:hyperlink>
        </w:p>
        <w:p w14:paraId="4AE7165D" w14:textId="74905B85" w:rsidR="00016569" w:rsidRDefault="00016569">
          <w:r w:rsidRPr="00F55EFB">
            <w:rPr>
              <w:rFonts w:ascii="Arial" w:hAnsi="Arial"/>
              <w:b/>
            </w:rPr>
            <w:fldChar w:fldCharType="end"/>
          </w:r>
        </w:p>
        <w:bookmarkEnd w:id="1" w:displacedByCustomXml="next"/>
        <w:bookmarkEnd w:id="0" w:displacedByCustomXml="next"/>
      </w:sdtContent>
    </w:sdt>
    <w:p w14:paraId="3D8CC603" w14:textId="5612E95D" w:rsidR="002F0693" w:rsidRDefault="002F0693" w:rsidP="002F0693"/>
    <w:p w14:paraId="2E8F7B97" w14:textId="3580592F" w:rsidR="002F0693" w:rsidRDefault="002F0693" w:rsidP="002F0693"/>
    <w:p w14:paraId="17EA339F" w14:textId="0ECB228C" w:rsidR="009A032D" w:rsidRDefault="009A032D" w:rsidP="002F0693"/>
    <w:p w14:paraId="21F908C9" w14:textId="69D2DC23" w:rsidR="009A032D" w:rsidRDefault="009A032D" w:rsidP="002F0693"/>
    <w:p w14:paraId="595411BD" w14:textId="09397680" w:rsidR="009A032D" w:rsidRDefault="009A032D" w:rsidP="002F0693"/>
    <w:p w14:paraId="7C83C31F" w14:textId="65E1660F" w:rsidR="009A032D" w:rsidRDefault="009A032D" w:rsidP="002F0693"/>
    <w:p w14:paraId="13153993" w14:textId="304E7400" w:rsidR="009A032D" w:rsidRDefault="009A032D" w:rsidP="002F0693"/>
    <w:p w14:paraId="4CC4F54C" w14:textId="0414F7E0" w:rsidR="009A032D" w:rsidRDefault="009A032D" w:rsidP="002F0693"/>
    <w:p w14:paraId="33760074" w14:textId="77777777" w:rsidR="00ED1063" w:rsidRDefault="00ED1063" w:rsidP="002F0693"/>
    <w:p w14:paraId="78141795" w14:textId="35D997CE" w:rsidR="002F0693" w:rsidRDefault="002F0693" w:rsidP="002F0693"/>
    <w:p w14:paraId="77A18A3B" w14:textId="0B40F5D1" w:rsidR="002F0693" w:rsidRDefault="002F0693" w:rsidP="002F0693"/>
    <w:p w14:paraId="56231A7B" w14:textId="1BBBCC6F" w:rsidR="002F0693" w:rsidRPr="00F55EFB" w:rsidRDefault="002F0693" w:rsidP="00F55EFB"/>
    <w:p w14:paraId="439EEA9B" w14:textId="2233AC5D" w:rsidR="002F0693" w:rsidRPr="00FC3C94" w:rsidRDefault="002F0693" w:rsidP="00F55EFB">
      <w:pPr>
        <w:pStyle w:val="Heading2"/>
        <w:numPr>
          <w:ilvl w:val="0"/>
          <w:numId w:val="36"/>
        </w:numPr>
      </w:pPr>
      <w:bookmarkStart w:id="2" w:name="_Toc118380319"/>
      <w:bookmarkStart w:id="3" w:name="_Toc118978176"/>
      <w:bookmarkStart w:id="4" w:name="_Toc119056259"/>
      <w:r w:rsidRPr="00FC3C94">
        <w:lastRenderedPageBreak/>
        <w:t>Introduction</w:t>
      </w:r>
      <w:bookmarkEnd w:id="2"/>
      <w:bookmarkEnd w:id="3"/>
      <w:bookmarkEnd w:id="4"/>
      <w:r w:rsidRPr="00FC3C94">
        <w:t xml:space="preserve"> </w:t>
      </w:r>
    </w:p>
    <w:p w14:paraId="1E94145C" w14:textId="16F5D8D5" w:rsidR="002F0693" w:rsidRPr="002F0693" w:rsidRDefault="002F0693" w:rsidP="00F55EFB">
      <w:pPr>
        <w:pStyle w:val="ListParagraph"/>
        <w:tabs>
          <w:tab w:val="left" w:pos="-180"/>
        </w:tabs>
        <w:ind w:left="180"/>
        <w:rPr>
          <w:rFonts w:ascii="Arial" w:hAnsi="Arial" w:cs="Arial"/>
        </w:rPr>
      </w:pPr>
    </w:p>
    <w:p w14:paraId="69AF9402" w14:textId="77777777" w:rsidR="00743D4A" w:rsidRPr="005035BF" w:rsidRDefault="00743D4A" w:rsidP="00F55EFB">
      <w:pPr>
        <w:tabs>
          <w:tab w:val="left" w:pos="0"/>
        </w:tabs>
        <w:rPr>
          <w:rFonts w:ascii="Arial" w:hAnsi="Arial" w:cs="Arial"/>
        </w:rPr>
      </w:pPr>
      <w:r w:rsidRPr="005035BF">
        <w:rPr>
          <w:rFonts w:ascii="Arial" w:hAnsi="Arial" w:cs="Arial"/>
          <w:szCs w:val="24"/>
        </w:rPr>
        <w:t>The Driver and Vehicle Licensing Agency (DVLA) is an Executive Agency of the Department for Transport (DfT). Our goal is to get the right drivers and vehicles taxed and, on the road, as simply, safely, and efficiently for the public as possible.</w:t>
      </w:r>
    </w:p>
    <w:p w14:paraId="6DE82009" w14:textId="77777777" w:rsidR="00147412" w:rsidRPr="005035BF" w:rsidRDefault="00147412" w:rsidP="00F55EFB">
      <w:pPr>
        <w:tabs>
          <w:tab w:val="left" w:pos="0"/>
        </w:tabs>
        <w:rPr>
          <w:rFonts w:ascii="Arial" w:hAnsi="Arial" w:cs="Arial"/>
          <w:szCs w:val="24"/>
        </w:rPr>
      </w:pPr>
    </w:p>
    <w:p w14:paraId="0FCDFAAE" w14:textId="0FC0AE37" w:rsidR="00743D4A" w:rsidRPr="005035BF" w:rsidRDefault="00743D4A" w:rsidP="00F55EFB">
      <w:pPr>
        <w:tabs>
          <w:tab w:val="left" w:pos="0"/>
        </w:tabs>
        <w:rPr>
          <w:rFonts w:ascii="Arial" w:hAnsi="Arial" w:cs="Arial"/>
        </w:rPr>
      </w:pPr>
      <w:r w:rsidRPr="005035BF">
        <w:rPr>
          <w:rFonts w:ascii="Arial" w:hAnsi="Arial" w:cs="Arial"/>
          <w:szCs w:val="24"/>
        </w:rPr>
        <w:t>We are responsible for maintaining over 47 million driver records, over 39 million vehicle records and collecting over £6 billion in Vehicle Excise Duty (VED).</w:t>
      </w:r>
    </w:p>
    <w:p w14:paraId="6C16928A" w14:textId="77777777" w:rsidR="00743D4A" w:rsidRPr="005035BF" w:rsidRDefault="00743D4A" w:rsidP="00F55EFB">
      <w:pPr>
        <w:tabs>
          <w:tab w:val="left" w:pos="0"/>
        </w:tabs>
        <w:rPr>
          <w:rFonts w:ascii="Arial" w:hAnsi="Arial" w:cs="Arial"/>
        </w:rPr>
      </w:pPr>
    </w:p>
    <w:p w14:paraId="3900B437" w14:textId="77777777" w:rsidR="00743D4A" w:rsidRPr="005035BF" w:rsidRDefault="00743D4A" w:rsidP="00F55EFB">
      <w:pPr>
        <w:tabs>
          <w:tab w:val="left" w:pos="0"/>
        </w:tabs>
        <w:rPr>
          <w:rFonts w:ascii="Arial" w:hAnsi="Arial" w:cs="Arial"/>
        </w:rPr>
      </w:pPr>
      <w:r w:rsidRPr="005035BF">
        <w:rPr>
          <w:rFonts w:ascii="Arial" w:hAnsi="Arial" w:cs="Arial"/>
          <w:szCs w:val="24"/>
        </w:rPr>
        <w:t xml:space="preserve">We are also responsible for: </w:t>
      </w:r>
    </w:p>
    <w:p w14:paraId="6B0E7406" w14:textId="77777777" w:rsidR="00743D4A" w:rsidRPr="002F0693" w:rsidRDefault="00743D4A" w:rsidP="00F55EFB">
      <w:pPr>
        <w:pStyle w:val="NoSpacing"/>
        <w:numPr>
          <w:ilvl w:val="0"/>
          <w:numId w:val="26"/>
        </w:numPr>
        <w:tabs>
          <w:tab w:val="left" w:pos="0"/>
        </w:tabs>
        <w:ind w:left="0" w:firstLine="0"/>
        <w:rPr>
          <w:rFonts w:ascii="Arial" w:hAnsi="Arial" w:cs="Arial"/>
          <w:sz w:val="24"/>
          <w:szCs w:val="24"/>
        </w:rPr>
      </w:pPr>
      <w:r w:rsidRPr="002F0693">
        <w:rPr>
          <w:rFonts w:ascii="Arial" w:hAnsi="Arial" w:cs="Arial"/>
          <w:sz w:val="24"/>
          <w:szCs w:val="24"/>
        </w:rPr>
        <w:t>Recording driver endorsements, disqualifications, and medical conditions.</w:t>
      </w:r>
    </w:p>
    <w:p w14:paraId="2486066A" w14:textId="77777777" w:rsidR="00743D4A" w:rsidRPr="002F0693" w:rsidRDefault="00743D4A" w:rsidP="00F55EFB">
      <w:pPr>
        <w:pStyle w:val="NoSpacing"/>
        <w:numPr>
          <w:ilvl w:val="0"/>
          <w:numId w:val="26"/>
        </w:numPr>
        <w:tabs>
          <w:tab w:val="left" w:pos="0"/>
        </w:tabs>
        <w:ind w:left="0" w:firstLine="0"/>
        <w:rPr>
          <w:rFonts w:ascii="Arial" w:hAnsi="Arial" w:cs="Arial"/>
          <w:sz w:val="24"/>
          <w:szCs w:val="24"/>
        </w:rPr>
      </w:pPr>
      <w:r w:rsidRPr="002F0693">
        <w:rPr>
          <w:rFonts w:ascii="Arial" w:hAnsi="Arial" w:cs="Arial"/>
          <w:sz w:val="24"/>
          <w:szCs w:val="24"/>
        </w:rPr>
        <w:t>Issuing driving licences.</w:t>
      </w:r>
    </w:p>
    <w:p w14:paraId="44B0CA47" w14:textId="77777777" w:rsidR="00743D4A" w:rsidRPr="002F0693" w:rsidRDefault="00743D4A" w:rsidP="00F55EFB">
      <w:pPr>
        <w:pStyle w:val="NoSpacing"/>
        <w:numPr>
          <w:ilvl w:val="0"/>
          <w:numId w:val="26"/>
        </w:numPr>
        <w:tabs>
          <w:tab w:val="left" w:pos="0"/>
        </w:tabs>
        <w:ind w:left="0" w:firstLine="0"/>
        <w:rPr>
          <w:rFonts w:ascii="Arial" w:hAnsi="Arial" w:cs="Arial"/>
          <w:sz w:val="24"/>
          <w:szCs w:val="24"/>
        </w:rPr>
      </w:pPr>
      <w:r w:rsidRPr="002F0693">
        <w:rPr>
          <w:rFonts w:ascii="Arial" w:hAnsi="Arial" w:cs="Arial"/>
          <w:sz w:val="24"/>
          <w:szCs w:val="24"/>
        </w:rPr>
        <w:t>Issuing vehicle registration certificates to vehicle keepers.</w:t>
      </w:r>
    </w:p>
    <w:p w14:paraId="4D4CE15B" w14:textId="77777777" w:rsidR="00743D4A" w:rsidRPr="002F0693" w:rsidRDefault="00743D4A" w:rsidP="00F55EFB">
      <w:pPr>
        <w:pStyle w:val="NoSpacing"/>
        <w:numPr>
          <w:ilvl w:val="0"/>
          <w:numId w:val="26"/>
        </w:numPr>
        <w:tabs>
          <w:tab w:val="left" w:pos="0"/>
        </w:tabs>
        <w:ind w:left="0" w:firstLine="0"/>
        <w:rPr>
          <w:rFonts w:ascii="Arial" w:hAnsi="Arial" w:cs="Arial"/>
          <w:sz w:val="24"/>
          <w:szCs w:val="24"/>
        </w:rPr>
      </w:pPr>
      <w:r w:rsidRPr="002F0693">
        <w:rPr>
          <w:rFonts w:ascii="Arial" w:hAnsi="Arial" w:cs="Arial"/>
          <w:sz w:val="24"/>
          <w:szCs w:val="24"/>
        </w:rPr>
        <w:t>Taking enforcement action against vehicle tax evaders.</w:t>
      </w:r>
    </w:p>
    <w:p w14:paraId="196E388D" w14:textId="77777777" w:rsidR="00743D4A" w:rsidRPr="002F0693" w:rsidRDefault="00743D4A" w:rsidP="00F55EFB">
      <w:pPr>
        <w:pStyle w:val="NoSpacing"/>
        <w:numPr>
          <w:ilvl w:val="0"/>
          <w:numId w:val="26"/>
        </w:numPr>
        <w:tabs>
          <w:tab w:val="left" w:pos="0"/>
        </w:tabs>
        <w:ind w:left="0" w:firstLine="0"/>
        <w:rPr>
          <w:rFonts w:ascii="Arial" w:hAnsi="Arial" w:cs="Arial"/>
          <w:sz w:val="24"/>
          <w:szCs w:val="24"/>
        </w:rPr>
      </w:pPr>
      <w:r w:rsidRPr="002F0693">
        <w:rPr>
          <w:rFonts w:ascii="Arial" w:hAnsi="Arial" w:cs="Arial"/>
          <w:sz w:val="24"/>
          <w:szCs w:val="24"/>
        </w:rPr>
        <w:t>Registering and issuing tachograph cards.</w:t>
      </w:r>
    </w:p>
    <w:p w14:paraId="347C408E" w14:textId="77777777" w:rsidR="00743D4A" w:rsidRPr="002F0693" w:rsidRDefault="00743D4A" w:rsidP="00F55EFB">
      <w:pPr>
        <w:pStyle w:val="NoSpacing"/>
        <w:numPr>
          <w:ilvl w:val="0"/>
          <w:numId w:val="26"/>
        </w:numPr>
        <w:tabs>
          <w:tab w:val="left" w:pos="0"/>
        </w:tabs>
        <w:ind w:left="0" w:firstLine="0"/>
        <w:rPr>
          <w:rFonts w:ascii="Arial" w:hAnsi="Arial" w:cs="Arial"/>
          <w:sz w:val="24"/>
          <w:szCs w:val="24"/>
        </w:rPr>
      </w:pPr>
      <w:r w:rsidRPr="002F0693">
        <w:rPr>
          <w:rFonts w:ascii="Arial" w:hAnsi="Arial" w:cs="Arial"/>
          <w:sz w:val="24"/>
          <w:szCs w:val="24"/>
        </w:rPr>
        <w:t>Selling DVLA personalised registrations.</w:t>
      </w:r>
    </w:p>
    <w:p w14:paraId="1DC55E6E" w14:textId="77777777" w:rsidR="00743D4A" w:rsidRPr="002F0693" w:rsidRDefault="00743D4A" w:rsidP="00F55EFB">
      <w:pPr>
        <w:pStyle w:val="NoSpacing"/>
        <w:numPr>
          <w:ilvl w:val="0"/>
          <w:numId w:val="26"/>
        </w:numPr>
        <w:tabs>
          <w:tab w:val="left" w:pos="0"/>
        </w:tabs>
        <w:ind w:left="0" w:firstLine="0"/>
        <w:rPr>
          <w:rFonts w:ascii="Arial" w:hAnsi="Arial" w:cs="Arial"/>
          <w:sz w:val="24"/>
          <w:szCs w:val="24"/>
        </w:rPr>
      </w:pPr>
      <w:r w:rsidRPr="002F0693">
        <w:rPr>
          <w:rFonts w:ascii="Arial" w:hAnsi="Arial" w:cs="Arial"/>
          <w:sz w:val="24"/>
          <w:szCs w:val="24"/>
        </w:rPr>
        <w:t>Helping the police and intelligence authorities deal with crime.</w:t>
      </w:r>
    </w:p>
    <w:p w14:paraId="37C46971" w14:textId="20B74F4E" w:rsidR="00743D4A" w:rsidRPr="002F0693" w:rsidRDefault="00743D4A" w:rsidP="00F55EFB">
      <w:pPr>
        <w:pStyle w:val="NoSpacing"/>
        <w:numPr>
          <w:ilvl w:val="0"/>
          <w:numId w:val="26"/>
        </w:numPr>
        <w:tabs>
          <w:tab w:val="left" w:pos="0"/>
        </w:tabs>
        <w:ind w:left="0" w:firstLine="0"/>
        <w:rPr>
          <w:rFonts w:ascii="Arial" w:hAnsi="Arial" w:cs="Arial"/>
          <w:sz w:val="24"/>
          <w:szCs w:val="24"/>
        </w:rPr>
      </w:pPr>
      <w:r w:rsidRPr="002F0693">
        <w:rPr>
          <w:rFonts w:ascii="Arial" w:hAnsi="Arial" w:cs="Arial"/>
          <w:sz w:val="24"/>
          <w:szCs w:val="24"/>
        </w:rPr>
        <w:t xml:space="preserve">Reduce VED that has not been collected because of non-compliance to no more </w:t>
      </w:r>
      <w:r w:rsidR="00A015E5">
        <w:rPr>
          <w:rFonts w:ascii="Arial" w:hAnsi="Arial" w:cs="Arial"/>
          <w:sz w:val="24"/>
          <w:szCs w:val="24"/>
        </w:rPr>
        <w:t xml:space="preserve">       </w:t>
      </w:r>
      <w:r w:rsidRPr="002F0693">
        <w:rPr>
          <w:rFonts w:ascii="Arial" w:hAnsi="Arial" w:cs="Arial"/>
          <w:sz w:val="24"/>
          <w:szCs w:val="24"/>
        </w:rPr>
        <w:t>than 1%; and</w:t>
      </w:r>
    </w:p>
    <w:p w14:paraId="050DF8D5" w14:textId="77777777" w:rsidR="00743D4A" w:rsidRPr="002F0693" w:rsidRDefault="00743D4A" w:rsidP="00F55EFB">
      <w:pPr>
        <w:pStyle w:val="NoSpacing"/>
        <w:numPr>
          <w:ilvl w:val="0"/>
          <w:numId w:val="26"/>
        </w:numPr>
        <w:tabs>
          <w:tab w:val="left" w:pos="0"/>
        </w:tabs>
        <w:ind w:left="0" w:firstLine="0"/>
        <w:rPr>
          <w:rFonts w:ascii="Arial" w:hAnsi="Arial" w:cs="Arial"/>
          <w:sz w:val="24"/>
          <w:szCs w:val="24"/>
        </w:rPr>
      </w:pPr>
      <w:r w:rsidRPr="002F0693">
        <w:rPr>
          <w:rFonts w:ascii="Arial" w:hAnsi="Arial" w:cs="Arial"/>
          <w:sz w:val="24"/>
          <w:szCs w:val="24"/>
        </w:rPr>
        <w:t>Providing anonymised data to those who have the right to use the service.</w:t>
      </w:r>
    </w:p>
    <w:p w14:paraId="73C7884D" w14:textId="77777777" w:rsidR="002F0693" w:rsidRDefault="002F0693" w:rsidP="00F55EFB">
      <w:pPr>
        <w:tabs>
          <w:tab w:val="left" w:pos="0"/>
        </w:tabs>
        <w:jc w:val="both"/>
        <w:rPr>
          <w:rFonts w:ascii="Arial" w:hAnsi="Arial" w:cs="Arial"/>
          <w:szCs w:val="24"/>
        </w:rPr>
      </w:pPr>
    </w:p>
    <w:p w14:paraId="6BAA0CED" w14:textId="412ECC04" w:rsidR="00743D4A" w:rsidRPr="005035BF" w:rsidRDefault="00743D4A" w:rsidP="00F55EFB">
      <w:pPr>
        <w:tabs>
          <w:tab w:val="left" w:pos="0"/>
        </w:tabs>
        <w:jc w:val="both"/>
        <w:rPr>
          <w:rFonts w:ascii="Arial" w:hAnsi="Arial" w:cs="Arial"/>
          <w:szCs w:val="24"/>
        </w:rPr>
      </w:pPr>
      <w:r w:rsidRPr="005035BF">
        <w:rPr>
          <w:rFonts w:ascii="Arial" w:hAnsi="Arial" w:cs="Arial"/>
          <w:szCs w:val="24"/>
        </w:rPr>
        <w:t>The Authority also:</w:t>
      </w:r>
    </w:p>
    <w:p w14:paraId="75BEBEA7" w14:textId="77777777" w:rsidR="00743D4A" w:rsidRPr="002F0693" w:rsidRDefault="00743D4A" w:rsidP="00F55EFB">
      <w:pPr>
        <w:pStyle w:val="NoSpacing"/>
        <w:numPr>
          <w:ilvl w:val="0"/>
          <w:numId w:val="27"/>
        </w:numPr>
        <w:tabs>
          <w:tab w:val="left" w:pos="0"/>
        </w:tabs>
        <w:ind w:left="0" w:firstLine="0"/>
        <w:rPr>
          <w:rFonts w:ascii="Arial" w:hAnsi="Arial" w:cs="Arial"/>
          <w:sz w:val="24"/>
          <w:szCs w:val="24"/>
        </w:rPr>
      </w:pPr>
      <w:r w:rsidRPr="002F0693">
        <w:rPr>
          <w:rFonts w:ascii="Arial" w:hAnsi="Arial" w:cs="Arial"/>
          <w:sz w:val="24"/>
          <w:szCs w:val="24"/>
        </w:rPr>
        <w:t>Provides extensive electronic service channels to its Authorities, drawing on public sector best practice to make such transactions easier and more secure.</w:t>
      </w:r>
    </w:p>
    <w:p w14:paraId="31A515DD" w14:textId="77777777" w:rsidR="00743D4A" w:rsidRPr="002F0693" w:rsidRDefault="00743D4A" w:rsidP="00F55EFB">
      <w:pPr>
        <w:pStyle w:val="NoSpacing"/>
        <w:numPr>
          <w:ilvl w:val="0"/>
          <w:numId w:val="27"/>
        </w:numPr>
        <w:tabs>
          <w:tab w:val="left" w:pos="0"/>
        </w:tabs>
        <w:ind w:left="0" w:firstLine="0"/>
        <w:rPr>
          <w:rFonts w:ascii="Arial" w:hAnsi="Arial" w:cs="Arial"/>
          <w:sz w:val="24"/>
          <w:szCs w:val="24"/>
        </w:rPr>
      </w:pPr>
      <w:r w:rsidRPr="002F0693">
        <w:rPr>
          <w:rFonts w:ascii="Arial" w:hAnsi="Arial" w:cs="Arial"/>
          <w:sz w:val="24"/>
          <w:szCs w:val="24"/>
        </w:rPr>
        <w:t>Seeks out opportunities to work in partnership with industry representatives; and</w:t>
      </w:r>
    </w:p>
    <w:p w14:paraId="2544893E" w14:textId="1CD5A8AF" w:rsidR="00743D4A" w:rsidRPr="002F0693" w:rsidRDefault="00743D4A" w:rsidP="00F55EFB">
      <w:pPr>
        <w:pStyle w:val="NoSpacing"/>
        <w:numPr>
          <w:ilvl w:val="0"/>
          <w:numId w:val="27"/>
        </w:numPr>
        <w:tabs>
          <w:tab w:val="left" w:pos="0"/>
        </w:tabs>
        <w:ind w:left="0" w:firstLine="0"/>
        <w:rPr>
          <w:rFonts w:ascii="Arial" w:hAnsi="Arial" w:cs="Arial"/>
          <w:sz w:val="24"/>
          <w:szCs w:val="24"/>
        </w:rPr>
      </w:pPr>
      <w:r w:rsidRPr="002F0693">
        <w:rPr>
          <w:rFonts w:ascii="Arial" w:hAnsi="Arial" w:cs="Arial"/>
          <w:sz w:val="24"/>
          <w:szCs w:val="24"/>
        </w:rPr>
        <w:t>Contributes to the government’s Sustainable Development (SD) agenda by reducing carbon emissions, energy use and waste.</w:t>
      </w:r>
    </w:p>
    <w:p w14:paraId="4BB4F1E7" w14:textId="77B10AD3" w:rsidR="002F0693" w:rsidRDefault="002F0693" w:rsidP="00F55EFB">
      <w:pPr>
        <w:pStyle w:val="NoSpacing"/>
        <w:tabs>
          <w:tab w:val="left" w:pos="0"/>
        </w:tabs>
      </w:pPr>
    </w:p>
    <w:p w14:paraId="5DF92DAC" w14:textId="77777777" w:rsidR="002F0693" w:rsidRPr="005035BF" w:rsidRDefault="002F0693" w:rsidP="00F55EFB">
      <w:pPr>
        <w:pStyle w:val="NoSpacing"/>
        <w:tabs>
          <w:tab w:val="left" w:pos="0"/>
        </w:tabs>
      </w:pPr>
    </w:p>
    <w:p w14:paraId="64292E67" w14:textId="4603C4E5" w:rsidR="00743D4A" w:rsidRPr="005035BF" w:rsidRDefault="00743D4A" w:rsidP="00F55EFB">
      <w:pPr>
        <w:tabs>
          <w:tab w:val="left" w:pos="0"/>
        </w:tabs>
        <w:spacing w:after="240"/>
        <w:jc w:val="both"/>
        <w:rPr>
          <w:rFonts w:ascii="Arial" w:hAnsi="Arial" w:cs="Arial"/>
          <w:szCs w:val="24"/>
        </w:rPr>
      </w:pPr>
      <w:r w:rsidRPr="005035BF">
        <w:rPr>
          <w:rFonts w:ascii="Arial" w:hAnsi="Arial" w:cs="Arial"/>
          <w:szCs w:val="24"/>
        </w:rPr>
        <w:t xml:space="preserve">Further information about DVLA’s main objectives, activities and culture can be found in DVLA’s Strategic Plan 2021 – 2024 at </w:t>
      </w:r>
      <w:hyperlink r:id="rId8" w:history="1">
        <w:r w:rsidRPr="005035BF">
          <w:rPr>
            <w:rFonts w:ascii="Arial" w:hAnsi="Arial" w:cs="Arial"/>
            <w:color w:val="0000FF"/>
            <w:szCs w:val="24"/>
            <w:u w:val="single"/>
          </w:rPr>
          <w:t>DVLA Strategic Plan 2021 to 2024 - GOV.UK (www.gov.uk)</w:t>
        </w:r>
      </w:hyperlink>
    </w:p>
    <w:p w14:paraId="7D61CF76" w14:textId="50FC1ED5" w:rsidR="00743D4A" w:rsidRDefault="00743D4A" w:rsidP="00F55EFB">
      <w:pPr>
        <w:tabs>
          <w:tab w:val="left" w:pos="0"/>
        </w:tabs>
        <w:spacing w:after="240"/>
        <w:jc w:val="both"/>
        <w:rPr>
          <w:rFonts w:ascii="Arial" w:hAnsi="Arial" w:cs="Arial"/>
          <w:szCs w:val="24"/>
        </w:rPr>
      </w:pPr>
      <w:r w:rsidRPr="005035BF">
        <w:rPr>
          <w:rFonts w:ascii="Arial" w:hAnsi="Arial" w:cs="Arial"/>
          <w:szCs w:val="24"/>
        </w:rPr>
        <w:t>The Secretary of State for Transport acting through (the “DVLA” or “the Authority”) is seeking to award contract(s) to provide services to assist the Authority in fulfilling its statutory function of operating a national scheme to enforce against Vehicle Excise Duty (VED) evasion throughout the United Kingdom.</w:t>
      </w:r>
    </w:p>
    <w:p w14:paraId="7337B029" w14:textId="2CDC0114" w:rsidR="00ED1063" w:rsidRDefault="00ED1063" w:rsidP="00F55EFB">
      <w:pPr>
        <w:tabs>
          <w:tab w:val="left" w:pos="0"/>
        </w:tabs>
        <w:spacing w:after="240"/>
        <w:jc w:val="both"/>
        <w:rPr>
          <w:rFonts w:ascii="Arial" w:hAnsi="Arial" w:cs="Arial"/>
          <w:szCs w:val="24"/>
        </w:rPr>
      </w:pPr>
    </w:p>
    <w:p w14:paraId="0F2225C6" w14:textId="696215EC" w:rsidR="00ED1063" w:rsidRDefault="00ED1063" w:rsidP="00F55EFB">
      <w:pPr>
        <w:tabs>
          <w:tab w:val="left" w:pos="0"/>
        </w:tabs>
        <w:spacing w:after="240"/>
        <w:jc w:val="both"/>
        <w:rPr>
          <w:rFonts w:ascii="Arial" w:hAnsi="Arial" w:cs="Arial"/>
          <w:szCs w:val="24"/>
        </w:rPr>
      </w:pPr>
    </w:p>
    <w:p w14:paraId="72EFF172" w14:textId="4D691249" w:rsidR="00ED1063" w:rsidRDefault="00ED1063" w:rsidP="003027D0">
      <w:pPr>
        <w:tabs>
          <w:tab w:val="left" w:pos="0"/>
        </w:tabs>
        <w:spacing w:after="240"/>
        <w:jc w:val="both"/>
        <w:rPr>
          <w:rFonts w:ascii="Arial" w:hAnsi="Arial" w:cs="Arial"/>
          <w:szCs w:val="24"/>
        </w:rPr>
      </w:pPr>
    </w:p>
    <w:p w14:paraId="0F4E45DF" w14:textId="0FB3EE1F" w:rsidR="00ED1063" w:rsidRDefault="00ED1063" w:rsidP="003027D0">
      <w:pPr>
        <w:tabs>
          <w:tab w:val="left" w:pos="0"/>
        </w:tabs>
        <w:spacing w:after="240"/>
        <w:jc w:val="both"/>
        <w:rPr>
          <w:rFonts w:ascii="Arial" w:hAnsi="Arial" w:cs="Arial"/>
          <w:szCs w:val="24"/>
        </w:rPr>
      </w:pPr>
    </w:p>
    <w:p w14:paraId="04C2C8F9" w14:textId="77777777" w:rsidR="00ED1063" w:rsidRDefault="00ED1063" w:rsidP="003027D0">
      <w:pPr>
        <w:tabs>
          <w:tab w:val="left" w:pos="0"/>
        </w:tabs>
        <w:spacing w:after="240"/>
        <w:jc w:val="both"/>
        <w:rPr>
          <w:rFonts w:ascii="Arial" w:hAnsi="Arial" w:cs="Arial"/>
          <w:szCs w:val="24"/>
        </w:rPr>
      </w:pPr>
    </w:p>
    <w:p w14:paraId="59AAF719" w14:textId="79146B7E" w:rsidR="001A236D" w:rsidRPr="00FC3C94" w:rsidRDefault="001A236D" w:rsidP="00F55EFB">
      <w:pPr>
        <w:pStyle w:val="Heading2"/>
        <w:numPr>
          <w:ilvl w:val="0"/>
          <w:numId w:val="36"/>
        </w:numPr>
      </w:pPr>
      <w:bookmarkStart w:id="5" w:name="_Toc92796334"/>
      <w:bookmarkStart w:id="6" w:name="_Toc118380320"/>
      <w:bookmarkStart w:id="7" w:name="_Toc118978177"/>
      <w:bookmarkStart w:id="8" w:name="_Toc119056260"/>
      <w:r w:rsidRPr="00FC3C94">
        <w:lastRenderedPageBreak/>
        <w:t>Background to the Requirement</w:t>
      </w:r>
      <w:bookmarkEnd w:id="5"/>
      <w:bookmarkEnd w:id="6"/>
      <w:bookmarkEnd w:id="7"/>
      <w:bookmarkEnd w:id="8"/>
    </w:p>
    <w:p w14:paraId="0794D516" w14:textId="77777777" w:rsidR="00743D4A" w:rsidRDefault="00743D4A" w:rsidP="005E3488">
      <w:pPr>
        <w:ind w:left="-142"/>
        <w:rPr>
          <w:rFonts w:ascii="Arial" w:eastAsia="STZhongsong" w:hAnsi="Arial" w:cs="Arial"/>
          <w:lang w:eastAsia="zh-CN"/>
        </w:rPr>
      </w:pPr>
    </w:p>
    <w:p w14:paraId="04EDC56D" w14:textId="77777777" w:rsidR="00C92C3F" w:rsidRDefault="00C92C3F" w:rsidP="00C92C3F">
      <w:pPr>
        <w:rPr>
          <w:rFonts w:ascii="Arial" w:eastAsia="STZhongsong" w:hAnsi="Arial" w:cs="Arial"/>
          <w:lang w:eastAsia="zh-CN"/>
        </w:rPr>
      </w:pPr>
      <w:r w:rsidRPr="003E77E5">
        <w:rPr>
          <w:rFonts w:ascii="Arial" w:eastAsia="STZhongsong" w:hAnsi="Arial" w:cs="Arial"/>
          <w:lang w:eastAsia="zh-CN"/>
        </w:rPr>
        <w:t xml:space="preserve">The </w:t>
      </w:r>
      <w:r>
        <w:rPr>
          <w:rFonts w:ascii="Arial" w:eastAsia="STZhongsong" w:hAnsi="Arial" w:cs="Arial"/>
          <w:lang w:eastAsia="zh-CN"/>
        </w:rPr>
        <w:t xml:space="preserve">DVLA </w:t>
      </w:r>
      <w:r w:rsidRPr="003D5E49">
        <w:rPr>
          <w:rFonts w:ascii="Arial" w:eastAsia="STZhongsong" w:hAnsi="Arial" w:cs="Arial"/>
          <w:lang w:eastAsia="zh-CN"/>
        </w:rPr>
        <w:t xml:space="preserve">is an Executive Agency of </w:t>
      </w:r>
      <w:r>
        <w:rPr>
          <w:rFonts w:ascii="Arial" w:eastAsia="STZhongsong" w:hAnsi="Arial" w:cs="Arial"/>
          <w:lang w:eastAsia="zh-CN"/>
        </w:rPr>
        <w:t>the Department for Transport (DfT)</w:t>
      </w:r>
      <w:r w:rsidRPr="003D5E49">
        <w:rPr>
          <w:rFonts w:ascii="Arial" w:eastAsia="STZhongsong" w:hAnsi="Arial" w:cs="Arial"/>
          <w:lang w:eastAsia="zh-CN"/>
        </w:rPr>
        <w:t>, based in Swansea</w:t>
      </w:r>
      <w:r>
        <w:rPr>
          <w:rFonts w:ascii="Arial" w:eastAsia="STZhongsong" w:hAnsi="Arial" w:cs="Arial"/>
          <w:lang w:eastAsia="zh-CN"/>
        </w:rPr>
        <w:t>.</w:t>
      </w:r>
      <w:r w:rsidRPr="003D5E49">
        <w:rPr>
          <w:rFonts w:ascii="Arial" w:eastAsia="STZhongsong" w:hAnsi="Arial" w:cs="Arial"/>
          <w:lang w:eastAsia="zh-CN"/>
        </w:rPr>
        <w:t xml:space="preserve"> The </w:t>
      </w:r>
      <w:r>
        <w:rPr>
          <w:rFonts w:ascii="Arial" w:eastAsia="STZhongsong" w:hAnsi="Arial" w:cs="Arial"/>
          <w:lang w:eastAsia="zh-CN"/>
        </w:rPr>
        <w:t>DVLA’s</w:t>
      </w:r>
      <w:r w:rsidRPr="003D5E49">
        <w:rPr>
          <w:rFonts w:ascii="Arial" w:eastAsia="STZhongsong" w:hAnsi="Arial" w:cs="Arial"/>
          <w:lang w:eastAsia="zh-CN"/>
        </w:rPr>
        <w:t xml:space="preserve"> primary aims are to facilitate road safety and general law enforcement by maintaining accurate registers of drivers and vehicle keepers and to collect Vehicle Excise Duty</w:t>
      </w:r>
      <w:r>
        <w:rPr>
          <w:rFonts w:ascii="Arial" w:eastAsia="STZhongsong" w:hAnsi="Arial" w:cs="Arial"/>
          <w:lang w:eastAsia="zh-CN"/>
        </w:rPr>
        <w:t xml:space="preserve"> (VED)</w:t>
      </w:r>
      <w:r w:rsidRPr="003D5E49">
        <w:rPr>
          <w:rFonts w:ascii="Arial" w:eastAsia="STZhongsong" w:hAnsi="Arial" w:cs="Arial"/>
          <w:lang w:eastAsia="zh-CN"/>
        </w:rPr>
        <w:t xml:space="preserve">. </w:t>
      </w:r>
    </w:p>
    <w:p w14:paraId="5661E1E0" w14:textId="77777777" w:rsidR="00743D4A" w:rsidRDefault="00743D4A" w:rsidP="004400F9">
      <w:pPr>
        <w:rPr>
          <w:rFonts w:ascii="Arial" w:eastAsia="STZhongsong" w:hAnsi="Arial" w:cs="Arial"/>
          <w:lang w:eastAsia="zh-CN"/>
        </w:rPr>
      </w:pPr>
    </w:p>
    <w:p w14:paraId="571EFCC3" w14:textId="0A359282" w:rsidR="00AA718E" w:rsidRDefault="00AA718E" w:rsidP="00F55EFB">
      <w:pPr>
        <w:rPr>
          <w:rFonts w:ascii="Arial" w:eastAsia="STZhongsong" w:hAnsi="Arial" w:cs="Arial"/>
          <w:lang w:eastAsia="zh-CN"/>
        </w:rPr>
      </w:pPr>
      <w:r>
        <w:rPr>
          <w:rFonts w:ascii="Arial" w:eastAsia="STZhongsong" w:hAnsi="Arial" w:cs="Arial"/>
          <w:lang w:eastAsia="zh-CN"/>
        </w:rPr>
        <w:t xml:space="preserve">In accordance with the terms and conditions of </w:t>
      </w:r>
      <w:r w:rsidR="00F10368">
        <w:rPr>
          <w:rFonts w:ascii="Arial" w:eastAsia="STZhongsong" w:hAnsi="Arial" w:cs="Arial"/>
          <w:lang w:eastAsia="zh-CN"/>
        </w:rPr>
        <w:t xml:space="preserve">the </w:t>
      </w:r>
      <w:r w:rsidRPr="006511F5">
        <w:rPr>
          <w:rFonts w:ascii="Arial" w:eastAsia="STZhongsong" w:hAnsi="Arial" w:cs="Arial"/>
          <w:lang w:eastAsia="zh-CN"/>
        </w:rPr>
        <w:t xml:space="preserve">Furniture &amp; Associated Services </w:t>
      </w:r>
      <w:r>
        <w:rPr>
          <w:rFonts w:ascii="Arial" w:eastAsia="STZhongsong" w:hAnsi="Arial" w:cs="Arial"/>
          <w:lang w:eastAsia="zh-CN"/>
        </w:rPr>
        <w:t>RM6119</w:t>
      </w:r>
      <w:r w:rsidR="00F10368">
        <w:rPr>
          <w:rFonts w:ascii="Arial" w:eastAsia="STZhongsong" w:hAnsi="Arial" w:cs="Arial"/>
          <w:lang w:eastAsia="zh-CN"/>
        </w:rPr>
        <w:t xml:space="preserve"> Framework Agreement,</w:t>
      </w:r>
      <w:r>
        <w:rPr>
          <w:rFonts w:ascii="Arial" w:eastAsia="STZhongsong" w:hAnsi="Arial" w:cs="Arial"/>
          <w:lang w:eastAsia="zh-CN"/>
        </w:rPr>
        <w:t xml:space="preserve"> the</w:t>
      </w:r>
      <w:r w:rsidR="00766102">
        <w:rPr>
          <w:rFonts w:ascii="Arial" w:eastAsia="STZhongsong" w:hAnsi="Arial" w:cs="Arial"/>
          <w:lang w:eastAsia="zh-CN"/>
        </w:rPr>
        <w:t xml:space="preserve"> Department for Transport (DfT)</w:t>
      </w:r>
      <w:r>
        <w:rPr>
          <w:rFonts w:ascii="Arial" w:eastAsia="STZhongsong" w:hAnsi="Arial" w:cs="Arial"/>
          <w:lang w:eastAsia="zh-CN"/>
        </w:rPr>
        <w:t>invites proposals for the procurement of a wide range of furniture including any bespoke specialist furniture items to support staff with a medical condition the ability to remain in the workplace.</w:t>
      </w:r>
    </w:p>
    <w:p w14:paraId="5AD3AC51" w14:textId="77777777" w:rsidR="00AA718E" w:rsidRDefault="00AA718E" w:rsidP="00F55EFB">
      <w:pPr>
        <w:rPr>
          <w:rFonts w:ascii="Arial" w:eastAsia="STZhongsong" w:hAnsi="Arial" w:cs="Arial"/>
          <w:lang w:eastAsia="zh-CN"/>
        </w:rPr>
      </w:pPr>
    </w:p>
    <w:p w14:paraId="05867359" w14:textId="2FF3273C" w:rsidR="00AA718E" w:rsidRDefault="00AA718E" w:rsidP="00F55EFB">
      <w:pPr>
        <w:rPr>
          <w:rFonts w:ascii="Arial" w:eastAsia="STZhongsong" w:hAnsi="Arial" w:cs="Arial"/>
          <w:lang w:eastAsia="zh-CN"/>
        </w:rPr>
      </w:pPr>
      <w:r>
        <w:rPr>
          <w:rFonts w:ascii="Arial" w:eastAsia="STZhongsong" w:hAnsi="Arial" w:cs="Arial"/>
          <w:lang w:eastAsia="zh-CN"/>
        </w:rPr>
        <w:t>The proposed agreement period will run for 2 years</w:t>
      </w:r>
      <w:r w:rsidR="00F10368">
        <w:rPr>
          <w:rFonts w:ascii="Arial" w:eastAsia="STZhongsong" w:hAnsi="Arial" w:cs="Arial"/>
          <w:lang w:eastAsia="zh-CN"/>
        </w:rPr>
        <w:t xml:space="preserve"> commencing 13/01/2023 until 12/01/2025, with the option of extending for</w:t>
      </w:r>
      <w:r>
        <w:rPr>
          <w:rFonts w:ascii="Arial" w:eastAsia="STZhongsong" w:hAnsi="Arial" w:cs="Arial"/>
          <w:lang w:eastAsia="zh-CN"/>
        </w:rPr>
        <w:t xml:space="preserve"> 1 year from </w:t>
      </w:r>
      <w:r w:rsidR="00B91AC6">
        <w:rPr>
          <w:rFonts w:ascii="Arial" w:eastAsia="STZhongsong" w:hAnsi="Arial" w:cs="Arial"/>
          <w:lang w:eastAsia="zh-CN"/>
        </w:rPr>
        <w:t>at DVLAs discretion</w:t>
      </w:r>
      <w:r w:rsidR="00F10368">
        <w:rPr>
          <w:rFonts w:ascii="Arial" w:eastAsia="STZhongsong" w:hAnsi="Arial" w:cs="Arial"/>
          <w:lang w:eastAsia="zh-CN"/>
        </w:rPr>
        <w:t>.</w:t>
      </w:r>
    </w:p>
    <w:p w14:paraId="209EBBF1" w14:textId="77777777" w:rsidR="00743D4A" w:rsidRDefault="00743D4A" w:rsidP="00F55EFB">
      <w:pPr>
        <w:rPr>
          <w:rFonts w:ascii="Arial" w:eastAsia="STZhongsong" w:hAnsi="Arial" w:cs="Arial"/>
          <w:lang w:eastAsia="zh-CN"/>
        </w:rPr>
      </w:pPr>
    </w:p>
    <w:p w14:paraId="049CBFBB" w14:textId="235CB911" w:rsidR="00743D4A" w:rsidRDefault="00743D4A" w:rsidP="00F55EFB">
      <w:pPr>
        <w:rPr>
          <w:rFonts w:ascii="Arial" w:eastAsia="STZhongsong" w:hAnsi="Arial" w:cs="Arial"/>
          <w:lang w:eastAsia="zh-CN"/>
        </w:rPr>
      </w:pPr>
      <w:r>
        <w:rPr>
          <w:rFonts w:ascii="Arial" w:eastAsia="STZhongsong" w:hAnsi="Arial" w:cs="Arial"/>
          <w:lang w:eastAsia="zh-CN"/>
        </w:rPr>
        <w:t xml:space="preserve">Any decision on an extension will be communicated to the awarded </w:t>
      </w:r>
      <w:r w:rsidR="009A66C0">
        <w:rPr>
          <w:rFonts w:ascii="Arial" w:eastAsia="STZhongsong" w:hAnsi="Arial" w:cs="Arial"/>
          <w:lang w:eastAsia="zh-CN"/>
        </w:rPr>
        <w:t>S</w:t>
      </w:r>
      <w:r>
        <w:rPr>
          <w:rFonts w:ascii="Arial" w:eastAsia="STZhongsong" w:hAnsi="Arial" w:cs="Arial"/>
          <w:lang w:eastAsia="zh-CN"/>
        </w:rPr>
        <w:t>upplier in line with the Terms and Conditions of the</w:t>
      </w:r>
      <w:r w:rsidR="00F10368">
        <w:rPr>
          <w:rFonts w:ascii="Arial" w:eastAsia="STZhongsong" w:hAnsi="Arial" w:cs="Arial"/>
          <w:lang w:eastAsia="zh-CN"/>
        </w:rPr>
        <w:t xml:space="preserve"> RM6119</w:t>
      </w:r>
      <w:r>
        <w:rPr>
          <w:rFonts w:ascii="Arial" w:eastAsia="STZhongsong" w:hAnsi="Arial" w:cs="Arial"/>
          <w:lang w:eastAsia="zh-CN"/>
        </w:rPr>
        <w:t xml:space="preserve"> Framework Agreement.</w:t>
      </w:r>
    </w:p>
    <w:p w14:paraId="797CCC36" w14:textId="7EADA1BA" w:rsidR="009424D8" w:rsidRDefault="009424D8" w:rsidP="00ED1063">
      <w:pPr>
        <w:tabs>
          <w:tab w:val="left" w:pos="-180"/>
        </w:tabs>
        <w:rPr>
          <w:rFonts w:ascii="Arial" w:hAnsi="Arial" w:cs="Arial"/>
        </w:rPr>
      </w:pPr>
    </w:p>
    <w:p w14:paraId="7AABD11D" w14:textId="77777777" w:rsidR="00ED1063" w:rsidRDefault="00ED1063" w:rsidP="00ED1063">
      <w:pPr>
        <w:tabs>
          <w:tab w:val="left" w:pos="-180"/>
        </w:tabs>
        <w:rPr>
          <w:rFonts w:ascii="Arial" w:hAnsi="Arial" w:cs="Arial"/>
        </w:rPr>
      </w:pPr>
    </w:p>
    <w:p w14:paraId="4D5FEC7E" w14:textId="48A4951A" w:rsidR="001A236D" w:rsidRPr="00FC3C94" w:rsidRDefault="001A236D" w:rsidP="00F55EFB">
      <w:pPr>
        <w:pStyle w:val="Heading2"/>
        <w:numPr>
          <w:ilvl w:val="0"/>
          <w:numId w:val="36"/>
        </w:numPr>
      </w:pPr>
      <w:bookmarkStart w:id="9" w:name="_Toc253400957"/>
      <w:bookmarkStart w:id="10" w:name="_Toc92796335"/>
      <w:bookmarkStart w:id="11" w:name="_Toc118380321"/>
      <w:bookmarkStart w:id="12" w:name="_Toc118978178"/>
      <w:bookmarkStart w:id="13" w:name="_Toc119056261"/>
      <w:r w:rsidRPr="00FC3C94">
        <w:t>Procurement Timetable</w:t>
      </w:r>
      <w:bookmarkEnd w:id="9"/>
      <w:bookmarkEnd w:id="10"/>
      <w:bookmarkEnd w:id="11"/>
      <w:bookmarkEnd w:id="12"/>
      <w:bookmarkEnd w:id="13"/>
    </w:p>
    <w:p w14:paraId="4510D9CF" w14:textId="166A85C7" w:rsidR="00A426BF" w:rsidRPr="00A426BF" w:rsidRDefault="00A426BF" w:rsidP="00A426BF">
      <w:pPr>
        <w:pStyle w:val="Heading3"/>
        <w:numPr>
          <w:ilvl w:val="0"/>
          <w:numId w:val="0"/>
        </w:numPr>
        <w:ind w:left="720"/>
      </w:pPr>
    </w:p>
    <w:p w14:paraId="7A73ADAB" w14:textId="5E40AB4F" w:rsidR="000020A9" w:rsidRDefault="000020A9" w:rsidP="00F55EFB">
      <w:pPr>
        <w:tabs>
          <w:tab w:val="left" w:pos="0"/>
        </w:tabs>
        <w:rPr>
          <w:rFonts w:ascii="Arial" w:eastAsia="STZhongsong" w:hAnsi="Arial" w:cs="Arial"/>
          <w:lang w:eastAsia="zh-CN"/>
        </w:rPr>
      </w:pPr>
      <w:r w:rsidRPr="000020A9">
        <w:rPr>
          <w:rFonts w:ascii="Arial" w:eastAsia="STZhongsong" w:hAnsi="Arial" w:cs="Arial"/>
          <w:lang w:eastAsia="zh-CN"/>
        </w:rPr>
        <w:t xml:space="preserve">The timetable for this Procurement is set out </w:t>
      </w:r>
      <w:r w:rsidR="008848A6">
        <w:rPr>
          <w:rFonts w:ascii="Arial" w:eastAsia="STZhongsong" w:hAnsi="Arial" w:cs="Arial"/>
          <w:lang w:eastAsia="zh-CN"/>
        </w:rPr>
        <w:t>below.</w:t>
      </w:r>
      <w:r>
        <w:rPr>
          <w:rFonts w:ascii="Arial" w:eastAsia="STZhongsong" w:hAnsi="Arial" w:cs="Arial"/>
          <w:lang w:eastAsia="zh-CN"/>
        </w:rPr>
        <w:t xml:space="preserve"> </w:t>
      </w:r>
      <w:r w:rsidR="008848A6">
        <w:rPr>
          <w:rFonts w:ascii="Arial" w:eastAsia="STZhongsong" w:hAnsi="Arial" w:cs="Arial"/>
          <w:lang w:eastAsia="zh-CN"/>
        </w:rPr>
        <w:t xml:space="preserve"> </w:t>
      </w:r>
      <w:r w:rsidRPr="000020A9">
        <w:rPr>
          <w:rFonts w:ascii="Arial" w:eastAsia="STZhongsong" w:hAnsi="Arial" w:cs="Arial"/>
          <w:lang w:eastAsia="zh-CN"/>
        </w:rPr>
        <w:t>This timetable may be changed at any time</w:t>
      </w:r>
      <w:r>
        <w:rPr>
          <w:rFonts w:ascii="Arial" w:eastAsia="STZhongsong" w:hAnsi="Arial" w:cs="Arial"/>
          <w:lang w:eastAsia="zh-CN"/>
        </w:rPr>
        <w:t xml:space="preserve"> but any changes to the dates will be made in </w:t>
      </w:r>
      <w:r w:rsidRPr="000020A9">
        <w:rPr>
          <w:rFonts w:ascii="Arial" w:eastAsia="STZhongsong" w:hAnsi="Arial" w:cs="Arial"/>
          <w:lang w:eastAsia="zh-CN"/>
        </w:rPr>
        <w:t xml:space="preserve">accordance </w:t>
      </w:r>
    </w:p>
    <w:p w14:paraId="2CAAC8B7" w14:textId="52C633E2" w:rsidR="000020A9" w:rsidRPr="000020A9" w:rsidRDefault="000020A9" w:rsidP="00F55EFB">
      <w:pPr>
        <w:tabs>
          <w:tab w:val="left" w:pos="0"/>
        </w:tabs>
        <w:rPr>
          <w:rFonts w:ascii="Arial" w:eastAsia="STZhongsong" w:hAnsi="Arial" w:cs="Arial"/>
          <w:lang w:eastAsia="zh-CN"/>
        </w:rPr>
      </w:pPr>
      <w:r w:rsidRPr="000020A9">
        <w:rPr>
          <w:rFonts w:ascii="Arial" w:eastAsia="STZhongsong" w:hAnsi="Arial" w:cs="Arial"/>
          <w:lang w:eastAsia="zh-CN"/>
        </w:rPr>
        <w:t>with the Regulations (where applicable).</w:t>
      </w:r>
    </w:p>
    <w:p w14:paraId="483AE64F" w14:textId="77777777" w:rsidR="000020A9" w:rsidRDefault="000020A9" w:rsidP="00F55EFB">
      <w:pPr>
        <w:tabs>
          <w:tab w:val="left" w:pos="0"/>
        </w:tabs>
        <w:rPr>
          <w:rFonts w:ascii="Arial" w:eastAsia="STZhongsong" w:hAnsi="Arial" w:cs="Arial"/>
          <w:lang w:eastAsia="zh-CN"/>
        </w:rPr>
      </w:pPr>
    </w:p>
    <w:p w14:paraId="3CE63315" w14:textId="54C76794" w:rsidR="000020A9" w:rsidRPr="00E1728C" w:rsidRDefault="000020A9" w:rsidP="00F55EFB">
      <w:pPr>
        <w:tabs>
          <w:tab w:val="left" w:pos="0"/>
        </w:tabs>
        <w:rPr>
          <w:rFonts w:ascii="Arial" w:eastAsia="STZhongsong" w:hAnsi="Arial" w:cs="Arial"/>
          <w:lang w:eastAsia="zh-CN"/>
        </w:rPr>
      </w:pPr>
      <w:r w:rsidRPr="00E1728C">
        <w:rPr>
          <w:rFonts w:ascii="Arial" w:eastAsia="STZhongsong" w:hAnsi="Arial" w:cs="Arial"/>
          <w:lang w:eastAsia="zh-CN"/>
        </w:rPr>
        <w:t>Potential tenderers will be informed if changes to this timetable are necessary.</w:t>
      </w:r>
    </w:p>
    <w:p w14:paraId="00DD6AF7" w14:textId="4562A769" w:rsidR="00AA718E" w:rsidRPr="00E1728C" w:rsidRDefault="00AA718E" w:rsidP="00F55EFB">
      <w:pPr>
        <w:tabs>
          <w:tab w:val="left" w:pos="0"/>
        </w:tabs>
        <w:rPr>
          <w:rFonts w:ascii="Arial" w:eastAsia="STZhongsong" w:hAnsi="Arial" w:cs="Arial"/>
          <w:lang w:eastAsia="zh-CN"/>
        </w:rPr>
      </w:pPr>
    </w:p>
    <w:tbl>
      <w:tblPr>
        <w:tblW w:w="9974" w:type="dxa"/>
        <w:tblCellMar>
          <w:left w:w="0" w:type="dxa"/>
          <w:right w:w="0" w:type="dxa"/>
        </w:tblCellMar>
        <w:tblLook w:val="04A0" w:firstRow="1" w:lastRow="0" w:firstColumn="1" w:lastColumn="0" w:noHBand="0" w:noVBand="1"/>
      </w:tblPr>
      <w:tblGrid>
        <w:gridCol w:w="2694"/>
        <w:gridCol w:w="7280"/>
      </w:tblGrid>
      <w:tr w:rsidR="00CC2EFF" w14:paraId="6896F919" w14:textId="77777777" w:rsidTr="00F55EFB">
        <w:trPr>
          <w:trHeight w:val="221"/>
        </w:trPr>
        <w:tc>
          <w:tcPr>
            <w:tcW w:w="2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B8DA4F" w14:textId="77777777" w:rsidR="00CC2EFF" w:rsidRDefault="00CC2EFF">
            <w:pPr>
              <w:spacing w:line="360" w:lineRule="auto"/>
              <w:jc w:val="both"/>
              <w:rPr>
                <w:rFonts w:ascii="Arial" w:hAnsi="Arial" w:cs="Arial"/>
                <w:b/>
                <w:bCs/>
                <w:szCs w:val="24"/>
              </w:rPr>
            </w:pPr>
            <w:bookmarkStart w:id="14" w:name="_Hlk118449455"/>
            <w:r>
              <w:rPr>
                <w:rFonts w:ascii="Arial" w:hAnsi="Arial" w:cs="Arial"/>
                <w:b/>
                <w:bCs/>
              </w:rPr>
              <w:t>DATE</w:t>
            </w:r>
          </w:p>
        </w:tc>
        <w:tc>
          <w:tcPr>
            <w:tcW w:w="7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BD069" w14:textId="0B194A7B" w:rsidR="00CC2EFF" w:rsidRPr="00F55EFB" w:rsidRDefault="00CC2EFF">
            <w:pPr>
              <w:spacing w:line="360" w:lineRule="auto"/>
              <w:jc w:val="both"/>
              <w:rPr>
                <w:rFonts w:ascii="Arial" w:hAnsi="Arial"/>
                <w:b/>
                <w:sz w:val="22"/>
              </w:rPr>
            </w:pPr>
            <w:r>
              <w:rPr>
                <w:rFonts w:ascii="Arial" w:hAnsi="Arial" w:cs="Arial"/>
                <w:b/>
                <w:bCs/>
              </w:rPr>
              <w:t>ACTIVITY</w:t>
            </w:r>
          </w:p>
        </w:tc>
      </w:tr>
      <w:tr w:rsidR="00CC2EFF" w14:paraId="5DF23011" w14:textId="77777777" w:rsidTr="00F55EFB">
        <w:trPr>
          <w:trHeight w:val="221"/>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F33B0" w14:textId="1E34E9E9" w:rsidR="00CC2EFF" w:rsidRDefault="00CC2EFF">
            <w:pPr>
              <w:spacing w:line="360" w:lineRule="auto"/>
              <w:jc w:val="both"/>
              <w:rPr>
                <w:rFonts w:ascii="Arial" w:hAnsi="Arial" w:cs="Arial"/>
              </w:rPr>
            </w:pPr>
            <w:r>
              <w:rPr>
                <w:rFonts w:ascii="Arial" w:hAnsi="Arial" w:cs="Arial"/>
              </w:rPr>
              <w:t>1</w:t>
            </w:r>
            <w:r w:rsidR="007C209C">
              <w:rPr>
                <w:rFonts w:ascii="Arial" w:hAnsi="Arial" w:cs="Arial"/>
              </w:rPr>
              <w:t>8t</w:t>
            </w:r>
            <w:r>
              <w:rPr>
                <w:rFonts w:ascii="Arial" w:hAnsi="Arial" w:cs="Arial"/>
              </w:rPr>
              <w:t>h November 22</w:t>
            </w:r>
          </w:p>
        </w:tc>
        <w:tc>
          <w:tcPr>
            <w:tcW w:w="7280" w:type="dxa"/>
            <w:tcBorders>
              <w:top w:val="nil"/>
              <w:left w:val="nil"/>
              <w:bottom w:val="single" w:sz="8" w:space="0" w:color="auto"/>
              <w:right w:val="single" w:sz="8" w:space="0" w:color="auto"/>
            </w:tcBorders>
            <w:tcMar>
              <w:top w:w="0" w:type="dxa"/>
              <w:left w:w="108" w:type="dxa"/>
              <w:bottom w:w="0" w:type="dxa"/>
              <w:right w:w="108" w:type="dxa"/>
            </w:tcMar>
            <w:hideMark/>
          </w:tcPr>
          <w:p w14:paraId="47CEA73A" w14:textId="77777777" w:rsidR="00CC2EFF" w:rsidRDefault="00CC2EFF">
            <w:pPr>
              <w:spacing w:line="360" w:lineRule="auto"/>
              <w:jc w:val="both"/>
              <w:rPr>
                <w:rFonts w:ascii="Arial" w:hAnsi="Arial" w:cs="Arial"/>
              </w:rPr>
            </w:pPr>
            <w:r>
              <w:rPr>
                <w:rFonts w:ascii="Arial" w:hAnsi="Arial" w:cs="Arial"/>
              </w:rPr>
              <w:t>Release of the ITQ to all potential tenderers</w:t>
            </w:r>
          </w:p>
        </w:tc>
      </w:tr>
      <w:tr w:rsidR="00CC2EFF" w14:paraId="7E41DDC4" w14:textId="77777777" w:rsidTr="00F55EFB">
        <w:trPr>
          <w:trHeight w:val="442"/>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ADE68" w14:textId="6DF17D07" w:rsidR="00CC2EFF" w:rsidRDefault="00654CCA">
            <w:pPr>
              <w:spacing w:line="360" w:lineRule="auto"/>
              <w:jc w:val="both"/>
              <w:rPr>
                <w:rFonts w:ascii="Arial" w:hAnsi="Arial" w:cs="Arial"/>
              </w:rPr>
            </w:pPr>
            <w:r>
              <w:rPr>
                <w:rFonts w:ascii="Arial" w:hAnsi="Arial" w:cs="Arial"/>
              </w:rPr>
              <w:t>25th</w:t>
            </w:r>
            <w:r w:rsidR="00CC2EFF">
              <w:rPr>
                <w:rFonts w:ascii="Arial" w:hAnsi="Arial" w:cs="Arial"/>
              </w:rPr>
              <w:t xml:space="preserve"> November 22 – 14:00</w:t>
            </w:r>
          </w:p>
        </w:tc>
        <w:tc>
          <w:tcPr>
            <w:tcW w:w="7280" w:type="dxa"/>
            <w:tcBorders>
              <w:top w:val="nil"/>
              <w:left w:val="nil"/>
              <w:bottom w:val="single" w:sz="8" w:space="0" w:color="auto"/>
              <w:right w:val="single" w:sz="8" w:space="0" w:color="auto"/>
            </w:tcBorders>
            <w:tcMar>
              <w:top w:w="0" w:type="dxa"/>
              <w:left w:w="108" w:type="dxa"/>
              <w:bottom w:w="0" w:type="dxa"/>
              <w:right w:w="108" w:type="dxa"/>
            </w:tcMar>
            <w:hideMark/>
          </w:tcPr>
          <w:p w14:paraId="1AA31AA5" w14:textId="77777777" w:rsidR="00CC2EFF" w:rsidRDefault="00CC2EFF">
            <w:pPr>
              <w:spacing w:line="360" w:lineRule="auto"/>
              <w:jc w:val="both"/>
              <w:rPr>
                <w:rFonts w:ascii="Arial" w:hAnsi="Arial" w:cs="Arial"/>
              </w:rPr>
            </w:pPr>
            <w:r>
              <w:rPr>
                <w:rFonts w:ascii="Arial" w:hAnsi="Arial" w:cs="Arial"/>
              </w:rPr>
              <w:t>Clarification period closes (“Tender Clarifications Deadline”)</w:t>
            </w:r>
          </w:p>
        </w:tc>
      </w:tr>
      <w:tr w:rsidR="00F55EFB" w14:paraId="24A44C3B" w14:textId="77777777" w:rsidTr="00A015E5">
        <w:trPr>
          <w:trHeight w:val="449"/>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5A063" w14:textId="136926F9" w:rsidR="00CC2EFF" w:rsidRDefault="00654CCA">
            <w:pPr>
              <w:spacing w:line="360" w:lineRule="auto"/>
              <w:jc w:val="both"/>
              <w:rPr>
                <w:rFonts w:ascii="Arial" w:hAnsi="Arial" w:cs="Arial"/>
              </w:rPr>
            </w:pPr>
            <w:r>
              <w:rPr>
                <w:rFonts w:ascii="Arial" w:hAnsi="Arial" w:cs="Arial"/>
              </w:rPr>
              <w:t>12</w:t>
            </w:r>
            <w:r w:rsidR="00CC2EFF">
              <w:rPr>
                <w:rFonts w:ascii="Arial" w:hAnsi="Arial" w:cs="Arial"/>
              </w:rPr>
              <w:t>th December 22</w:t>
            </w:r>
          </w:p>
        </w:tc>
        <w:tc>
          <w:tcPr>
            <w:tcW w:w="7280" w:type="dxa"/>
            <w:tcBorders>
              <w:top w:val="nil"/>
              <w:left w:val="nil"/>
              <w:bottom w:val="single" w:sz="8" w:space="0" w:color="auto"/>
              <w:right w:val="single" w:sz="8" w:space="0" w:color="auto"/>
            </w:tcBorders>
            <w:tcMar>
              <w:top w:w="0" w:type="dxa"/>
              <w:left w:w="108" w:type="dxa"/>
              <w:bottom w:w="0" w:type="dxa"/>
              <w:right w:w="108" w:type="dxa"/>
            </w:tcMar>
            <w:hideMark/>
          </w:tcPr>
          <w:p w14:paraId="6746DD4A" w14:textId="77777777" w:rsidR="00CC2EFF" w:rsidRDefault="00CC2EFF">
            <w:pPr>
              <w:spacing w:line="360" w:lineRule="auto"/>
              <w:jc w:val="both"/>
              <w:rPr>
                <w:rFonts w:ascii="Arial" w:hAnsi="Arial" w:cs="Arial"/>
              </w:rPr>
            </w:pPr>
            <w:r>
              <w:rPr>
                <w:rFonts w:ascii="Arial" w:hAnsi="Arial" w:cs="Arial"/>
              </w:rPr>
              <w:t>Deadline for submission of Tenders to Jaggaer E-Sourcing Tool (“Tender Submission Deadline”)</w:t>
            </w:r>
          </w:p>
        </w:tc>
      </w:tr>
      <w:tr w:rsidR="00CC2EFF" w14:paraId="4897464C" w14:textId="77777777" w:rsidTr="00F55EFB">
        <w:trPr>
          <w:trHeight w:val="442"/>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D3FEF" w14:textId="618A66E9" w:rsidR="00CC2EFF" w:rsidRDefault="00CC2EFF">
            <w:pPr>
              <w:spacing w:line="360" w:lineRule="auto"/>
              <w:jc w:val="both"/>
              <w:rPr>
                <w:rFonts w:ascii="Arial" w:hAnsi="Arial" w:cs="Arial"/>
              </w:rPr>
            </w:pPr>
            <w:r>
              <w:rPr>
                <w:rFonts w:ascii="Arial" w:hAnsi="Arial" w:cs="Arial"/>
              </w:rPr>
              <w:t>Week commencing 12</w:t>
            </w:r>
            <w:r>
              <w:rPr>
                <w:rFonts w:ascii="Arial" w:hAnsi="Arial" w:cs="Arial"/>
                <w:vertAlign w:val="superscript"/>
              </w:rPr>
              <w:t>th</w:t>
            </w:r>
            <w:r>
              <w:rPr>
                <w:rFonts w:ascii="Arial" w:hAnsi="Arial" w:cs="Arial"/>
              </w:rPr>
              <w:t xml:space="preserve"> December 22</w:t>
            </w:r>
          </w:p>
        </w:tc>
        <w:tc>
          <w:tcPr>
            <w:tcW w:w="7280" w:type="dxa"/>
            <w:tcBorders>
              <w:top w:val="nil"/>
              <w:left w:val="nil"/>
              <w:bottom w:val="single" w:sz="8" w:space="0" w:color="auto"/>
              <w:right w:val="single" w:sz="8" w:space="0" w:color="auto"/>
            </w:tcBorders>
            <w:tcMar>
              <w:top w:w="0" w:type="dxa"/>
              <w:left w:w="108" w:type="dxa"/>
              <w:bottom w:w="0" w:type="dxa"/>
              <w:right w:w="108" w:type="dxa"/>
            </w:tcMar>
            <w:hideMark/>
          </w:tcPr>
          <w:p w14:paraId="6D5A9F1E" w14:textId="77777777" w:rsidR="00CC2EFF" w:rsidRDefault="00CC2EFF">
            <w:pPr>
              <w:spacing w:line="360" w:lineRule="auto"/>
              <w:jc w:val="both"/>
              <w:rPr>
                <w:rFonts w:ascii="Arial" w:hAnsi="Arial" w:cs="Arial"/>
              </w:rPr>
            </w:pPr>
            <w:r>
              <w:rPr>
                <w:rFonts w:ascii="Arial" w:hAnsi="Arial" w:cs="Arial"/>
              </w:rPr>
              <w:t>Evaluation Period</w:t>
            </w:r>
          </w:p>
        </w:tc>
      </w:tr>
      <w:tr w:rsidR="00CC2EFF" w14:paraId="472BCB81" w14:textId="77777777" w:rsidTr="00F55EFB">
        <w:trPr>
          <w:trHeight w:val="221"/>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0A9F3" w14:textId="159AE452" w:rsidR="00CC2EFF" w:rsidRDefault="00CC2EFF">
            <w:pPr>
              <w:spacing w:line="360" w:lineRule="auto"/>
              <w:jc w:val="both"/>
              <w:rPr>
                <w:rFonts w:ascii="Arial" w:hAnsi="Arial" w:cs="Arial"/>
              </w:rPr>
            </w:pPr>
            <w:r>
              <w:rPr>
                <w:rFonts w:ascii="Arial" w:hAnsi="Arial" w:cs="Arial"/>
              </w:rPr>
              <w:t>19th December 22</w:t>
            </w:r>
          </w:p>
        </w:tc>
        <w:tc>
          <w:tcPr>
            <w:tcW w:w="7280" w:type="dxa"/>
            <w:tcBorders>
              <w:top w:val="nil"/>
              <w:left w:val="nil"/>
              <w:bottom w:val="single" w:sz="8" w:space="0" w:color="auto"/>
              <w:right w:val="single" w:sz="8" w:space="0" w:color="auto"/>
            </w:tcBorders>
            <w:tcMar>
              <w:top w:w="0" w:type="dxa"/>
              <w:left w:w="108" w:type="dxa"/>
              <w:bottom w:w="0" w:type="dxa"/>
              <w:right w:w="108" w:type="dxa"/>
            </w:tcMar>
            <w:hideMark/>
          </w:tcPr>
          <w:p w14:paraId="7334AF08" w14:textId="77777777" w:rsidR="00CC2EFF" w:rsidRDefault="00CC2EFF">
            <w:pPr>
              <w:spacing w:line="360" w:lineRule="auto"/>
              <w:jc w:val="both"/>
              <w:rPr>
                <w:rFonts w:ascii="Arial" w:hAnsi="Arial" w:cs="Arial"/>
              </w:rPr>
            </w:pPr>
            <w:r>
              <w:rPr>
                <w:rFonts w:ascii="Arial" w:hAnsi="Arial" w:cs="Arial"/>
              </w:rPr>
              <w:t xml:space="preserve">Approval to Award </w:t>
            </w:r>
          </w:p>
        </w:tc>
      </w:tr>
      <w:tr w:rsidR="00CC2EFF" w14:paraId="619EF2C9" w14:textId="77777777" w:rsidTr="00F55EFB">
        <w:trPr>
          <w:trHeight w:val="665"/>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AE89B" w14:textId="15C3CE37" w:rsidR="00CC2EFF" w:rsidRDefault="00CC2EFF">
            <w:pPr>
              <w:spacing w:line="360" w:lineRule="auto"/>
              <w:jc w:val="both"/>
              <w:rPr>
                <w:rFonts w:ascii="Arial" w:hAnsi="Arial" w:cs="Arial"/>
              </w:rPr>
            </w:pPr>
            <w:r>
              <w:rPr>
                <w:rFonts w:ascii="Arial" w:hAnsi="Arial" w:cs="Arial"/>
              </w:rPr>
              <w:t>3</w:t>
            </w:r>
            <w:r>
              <w:rPr>
                <w:rFonts w:ascii="Arial" w:hAnsi="Arial" w:cs="Arial"/>
                <w:vertAlign w:val="superscript"/>
              </w:rPr>
              <w:t>rd</w:t>
            </w:r>
            <w:r>
              <w:rPr>
                <w:rFonts w:ascii="Arial" w:hAnsi="Arial" w:cs="Arial"/>
              </w:rPr>
              <w:t xml:space="preserve"> Jan 22 – 12th January 23</w:t>
            </w:r>
          </w:p>
        </w:tc>
        <w:tc>
          <w:tcPr>
            <w:tcW w:w="7280" w:type="dxa"/>
            <w:tcBorders>
              <w:top w:val="nil"/>
              <w:left w:val="nil"/>
              <w:bottom w:val="single" w:sz="8" w:space="0" w:color="auto"/>
              <w:right w:val="single" w:sz="8" w:space="0" w:color="auto"/>
            </w:tcBorders>
            <w:tcMar>
              <w:top w:w="0" w:type="dxa"/>
              <w:left w:w="108" w:type="dxa"/>
              <w:bottom w:w="0" w:type="dxa"/>
              <w:right w:w="108" w:type="dxa"/>
            </w:tcMar>
            <w:hideMark/>
          </w:tcPr>
          <w:p w14:paraId="672A6CDB" w14:textId="77777777" w:rsidR="00CC2EFF" w:rsidRDefault="00CC2EFF">
            <w:pPr>
              <w:spacing w:line="360" w:lineRule="auto"/>
              <w:jc w:val="both"/>
              <w:rPr>
                <w:rFonts w:ascii="Arial" w:hAnsi="Arial" w:cs="Arial"/>
              </w:rPr>
            </w:pPr>
            <w:r>
              <w:rPr>
                <w:rFonts w:ascii="Arial" w:hAnsi="Arial" w:cs="Arial"/>
              </w:rPr>
              <w:t>Standstill Period (accounting for the Christmas Period)</w:t>
            </w:r>
          </w:p>
        </w:tc>
      </w:tr>
      <w:tr w:rsidR="00CC2EFF" w14:paraId="59710F69" w14:textId="77777777" w:rsidTr="00F55EFB">
        <w:trPr>
          <w:trHeight w:val="221"/>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4F212" w14:textId="1966848B" w:rsidR="00CC2EFF" w:rsidRDefault="00F55EFB">
            <w:pPr>
              <w:spacing w:line="360" w:lineRule="auto"/>
              <w:jc w:val="both"/>
              <w:rPr>
                <w:rFonts w:ascii="Arial" w:hAnsi="Arial" w:cs="Arial"/>
              </w:rPr>
            </w:pPr>
            <w:r>
              <w:rPr>
                <w:rFonts w:ascii="Arial" w:hAnsi="Arial" w:cs="Arial"/>
              </w:rPr>
              <w:t>13</w:t>
            </w:r>
            <w:r w:rsidR="00CC2EFF">
              <w:rPr>
                <w:rFonts w:ascii="Arial" w:hAnsi="Arial" w:cs="Arial"/>
              </w:rPr>
              <w:t>th January 23</w:t>
            </w:r>
          </w:p>
        </w:tc>
        <w:tc>
          <w:tcPr>
            <w:tcW w:w="7280" w:type="dxa"/>
            <w:tcBorders>
              <w:top w:val="nil"/>
              <w:left w:val="nil"/>
              <w:bottom w:val="single" w:sz="8" w:space="0" w:color="auto"/>
              <w:right w:val="single" w:sz="8" w:space="0" w:color="auto"/>
            </w:tcBorders>
            <w:tcMar>
              <w:top w:w="0" w:type="dxa"/>
              <w:left w:w="108" w:type="dxa"/>
              <w:bottom w:w="0" w:type="dxa"/>
              <w:right w:w="108" w:type="dxa"/>
            </w:tcMar>
            <w:hideMark/>
          </w:tcPr>
          <w:p w14:paraId="69576957" w14:textId="77777777" w:rsidR="00CC2EFF" w:rsidRDefault="00CC2EFF">
            <w:pPr>
              <w:spacing w:line="360" w:lineRule="auto"/>
              <w:jc w:val="both"/>
              <w:rPr>
                <w:rFonts w:ascii="Arial" w:hAnsi="Arial" w:cs="Arial"/>
              </w:rPr>
            </w:pPr>
            <w:r>
              <w:rPr>
                <w:rFonts w:ascii="Arial" w:hAnsi="Arial" w:cs="Arial"/>
              </w:rPr>
              <w:t>Contract Award</w:t>
            </w:r>
          </w:p>
        </w:tc>
        <w:bookmarkEnd w:id="14"/>
      </w:tr>
    </w:tbl>
    <w:p w14:paraId="74BD38D0" w14:textId="77777777" w:rsidR="00AA718E" w:rsidRPr="000020A9" w:rsidRDefault="00AA718E" w:rsidP="000020A9">
      <w:pPr>
        <w:tabs>
          <w:tab w:val="left" w:pos="-180"/>
        </w:tabs>
        <w:ind w:hanging="180"/>
        <w:rPr>
          <w:rFonts w:ascii="Arial" w:eastAsia="STZhongsong" w:hAnsi="Arial" w:cs="Arial"/>
          <w:lang w:eastAsia="zh-CN"/>
        </w:rPr>
      </w:pPr>
    </w:p>
    <w:p w14:paraId="25E1F2AC" w14:textId="4AF7ECD8" w:rsidR="000020A9" w:rsidRDefault="000020A9" w:rsidP="00237E4B">
      <w:pPr>
        <w:tabs>
          <w:tab w:val="left" w:pos="-180"/>
        </w:tabs>
        <w:ind w:hanging="180"/>
        <w:rPr>
          <w:rFonts w:ascii="Arial" w:hAnsi="Arial" w:cs="Arial"/>
          <w:highlight w:val="yellow"/>
        </w:rPr>
      </w:pPr>
    </w:p>
    <w:p w14:paraId="53694E56" w14:textId="45E1AB33" w:rsidR="00743D4A" w:rsidRPr="00FC3C94" w:rsidRDefault="001A236D" w:rsidP="00F55EFB">
      <w:pPr>
        <w:pStyle w:val="Heading2"/>
        <w:numPr>
          <w:ilvl w:val="0"/>
          <w:numId w:val="36"/>
        </w:numPr>
      </w:pPr>
      <w:bookmarkStart w:id="15" w:name="_Toc177969166"/>
      <w:bookmarkStart w:id="16" w:name="_Toc180380665"/>
      <w:bookmarkStart w:id="17" w:name="_Toc92796336"/>
      <w:bookmarkStart w:id="18" w:name="_Toc118380322"/>
      <w:bookmarkStart w:id="19" w:name="_Toc118978179"/>
      <w:bookmarkStart w:id="20" w:name="_Toc119056262"/>
      <w:r w:rsidRPr="00FC3C94">
        <w:t>Scope</w:t>
      </w:r>
      <w:bookmarkStart w:id="21" w:name="_Toc177969167"/>
      <w:bookmarkStart w:id="22" w:name="_Toc180380666"/>
      <w:bookmarkEnd w:id="15"/>
      <w:bookmarkEnd w:id="16"/>
      <w:bookmarkEnd w:id="17"/>
      <w:bookmarkEnd w:id="18"/>
      <w:bookmarkEnd w:id="19"/>
      <w:bookmarkEnd w:id="20"/>
    </w:p>
    <w:p w14:paraId="11F9C19B" w14:textId="77777777" w:rsidR="00A426BF" w:rsidRPr="00A426BF" w:rsidRDefault="00A426BF" w:rsidP="00A426BF">
      <w:pPr>
        <w:pStyle w:val="Heading3"/>
        <w:numPr>
          <w:ilvl w:val="0"/>
          <w:numId w:val="0"/>
        </w:numPr>
        <w:ind w:left="720"/>
      </w:pPr>
    </w:p>
    <w:p w14:paraId="220CC47F" w14:textId="23A3C683" w:rsidR="00743D4A" w:rsidRDefault="00743D4A" w:rsidP="00F55EFB">
      <w:pPr>
        <w:tabs>
          <w:tab w:val="left" w:pos="0"/>
        </w:tabs>
        <w:rPr>
          <w:rFonts w:ascii="Arial" w:hAnsi="Arial" w:cs="Arial"/>
        </w:rPr>
      </w:pPr>
      <w:r>
        <w:rPr>
          <w:rFonts w:ascii="Arial" w:hAnsi="Arial" w:cs="Arial"/>
        </w:rPr>
        <w:t xml:space="preserve">The Agency has several Buildings across Swansea including our main site located at Longview Road, we have a campus at </w:t>
      </w:r>
      <w:r w:rsidR="005E444D">
        <w:rPr>
          <w:rFonts w:ascii="Arial" w:hAnsi="Arial" w:cs="Arial"/>
        </w:rPr>
        <w:t>Ty Felin</w:t>
      </w:r>
      <w:r w:rsidR="00F10368">
        <w:rPr>
          <w:rFonts w:ascii="Arial" w:hAnsi="Arial" w:cs="Arial"/>
        </w:rPr>
        <w:t xml:space="preserve"> and </w:t>
      </w:r>
      <w:r w:rsidR="005E444D">
        <w:rPr>
          <w:rFonts w:ascii="Arial" w:hAnsi="Arial" w:cs="Arial"/>
        </w:rPr>
        <w:t>Swansea Vale</w:t>
      </w:r>
      <w:r>
        <w:rPr>
          <w:rFonts w:ascii="Arial" w:hAnsi="Arial" w:cs="Arial"/>
        </w:rPr>
        <w:t xml:space="preserve"> which incorporates our Contact Centre and main training facilities for DVLA.</w:t>
      </w:r>
    </w:p>
    <w:p w14:paraId="5EDAEEDD" w14:textId="77777777" w:rsidR="00743D4A" w:rsidRDefault="00743D4A" w:rsidP="00F55EFB">
      <w:pPr>
        <w:tabs>
          <w:tab w:val="left" w:pos="0"/>
        </w:tabs>
        <w:rPr>
          <w:rFonts w:ascii="Arial" w:hAnsi="Arial" w:cs="Arial"/>
        </w:rPr>
      </w:pPr>
    </w:p>
    <w:p w14:paraId="344D38FC" w14:textId="5D0354E6" w:rsidR="008D17BB" w:rsidRDefault="00743D4A" w:rsidP="00F55EFB">
      <w:pPr>
        <w:tabs>
          <w:tab w:val="left" w:pos="0"/>
        </w:tabs>
        <w:rPr>
          <w:rFonts w:ascii="Arial" w:hAnsi="Arial" w:cs="Arial"/>
        </w:rPr>
      </w:pPr>
      <w:r>
        <w:rPr>
          <w:rFonts w:ascii="Arial" w:hAnsi="Arial" w:cs="Arial"/>
        </w:rPr>
        <w:t xml:space="preserve">This procurement exercise is to provide a “call off” contract agreement to supply all items as identified in Section </w:t>
      </w:r>
      <w:r w:rsidRPr="004E2B6B">
        <w:rPr>
          <w:rFonts w:ascii="Arial" w:hAnsi="Arial" w:cs="Arial"/>
        </w:rPr>
        <w:t>6</w:t>
      </w:r>
      <w:r w:rsidR="004E2B6B" w:rsidRPr="004E2B6B">
        <w:rPr>
          <w:rFonts w:ascii="Arial" w:hAnsi="Arial" w:cs="Arial"/>
        </w:rPr>
        <w:t xml:space="preserve"> as well as any adhoc items required by the department throughout the life of the contract</w:t>
      </w:r>
      <w:r w:rsidRPr="004E2B6B">
        <w:rPr>
          <w:rFonts w:ascii="Arial" w:hAnsi="Arial" w:cs="Arial"/>
        </w:rPr>
        <w:t>.</w:t>
      </w:r>
      <w:r>
        <w:rPr>
          <w:rFonts w:ascii="Arial" w:hAnsi="Arial" w:cs="Arial"/>
        </w:rPr>
        <w:t xml:space="preserve"> </w:t>
      </w:r>
      <w:r w:rsidR="005131D0" w:rsidRPr="002E258C">
        <w:rPr>
          <w:rFonts w:ascii="Arial" w:hAnsi="Arial" w:cs="Arial"/>
        </w:rPr>
        <w:t xml:space="preserve">There </w:t>
      </w:r>
      <w:r w:rsidR="005131D0">
        <w:rPr>
          <w:rFonts w:ascii="Arial" w:hAnsi="Arial" w:cs="Arial"/>
        </w:rPr>
        <w:t xml:space="preserve">will </w:t>
      </w:r>
      <w:r w:rsidR="005131D0" w:rsidRPr="002E258C">
        <w:rPr>
          <w:rFonts w:ascii="Arial" w:hAnsi="Arial" w:cs="Arial"/>
        </w:rPr>
        <w:t xml:space="preserve">be a requirement </w:t>
      </w:r>
      <w:r w:rsidR="005131D0">
        <w:rPr>
          <w:rFonts w:ascii="Arial" w:hAnsi="Arial" w:cs="Arial"/>
        </w:rPr>
        <w:t xml:space="preserve">for the provider </w:t>
      </w:r>
      <w:r w:rsidR="005131D0" w:rsidRPr="002E258C">
        <w:rPr>
          <w:rFonts w:ascii="Arial" w:hAnsi="Arial" w:cs="Arial"/>
        </w:rPr>
        <w:t>to</w:t>
      </w:r>
      <w:r>
        <w:rPr>
          <w:rFonts w:ascii="Arial" w:hAnsi="Arial" w:cs="Arial"/>
        </w:rPr>
        <w:t xml:space="preserve"> </w:t>
      </w:r>
      <w:r w:rsidR="008D17BB" w:rsidRPr="002E258C">
        <w:rPr>
          <w:rFonts w:ascii="Arial" w:hAnsi="Arial" w:cs="Arial"/>
        </w:rPr>
        <w:t>supply</w:t>
      </w:r>
      <w:r w:rsidR="008D17BB">
        <w:rPr>
          <w:rFonts w:ascii="Arial" w:hAnsi="Arial" w:cs="Arial"/>
        </w:rPr>
        <w:t>, deliver and in most instances build</w:t>
      </w:r>
      <w:r w:rsidR="008D17BB" w:rsidRPr="002E258C">
        <w:rPr>
          <w:rFonts w:ascii="Arial" w:hAnsi="Arial" w:cs="Arial"/>
        </w:rPr>
        <w:t xml:space="preserve"> furniture items to </w:t>
      </w:r>
      <w:r w:rsidR="008D17BB">
        <w:rPr>
          <w:rFonts w:ascii="Arial" w:hAnsi="Arial" w:cs="Arial"/>
        </w:rPr>
        <w:t xml:space="preserve">all DVLA offices across the UK as listed in </w:t>
      </w:r>
      <w:r w:rsidR="008D17BB" w:rsidRPr="00F10368">
        <w:rPr>
          <w:rFonts w:ascii="Arial" w:hAnsi="Arial" w:cs="Arial"/>
        </w:rPr>
        <w:t>Section 8.12.</w:t>
      </w:r>
    </w:p>
    <w:p w14:paraId="0962DB6A" w14:textId="30882B94" w:rsidR="005131D0" w:rsidRDefault="005131D0" w:rsidP="00F55EFB">
      <w:pPr>
        <w:tabs>
          <w:tab w:val="left" w:pos="0"/>
        </w:tabs>
        <w:rPr>
          <w:rFonts w:ascii="Arial" w:hAnsi="Arial" w:cs="Arial"/>
        </w:rPr>
      </w:pPr>
    </w:p>
    <w:p w14:paraId="75126FA3" w14:textId="46D99682" w:rsidR="00743D4A" w:rsidRDefault="005131D0" w:rsidP="00F55EFB">
      <w:pPr>
        <w:tabs>
          <w:tab w:val="left" w:pos="0"/>
        </w:tabs>
        <w:rPr>
          <w:rFonts w:ascii="Arial" w:hAnsi="Arial" w:cs="Arial"/>
        </w:rPr>
      </w:pPr>
      <w:r>
        <w:rPr>
          <w:rFonts w:ascii="Arial" w:hAnsi="Arial" w:cs="Arial"/>
        </w:rPr>
        <w:t xml:space="preserve">Furniture items will need to be </w:t>
      </w:r>
      <w:r w:rsidR="00743D4A">
        <w:rPr>
          <w:rFonts w:ascii="Arial" w:hAnsi="Arial" w:cs="Arial"/>
        </w:rPr>
        <w:t>deliver</w:t>
      </w:r>
      <w:r>
        <w:rPr>
          <w:rFonts w:ascii="Arial" w:hAnsi="Arial" w:cs="Arial"/>
        </w:rPr>
        <w:t>ed</w:t>
      </w:r>
      <w:r w:rsidR="00743D4A">
        <w:rPr>
          <w:rFonts w:ascii="Arial" w:hAnsi="Arial" w:cs="Arial"/>
        </w:rPr>
        <w:t xml:space="preserve"> directly to the location as advised by the Agency Estates Team, they will be expected to unpack and remove </w:t>
      </w:r>
      <w:r w:rsidR="00AC2B7D">
        <w:rPr>
          <w:rFonts w:ascii="Arial" w:hAnsi="Arial" w:cs="Arial"/>
        </w:rPr>
        <w:t>any/</w:t>
      </w:r>
      <w:r w:rsidR="00743D4A">
        <w:rPr>
          <w:rFonts w:ascii="Arial" w:hAnsi="Arial" w:cs="Arial"/>
        </w:rPr>
        <w:t xml:space="preserve">all packaging from site. </w:t>
      </w:r>
    </w:p>
    <w:p w14:paraId="5F51AF55" w14:textId="1441BB7B" w:rsidR="00743D4A" w:rsidRDefault="00743D4A" w:rsidP="00A015E5">
      <w:pPr>
        <w:tabs>
          <w:tab w:val="left" w:pos="0"/>
        </w:tabs>
        <w:rPr>
          <w:rFonts w:ascii="Arial" w:hAnsi="Arial" w:cs="Arial"/>
        </w:rPr>
      </w:pPr>
    </w:p>
    <w:p w14:paraId="5BC0381A" w14:textId="768DCCBF" w:rsidR="00743D4A" w:rsidRDefault="00743D4A" w:rsidP="00A015E5">
      <w:pPr>
        <w:tabs>
          <w:tab w:val="left" w:pos="0"/>
        </w:tabs>
        <w:rPr>
          <w:rFonts w:ascii="Arial" w:hAnsi="Arial" w:cs="Arial"/>
        </w:rPr>
      </w:pPr>
      <w:r>
        <w:rPr>
          <w:rFonts w:ascii="Arial" w:hAnsi="Arial" w:cs="Arial"/>
        </w:rPr>
        <w:t xml:space="preserve">DVLA can support any </w:t>
      </w:r>
      <w:r w:rsidR="009A66C0">
        <w:rPr>
          <w:rFonts w:ascii="Arial" w:hAnsi="Arial" w:cs="Arial"/>
        </w:rPr>
        <w:t>S</w:t>
      </w:r>
      <w:r w:rsidR="00D9687B">
        <w:rPr>
          <w:rFonts w:ascii="Arial" w:hAnsi="Arial" w:cs="Arial"/>
        </w:rPr>
        <w:t xml:space="preserve">upplier </w:t>
      </w:r>
      <w:r>
        <w:rPr>
          <w:rFonts w:ascii="Arial" w:hAnsi="Arial" w:cs="Arial"/>
        </w:rPr>
        <w:t>visits/tours needed to our sites to support bids.</w:t>
      </w:r>
    </w:p>
    <w:p w14:paraId="1BFF5DE4" w14:textId="77777777" w:rsidR="00ED1063" w:rsidRDefault="00ED1063" w:rsidP="00A015E5">
      <w:pPr>
        <w:tabs>
          <w:tab w:val="left" w:pos="0"/>
        </w:tabs>
        <w:rPr>
          <w:rFonts w:ascii="Arial" w:hAnsi="Arial" w:cs="Arial"/>
        </w:rPr>
      </w:pPr>
    </w:p>
    <w:p w14:paraId="222455BA" w14:textId="77777777" w:rsidR="00016569" w:rsidRDefault="00016569" w:rsidP="00A015E5">
      <w:pPr>
        <w:tabs>
          <w:tab w:val="left" w:pos="0"/>
        </w:tabs>
        <w:rPr>
          <w:rFonts w:ascii="Arial" w:hAnsi="Arial" w:cs="Arial"/>
        </w:rPr>
      </w:pPr>
    </w:p>
    <w:p w14:paraId="71117A48" w14:textId="1046773E" w:rsidR="001A236D" w:rsidRPr="00FC3C94" w:rsidRDefault="001A236D" w:rsidP="00ED1063">
      <w:pPr>
        <w:pStyle w:val="Heading2"/>
        <w:numPr>
          <w:ilvl w:val="0"/>
          <w:numId w:val="36"/>
        </w:numPr>
      </w:pPr>
      <w:bookmarkStart w:id="23" w:name="_Toc253400959"/>
      <w:bookmarkStart w:id="24" w:name="_Toc92796337"/>
      <w:bookmarkStart w:id="25" w:name="_Toc118380323"/>
      <w:bookmarkStart w:id="26" w:name="_Toc118978180"/>
      <w:bookmarkStart w:id="27" w:name="_Toc119056263"/>
      <w:r w:rsidRPr="00FC3C94">
        <w:t>Implementation and Deliverables</w:t>
      </w:r>
      <w:bookmarkEnd w:id="23"/>
      <w:bookmarkEnd w:id="24"/>
      <w:bookmarkEnd w:id="25"/>
      <w:bookmarkEnd w:id="26"/>
      <w:bookmarkEnd w:id="27"/>
    </w:p>
    <w:p w14:paraId="28DB0D4E" w14:textId="77777777" w:rsidR="00A426BF" w:rsidRPr="00A426BF" w:rsidRDefault="00A426BF" w:rsidP="00A426BF">
      <w:pPr>
        <w:pStyle w:val="Heading3"/>
        <w:numPr>
          <w:ilvl w:val="0"/>
          <w:numId w:val="0"/>
        </w:numPr>
        <w:ind w:left="720"/>
      </w:pPr>
    </w:p>
    <w:p w14:paraId="08A0B18B" w14:textId="32B916BE" w:rsidR="00B42A4F" w:rsidRPr="00A015E5" w:rsidRDefault="00B42A4F" w:rsidP="00A015E5">
      <w:pPr>
        <w:pStyle w:val="NoSpacing"/>
        <w:rPr>
          <w:rFonts w:ascii="Arial" w:hAnsi="Arial" w:cs="Arial"/>
          <w:sz w:val="24"/>
          <w:szCs w:val="24"/>
        </w:rPr>
      </w:pPr>
      <w:bookmarkStart w:id="28" w:name="_Toc177969168"/>
      <w:bookmarkStart w:id="29" w:name="_Toc180380667"/>
      <w:bookmarkStart w:id="30" w:name="_Toc92796338"/>
      <w:bookmarkEnd w:id="21"/>
      <w:bookmarkEnd w:id="22"/>
      <w:r w:rsidRPr="00A015E5">
        <w:rPr>
          <w:rFonts w:ascii="Arial" w:hAnsi="Arial" w:cs="Arial"/>
          <w:sz w:val="24"/>
          <w:szCs w:val="24"/>
        </w:rPr>
        <w:t xml:space="preserve">The Agency is looking to award a contract for a period of 2 years with the option to extend by a further 1 year taking the potential contract duration to 3 years. </w:t>
      </w:r>
    </w:p>
    <w:p w14:paraId="17C7DA4B" w14:textId="2CD85DD1" w:rsidR="00B42A4F" w:rsidRPr="00B42A4F" w:rsidRDefault="00B42A4F" w:rsidP="00A015E5">
      <w:pPr>
        <w:spacing w:before="100" w:beforeAutospacing="1" w:after="100" w:afterAutospacing="1"/>
        <w:rPr>
          <w:rFonts w:ascii="Arial" w:hAnsi="Arial" w:cs="Arial"/>
          <w:sz w:val="21"/>
          <w:szCs w:val="21"/>
          <w:lang w:eastAsia="en-GB"/>
        </w:rPr>
      </w:pPr>
      <w:r w:rsidRPr="00B42A4F">
        <w:rPr>
          <w:rFonts w:ascii="Arial" w:hAnsi="Arial" w:cs="Arial"/>
          <w:szCs w:val="24"/>
          <w:lang w:eastAsia="en-GB"/>
        </w:rPr>
        <w:t>This should</w:t>
      </w:r>
      <w:r>
        <w:rPr>
          <w:rFonts w:ascii="Arial" w:hAnsi="Arial" w:cs="Arial"/>
          <w:szCs w:val="24"/>
          <w:lang w:eastAsia="en-GB"/>
        </w:rPr>
        <w:t xml:space="preserve"> include delivery and installation of all items specified in section 6 of this document</w:t>
      </w:r>
      <w:r w:rsidRPr="00B42A4F">
        <w:rPr>
          <w:rFonts w:ascii="Arial" w:hAnsi="Arial" w:cs="Arial"/>
          <w:szCs w:val="24"/>
          <w:lang w:eastAsia="en-GB"/>
        </w:rPr>
        <w:t xml:space="preserve">. </w:t>
      </w:r>
    </w:p>
    <w:p w14:paraId="690E3CF2" w14:textId="45B99D26" w:rsidR="00B42A4F" w:rsidRPr="00B42A4F" w:rsidRDefault="00B42A4F" w:rsidP="00A015E5">
      <w:pPr>
        <w:spacing w:before="100" w:beforeAutospacing="1" w:after="100" w:afterAutospacing="1"/>
        <w:rPr>
          <w:rFonts w:ascii="Arial" w:hAnsi="Arial" w:cs="Arial"/>
          <w:sz w:val="21"/>
          <w:szCs w:val="21"/>
          <w:lang w:eastAsia="en-GB"/>
        </w:rPr>
      </w:pPr>
      <w:r w:rsidRPr="00B42A4F">
        <w:rPr>
          <w:rFonts w:ascii="Arial" w:hAnsi="Arial" w:cs="Arial"/>
          <w:szCs w:val="24"/>
          <w:lang w:eastAsia="en-GB"/>
        </w:rPr>
        <w:t>The target date for contract commencement is</w:t>
      </w:r>
      <w:r>
        <w:rPr>
          <w:rFonts w:ascii="Arial" w:hAnsi="Arial" w:cs="Arial"/>
          <w:szCs w:val="24"/>
          <w:lang w:eastAsia="en-GB"/>
        </w:rPr>
        <w:t xml:space="preserve"> January 2023</w:t>
      </w:r>
      <w:r w:rsidRPr="00B42A4F">
        <w:rPr>
          <w:rFonts w:ascii="Arial" w:hAnsi="Arial" w:cs="Arial"/>
          <w:szCs w:val="24"/>
          <w:lang w:eastAsia="en-GB"/>
        </w:rPr>
        <w:t>.</w:t>
      </w:r>
      <w:r w:rsidRPr="00B42A4F">
        <w:rPr>
          <w:rFonts w:ascii="Arial" w:hAnsi="Arial" w:cs="Arial"/>
          <w:sz w:val="21"/>
          <w:szCs w:val="21"/>
          <w:lang w:eastAsia="en-GB"/>
        </w:rPr>
        <w:t xml:space="preserve"> </w:t>
      </w:r>
    </w:p>
    <w:p w14:paraId="5BC6C2BC" w14:textId="77777777" w:rsidR="004C5413" w:rsidRDefault="004C5413">
      <w:pPr>
        <w:rPr>
          <w:rFonts w:ascii="Arial" w:eastAsia="Calibri" w:hAnsi="Arial" w:cs="Arial"/>
          <w:color w:val="000000"/>
          <w:sz w:val="22"/>
          <w:szCs w:val="24"/>
          <w:lang w:eastAsia="en-GB"/>
        </w:rPr>
      </w:pPr>
      <w:r>
        <w:rPr>
          <w:rFonts w:ascii="Arial" w:hAnsi="Arial" w:cs="Arial"/>
          <w:szCs w:val="24"/>
        </w:rPr>
        <w:br w:type="page"/>
      </w:r>
    </w:p>
    <w:p w14:paraId="77592979" w14:textId="77777777" w:rsidR="004400F9" w:rsidRPr="004400F9" w:rsidRDefault="004400F9" w:rsidP="004400F9">
      <w:pPr>
        <w:pStyle w:val="NoSpacing"/>
      </w:pPr>
    </w:p>
    <w:p w14:paraId="5FD82FAF" w14:textId="6B42232D" w:rsidR="001A236D" w:rsidRPr="00FC3C94" w:rsidRDefault="001A236D" w:rsidP="00016569">
      <w:pPr>
        <w:pStyle w:val="Heading2"/>
        <w:numPr>
          <w:ilvl w:val="0"/>
          <w:numId w:val="37"/>
        </w:numPr>
      </w:pPr>
      <w:bookmarkStart w:id="31" w:name="_Toc118380324"/>
      <w:bookmarkStart w:id="32" w:name="_Toc118978181"/>
      <w:bookmarkStart w:id="33" w:name="_Toc119056264"/>
      <w:r w:rsidRPr="00FC3C94">
        <w:t>Specifying Goods and / or Services</w:t>
      </w:r>
      <w:bookmarkEnd w:id="28"/>
      <w:bookmarkEnd w:id="29"/>
      <w:bookmarkEnd w:id="30"/>
      <w:bookmarkEnd w:id="31"/>
      <w:bookmarkEnd w:id="32"/>
      <w:bookmarkEnd w:id="33"/>
    </w:p>
    <w:p w14:paraId="303CFED5" w14:textId="77777777" w:rsidR="00A426BF" w:rsidRPr="00A426BF" w:rsidRDefault="00A426BF" w:rsidP="00F55EFB">
      <w:pPr>
        <w:pStyle w:val="Heading3"/>
        <w:numPr>
          <w:ilvl w:val="0"/>
          <w:numId w:val="0"/>
        </w:numPr>
        <w:ind w:left="720"/>
      </w:pPr>
    </w:p>
    <w:p w14:paraId="643AA8C8" w14:textId="6D5DB102" w:rsidR="00B91AC6" w:rsidRDefault="00743D4A" w:rsidP="00F55EFB">
      <w:pPr>
        <w:tabs>
          <w:tab w:val="left" w:pos="0"/>
        </w:tabs>
        <w:rPr>
          <w:rFonts w:ascii="Arial" w:hAnsi="Arial" w:cs="Arial"/>
        </w:rPr>
      </w:pPr>
      <w:r>
        <w:rPr>
          <w:rFonts w:ascii="Arial" w:hAnsi="Arial" w:cs="Arial"/>
        </w:rPr>
        <w:t xml:space="preserve">The Agency currently procures a range of bespoke furniture items recommended by </w:t>
      </w:r>
      <w:r w:rsidR="00B42A4F">
        <w:rPr>
          <w:rFonts w:ascii="Arial" w:hAnsi="Arial" w:cs="Arial"/>
        </w:rPr>
        <w:t xml:space="preserve">its </w:t>
      </w:r>
      <w:r>
        <w:rPr>
          <w:rFonts w:ascii="Arial" w:hAnsi="Arial" w:cs="Arial"/>
        </w:rPr>
        <w:t>Occupational Health</w:t>
      </w:r>
      <w:r w:rsidR="00B42A4F">
        <w:rPr>
          <w:rFonts w:ascii="Arial" w:hAnsi="Arial" w:cs="Arial"/>
        </w:rPr>
        <w:t xml:space="preserve"> services</w:t>
      </w:r>
      <w:r>
        <w:rPr>
          <w:rFonts w:ascii="Arial" w:hAnsi="Arial" w:cs="Arial"/>
        </w:rPr>
        <w:t xml:space="preserve">. </w:t>
      </w:r>
      <w:r w:rsidR="00B42A4F">
        <w:rPr>
          <w:rFonts w:ascii="Arial" w:hAnsi="Arial" w:cs="Arial"/>
        </w:rPr>
        <w:t xml:space="preserve"> </w:t>
      </w:r>
      <w:r>
        <w:rPr>
          <w:rFonts w:ascii="Arial" w:hAnsi="Arial" w:cs="Arial"/>
        </w:rPr>
        <w:t xml:space="preserve">To continue supporting staff at the Agency we require a furniture contract to </w:t>
      </w:r>
      <w:r w:rsidR="00B91AC6">
        <w:rPr>
          <w:rFonts w:ascii="Arial" w:hAnsi="Arial" w:cs="Arial"/>
        </w:rPr>
        <w:t xml:space="preserve">provide all items </w:t>
      </w:r>
      <w:r>
        <w:rPr>
          <w:rFonts w:ascii="Arial" w:hAnsi="Arial" w:cs="Arial"/>
        </w:rPr>
        <w:t>as outlined in the table below.</w:t>
      </w:r>
    </w:p>
    <w:p w14:paraId="366E1C73" w14:textId="77777777" w:rsidR="00B91AC6" w:rsidRDefault="00B91AC6" w:rsidP="00F55EFB">
      <w:pPr>
        <w:tabs>
          <w:tab w:val="left" w:pos="0"/>
        </w:tabs>
        <w:rPr>
          <w:rFonts w:ascii="Arial" w:hAnsi="Arial" w:cs="Arial"/>
        </w:rPr>
      </w:pPr>
    </w:p>
    <w:tbl>
      <w:tblPr>
        <w:tblStyle w:val="TableGrid"/>
        <w:tblW w:w="9772" w:type="dxa"/>
        <w:tblLayout w:type="fixed"/>
        <w:tblLook w:val="04A0" w:firstRow="1" w:lastRow="0" w:firstColumn="1" w:lastColumn="0" w:noHBand="0" w:noVBand="1"/>
      </w:tblPr>
      <w:tblGrid>
        <w:gridCol w:w="1779"/>
        <w:gridCol w:w="7993"/>
      </w:tblGrid>
      <w:tr w:rsidR="00743D4A" w14:paraId="24B4C2F4" w14:textId="77777777" w:rsidTr="00F55EFB">
        <w:trPr>
          <w:trHeight w:val="518"/>
        </w:trPr>
        <w:tc>
          <w:tcPr>
            <w:tcW w:w="1779" w:type="dxa"/>
          </w:tcPr>
          <w:p w14:paraId="6DCE2818" w14:textId="77777777" w:rsidR="00743D4A" w:rsidRPr="003052A4" w:rsidRDefault="00743D4A" w:rsidP="00265BF3">
            <w:pPr>
              <w:tabs>
                <w:tab w:val="left" w:pos="-180"/>
              </w:tabs>
              <w:rPr>
                <w:rFonts w:ascii="Arial" w:hAnsi="Arial" w:cs="Arial"/>
                <w:b/>
                <w:szCs w:val="24"/>
              </w:rPr>
            </w:pPr>
            <w:bookmarkStart w:id="34" w:name="_Hlk109742713"/>
            <w:r>
              <w:rPr>
                <w:rFonts w:ascii="Arial" w:hAnsi="Arial" w:cs="Arial"/>
                <w:b/>
                <w:szCs w:val="24"/>
              </w:rPr>
              <w:t xml:space="preserve">Furniture Item </w:t>
            </w:r>
          </w:p>
        </w:tc>
        <w:tc>
          <w:tcPr>
            <w:tcW w:w="7993" w:type="dxa"/>
          </w:tcPr>
          <w:p w14:paraId="18E5031A" w14:textId="77777777" w:rsidR="00743D4A" w:rsidRPr="003052A4" w:rsidRDefault="00743D4A" w:rsidP="00265BF3">
            <w:pPr>
              <w:tabs>
                <w:tab w:val="left" w:pos="-180"/>
              </w:tabs>
              <w:rPr>
                <w:rFonts w:ascii="Arial" w:hAnsi="Arial" w:cs="Arial"/>
                <w:b/>
                <w:szCs w:val="24"/>
              </w:rPr>
            </w:pPr>
            <w:r w:rsidRPr="003052A4">
              <w:rPr>
                <w:rFonts w:ascii="Arial" w:hAnsi="Arial" w:cs="Arial"/>
                <w:b/>
                <w:szCs w:val="24"/>
              </w:rPr>
              <w:t xml:space="preserve">Description </w:t>
            </w:r>
            <w:r>
              <w:rPr>
                <w:rFonts w:ascii="Arial" w:hAnsi="Arial" w:cs="Arial"/>
                <w:b/>
                <w:szCs w:val="24"/>
              </w:rPr>
              <w:t>of item</w:t>
            </w:r>
          </w:p>
        </w:tc>
      </w:tr>
      <w:tr w:rsidR="00743D4A" w14:paraId="761DF27C" w14:textId="77777777" w:rsidTr="00F55EFB">
        <w:trPr>
          <w:trHeight w:val="3787"/>
        </w:trPr>
        <w:tc>
          <w:tcPr>
            <w:tcW w:w="1779" w:type="dxa"/>
          </w:tcPr>
          <w:p w14:paraId="45A7E18F" w14:textId="77777777" w:rsidR="00743D4A" w:rsidRDefault="00743D4A" w:rsidP="00265BF3">
            <w:pPr>
              <w:tabs>
                <w:tab w:val="left" w:pos="-180"/>
              </w:tabs>
              <w:rPr>
                <w:rFonts w:ascii="Arial" w:hAnsi="Arial" w:cs="Arial"/>
                <w:szCs w:val="24"/>
              </w:rPr>
            </w:pPr>
            <w:r>
              <w:rPr>
                <w:rFonts w:ascii="Arial" w:hAnsi="Arial" w:cs="Arial"/>
                <w:szCs w:val="24"/>
              </w:rPr>
              <w:t>Standard office desk</w:t>
            </w:r>
          </w:p>
        </w:tc>
        <w:tc>
          <w:tcPr>
            <w:tcW w:w="7993" w:type="dxa"/>
          </w:tcPr>
          <w:p w14:paraId="5484F966"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Size of current general office furniture: 1600mm wide x 800mm and 1400mm wide x 800mm models</w:t>
            </w:r>
          </w:p>
          <w:p w14:paraId="0C609EB7"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Each desk to be freestanding, having its own independent legs or framework</w:t>
            </w:r>
          </w:p>
          <w:p w14:paraId="71B59218" w14:textId="08636526"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Availability of an electronic rise and fall option</w:t>
            </w:r>
            <w:r w:rsidR="00EA1B20" w:rsidRPr="00C80656">
              <w:rPr>
                <w:rFonts w:ascii="Arial" w:hAnsi="Arial" w:cs="Arial"/>
              </w:rPr>
              <w:t xml:space="preserve"> with 4 </w:t>
            </w:r>
            <w:r w:rsidR="0077362A" w:rsidRPr="00C80656">
              <w:rPr>
                <w:rFonts w:ascii="Arial" w:hAnsi="Arial" w:cs="Arial"/>
              </w:rPr>
              <w:t xml:space="preserve">x </w:t>
            </w:r>
            <w:r w:rsidR="0063789E" w:rsidRPr="00C80656">
              <w:rPr>
                <w:rFonts w:ascii="Arial" w:hAnsi="Arial" w:cs="Arial"/>
              </w:rPr>
              <w:t>socket</w:t>
            </w:r>
            <w:r w:rsidR="00EA1B20" w:rsidRPr="00C80656">
              <w:rPr>
                <w:rFonts w:ascii="Arial" w:hAnsi="Arial" w:cs="Arial"/>
              </w:rPr>
              <w:t xml:space="preserve"> power</w:t>
            </w:r>
            <w:r w:rsidR="00C25ECF" w:rsidRPr="00C80656">
              <w:rPr>
                <w:rFonts w:ascii="Arial" w:hAnsi="Arial" w:cs="Arial"/>
              </w:rPr>
              <w:t xml:space="preserve"> to support </w:t>
            </w:r>
            <w:r w:rsidR="0063789E" w:rsidRPr="00C80656">
              <w:rPr>
                <w:rFonts w:ascii="Arial" w:hAnsi="Arial" w:cs="Arial"/>
              </w:rPr>
              <w:t xml:space="preserve">electronic rise and fall </w:t>
            </w:r>
            <w:r w:rsidR="00C25ECF" w:rsidRPr="00C80656">
              <w:rPr>
                <w:rFonts w:ascii="Arial" w:hAnsi="Arial" w:cs="Arial"/>
              </w:rPr>
              <w:t xml:space="preserve">install requirements </w:t>
            </w:r>
            <w:r w:rsidRPr="00C80656">
              <w:rPr>
                <w:rFonts w:ascii="Arial" w:hAnsi="Arial" w:cs="Arial"/>
              </w:rPr>
              <w:t xml:space="preserve"> </w:t>
            </w:r>
          </w:p>
          <w:p w14:paraId="5DB284B9"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Colour: Any (Light wood colour preferred)</w:t>
            </w:r>
          </w:p>
          <w:p w14:paraId="249A9D87"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 xml:space="preserve">Shape: Double Wave preferred </w:t>
            </w:r>
          </w:p>
          <w:p w14:paraId="5A9A023B"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Compliant with all relevant regulations for Display Screen Equipment (DSE) use</w:t>
            </w:r>
          </w:p>
          <w:p w14:paraId="6154887E"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Cable management: included</w:t>
            </w:r>
          </w:p>
          <w:p w14:paraId="03053BAB"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Mains power distribution: minimum of 4 x fused 13 Amp mains sockets per desk</w:t>
            </w:r>
          </w:p>
          <w:p w14:paraId="7ACEC631"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Ability to provide desktop only to support any replacement requirements e.g. damage or fading on surface</w:t>
            </w:r>
          </w:p>
          <w:p w14:paraId="6996330C" w14:textId="7992537E"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Warranty: Minimum 12 months</w:t>
            </w:r>
          </w:p>
          <w:p w14:paraId="40AA4F46" w14:textId="53709BDF" w:rsidR="00292C5A" w:rsidRPr="00C80656" w:rsidRDefault="00292C5A" w:rsidP="00265BF3">
            <w:pPr>
              <w:pStyle w:val="ListParagraph"/>
              <w:numPr>
                <w:ilvl w:val="0"/>
                <w:numId w:val="23"/>
              </w:numPr>
              <w:tabs>
                <w:tab w:val="left" w:pos="-180"/>
              </w:tabs>
              <w:ind w:left="315" w:hanging="263"/>
              <w:rPr>
                <w:rFonts w:ascii="Arial" w:hAnsi="Arial" w:cs="Arial"/>
              </w:rPr>
            </w:pPr>
            <w:r w:rsidRPr="00C80656">
              <w:rPr>
                <w:rFonts w:ascii="Arial" w:hAnsi="Arial" w:cs="Arial"/>
              </w:rPr>
              <w:t xml:space="preserve">The number of standard desk replacements will be </w:t>
            </w:r>
            <w:r w:rsidR="002304AE" w:rsidRPr="00C80656">
              <w:rPr>
                <w:rFonts w:ascii="Arial" w:hAnsi="Arial" w:cs="Arial"/>
              </w:rPr>
              <w:t>minimal</w:t>
            </w:r>
            <w:r w:rsidRPr="00C80656">
              <w:rPr>
                <w:rFonts w:ascii="Arial" w:hAnsi="Arial" w:cs="Arial"/>
              </w:rPr>
              <w:t xml:space="preserve"> as current contract includes the replacement of desks if damaged</w:t>
            </w:r>
          </w:p>
          <w:p w14:paraId="7D9A1017" w14:textId="7FE6E825" w:rsidR="00292C5A" w:rsidRPr="0031015E" w:rsidRDefault="004C2886" w:rsidP="00265BF3">
            <w:pPr>
              <w:pStyle w:val="ListParagraph"/>
              <w:numPr>
                <w:ilvl w:val="0"/>
                <w:numId w:val="23"/>
              </w:numPr>
              <w:tabs>
                <w:tab w:val="left" w:pos="-180"/>
              </w:tabs>
              <w:ind w:left="315" w:hanging="263"/>
              <w:rPr>
                <w:rFonts w:ascii="Arial" w:hAnsi="Arial" w:cs="Arial"/>
              </w:rPr>
            </w:pPr>
            <w:r w:rsidRPr="0031015E">
              <w:rPr>
                <w:rFonts w:ascii="Arial" w:hAnsi="Arial" w:cs="Arial"/>
              </w:rPr>
              <w:t>Based on analysis of our pre-covid volumes, i</w:t>
            </w:r>
            <w:r w:rsidR="00292C5A" w:rsidRPr="0031015E">
              <w:rPr>
                <w:rFonts w:ascii="Arial" w:hAnsi="Arial" w:cs="Arial"/>
              </w:rPr>
              <w:t>n 201</w:t>
            </w:r>
            <w:r w:rsidR="002304AE" w:rsidRPr="0031015E">
              <w:rPr>
                <w:rFonts w:ascii="Arial" w:hAnsi="Arial" w:cs="Arial"/>
              </w:rPr>
              <w:t xml:space="preserve">8 we ordered approx. 43 electronic rise and fall desks and </w:t>
            </w:r>
            <w:r w:rsidR="00E1728C" w:rsidRPr="0031015E">
              <w:rPr>
                <w:rFonts w:ascii="Arial" w:hAnsi="Arial" w:cs="Arial"/>
              </w:rPr>
              <w:t>80</w:t>
            </w:r>
            <w:r w:rsidR="002304AE" w:rsidRPr="0031015E">
              <w:rPr>
                <w:rFonts w:ascii="Arial" w:hAnsi="Arial" w:cs="Arial"/>
              </w:rPr>
              <w:t xml:space="preserve"> in 2019. </w:t>
            </w:r>
            <w:r w:rsidR="00E1728C" w:rsidRPr="0031015E">
              <w:rPr>
                <w:rFonts w:ascii="Arial" w:hAnsi="Arial" w:cs="Arial"/>
              </w:rPr>
              <w:t xml:space="preserve"> </w:t>
            </w:r>
            <w:r w:rsidRPr="0031015E">
              <w:rPr>
                <w:rFonts w:ascii="Arial" w:hAnsi="Arial" w:cs="Arial"/>
                <w:color w:val="242424"/>
                <w:shd w:val="clear" w:color="auto" w:fill="FFFFFF"/>
              </w:rPr>
              <w:t xml:space="preserve">For evaluation purposes DVLA will give expected volumes of the 2019 figures plus 10% (for contingency purposes). Estimated volumes therefore are 88 desks per annum.  Please </w:t>
            </w:r>
            <w:r w:rsidRPr="0031015E">
              <w:rPr>
                <w:rFonts w:ascii="Arial" w:hAnsi="Arial" w:cs="Arial"/>
              </w:rPr>
              <w:t xml:space="preserve">note, this figure is </w:t>
            </w:r>
            <w:r w:rsidRPr="0031015E">
              <w:rPr>
                <w:rFonts w:ascii="Arial" w:hAnsi="Arial" w:cs="Arial"/>
                <w:color w:val="242424"/>
                <w:shd w:val="clear" w:color="auto" w:fill="FFFFFF"/>
              </w:rPr>
              <w:t>given with the best information the agency has available to it as of the issue to tender date.</w:t>
            </w:r>
          </w:p>
          <w:p w14:paraId="42313DD5" w14:textId="77777777" w:rsidR="00743D4A" w:rsidRPr="00051F53" w:rsidRDefault="00743D4A" w:rsidP="00265BF3">
            <w:pPr>
              <w:pStyle w:val="ListParagraph"/>
              <w:tabs>
                <w:tab w:val="left" w:pos="-180"/>
              </w:tabs>
              <w:ind w:left="315"/>
              <w:rPr>
                <w:rFonts w:ascii="Arial" w:hAnsi="Arial" w:cs="Arial"/>
                <w:szCs w:val="24"/>
              </w:rPr>
            </w:pPr>
          </w:p>
        </w:tc>
      </w:tr>
      <w:bookmarkEnd w:id="34"/>
      <w:tr w:rsidR="00743D4A" w14:paraId="0AFB8AB1" w14:textId="77777777" w:rsidTr="00F55EFB">
        <w:trPr>
          <w:trHeight w:val="60"/>
        </w:trPr>
        <w:tc>
          <w:tcPr>
            <w:tcW w:w="1779" w:type="dxa"/>
          </w:tcPr>
          <w:p w14:paraId="75EC84A4" w14:textId="77777777" w:rsidR="00743D4A" w:rsidRDefault="00743D4A" w:rsidP="00265BF3">
            <w:pPr>
              <w:tabs>
                <w:tab w:val="left" w:pos="-180"/>
              </w:tabs>
              <w:rPr>
                <w:rFonts w:ascii="Arial" w:hAnsi="Arial" w:cs="Arial"/>
                <w:szCs w:val="24"/>
              </w:rPr>
            </w:pPr>
            <w:r>
              <w:rPr>
                <w:rFonts w:ascii="Arial" w:hAnsi="Arial" w:cs="Arial"/>
                <w:szCs w:val="24"/>
              </w:rPr>
              <w:t>Standard office chair</w:t>
            </w:r>
          </w:p>
        </w:tc>
        <w:tc>
          <w:tcPr>
            <w:tcW w:w="7993" w:type="dxa"/>
          </w:tcPr>
          <w:p w14:paraId="0DA982B0" w14:textId="77777777"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Colour: Any (several colour options would be preferred</w:t>
            </w:r>
            <w:r w:rsidRPr="003052A4">
              <w:rPr>
                <w:rFonts w:ascii="Arial" w:hAnsi="Arial" w:cs="Arial"/>
                <w:szCs w:val="24"/>
              </w:rPr>
              <w:t>)</w:t>
            </w:r>
          </w:p>
          <w:p w14:paraId="3B075E33" w14:textId="77777777"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Fully a</w:t>
            </w:r>
            <w:r w:rsidRPr="003052A4">
              <w:rPr>
                <w:rFonts w:ascii="Arial" w:hAnsi="Arial" w:cs="Arial"/>
                <w:szCs w:val="24"/>
              </w:rPr>
              <w:t>djustable</w:t>
            </w:r>
            <w:r>
              <w:rPr>
                <w:rFonts w:ascii="Arial" w:hAnsi="Arial" w:cs="Arial"/>
                <w:szCs w:val="24"/>
              </w:rPr>
              <w:t xml:space="preserve"> in compliance with all relevant regulations for DSE use</w:t>
            </w:r>
          </w:p>
          <w:p w14:paraId="24B59036" w14:textId="77777777"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 xml:space="preserve">Fire safety: </w:t>
            </w:r>
            <w:r w:rsidRPr="00A73427">
              <w:rPr>
                <w:rFonts w:ascii="Arial" w:hAnsi="Arial" w:cs="Arial"/>
                <w:szCs w:val="24"/>
              </w:rPr>
              <w:t xml:space="preserve">Upholstery </w:t>
            </w:r>
            <w:r>
              <w:rPr>
                <w:rFonts w:ascii="Arial" w:hAnsi="Arial" w:cs="Arial"/>
                <w:szCs w:val="24"/>
              </w:rPr>
              <w:t xml:space="preserve">must </w:t>
            </w:r>
            <w:r w:rsidRPr="00A73427">
              <w:rPr>
                <w:rFonts w:ascii="Arial" w:hAnsi="Arial" w:cs="Arial"/>
                <w:szCs w:val="24"/>
              </w:rPr>
              <w:t xml:space="preserve">conform to the requirements of </w:t>
            </w:r>
            <w:r>
              <w:rPr>
                <w:rFonts w:ascii="Arial" w:hAnsi="Arial" w:cs="Arial"/>
                <w:szCs w:val="24"/>
              </w:rPr>
              <w:t>British Standard BS5852: 1990</w:t>
            </w:r>
          </w:p>
          <w:p w14:paraId="646A3E9B" w14:textId="77777777"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 xml:space="preserve">Cushioned via padding or mesh (any </w:t>
            </w:r>
            <w:r w:rsidRPr="00A73427">
              <w:rPr>
                <w:rFonts w:ascii="Arial" w:hAnsi="Arial" w:cs="Arial"/>
                <w:szCs w:val="24"/>
              </w:rPr>
              <w:t>polyurethane</w:t>
            </w:r>
            <w:r>
              <w:rPr>
                <w:rFonts w:ascii="Arial" w:hAnsi="Arial" w:cs="Arial"/>
                <w:szCs w:val="24"/>
              </w:rPr>
              <w:t xml:space="preserve"> padding must conform to BS379)</w:t>
            </w:r>
          </w:p>
          <w:p w14:paraId="5AF0BC17" w14:textId="77777777"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Chairs to have a “high” back support only</w:t>
            </w:r>
          </w:p>
          <w:p w14:paraId="606C9AE4" w14:textId="77777777" w:rsidR="00743D4A" w:rsidRPr="003052A4"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 xml:space="preserve">Seat and back covering must be </w:t>
            </w:r>
            <w:r w:rsidRPr="00A73427">
              <w:rPr>
                <w:rFonts w:ascii="Arial" w:hAnsi="Arial" w:cs="Arial"/>
                <w:szCs w:val="24"/>
              </w:rPr>
              <w:t xml:space="preserve">non-slip, easy to clean or wash, </w:t>
            </w:r>
            <w:r>
              <w:rPr>
                <w:rFonts w:ascii="Arial" w:hAnsi="Arial" w:cs="Arial"/>
                <w:szCs w:val="24"/>
              </w:rPr>
              <w:t xml:space="preserve">durable </w:t>
            </w:r>
            <w:r w:rsidRPr="00A73427">
              <w:rPr>
                <w:rFonts w:ascii="Arial" w:hAnsi="Arial" w:cs="Arial"/>
                <w:szCs w:val="24"/>
              </w:rPr>
              <w:t xml:space="preserve">and made of a breathable </w:t>
            </w:r>
            <w:r>
              <w:rPr>
                <w:rFonts w:ascii="Arial" w:hAnsi="Arial" w:cs="Arial"/>
                <w:szCs w:val="24"/>
              </w:rPr>
              <w:t>material</w:t>
            </w:r>
          </w:p>
          <w:p w14:paraId="417F032E" w14:textId="77777777" w:rsidR="00743D4A" w:rsidRPr="003052A4" w:rsidRDefault="00743D4A" w:rsidP="00265BF3">
            <w:pPr>
              <w:pStyle w:val="ListParagraph"/>
              <w:numPr>
                <w:ilvl w:val="0"/>
                <w:numId w:val="23"/>
              </w:numPr>
              <w:tabs>
                <w:tab w:val="left" w:pos="-180"/>
              </w:tabs>
              <w:ind w:left="315" w:hanging="263"/>
              <w:rPr>
                <w:rFonts w:ascii="Arial" w:hAnsi="Arial" w:cs="Arial"/>
                <w:szCs w:val="24"/>
              </w:rPr>
            </w:pPr>
            <w:r w:rsidRPr="003052A4">
              <w:rPr>
                <w:rFonts w:ascii="Arial" w:hAnsi="Arial" w:cs="Arial"/>
                <w:szCs w:val="24"/>
              </w:rPr>
              <w:t>Wheeled base</w:t>
            </w:r>
            <w:r>
              <w:rPr>
                <w:rFonts w:ascii="Arial" w:hAnsi="Arial" w:cs="Arial"/>
                <w:szCs w:val="24"/>
              </w:rPr>
              <w:t xml:space="preserve"> with castors</w:t>
            </w:r>
          </w:p>
          <w:p w14:paraId="40A9DA32" w14:textId="4EC119DC" w:rsidR="00743D4A" w:rsidRPr="0044538E" w:rsidRDefault="00743D4A" w:rsidP="00265BF3">
            <w:pPr>
              <w:pStyle w:val="ListParagraph"/>
              <w:numPr>
                <w:ilvl w:val="0"/>
                <w:numId w:val="23"/>
              </w:numPr>
              <w:tabs>
                <w:tab w:val="left" w:pos="-180"/>
              </w:tabs>
              <w:ind w:left="315" w:hanging="263"/>
              <w:rPr>
                <w:rFonts w:ascii="Arial" w:hAnsi="Arial" w:cs="Arial"/>
                <w:szCs w:val="24"/>
              </w:rPr>
            </w:pPr>
            <w:r w:rsidRPr="0044538E">
              <w:rPr>
                <w:rFonts w:ascii="Arial" w:hAnsi="Arial" w:cs="Arial"/>
                <w:szCs w:val="24"/>
              </w:rPr>
              <w:t xml:space="preserve">Two arms, adjustable in height, back and </w:t>
            </w:r>
            <w:r w:rsidR="003309C1">
              <w:rPr>
                <w:rFonts w:ascii="Arial" w:hAnsi="Arial" w:cs="Arial"/>
                <w:szCs w:val="24"/>
              </w:rPr>
              <w:t xml:space="preserve">a </w:t>
            </w:r>
            <w:r>
              <w:rPr>
                <w:rFonts w:ascii="Arial" w:hAnsi="Arial" w:cs="Arial"/>
                <w:szCs w:val="24"/>
              </w:rPr>
              <w:t>S</w:t>
            </w:r>
            <w:r w:rsidRPr="0044538E">
              <w:rPr>
                <w:rFonts w:ascii="Arial" w:hAnsi="Arial" w:cs="Arial"/>
                <w:szCs w:val="24"/>
              </w:rPr>
              <w:t>lide seat</w:t>
            </w:r>
            <w:r>
              <w:rPr>
                <w:rFonts w:ascii="Arial" w:hAnsi="Arial" w:cs="Arial"/>
                <w:szCs w:val="24"/>
              </w:rPr>
              <w:t xml:space="preserve"> adjustment</w:t>
            </w:r>
          </w:p>
          <w:p w14:paraId="4F248BE0" w14:textId="77777777" w:rsidR="00743D4A" w:rsidRPr="0044538E"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Provide the Min/Max weight bearing details</w:t>
            </w:r>
          </w:p>
          <w:p w14:paraId="4816F6CD" w14:textId="6CFAC04A"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Warranty: Minimum 12 months</w:t>
            </w:r>
          </w:p>
          <w:p w14:paraId="6AAFC52D" w14:textId="14C8B231" w:rsidR="002304AE" w:rsidRDefault="002304AE" w:rsidP="00B513B6">
            <w:pPr>
              <w:pStyle w:val="ListParagraph"/>
              <w:numPr>
                <w:ilvl w:val="0"/>
                <w:numId w:val="23"/>
              </w:numPr>
              <w:tabs>
                <w:tab w:val="left" w:pos="-180"/>
              </w:tabs>
              <w:ind w:left="315" w:hanging="263"/>
              <w:rPr>
                <w:rFonts w:ascii="Arial" w:hAnsi="Arial" w:cs="Arial"/>
                <w:szCs w:val="24"/>
              </w:rPr>
            </w:pPr>
            <w:r w:rsidRPr="002304AE">
              <w:rPr>
                <w:rFonts w:ascii="Arial" w:hAnsi="Arial" w:cs="Arial"/>
                <w:szCs w:val="24"/>
              </w:rPr>
              <w:t>The number of standard office chair will be minimal as current contract includes the replacement of chairs if damaged or worn</w:t>
            </w:r>
          </w:p>
          <w:p w14:paraId="7268BC05" w14:textId="1D07C0B2" w:rsidR="0031015E" w:rsidRPr="002304AE" w:rsidRDefault="0031015E" w:rsidP="00B513B6">
            <w:pPr>
              <w:pStyle w:val="ListParagraph"/>
              <w:numPr>
                <w:ilvl w:val="0"/>
                <w:numId w:val="23"/>
              </w:numPr>
              <w:tabs>
                <w:tab w:val="left" w:pos="-180"/>
              </w:tabs>
              <w:ind w:left="315" w:hanging="263"/>
              <w:rPr>
                <w:rFonts w:ascii="Arial" w:hAnsi="Arial" w:cs="Arial"/>
                <w:szCs w:val="24"/>
              </w:rPr>
            </w:pPr>
            <w:r>
              <w:rPr>
                <w:rFonts w:ascii="Arial" w:hAnsi="Arial" w:cs="Arial"/>
                <w:szCs w:val="24"/>
              </w:rPr>
              <w:t xml:space="preserve">For tendering </w:t>
            </w:r>
            <w:r w:rsidR="00BF60AF">
              <w:rPr>
                <w:rFonts w:ascii="Arial" w:hAnsi="Arial" w:cs="Arial"/>
                <w:szCs w:val="24"/>
              </w:rPr>
              <w:t>purposes,</w:t>
            </w:r>
            <w:r>
              <w:rPr>
                <w:rFonts w:ascii="Arial" w:hAnsi="Arial" w:cs="Arial"/>
                <w:szCs w:val="24"/>
              </w:rPr>
              <w:t xml:space="preserve"> we have included an estimated volume of 5 chairs per annum.</w:t>
            </w:r>
          </w:p>
          <w:p w14:paraId="3406FBED" w14:textId="77777777" w:rsidR="00743D4A" w:rsidRPr="003052A4" w:rsidRDefault="00743D4A" w:rsidP="00265BF3">
            <w:pPr>
              <w:pStyle w:val="ListParagraph"/>
              <w:tabs>
                <w:tab w:val="left" w:pos="-180"/>
              </w:tabs>
              <w:ind w:left="315"/>
              <w:rPr>
                <w:rFonts w:ascii="Arial" w:hAnsi="Arial" w:cs="Arial"/>
                <w:szCs w:val="24"/>
              </w:rPr>
            </w:pPr>
          </w:p>
        </w:tc>
      </w:tr>
      <w:tr w:rsidR="00743D4A" w14:paraId="7ECEF311" w14:textId="77777777" w:rsidTr="00F55EFB">
        <w:trPr>
          <w:trHeight w:val="1733"/>
        </w:trPr>
        <w:tc>
          <w:tcPr>
            <w:tcW w:w="1779" w:type="dxa"/>
          </w:tcPr>
          <w:p w14:paraId="6F0468BD" w14:textId="77777777" w:rsidR="00743D4A" w:rsidRDefault="00743D4A" w:rsidP="00265BF3">
            <w:pPr>
              <w:tabs>
                <w:tab w:val="left" w:pos="-180"/>
              </w:tabs>
              <w:rPr>
                <w:rFonts w:ascii="Arial" w:hAnsi="Arial" w:cs="Arial"/>
                <w:szCs w:val="24"/>
              </w:rPr>
            </w:pPr>
            <w:r>
              <w:rPr>
                <w:rFonts w:ascii="Arial" w:hAnsi="Arial" w:cs="Arial"/>
                <w:szCs w:val="24"/>
              </w:rPr>
              <w:lastRenderedPageBreak/>
              <w:t>Specialist office chairs</w:t>
            </w:r>
          </w:p>
          <w:p w14:paraId="1732FC98" w14:textId="4545DF16" w:rsidR="00743D4A" w:rsidRDefault="00743D4A" w:rsidP="00265BF3">
            <w:pPr>
              <w:tabs>
                <w:tab w:val="left" w:pos="-180"/>
              </w:tabs>
              <w:rPr>
                <w:rFonts w:ascii="Arial" w:hAnsi="Arial" w:cs="Arial"/>
                <w:szCs w:val="24"/>
              </w:rPr>
            </w:pPr>
          </w:p>
        </w:tc>
        <w:tc>
          <w:tcPr>
            <w:tcW w:w="7993" w:type="dxa"/>
          </w:tcPr>
          <w:p w14:paraId="1A111648"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Provide samples for our onsite OH suite</w:t>
            </w:r>
          </w:p>
          <w:p w14:paraId="1C909170"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Colour: Any (several colour options would be preferred)</w:t>
            </w:r>
          </w:p>
          <w:p w14:paraId="712841E3"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Fully adjustable in compliance with all relevant regulations for DSE use</w:t>
            </w:r>
          </w:p>
          <w:p w14:paraId="30749741"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Fire safety: Upholstery must conform to the requirements of British Standard BS5852: 1990</w:t>
            </w:r>
          </w:p>
          <w:p w14:paraId="03DB60C6"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Cushioned via padding or mesh (any polyurethane padding must conform to BS379)</w:t>
            </w:r>
          </w:p>
          <w:p w14:paraId="121C3C56"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Seat and back covering must be non-slip, easy to clean or wash, durable and made of a breathable material</w:t>
            </w:r>
          </w:p>
          <w:p w14:paraId="60436FC1"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Wheeled base</w:t>
            </w:r>
          </w:p>
          <w:p w14:paraId="16232804" w14:textId="560517A0"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 xml:space="preserve">Two arms, adjustable in height, back and </w:t>
            </w:r>
            <w:r w:rsidR="005312BC" w:rsidRPr="00C80656">
              <w:rPr>
                <w:rFonts w:ascii="Arial" w:hAnsi="Arial" w:cs="Arial"/>
              </w:rPr>
              <w:t xml:space="preserve">a </w:t>
            </w:r>
            <w:r w:rsidRPr="00C80656">
              <w:rPr>
                <w:rFonts w:ascii="Arial" w:hAnsi="Arial" w:cs="Arial"/>
              </w:rPr>
              <w:t>Slide seat adjustment</w:t>
            </w:r>
          </w:p>
          <w:p w14:paraId="5DC2E051"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Must have option for Headrest, cut outs or support pillow</w:t>
            </w:r>
          </w:p>
          <w:p w14:paraId="18246C7A"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Provide the Min/Max weight bearing data</w:t>
            </w:r>
          </w:p>
          <w:p w14:paraId="1A885EA2" w14:textId="70AD1543"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Warranty: Minimum 12 months</w:t>
            </w:r>
          </w:p>
          <w:p w14:paraId="3B15AD91" w14:textId="39D982FC" w:rsidR="00B078AC" w:rsidRPr="007171BF" w:rsidRDefault="007171BF" w:rsidP="00265BF3">
            <w:pPr>
              <w:pStyle w:val="ListParagraph"/>
              <w:numPr>
                <w:ilvl w:val="0"/>
                <w:numId w:val="23"/>
              </w:numPr>
              <w:tabs>
                <w:tab w:val="left" w:pos="-180"/>
              </w:tabs>
              <w:ind w:left="315" w:hanging="263"/>
              <w:rPr>
                <w:rFonts w:ascii="Arial" w:hAnsi="Arial" w:cs="Arial"/>
              </w:rPr>
            </w:pPr>
            <w:r w:rsidRPr="007171BF">
              <w:rPr>
                <w:rFonts w:ascii="Arial" w:hAnsi="Arial" w:cs="Arial"/>
              </w:rPr>
              <w:t>Provide operating instruction</w:t>
            </w:r>
            <w:r>
              <w:rPr>
                <w:rFonts w:ascii="Arial" w:hAnsi="Arial" w:cs="Arial"/>
              </w:rPr>
              <w:t>s</w:t>
            </w:r>
            <w:r w:rsidRPr="007171BF">
              <w:rPr>
                <w:rFonts w:ascii="Arial" w:hAnsi="Arial" w:cs="Arial"/>
              </w:rPr>
              <w:t xml:space="preserve"> and/or user manuals</w:t>
            </w:r>
          </w:p>
          <w:p w14:paraId="4862511F" w14:textId="54025EF3" w:rsidR="00E12EAD" w:rsidRPr="00C80656" w:rsidRDefault="004C2886" w:rsidP="004C2886">
            <w:pPr>
              <w:pStyle w:val="ListParagraph"/>
              <w:numPr>
                <w:ilvl w:val="0"/>
                <w:numId w:val="23"/>
              </w:numPr>
              <w:tabs>
                <w:tab w:val="left" w:pos="-180"/>
              </w:tabs>
              <w:ind w:left="315" w:hanging="263"/>
              <w:rPr>
                <w:rFonts w:ascii="Arial" w:hAnsi="Arial" w:cs="Arial"/>
                <w:b/>
                <w:bCs/>
              </w:rPr>
            </w:pPr>
            <w:r w:rsidRPr="0031015E">
              <w:rPr>
                <w:rFonts w:ascii="Arial" w:hAnsi="Arial" w:cs="Arial"/>
              </w:rPr>
              <w:t>Based on analysis of our pre-covid volumes, i</w:t>
            </w:r>
            <w:r w:rsidR="009712E5" w:rsidRPr="0031015E">
              <w:rPr>
                <w:rFonts w:ascii="Arial" w:hAnsi="Arial" w:cs="Arial"/>
              </w:rPr>
              <w:t xml:space="preserve">n 2018 we ordered 140 specialist chairs and </w:t>
            </w:r>
            <w:r w:rsidR="00C13045" w:rsidRPr="0031015E">
              <w:rPr>
                <w:rFonts w:ascii="Arial" w:hAnsi="Arial" w:cs="Arial"/>
              </w:rPr>
              <w:t>2</w:t>
            </w:r>
            <w:r w:rsidR="00E1728C" w:rsidRPr="0031015E">
              <w:rPr>
                <w:rFonts w:ascii="Arial" w:hAnsi="Arial" w:cs="Arial"/>
              </w:rPr>
              <w:t>20</w:t>
            </w:r>
            <w:r w:rsidR="00C13045" w:rsidRPr="0031015E">
              <w:rPr>
                <w:rFonts w:ascii="Arial" w:hAnsi="Arial" w:cs="Arial"/>
              </w:rPr>
              <w:t xml:space="preserve"> </w:t>
            </w:r>
            <w:r w:rsidR="009712E5" w:rsidRPr="0031015E">
              <w:rPr>
                <w:rFonts w:ascii="Arial" w:hAnsi="Arial" w:cs="Arial"/>
              </w:rPr>
              <w:t>in 2019.</w:t>
            </w:r>
            <w:r w:rsidR="00E1728C" w:rsidRPr="0031015E">
              <w:rPr>
                <w:rFonts w:ascii="Arial" w:hAnsi="Arial" w:cs="Arial"/>
              </w:rPr>
              <w:t xml:space="preserve">  </w:t>
            </w:r>
            <w:r w:rsidRPr="0031015E">
              <w:rPr>
                <w:rFonts w:ascii="Arial" w:hAnsi="Arial" w:cs="Arial"/>
                <w:color w:val="242424"/>
                <w:shd w:val="clear" w:color="auto" w:fill="FFFFFF"/>
              </w:rPr>
              <w:t>For evaluation purposes DVLA will give expected volumes of the 2019 figures plus 10% (for contingency</w:t>
            </w:r>
            <w:r w:rsidRPr="00C80656">
              <w:rPr>
                <w:rFonts w:ascii="Arial" w:hAnsi="Arial" w:cs="Arial"/>
                <w:b/>
                <w:bCs/>
                <w:color w:val="242424"/>
                <w:shd w:val="clear" w:color="auto" w:fill="FFFFFF"/>
              </w:rPr>
              <w:t xml:space="preserve"> </w:t>
            </w:r>
            <w:r w:rsidRPr="0031015E">
              <w:rPr>
                <w:rFonts w:ascii="Arial" w:hAnsi="Arial" w:cs="Arial"/>
                <w:color w:val="242424"/>
                <w:shd w:val="clear" w:color="auto" w:fill="FFFFFF"/>
              </w:rPr>
              <w:t xml:space="preserve">purposes). Estimated volumes therefore are 242 chairs per annum.  Please </w:t>
            </w:r>
            <w:r w:rsidR="00E1728C" w:rsidRPr="0031015E">
              <w:rPr>
                <w:rFonts w:ascii="Arial" w:hAnsi="Arial" w:cs="Arial"/>
              </w:rPr>
              <w:t xml:space="preserve">note, this figure is </w:t>
            </w:r>
            <w:r w:rsidRPr="0031015E">
              <w:rPr>
                <w:rFonts w:ascii="Arial" w:hAnsi="Arial" w:cs="Arial"/>
                <w:color w:val="242424"/>
                <w:shd w:val="clear" w:color="auto" w:fill="FFFFFF"/>
              </w:rPr>
              <w:t>given with the best information the agency has available to it as of the issue to tender date.</w:t>
            </w:r>
          </w:p>
        </w:tc>
      </w:tr>
      <w:tr w:rsidR="00743D4A" w:rsidRPr="003052A4" w14:paraId="2C9688AA" w14:textId="77777777" w:rsidTr="00F55EFB">
        <w:trPr>
          <w:trHeight w:val="518"/>
        </w:trPr>
        <w:tc>
          <w:tcPr>
            <w:tcW w:w="1779" w:type="dxa"/>
          </w:tcPr>
          <w:p w14:paraId="0B6F2F0A" w14:textId="77777777" w:rsidR="00743D4A" w:rsidRPr="003052A4" w:rsidRDefault="00743D4A" w:rsidP="00265BF3">
            <w:pPr>
              <w:tabs>
                <w:tab w:val="left" w:pos="-180"/>
              </w:tabs>
              <w:rPr>
                <w:rFonts w:ascii="Arial" w:hAnsi="Arial" w:cs="Arial"/>
                <w:b/>
                <w:szCs w:val="24"/>
              </w:rPr>
            </w:pPr>
            <w:r>
              <w:rPr>
                <w:rFonts w:ascii="Arial" w:hAnsi="Arial" w:cs="Arial"/>
                <w:b/>
                <w:szCs w:val="24"/>
              </w:rPr>
              <w:t xml:space="preserve">Furniture Item </w:t>
            </w:r>
          </w:p>
        </w:tc>
        <w:tc>
          <w:tcPr>
            <w:tcW w:w="7993" w:type="dxa"/>
          </w:tcPr>
          <w:p w14:paraId="436C4B6E" w14:textId="77777777" w:rsidR="00743D4A" w:rsidRPr="003052A4" w:rsidRDefault="00743D4A" w:rsidP="00265BF3">
            <w:pPr>
              <w:tabs>
                <w:tab w:val="left" w:pos="-180"/>
              </w:tabs>
              <w:rPr>
                <w:rFonts w:ascii="Arial" w:hAnsi="Arial" w:cs="Arial"/>
                <w:b/>
                <w:szCs w:val="24"/>
              </w:rPr>
            </w:pPr>
            <w:r w:rsidRPr="003052A4">
              <w:rPr>
                <w:rFonts w:ascii="Arial" w:hAnsi="Arial" w:cs="Arial"/>
                <w:b/>
                <w:szCs w:val="24"/>
              </w:rPr>
              <w:t xml:space="preserve">Description </w:t>
            </w:r>
            <w:r>
              <w:rPr>
                <w:rFonts w:ascii="Arial" w:hAnsi="Arial" w:cs="Arial"/>
                <w:b/>
                <w:szCs w:val="24"/>
              </w:rPr>
              <w:t>of item</w:t>
            </w:r>
          </w:p>
        </w:tc>
      </w:tr>
      <w:tr w:rsidR="00743D4A" w:rsidRPr="00051F53" w14:paraId="4E0355DB" w14:textId="77777777" w:rsidTr="00F55EFB">
        <w:trPr>
          <w:trHeight w:val="2008"/>
        </w:trPr>
        <w:tc>
          <w:tcPr>
            <w:tcW w:w="1779" w:type="dxa"/>
          </w:tcPr>
          <w:p w14:paraId="2605A319" w14:textId="77777777" w:rsidR="00743D4A" w:rsidRDefault="00743D4A" w:rsidP="00265BF3">
            <w:pPr>
              <w:tabs>
                <w:tab w:val="left" w:pos="-180"/>
              </w:tabs>
              <w:rPr>
                <w:rFonts w:ascii="Arial" w:hAnsi="Arial" w:cs="Arial"/>
                <w:szCs w:val="24"/>
              </w:rPr>
            </w:pPr>
            <w:r>
              <w:rPr>
                <w:rFonts w:ascii="Arial" w:hAnsi="Arial" w:cs="Arial"/>
                <w:szCs w:val="24"/>
              </w:rPr>
              <w:t>Ad hoc</w:t>
            </w:r>
          </w:p>
          <w:p w14:paraId="6B01624A" w14:textId="0D526EA5" w:rsidR="00A7092C" w:rsidRDefault="00A7092C" w:rsidP="00A7092C">
            <w:pPr>
              <w:tabs>
                <w:tab w:val="left" w:pos="-180"/>
              </w:tabs>
              <w:rPr>
                <w:rFonts w:ascii="Arial" w:hAnsi="Arial" w:cs="Arial"/>
                <w:szCs w:val="24"/>
              </w:rPr>
            </w:pPr>
            <w:r>
              <w:rPr>
                <w:rFonts w:ascii="Arial" w:hAnsi="Arial" w:cs="Arial"/>
                <w:szCs w:val="24"/>
              </w:rPr>
              <w:t>E</w:t>
            </w:r>
            <w:r w:rsidR="00743D4A">
              <w:rPr>
                <w:rFonts w:ascii="Arial" w:hAnsi="Arial" w:cs="Arial"/>
                <w:szCs w:val="24"/>
              </w:rPr>
              <w:t>quipment</w:t>
            </w:r>
            <w:r>
              <w:rPr>
                <w:rFonts w:ascii="Arial" w:hAnsi="Arial" w:cs="Arial"/>
                <w:szCs w:val="24"/>
              </w:rPr>
              <w:t xml:space="preserve"> including any</w:t>
            </w:r>
            <w:r w:rsidR="00547131">
              <w:rPr>
                <w:rFonts w:ascii="Arial" w:hAnsi="Arial" w:cs="Arial"/>
                <w:szCs w:val="24"/>
              </w:rPr>
              <w:t xml:space="preserve"> </w:t>
            </w:r>
            <w:r>
              <w:rPr>
                <w:rFonts w:ascii="Arial" w:hAnsi="Arial" w:cs="Arial"/>
                <w:szCs w:val="24"/>
              </w:rPr>
              <w:t>specialist items</w:t>
            </w:r>
          </w:p>
          <w:p w14:paraId="040A8AC3" w14:textId="2F249669" w:rsidR="00743D4A" w:rsidRDefault="00743D4A" w:rsidP="00265BF3">
            <w:pPr>
              <w:tabs>
                <w:tab w:val="left" w:pos="-180"/>
              </w:tabs>
              <w:rPr>
                <w:rFonts w:ascii="Arial" w:hAnsi="Arial" w:cs="Arial"/>
                <w:szCs w:val="24"/>
              </w:rPr>
            </w:pPr>
          </w:p>
          <w:p w14:paraId="2379FB49" w14:textId="77777777" w:rsidR="00743D4A" w:rsidRPr="00987A3A" w:rsidRDefault="00743D4A" w:rsidP="00265BF3">
            <w:pPr>
              <w:tabs>
                <w:tab w:val="left" w:pos="-180"/>
              </w:tabs>
              <w:rPr>
                <w:rFonts w:ascii="Arial" w:hAnsi="Arial" w:cs="Arial"/>
                <w:color w:val="FF0000"/>
                <w:szCs w:val="24"/>
              </w:rPr>
            </w:pPr>
          </w:p>
        </w:tc>
        <w:tc>
          <w:tcPr>
            <w:tcW w:w="7993" w:type="dxa"/>
          </w:tcPr>
          <w:p w14:paraId="19A9EBF3" w14:textId="66879A72" w:rsidR="00743D4A" w:rsidRPr="00547131" w:rsidRDefault="00743D4A" w:rsidP="00265BF3">
            <w:pPr>
              <w:pStyle w:val="ListParagraph"/>
              <w:numPr>
                <w:ilvl w:val="0"/>
                <w:numId w:val="23"/>
              </w:numPr>
              <w:tabs>
                <w:tab w:val="left" w:pos="-180"/>
              </w:tabs>
              <w:ind w:left="315" w:hanging="263"/>
              <w:rPr>
                <w:rFonts w:ascii="Arial" w:hAnsi="Arial" w:cs="Arial"/>
                <w:szCs w:val="24"/>
              </w:rPr>
            </w:pPr>
            <w:r w:rsidRPr="00547131">
              <w:rPr>
                <w:rFonts w:ascii="Arial" w:hAnsi="Arial" w:cs="Arial"/>
                <w:szCs w:val="24"/>
              </w:rPr>
              <w:t>One off specialist chair option, outside of the Catalogue options</w:t>
            </w:r>
            <w:r w:rsidR="006F7829">
              <w:rPr>
                <w:rFonts w:ascii="Arial" w:hAnsi="Arial" w:cs="Arial"/>
                <w:szCs w:val="24"/>
              </w:rPr>
              <w:t xml:space="preserve"> - 5</w:t>
            </w:r>
          </w:p>
          <w:p w14:paraId="26CD873F" w14:textId="0D10539C"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Coccyx support cushion</w:t>
            </w:r>
            <w:r w:rsidR="000E72FD">
              <w:rPr>
                <w:rFonts w:ascii="Arial" w:hAnsi="Arial" w:cs="Arial"/>
                <w:szCs w:val="24"/>
              </w:rPr>
              <w:t xml:space="preserve"> – 1</w:t>
            </w:r>
            <w:r w:rsidR="00AE3FE2">
              <w:rPr>
                <w:rFonts w:ascii="Arial" w:hAnsi="Arial" w:cs="Arial"/>
                <w:szCs w:val="24"/>
              </w:rPr>
              <w:t>0</w:t>
            </w:r>
            <w:r w:rsidR="000E72FD">
              <w:rPr>
                <w:rFonts w:ascii="Arial" w:hAnsi="Arial" w:cs="Arial"/>
                <w:szCs w:val="24"/>
              </w:rPr>
              <w:t xml:space="preserve"> items</w:t>
            </w:r>
          </w:p>
          <w:p w14:paraId="35CA37AE" w14:textId="5640B27A"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Lumbar support</w:t>
            </w:r>
            <w:r w:rsidR="000E72FD">
              <w:rPr>
                <w:rFonts w:ascii="Arial" w:hAnsi="Arial" w:cs="Arial"/>
                <w:szCs w:val="24"/>
              </w:rPr>
              <w:t xml:space="preserve"> – 30 items</w:t>
            </w:r>
          </w:p>
          <w:p w14:paraId="4E764FC2" w14:textId="59799E27"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Footrest</w:t>
            </w:r>
            <w:r w:rsidR="000E72FD">
              <w:rPr>
                <w:rFonts w:ascii="Arial" w:hAnsi="Arial" w:cs="Arial"/>
                <w:szCs w:val="24"/>
              </w:rPr>
              <w:t>/Footstools – 20 items</w:t>
            </w:r>
          </w:p>
          <w:p w14:paraId="2BDE96ED" w14:textId="4B97CA1A"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Desk Risers</w:t>
            </w:r>
            <w:r w:rsidR="000E72FD">
              <w:rPr>
                <w:rFonts w:ascii="Arial" w:hAnsi="Arial" w:cs="Arial"/>
                <w:szCs w:val="24"/>
              </w:rPr>
              <w:t xml:space="preserve"> – </w:t>
            </w:r>
            <w:r w:rsidR="00AE3FE2">
              <w:rPr>
                <w:rFonts w:ascii="Arial" w:hAnsi="Arial" w:cs="Arial"/>
                <w:szCs w:val="24"/>
              </w:rPr>
              <w:t>50</w:t>
            </w:r>
            <w:r w:rsidR="000E72FD">
              <w:rPr>
                <w:rFonts w:ascii="Arial" w:hAnsi="Arial" w:cs="Arial"/>
                <w:szCs w:val="24"/>
              </w:rPr>
              <w:t xml:space="preserve"> items</w:t>
            </w:r>
          </w:p>
          <w:p w14:paraId="1550C696" w14:textId="63AE994B"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Writing slopes</w:t>
            </w:r>
            <w:r w:rsidR="000E72FD">
              <w:rPr>
                <w:rFonts w:ascii="Arial" w:hAnsi="Arial" w:cs="Arial"/>
                <w:szCs w:val="24"/>
              </w:rPr>
              <w:t>/Document slopes – 10 items</w:t>
            </w:r>
          </w:p>
          <w:p w14:paraId="485D8979" w14:textId="516E272E" w:rsidR="00743D4A" w:rsidRPr="000E72FD" w:rsidRDefault="00743D4A" w:rsidP="000E72FD">
            <w:pPr>
              <w:pStyle w:val="ListParagraph"/>
              <w:numPr>
                <w:ilvl w:val="0"/>
                <w:numId w:val="23"/>
              </w:numPr>
              <w:tabs>
                <w:tab w:val="left" w:pos="-180"/>
              </w:tabs>
              <w:ind w:left="315" w:hanging="263"/>
              <w:rPr>
                <w:rFonts w:ascii="Arial" w:hAnsi="Arial" w:cs="Arial"/>
                <w:szCs w:val="24"/>
              </w:rPr>
            </w:pPr>
            <w:r>
              <w:rPr>
                <w:rFonts w:ascii="Arial" w:hAnsi="Arial" w:cs="Arial"/>
                <w:szCs w:val="24"/>
              </w:rPr>
              <w:t>Leg rest, single and double</w:t>
            </w:r>
            <w:r w:rsidR="000E72FD">
              <w:rPr>
                <w:rFonts w:ascii="Arial" w:hAnsi="Arial" w:cs="Arial"/>
                <w:szCs w:val="24"/>
              </w:rPr>
              <w:t xml:space="preserve"> – 10 items</w:t>
            </w:r>
          </w:p>
          <w:p w14:paraId="476FBD80" w14:textId="76EAE405"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Lecterns</w:t>
            </w:r>
            <w:r w:rsidR="000E72FD">
              <w:rPr>
                <w:rFonts w:ascii="Arial" w:hAnsi="Arial" w:cs="Arial"/>
                <w:szCs w:val="24"/>
              </w:rPr>
              <w:t xml:space="preserve"> – 5 items</w:t>
            </w:r>
          </w:p>
          <w:p w14:paraId="501A30F3" w14:textId="45AF7C43" w:rsidR="00A7092C" w:rsidRPr="00D16C37" w:rsidRDefault="00A7092C" w:rsidP="00265BF3">
            <w:pPr>
              <w:pStyle w:val="ListParagraph"/>
              <w:numPr>
                <w:ilvl w:val="0"/>
                <w:numId w:val="23"/>
              </w:numPr>
              <w:tabs>
                <w:tab w:val="left" w:pos="-180"/>
              </w:tabs>
              <w:ind w:left="315" w:hanging="263"/>
              <w:rPr>
                <w:rFonts w:ascii="Arial" w:hAnsi="Arial" w:cs="Arial"/>
              </w:rPr>
            </w:pPr>
            <w:r>
              <w:rPr>
                <w:rFonts w:ascii="Arial" w:hAnsi="Arial" w:cs="Arial"/>
                <w:szCs w:val="24"/>
              </w:rPr>
              <w:t xml:space="preserve">Desk mounted screens (backboards) </w:t>
            </w:r>
            <w:r w:rsidRPr="00A7092C">
              <w:rPr>
                <w:rFonts w:ascii="Arial" w:hAnsi="Arial" w:cs="Arial"/>
                <w:color w:val="242424"/>
                <w:shd w:val="clear" w:color="auto" w:fill="FFFFFF"/>
              </w:rPr>
              <w:t xml:space="preserve">1600 × 25 × 400 mm, and </w:t>
            </w:r>
            <w:r>
              <w:rPr>
                <w:rFonts w:ascii="Arial" w:hAnsi="Arial" w:cs="Arial"/>
                <w:color w:val="242424"/>
                <w:shd w:val="clear" w:color="auto" w:fill="FFFFFF"/>
              </w:rPr>
              <w:t>1400 x 25 x 400 mm</w:t>
            </w:r>
            <w:r w:rsidR="000E72FD">
              <w:rPr>
                <w:rFonts w:ascii="Arial" w:hAnsi="Arial" w:cs="Arial"/>
                <w:color w:val="242424"/>
                <w:shd w:val="clear" w:color="auto" w:fill="FFFFFF"/>
              </w:rPr>
              <w:t xml:space="preserve"> </w:t>
            </w:r>
            <w:r w:rsidR="00AE3FE2">
              <w:rPr>
                <w:rFonts w:ascii="Arial" w:hAnsi="Arial" w:cs="Arial"/>
                <w:color w:val="242424"/>
                <w:shd w:val="clear" w:color="auto" w:fill="FFFFFF"/>
              </w:rPr>
              <w:t>–</w:t>
            </w:r>
            <w:r w:rsidR="000E72FD">
              <w:rPr>
                <w:rFonts w:ascii="Arial" w:hAnsi="Arial" w:cs="Arial"/>
                <w:color w:val="242424"/>
                <w:shd w:val="clear" w:color="auto" w:fill="FFFFFF"/>
              </w:rPr>
              <w:t xml:space="preserve"> </w:t>
            </w:r>
            <w:r w:rsidR="00AE3FE2">
              <w:rPr>
                <w:rFonts w:ascii="Arial" w:hAnsi="Arial" w:cs="Arial"/>
                <w:color w:val="242424"/>
                <w:shd w:val="clear" w:color="auto" w:fill="FFFFFF"/>
              </w:rPr>
              <w:t>15 items</w:t>
            </w:r>
          </w:p>
          <w:p w14:paraId="13FBE5F3" w14:textId="60966319" w:rsidR="00D16C37" w:rsidRPr="00C80656" w:rsidRDefault="00D16C37" w:rsidP="00265BF3">
            <w:pPr>
              <w:pStyle w:val="ListParagraph"/>
              <w:numPr>
                <w:ilvl w:val="0"/>
                <w:numId w:val="23"/>
              </w:numPr>
              <w:tabs>
                <w:tab w:val="left" w:pos="-180"/>
              </w:tabs>
              <w:ind w:left="315" w:hanging="263"/>
              <w:rPr>
                <w:rFonts w:ascii="Arial" w:hAnsi="Arial" w:cs="Arial"/>
              </w:rPr>
            </w:pPr>
            <w:r w:rsidRPr="00C80656">
              <w:rPr>
                <w:rFonts w:ascii="Arial" w:hAnsi="Arial" w:cs="Arial"/>
                <w:color w:val="242424"/>
                <w:shd w:val="clear" w:color="auto" w:fill="FFFFFF"/>
              </w:rPr>
              <w:t>Desk number plates</w:t>
            </w:r>
            <w:r w:rsidR="000E72FD">
              <w:rPr>
                <w:rFonts w:ascii="Arial" w:hAnsi="Arial" w:cs="Arial"/>
                <w:color w:val="242424"/>
                <w:shd w:val="clear" w:color="auto" w:fill="FFFFFF"/>
              </w:rPr>
              <w:t xml:space="preserve"> </w:t>
            </w:r>
            <w:r w:rsidR="00AE3FE2">
              <w:rPr>
                <w:rFonts w:ascii="Arial" w:hAnsi="Arial" w:cs="Arial"/>
                <w:color w:val="242424"/>
                <w:shd w:val="clear" w:color="auto" w:fill="FFFFFF"/>
              </w:rPr>
              <w:t>–</w:t>
            </w:r>
            <w:r w:rsidR="000E72FD">
              <w:rPr>
                <w:rFonts w:ascii="Arial" w:hAnsi="Arial" w:cs="Arial"/>
                <w:color w:val="242424"/>
                <w:shd w:val="clear" w:color="auto" w:fill="FFFFFF"/>
              </w:rPr>
              <w:t xml:space="preserve"> </w:t>
            </w:r>
            <w:r w:rsidR="00AE3FE2">
              <w:rPr>
                <w:rFonts w:ascii="Arial" w:hAnsi="Arial" w:cs="Arial"/>
                <w:color w:val="242424"/>
                <w:shd w:val="clear" w:color="auto" w:fill="FFFFFF"/>
              </w:rPr>
              <w:t>5 items</w:t>
            </w:r>
          </w:p>
          <w:p w14:paraId="2EDEB547" w14:textId="77777777" w:rsidR="00743D4A" w:rsidRPr="00C80656" w:rsidRDefault="00743D4A" w:rsidP="00265BF3">
            <w:pPr>
              <w:pStyle w:val="ListParagraph"/>
              <w:numPr>
                <w:ilvl w:val="0"/>
                <w:numId w:val="23"/>
              </w:numPr>
              <w:tabs>
                <w:tab w:val="left" w:pos="-180"/>
              </w:tabs>
              <w:ind w:left="315" w:hanging="263"/>
              <w:rPr>
                <w:rFonts w:ascii="Arial" w:hAnsi="Arial" w:cs="Arial"/>
              </w:rPr>
            </w:pPr>
            <w:r w:rsidRPr="00C80656">
              <w:rPr>
                <w:rFonts w:ascii="Arial" w:hAnsi="Arial" w:cs="Arial"/>
              </w:rPr>
              <w:t>Warranty: Minimum 12 months</w:t>
            </w:r>
          </w:p>
          <w:p w14:paraId="0D228D28" w14:textId="77777777" w:rsidR="004C2886" w:rsidRPr="00C80656" w:rsidRDefault="004C2886" w:rsidP="004C2886">
            <w:pPr>
              <w:tabs>
                <w:tab w:val="left" w:pos="-180"/>
              </w:tabs>
              <w:rPr>
                <w:rFonts w:ascii="Arial" w:hAnsi="Arial" w:cs="Arial"/>
                <w:sz w:val="22"/>
                <w:szCs w:val="22"/>
              </w:rPr>
            </w:pPr>
          </w:p>
          <w:p w14:paraId="24C5A979" w14:textId="0ED3A9AE" w:rsidR="004C2886" w:rsidRPr="0031015E" w:rsidRDefault="004C2886" w:rsidP="004C2886">
            <w:pPr>
              <w:tabs>
                <w:tab w:val="left" w:pos="-180"/>
              </w:tabs>
              <w:rPr>
                <w:rFonts w:ascii="Arial" w:hAnsi="Arial" w:cs="Arial"/>
                <w:szCs w:val="24"/>
              </w:rPr>
            </w:pPr>
            <w:r w:rsidRPr="0031015E">
              <w:rPr>
                <w:rFonts w:ascii="Arial" w:hAnsi="Arial" w:cs="Arial"/>
                <w:sz w:val="22"/>
                <w:szCs w:val="22"/>
              </w:rPr>
              <w:t xml:space="preserve">Based on analysis of our pre-covid volumes, in 2018 we ordered </w:t>
            </w:r>
            <w:r w:rsidR="0015643D" w:rsidRPr="0031015E">
              <w:rPr>
                <w:rFonts w:ascii="Arial" w:hAnsi="Arial" w:cs="Arial"/>
                <w:sz w:val="22"/>
                <w:szCs w:val="22"/>
              </w:rPr>
              <w:t>60</w:t>
            </w:r>
            <w:r w:rsidRPr="0031015E">
              <w:rPr>
                <w:rFonts w:ascii="Arial" w:hAnsi="Arial" w:cs="Arial"/>
                <w:sz w:val="22"/>
                <w:szCs w:val="22"/>
              </w:rPr>
              <w:t xml:space="preserve"> </w:t>
            </w:r>
            <w:r w:rsidR="00C80656" w:rsidRPr="0031015E">
              <w:rPr>
                <w:rFonts w:ascii="Arial" w:hAnsi="Arial" w:cs="Arial"/>
                <w:sz w:val="22"/>
                <w:szCs w:val="22"/>
              </w:rPr>
              <w:t>ad-hoc items</w:t>
            </w:r>
            <w:r w:rsidRPr="0031015E">
              <w:rPr>
                <w:rFonts w:ascii="Arial" w:hAnsi="Arial" w:cs="Arial"/>
                <w:sz w:val="22"/>
                <w:szCs w:val="22"/>
              </w:rPr>
              <w:t xml:space="preserve"> and </w:t>
            </w:r>
            <w:r w:rsidR="0015643D" w:rsidRPr="0031015E">
              <w:rPr>
                <w:rFonts w:ascii="Arial" w:hAnsi="Arial" w:cs="Arial"/>
                <w:sz w:val="22"/>
                <w:szCs w:val="22"/>
              </w:rPr>
              <w:t>100</w:t>
            </w:r>
            <w:r w:rsidRPr="0031015E">
              <w:rPr>
                <w:rFonts w:ascii="Arial" w:hAnsi="Arial" w:cs="Arial"/>
                <w:sz w:val="22"/>
                <w:szCs w:val="22"/>
              </w:rPr>
              <w:t xml:space="preserve"> in 2019.  </w:t>
            </w:r>
            <w:r w:rsidRPr="0031015E">
              <w:rPr>
                <w:rFonts w:ascii="Arial" w:hAnsi="Arial" w:cs="Arial"/>
                <w:color w:val="242424"/>
                <w:sz w:val="22"/>
                <w:szCs w:val="22"/>
                <w:shd w:val="clear" w:color="auto" w:fill="FFFFFF"/>
              </w:rPr>
              <w:t xml:space="preserve">For evaluation purposes DVLA will give expected volumes of the 2019 figures plus </w:t>
            </w:r>
            <w:r w:rsidR="006F7829">
              <w:rPr>
                <w:rFonts w:ascii="Arial" w:hAnsi="Arial" w:cs="Arial"/>
                <w:color w:val="242424"/>
                <w:sz w:val="22"/>
                <w:szCs w:val="22"/>
                <w:shd w:val="clear" w:color="auto" w:fill="FFFFFF"/>
              </w:rPr>
              <w:t>6</w:t>
            </w:r>
            <w:r w:rsidRPr="0031015E">
              <w:rPr>
                <w:rFonts w:ascii="Arial" w:hAnsi="Arial" w:cs="Arial"/>
                <w:color w:val="242424"/>
                <w:sz w:val="22"/>
                <w:szCs w:val="22"/>
                <w:shd w:val="clear" w:color="auto" w:fill="FFFFFF"/>
              </w:rPr>
              <w:t xml:space="preserve">0% (for contingency purposes). Estimated volumes therefore are </w:t>
            </w:r>
            <w:r w:rsidR="0015643D" w:rsidRPr="0031015E">
              <w:rPr>
                <w:rFonts w:ascii="Arial" w:hAnsi="Arial" w:cs="Arial"/>
                <w:color w:val="242424"/>
                <w:sz w:val="22"/>
                <w:szCs w:val="22"/>
                <w:shd w:val="clear" w:color="auto" w:fill="FFFFFF"/>
              </w:rPr>
              <w:t>1</w:t>
            </w:r>
            <w:r w:rsidR="006F7829">
              <w:rPr>
                <w:rFonts w:ascii="Arial" w:hAnsi="Arial" w:cs="Arial"/>
                <w:color w:val="242424"/>
                <w:sz w:val="22"/>
                <w:szCs w:val="22"/>
                <w:shd w:val="clear" w:color="auto" w:fill="FFFFFF"/>
              </w:rPr>
              <w:t>6</w:t>
            </w:r>
            <w:r w:rsidR="0015643D" w:rsidRPr="0031015E">
              <w:rPr>
                <w:rFonts w:ascii="Arial" w:hAnsi="Arial" w:cs="Arial"/>
                <w:color w:val="242424"/>
                <w:sz w:val="22"/>
                <w:szCs w:val="22"/>
                <w:shd w:val="clear" w:color="auto" w:fill="FFFFFF"/>
              </w:rPr>
              <w:t>0</w:t>
            </w:r>
            <w:r w:rsidRPr="0031015E">
              <w:rPr>
                <w:rFonts w:ascii="Arial" w:hAnsi="Arial" w:cs="Arial"/>
                <w:color w:val="242424"/>
                <w:sz w:val="22"/>
                <w:szCs w:val="22"/>
                <w:shd w:val="clear" w:color="auto" w:fill="FFFFFF"/>
              </w:rPr>
              <w:t xml:space="preserve"> </w:t>
            </w:r>
            <w:r w:rsidR="00C80656" w:rsidRPr="0031015E">
              <w:rPr>
                <w:rFonts w:ascii="Arial" w:hAnsi="Arial" w:cs="Arial"/>
                <w:color w:val="242424"/>
                <w:sz w:val="22"/>
                <w:szCs w:val="22"/>
                <w:shd w:val="clear" w:color="auto" w:fill="FFFFFF"/>
              </w:rPr>
              <w:t>ad-hoc items</w:t>
            </w:r>
            <w:r w:rsidRPr="0031015E">
              <w:rPr>
                <w:rFonts w:ascii="Arial" w:hAnsi="Arial" w:cs="Arial"/>
                <w:color w:val="242424"/>
                <w:sz w:val="22"/>
                <w:szCs w:val="22"/>
                <w:shd w:val="clear" w:color="auto" w:fill="FFFFFF"/>
              </w:rPr>
              <w:t xml:space="preserve"> per annum.  Please </w:t>
            </w:r>
            <w:r w:rsidRPr="0031015E">
              <w:rPr>
                <w:rFonts w:ascii="Arial" w:hAnsi="Arial" w:cs="Arial"/>
                <w:sz w:val="22"/>
                <w:szCs w:val="22"/>
              </w:rPr>
              <w:t xml:space="preserve">note, this figure is </w:t>
            </w:r>
            <w:r w:rsidRPr="0031015E">
              <w:rPr>
                <w:rFonts w:ascii="Arial" w:hAnsi="Arial" w:cs="Arial"/>
                <w:color w:val="242424"/>
                <w:sz w:val="22"/>
                <w:szCs w:val="22"/>
                <w:shd w:val="clear" w:color="auto" w:fill="FFFFFF"/>
              </w:rPr>
              <w:t>given with the best information the agency has available to it as of the issue to tender date.</w:t>
            </w:r>
          </w:p>
        </w:tc>
      </w:tr>
      <w:tr w:rsidR="00F55EFB" w:rsidRPr="00051F53" w14:paraId="61C1B56E" w14:textId="77777777" w:rsidTr="009062DA">
        <w:trPr>
          <w:trHeight w:val="2137"/>
        </w:trPr>
        <w:tc>
          <w:tcPr>
            <w:tcW w:w="1779" w:type="dxa"/>
          </w:tcPr>
          <w:p w14:paraId="7A51EF7D" w14:textId="77777777" w:rsidR="00743D4A" w:rsidRPr="001B28C1" w:rsidRDefault="00743D4A" w:rsidP="00265BF3">
            <w:pPr>
              <w:tabs>
                <w:tab w:val="left" w:pos="-180"/>
              </w:tabs>
              <w:rPr>
                <w:rFonts w:ascii="Arial" w:hAnsi="Arial" w:cs="Arial"/>
                <w:b/>
                <w:bCs/>
                <w:szCs w:val="24"/>
              </w:rPr>
            </w:pPr>
            <w:r w:rsidRPr="001B28C1">
              <w:rPr>
                <w:rFonts w:ascii="Arial" w:hAnsi="Arial" w:cs="Arial"/>
                <w:b/>
                <w:bCs/>
                <w:szCs w:val="24"/>
              </w:rPr>
              <w:t>Delivery and build requirements</w:t>
            </w:r>
          </w:p>
        </w:tc>
        <w:tc>
          <w:tcPr>
            <w:tcW w:w="7993" w:type="dxa"/>
          </w:tcPr>
          <w:p w14:paraId="345D8579" w14:textId="77777777"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All furniture is to be ordered following approval from the DVLA Estates Team, including the site address</w:t>
            </w:r>
          </w:p>
          <w:p w14:paraId="02D63E90" w14:textId="5F49EF29" w:rsidR="00743D4A" w:rsidRPr="005E444D" w:rsidRDefault="00743D4A" w:rsidP="00265BF3">
            <w:pPr>
              <w:pStyle w:val="ListParagraph"/>
              <w:numPr>
                <w:ilvl w:val="0"/>
                <w:numId w:val="23"/>
              </w:numPr>
              <w:tabs>
                <w:tab w:val="left" w:pos="-180"/>
              </w:tabs>
              <w:ind w:left="315" w:hanging="263"/>
              <w:rPr>
                <w:rFonts w:ascii="Arial" w:hAnsi="Arial" w:cs="Arial"/>
                <w:szCs w:val="24"/>
              </w:rPr>
            </w:pPr>
            <w:r w:rsidRPr="005E444D">
              <w:rPr>
                <w:rFonts w:ascii="Arial" w:hAnsi="Arial" w:cs="Arial"/>
                <w:szCs w:val="24"/>
              </w:rPr>
              <w:t xml:space="preserve">Delivery all furniture items within a </w:t>
            </w:r>
            <w:r w:rsidR="00BC64A5" w:rsidRPr="005E444D">
              <w:rPr>
                <w:rFonts w:ascii="Arial" w:hAnsi="Arial" w:cs="Arial"/>
                <w:szCs w:val="24"/>
              </w:rPr>
              <w:t>28</w:t>
            </w:r>
            <w:r w:rsidRPr="005E444D">
              <w:rPr>
                <w:rFonts w:ascii="Arial" w:hAnsi="Arial" w:cs="Arial"/>
                <w:szCs w:val="24"/>
              </w:rPr>
              <w:t xml:space="preserve">-working day period from the initial order request </w:t>
            </w:r>
          </w:p>
          <w:p w14:paraId="702AD85A" w14:textId="062217FA" w:rsidR="00743D4A" w:rsidRDefault="00743D4A" w:rsidP="00265BF3">
            <w:pPr>
              <w:pStyle w:val="ListParagraph"/>
              <w:numPr>
                <w:ilvl w:val="0"/>
                <w:numId w:val="23"/>
              </w:numPr>
              <w:tabs>
                <w:tab w:val="left" w:pos="-180"/>
              </w:tabs>
              <w:ind w:left="315" w:hanging="263"/>
              <w:rPr>
                <w:rFonts w:ascii="Arial" w:hAnsi="Arial" w:cs="Arial"/>
                <w:szCs w:val="24"/>
              </w:rPr>
            </w:pPr>
            <w:r>
              <w:rPr>
                <w:rFonts w:ascii="Arial" w:hAnsi="Arial" w:cs="Arial"/>
                <w:szCs w:val="24"/>
              </w:rPr>
              <w:t>Deliver</w:t>
            </w:r>
            <w:r w:rsidR="008728BC">
              <w:rPr>
                <w:rFonts w:ascii="Arial" w:hAnsi="Arial" w:cs="Arial"/>
                <w:szCs w:val="24"/>
              </w:rPr>
              <w:t>,</w:t>
            </w:r>
            <w:r>
              <w:rPr>
                <w:rFonts w:ascii="Arial" w:hAnsi="Arial" w:cs="Arial"/>
                <w:szCs w:val="24"/>
              </w:rPr>
              <w:t xml:space="preserve"> </w:t>
            </w:r>
            <w:r w:rsidR="00FE0F52">
              <w:rPr>
                <w:rFonts w:ascii="Arial" w:hAnsi="Arial" w:cs="Arial"/>
                <w:szCs w:val="24"/>
              </w:rPr>
              <w:t>build,</w:t>
            </w:r>
            <w:r w:rsidR="008728BC">
              <w:rPr>
                <w:rFonts w:ascii="Arial" w:hAnsi="Arial" w:cs="Arial"/>
                <w:szCs w:val="24"/>
              </w:rPr>
              <w:t xml:space="preserve"> and set</w:t>
            </w:r>
            <w:r w:rsidR="00FE0F52">
              <w:rPr>
                <w:rFonts w:ascii="Arial" w:hAnsi="Arial" w:cs="Arial"/>
                <w:szCs w:val="24"/>
              </w:rPr>
              <w:t>-</w:t>
            </w:r>
            <w:r w:rsidR="008728BC">
              <w:rPr>
                <w:rFonts w:ascii="Arial" w:hAnsi="Arial" w:cs="Arial"/>
                <w:szCs w:val="24"/>
              </w:rPr>
              <w:t>up</w:t>
            </w:r>
            <w:r>
              <w:rPr>
                <w:rFonts w:ascii="Arial" w:hAnsi="Arial" w:cs="Arial"/>
                <w:szCs w:val="24"/>
              </w:rPr>
              <w:t xml:space="preserve"> all specialist chairs</w:t>
            </w:r>
          </w:p>
          <w:p w14:paraId="39DCAC10" w14:textId="68F8407A" w:rsidR="00743D4A" w:rsidRPr="004E5675" w:rsidRDefault="00743D4A" w:rsidP="004E5675">
            <w:pPr>
              <w:pStyle w:val="ListParagraph"/>
              <w:numPr>
                <w:ilvl w:val="0"/>
                <w:numId w:val="23"/>
              </w:numPr>
              <w:tabs>
                <w:tab w:val="left" w:pos="-180"/>
              </w:tabs>
              <w:ind w:left="315" w:hanging="263"/>
              <w:rPr>
                <w:rFonts w:ascii="Arial" w:hAnsi="Arial" w:cs="Arial"/>
                <w:szCs w:val="24"/>
              </w:rPr>
            </w:pPr>
            <w:r>
              <w:rPr>
                <w:rFonts w:ascii="Arial" w:hAnsi="Arial" w:cs="Arial"/>
                <w:szCs w:val="24"/>
              </w:rPr>
              <w:t>Deliver flat packed all desks including electronic desk</w:t>
            </w:r>
            <w:r w:rsidR="004E5675">
              <w:rPr>
                <w:rFonts w:ascii="Arial" w:hAnsi="Arial" w:cs="Arial"/>
                <w:szCs w:val="24"/>
              </w:rPr>
              <w:t>s</w:t>
            </w:r>
          </w:p>
        </w:tc>
      </w:tr>
      <w:tr w:rsidR="00F55EFB" w:rsidRPr="00051F53" w14:paraId="61417929" w14:textId="77777777" w:rsidTr="00DA35E4">
        <w:trPr>
          <w:trHeight w:val="1240"/>
        </w:trPr>
        <w:tc>
          <w:tcPr>
            <w:tcW w:w="1779" w:type="dxa"/>
          </w:tcPr>
          <w:p w14:paraId="38372252" w14:textId="1B4C9A13" w:rsidR="00BF60AF" w:rsidRPr="001B28C1" w:rsidRDefault="00BF60AF" w:rsidP="00265BF3">
            <w:pPr>
              <w:tabs>
                <w:tab w:val="left" w:pos="-180"/>
              </w:tabs>
              <w:rPr>
                <w:rFonts w:ascii="Arial" w:hAnsi="Arial" w:cs="Arial"/>
                <w:b/>
                <w:bCs/>
                <w:szCs w:val="24"/>
              </w:rPr>
            </w:pPr>
            <w:r>
              <w:rPr>
                <w:rFonts w:ascii="Arial" w:hAnsi="Arial" w:cs="Arial"/>
                <w:b/>
                <w:bCs/>
                <w:szCs w:val="24"/>
              </w:rPr>
              <w:lastRenderedPageBreak/>
              <w:t>Recover, Repair and Maintenance</w:t>
            </w:r>
          </w:p>
        </w:tc>
        <w:tc>
          <w:tcPr>
            <w:tcW w:w="7993" w:type="dxa"/>
          </w:tcPr>
          <w:p w14:paraId="654343F7" w14:textId="77777777" w:rsidR="00BF60AF" w:rsidRDefault="004A6A14" w:rsidP="00BF60AF">
            <w:pPr>
              <w:pStyle w:val="ListParagraph"/>
              <w:numPr>
                <w:ilvl w:val="0"/>
                <w:numId w:val="31"/>
              </w:numPr>
              <w:tabs>
                <w:tab w:val="left" w:pos="-180"/>
              </w:tabs>
              <w:ind w:left="378"/>
              <w:rPr>
                <w:rFonts w:ascii="Arial" w:hAnsi="Arial" w:cs="Arial"/>
                <w:szCs w:val="24"/>
              </w:rPr>
            </w:pPr>
            <w:r>
              <w:rPr>
                <w:rFonts w:ascii="Arial" w:hAnsi="Arial" w:cs="Arial"/>
                <w:szCs w:val="24"/>
              </w:rPr>
              <w:t xml:space="preserve">Response within 48 hours </w:t>
            </w:r>
          </w:p>
          <w:p w14:paraId="6C2640A3" w14:textId="3881FCFB" w:rsidR="004A6A14" w:rsidRDefault="004A6A14" w:rsidP="004A6A14">
            <w:pPr>
              <w:pStyle w:val="ListParagraph"/>
              <w:numPr>
                <w:ilvl w:val="0"/>
                <w:numId w:val="31"/>
              </w:numPr>
              <w:tabs>
                <w:tab w:val="left" w:pos="-180"/>
              </w:tabs>
              <w:ind w:left="378"/>
              <w:rPr>
                <w:rFonts w:ascii="Arial" w:hAnsi="Arial" w:cs="Arial"/>
                <w:szCs w:val="24"/>
              </w:rPr>
            </w:pPr>
            <w:r>
              <w:rPr>
                <w:rFonts w:ascii="Arial" w:hAnsi="Arial" w:cs="Arial"/>
                <w:szCs w:val="24"/>
              </w:rPr>
              <w:t>Final fix within 10 working days</w:t>
            </w:r>
            <w:r w:rsidR="00DA35E4">
              <w:rPr>
                <w:rFonts w:ascii="Arial" w:hAnsi="Arial" w:cs="Arial"/>
                <w:szCs w:val="24"/>
              </w:rPr>
              <w:t xml:space="preserve"> of item collection</w:t>
            </w:r>
          </w:p>
          <w:p w14:paraId="362C6C3F" w14:textId="4AB48E69" w:rsidR="002B0BAB" w:rsidRPr="002C5D5C" w:rsidRDefault="004A6A14">
            <w:pPr>
              <w:pStyle w:val="ListParagraph"/>
              <w:numPr>
                <w:ilvl w:val="0"/>
                <w:numId w:val="31"/>
              </w:numPr>
              <w:tabs>
                <w:tab w:val="left" w:pos="-180"/>
              </w:tabs>
              <w:ind w:left="378"/>
              <w:rPr>
                <w:rFonts w:ascii="Arial" w:hAnsi="Arial" w:cs="Arial"/>
                <w:szCs w:val="24"/>
              </w:rPr>
            </w:pPr>
            <w:r>
              <w:rPr>
                <w:rFonts w:ascii="Arial" w:hAnsi="Arial" w:cs="Arial"/>
                <w:szCs w:val="24"/>
              </w:rPr>
              <w:t>Like for like replacement</w:t>
            </w:r>
          </w:p>
        </w:tc>
      </w:tr>
    </w:tbl>
    <w:p w14:paraId="7093F9ED" w14:textId="77777777" w:rsidR="00B91AC6" w:rsidRPr="00F55EFB" w:rsidRDefault="00B91AC6" w:rsidP="00F55EFB">
      <w:pPr>
        <w:pStyle w:val="NoSpacing"/>
        <w:rPr>
          <w:color w:val="FF0000"/>
          <w:sz w:val="24"/>
        </w:rPr>
      </w:pPr>
    </w:p>
    <w:p w14:paraId="5D8603CB" w14:textId="3E329C52" w:rsidR="004A6A14" w:rsidRDefault="009A66C0" w:rsidP="004A6A14">
      <w:pPr>
        <w:tabs>
          <w:tab w:val="left" w:pos="-180"/>
          <w:tab w:val="left" w:pos="0"/>
        </w:tabs>
        <w:rPr>
          <w:rFonts w:ascii="Arial" w:hAnsi="Arial" w:cs="Arial"/>
          <w:sz w:val="22"/>
          <w:szCs w:val="22"/>
        </w:rPr>
      </w:pPr>
      <w:r w:rsidRPr="002C5D5C">
        <w:rPr>
          <w:rFonts w:ascii="Arial" w:hAnsi="Arial" w:cs="Arial"/>
          <w:sz w:val="22"/>
          <w:szCs w:val="22"/>
        </w:rPr>
        <w:t>As stated in the table above, t</w:t>
      </w:r>
      <w:r w:rsidR="004A6A14" w:rsidRPr="002C5D5C">
        <w:rPr>
          <w:rFonts w:ascii="Arial" w:hAnsi="Arial" w:cs="Arial"/>
          <w:sz w:val="22"/>
          <w:szCs w:val="22"/>
        </w:rPr>
        <w:t xml:space="preserve">he provider needs to ensure all products supplied meet DVLA needs and has a minimum </w:t>
      </w:r>
      <w:r w:rsidR="004E6171" w:rsidRPr="002C5D5C">
        <w:rPr>
          <w:rFonts w:ascii="Arial" w:hAnsi="Arial" w:cs="Arial"/>
          <w:sz w:val="22"/>
          <w:szCs w:val="22"/>
        </w:rPr>
        <w:t>1</w:t>
      </w:r>
      <w:r w:rsidR="004A6A14" w:rsidRPr="002C5D5C">
        <w:rPr>
          <w:rFonts w:ascii="Arial" w:hAnsi="Arial" w:cs="Arial"/>
          <w:sz w:val="22"/>
          <w:szCs w:val="22"/>
        </w:rPr>
        <w:t>2-</w:t>
      </w:r>
      <w:r w:rsidR="004E6171" w:rsidRPr="002C5D5C">
        <w:rPr>
          <w:rFonts w:ascii="Arial" w:hAnsi="Arial" w:cs="Arial"/>
          <w:sz w:val="22"/>
          <w:szCs w:val="22"/>
        </w:rPr>
        <w:t>month</w:t>
      </w:r>
      <w:r w:rsidR="004A6A14" w:rsidRPr="002C5D5C">
        <w:rPr>
          <w:rFonts w:ascii="Arial" w:hAnsi="Arial" w:cs="Arial"/>
          <w:sz w:val="22"/>
          <w:szCs w:val="22"/>
        </w:rPr>
        <w:t xml:space="preserve"> warranty. The terms and conditions need to include recover/repair and maintenance e.g. replacing gas cylinders.</w:t>
      </w:r>
      <w:r w:rsidR="00073D54">
        <w:rPr>
          <w:rFonts w:ascii="Arial" w:hAnsi="Arial" w:cs="Arial"/>
          <w:sz w:val="22"/>
          <w:szCs w:val="22"/>
        </w:rPr>
        <w:t xml:space="preserve">  DVLA would like to know the expected life cycle of each item so we can understand when the items require life cycle replacement (LCR).</w:t>
      </w:r>
    </w:p>
    <w:p w14:paraId="77190133" w14:textId="2A92E498" w:rsidR="00B91AC6" w:rsidRPr="002C5D5C" w:rsidRDefault="00B91AC6" w:rsidP="004A6A14">
      <w:pPr>
        <w:tabs>
          <w:tab w:val="left" w:pos="-180"/>
          <w:tab w:val="left" w:pos="0"/>
        </w:tabs>
        <w:rPr>
          <w:rFonts w:ascii="Arial" w:hAnsi="Arial" w:cs="Arial"/>
          <w:sz w:val="22"/>
          <w:szCs w:val="22"/>
        </w:rPr>
      </w:pPr>
    </w:p>
    <w:p w14:paraId="3753A611" w14:textId="77777777" w:rsidR="00B91AC6" w:rsidRPr="002C5D5C" w:rsidRDefault="00B91AC6" w:rsidP="00B91AC6">
      <w:pPr>
        <w:tabs>
          <w:tab w:val="left" w:pos="0"/>
        </w:tabs>
        <w:rPr>
          <w:rFonts w:ascii="Arial" w:hAnsi="Arial" w:cs="Arial"/>
          <w:sz w:val="22"/>
          <w:szCs w:val="22"/>
        </w:rPr>
      </w:pPr>
      <w:r w:rsidRPr="002C5D5C">
        <w:rPr>
          <w:rFonts w:ascii="Arial" w:hAnsi="Arial" w:cs="Arial"/>
          <w:sz w:val="22"/>
          <w:szCs w:val="22"/>
        </w:rPr>
        <w:t xml:space="preserve">We are unable to forecast an accurate quantity of furniture to be supplied over the period of this contract as this is subject to change dependant on how many recommendations, we get from our Occupational Health department or via other sources not known at the tender date.  </w:t>
      </w:r>
    </w:p>
    <w:p w14:paraId="0BCAED2C" w14:textId="02F958C6" w:rsidR="009A66C0" w:rsidRPr="002C5D5C" w:rsidRDefault="009A66C0" w:rsidP="004A6A14">
      <w:pPr>
        <w:tabs>
          <w:tab w:val="left" w:pos="-180"/>
          <w:tab w:val="left" w:pos="0"/>
        </w:tabs>
        <w:rPr>
          <w:rFonts w:ascii="Arial" w:hAnsi="Arial" w:cs="Arial"/>
          <w:sz w:val="22"/>
          <w:szCs w:val="22"/>
        </w:rPr>
      </w:pPr>
    </w:p>
    <w:p w14:paraId="4A3EBEBC" w14:textId="698B1A57" w:rsidR="00743D4A" w:rsidRPr="002C5D5C" w:rsidRDefault="00B91AC6" w:rsidP="00F55EFB">
      <w:pPr>
        <w:pStyle w:val="NoSpacing"/>
        <w:rPr>
          <w:rFonts w:ascii="Arial" w:hAnsi="Arial" w:cs="Arial"/>
          <w:bCs/>
        </w:rPr>
      </w:pPr>
      <w:r w:rsidRPr="002C5D5C">
        <w:rPr>
          <w:rFonts w:ascii="Arial" w:hAnsi="Arial" w:cs="Arial"/>
          <w:lang w:val="en-US"/>
        </w:rPr>
        <w:t>T</w:t>
      </w:r>
      <w:r w:rsidR="009A66C0" w:rsidRPr="002C5D5C">
        <w:rPr>
          <w:rFonts w:ascii="Arial" w:hAnsi="Arial" w:cs="Arial"/>
          <w:lang w:val="en-US"/>
        </w:rPr>
        <w:t xml:space="preserve">he quantities given are estimated figures based on pre-covid volumes.  As the DVLA cannot accurately predict future order quantities, the table below has been included to give </w:t>
      </w:r>
      <w:r w:rsidR="00AE494E">
        <w:rPr>
          <w:rFonts w:ascii="Arial" w:hAnsi="Arial" w:cs="Arial"/>
          <w:lang w:val="en-US"/>
        </w:rPr>
        <w:t>you</w:t>
      </w:r>
      <w:r w:rsidR="00BE1955">
        <w:rPr>
          <w:rFonts w:ascii="Arial" w:hAnsi="Arial" w:cs="Arial"/>
          <w:lang w:val="en-US"/>
        </w:rPr>
        <w:t xml:space="preserve"> </w:t>
      </w:r>
      <w:r w:rsidR="009A66C0" w:rsidRPr="002C5D5C">
        <w:rPr>
          <w:rFonts w:ascii="Arial" w:hAnsi="Arial" w:cs="Arial"/>
          <w:lang w:val="en-US"/>
        </w:rPr>
        <w:t xml:space="preserve">visibility of the size of our estate as this could potentially impact order quantities.  </w:t>
      </w:r>
      <w:r w:rsidR="00743D4A" w:rsidRPr="003C35D8">
        <w:rPr>
          <w:rFonts w:ascii="Arial" w:hAnsi="Arial" w:cs="Arial"/>
          <w:lang w:val="en-US"/>
        </w:rPr>
        <w:t>DVLA’s employment headcount of 6,219 is deployed across the estate as defined</w:t>
      </w:r>
      <w:r w:rsidR="009A66C0" w:rsidRPr="003C35D8">
        <w:rPr>
          <w:rFonts w:ascii="Arial" w:hAnsi="Arial" w:cs="Arial"/>
          <w:lang w:val="en-US"/>
        </w:rPr>
        <w:t xml:space="preserve"> </w:t>
      </w:r>
      <w:r w:rsidR="00743D4A" w:rsidRPr="003C35D8">
        <w:rPr>
          <w:rFonts w:ascii="Arial" w:hAnsi="Arial" w:cs="Arial"/>
          <w:lang w:val="en-US"/>
        </w:rPr>
        <w:t>below, demonstrating the maximum potential occupancy of staff that can be onsite at any</w:t>
      </w:r>
      <w:r w:rsidR="00A015E5" w:rsidRPr="002C5D5C">
        <w:rPr>
          <w:rFonts w:ascii="Arial" w:hAnsi="Arial" w:cs="Arial"/>
          <w:lang w:val="en-US"/>
        </w:rPr>
        <w:t xml:space="preserve"> </w:t>
      </w:r>
      <w:r w:rsidR="00743D4A" w:rsidRPr="002C5D5C">
        <w:rPr>
          <w:rFonts w:ascii="Arial" w:hAnsi="Arial" w:cs="Arial"/>
          <w:lang w:val="en-US"/>
        </w:rPr>
        <w:t xml:space="preserve">one time. </w:t>
      </w:r>
    </w:p>
    <w:p w14:paraId="22A83ECC" w14:textId="77777777" w:rsidR="00FD4DAA" w:rsidRDefault="00FD4DAA" w:rsidP="00743D4A">
      <w:pPr>
        <w:tabs>
          <w:tab w:val="left" w:pos="0"/>
        </w:tabs>
        <w:spacing w:after="200" w:line="276" w:lineRule="auto"/>
        <w:rPr>
          <w:rFonts w:ascii="Arial" w:eastAsia="Calibri" w:hAnsi="Arial" w:cs="Arial"/>
          <w:color w:val="000000"/>
          <w:sz w:val="22"/>
          <w:szCs w:val="22"/>
          <w:lang w:val="en-US" w:eastAsia="en-GB"/>
        </w:rPr>
      </w:pPr>
    </w:p>
    <w:tbl>
      <w:tblPr>
        <w:tblW w:w="4815" w:type="dxa"/>
        <w:jc w:val="center"/>
        <w:tblLook w:val="04A0" w:firstRow="1" w:lastRow="0" w:firstColumn="1" w:lastColumn="0" w:noHBand="0" w:noVBand="1"/>
      </w:tblPr>
      <w:tblGrid>
        <w:gridCol w:w="2547"/>
        <w:gridCol w:w="2268"/>
      </w:tblGrid>
      <w:tr w:rsidR="00743D4A" w:rsidRPr="0019463F" w14:paraId="76E5E21E" w14:textId="77777777" w:rsidTr="00265BF3">
        <w:trPr>
          <w:trHeight w:val="29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9419C" w14:textId="77777777" w:rsidR="00743D4A" w:rsidRPr="0019463F" w:rsidRDefault="00743D4A" w:rsidP="00265BF3">
            <w:pPr>
              <w:tabs>
                <w:tab w:val="left" w:pos="0"/>
              </w:tabs>
              <w:spacing w:after="200" w:line="276" w:lineRule="auto"/>
              <w:jc w:val="center"/>
              <w:rPr>
                <w:rFonts w:ascii="Arial" w:eastAsia="Calibri" w:hAnsi="Arial" w:cs="Arial"/>
                <w:b/>
                <w:bCs/>
                <w:color w:val="000000"/>
                <w:sz w:val="22"/>
                <w:szCs w:val="22"/>
                <w:lang w:val="en-US" w:eastAsia="en-GB"/>
              </w:rPr>
            </w:pPr>
            <w:r w:rsidRPr="0019463F">
              <w:rPr>
                <w:rFonts w:ascii="Arial" w:eastAsia="Calibri" w:hAnsi="Arial" w:cs="Arial"/>
                <w:b/>
                <w:bCs/>
                <w:color w:val="000000"/>
                <w:sz w:val="22"/>
                <w:szCs w:val="22"/>
                <w:lang w:val="en-US" w:eastAsia="en-GB"/>
              </w:rPr>
              <w:t xml:space="preserve">Morriston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366B976" w14:textId="77777777" w:rsidR="00743D4A" w:rsidRPr="0019463F" w:rsidRDefault="00743D4A" w:rsidP="00265BF3">
            <w:pPr>
              <w:tabs>
                <w:tab w:val="left" w:pos="0"/>
              </w:tabs>
              <w:spacing w:after="200" w:line="276" w:lineRule="auto"/>
              <w:jc w:val="center"/>
              <w:rPr>
                <w:rFonts w:ascii="Arial" w:eastAsia="Calibri" w:hAnsi="Arial" w:cs="Arial"/>
                <w:b/>
                <w:bCs/>
                <w:color w:val="000000"/>
                <w:sz w:val="22"/>
                <w:szCs w:val="22"/>
                <w:lang w:val="en-US" w:eastAsia="en-GB"/>
              </w:rPr>
            </w:pPr>
            <w:r w:rsidRPr="0019463F">
              <w:rPr>
                <w:rFonts w:ascii="Arial" w:eastAsia="Calibri" w:hAnsi="Arial" w:cs="Arial"/>
                <w:b/>
                <w:bCs/>
                <w:color w:val="000000"/>
                <w:sz w:val="22"/>
                <w:szCs w:val="22"/>
                <w:lang w:val="en-US" w:eastAsia="en-GB"/>
              </w:rPr>
              <w:t xml:space="preserve">Headcount  </w:t>
            </w:r>
          </w:p>
        </w:tc>
      </w:tr>
      <w:tr w:rsidR="00F643AF" w:rsidRPr="0019463F" w14:paraId="3FEE9AC1" w14:textId="77777777" w:rsidTr="003747CE">
        <w:trPr>
          <w:trHeight w:val="290"/>
          <w:jc w:val="center"/>
        </w:trPr>
        <w:tc>
          <w:tcPr>
            <w:tcW w:w="2547" w:type="dxa"/>
            <w:tcBorders>
              <w:top w:val="nil"/>
              <w:left w:val="single" w:sz="4" w:space="0" w:color="auto"/>
              <w:bottom w:val="single" w:sz="4" w:space="0" w:color="auto"/>
              <w:right w:val="single" w:sz="4" w:space="0" w:color="auto"/>
            </w:tcBorders>
            <w:shd w:val="clear" w:color="auto" w:fill="auto"/>
            <w:noWrap/>
            <w:hideMark/>
          </w:tcPr>
          <w:p w14:paraId="6C209B92" w14:textId="32886FC1" w:rsidR="00F643AF" w:rsidRPr="0019463F" w:rsidRDefault="00F643AF" w:rsidP="00F643AF">
            <w:pPr>
              <w:tabs>
                <w:tab w:val="left" w:pos="0"/>
              </w:tabs>
              <w:spacing w:after="200" w:line="276" w:lineRule="auto"/>
              <w:jc w:val="center"/>
              <w:rPr>
                <w:rFonts w:ascii="Arial" w:eastAsia="Calibri" w:hAnsi="Arial" w:cs="Arial"/>
                <w:color w:val="000000"/>
                <w:sz w:val="22"/>
                <w:szCs w:val="22"/>
                <w:lang w:val="en-US" w:eastAsia="en-GB"/>
              </w:rPr>
            </w:pPr>
            <w:r w:rsidRPr="005F0FA1">
              <w:rPr>
                <w:rStyle w:val="ui-provider"/>
              </w:rPr>
              <w:t>XXXXX redacted under FOI Section 40</w:t>
            </w:r>
          </w:p>
        </w:tc>
        <w:tc>
          <w:tcPr>
            <w:tcW w:w="2268" w:type="dxa"/>
            <w:tcBorders>
              <w:top w:val="nil"/>
              <w:left w:val="nil"/>
              <w:bottom w:val="single" w:sz="4" w:space="0" w:color="auto"/>
              <w:right w:val="single" w:sz="4" w:space="0" w:color="auto"/>
            </w:tcBorders>
            <w:shd w:val="clear" w:color="auto" w:fill="auto"/>
            <w:noWrap/>
            <w:hideMark/>
          </w:tcPr>
          <w:p w14:paraId="39FD27DA" w14:textId="618EFE43" w:rsidR="00F643AF" w:rsidRPr="0019463F" w:rsidRDefault="00F643AF" w:rsidP="00F643AF">
            <w:pPr>
              <w:tabs>
                <w:tab w:val="left" w:pos="0"/>
              </w:tabs>
              <w:spacing w:after="200" w:line="276" w:lineRule="auto"/>
              <w:jc w:val="center"/>
              <w:rPr>
                <w:rFonts w:ascii="Arial" w:eastAsia="Calibri" w:hAnsi="Arial" w:cs="Arial"/>
                <w:color w:val="000000"/>
                <w:sz w:val="22"/>
                <w:szCs w:val="22"/>
                <w:lang w:val="en-US" w:eastAsia="en-GB"/>
              </w:rPr>
            </w:pPr>
            <w:r w:rsidRPr="005F0FA1">
              <w:rPr>
                <w:rStyle w:val="ui-provider"/>
              </w:rPr>
              <w:t>XXXXX redacted under FOI Section 40</w:t>
            </w:r>
          </w:p>
        </w:tc>
      </w:tr>
      <w:tr w:rsidR="00743D4A" w:rsidRPr="0019463F" w14:paraId="6A1FBA30" w14:textId="77777777" w:rsidTr="00265BF3">
        <w:trPr>
          <w:trHeight w:val="29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3BFAC" w14:textId="77777777" w:rsidR="00743D4A" w:rsidRPr="0019463F" w:rsidRDefault="00743D4A" w:rsidP="00265BF3">
            <w:pPr>
              <w:tabs>
                <w:tab w:val="left" w:pos="0"/>
              </w:tabs>
              <w:spacing w:after="200" w:line="276" w:lineRule="auto"/>
              <w:jc w:val="center"/>
              <w:rPr>
                <w:rFonts w:ascii="Arial" w:eastAsia="Calibri" w:hAnsi="Arial" w:cs="Arial"/>
                <w:color w:val="000000"/>
                <w:sz w:val="22"/>
                <w:szCs w:val="22"/>
                <w:lang w:val="en-US" w:eastAsia="en-GB"/>
              </w:rPr>
            </w:pPr>
            <w:r w:rsidRPr="0019463F">
              <w:rPr>
                <w:rFonts w:ascii="Arial" w:eastAsia="Calibri" w:hAnsi="Arial" w:cs="Arial"/>
                <w:b/>
                <w:bCs/>
                <w:color w:val="000000"/>
                <w:sz w:val="22"/>
                <w:szCs w:val="22"/>
                <w:lang w:val="en-US" w:eastAsia="en-GB"/>
              </w:rPr>
              <w:t xml:space="preserve">Swansea Vale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DCCEFFD" w14:textId="77777777" w:rsidR="00743D4A" w:rsidRPr="0019463F" w:rsidRDefault="00743D4A" w:rsidP="00265BF3">
            <w:pPr>
              <w:tabs>
                <w:tab w:val="left" w:pos="0"/>
              </w:tabs>
              <w:spacing w:after="200" w:line="276" w:lineRule="auto"/>
              <w:jc w:val="center"/>
              <w:rPr>
                <w:rFonts w:ascii="Arial" w:eastAsia="Calibri" w:hAnsi="Arial" w:cs="Arial"/>
                <w:color w:val="000000"/>
                <w:sz w:val="22"/>
                <w:szCs w:val="22"/>
                <w:lang w:val="en-US" w:eastAsia="en-GB"/>
              </w:rPr>
            </w:pPr>
            <w:r w:rsidRPr="0019463F">
              <w:rPr>
                <w:rFonts w:ascii="Arial" w:eastAsia="Calibri" w:hAnsi="Arial" w:cs="Arial"/>
                <w:b/>
                <w:bCs/>
                <w:color w:val="000000"/>
                <w:sz w:val="22"/>
                <w:szCs w:val="22"/>
                <w:lang w:val="en-US" w:eastAsia="en-GB"/>
              </w:rPr>
              <w:t xml:space="preserve">Headcount </w:t>
            </w:r>
          </w:p>
        </w:tc>
      </w:tr>
      <w:tr w:rsidR="00F643AF" w:rsidRPr="0019463F" w14:paraId="6ED15D42" w14:textId="77777777" w:rsidTr="00292F42">
        <w:trPr>
          <w:trHeight w:val="290"/>
          <w:jc w:val="center"/>
        </w:trPr>
        <w:tc>
          <w:tcPr>
            <w:tcW w:w="2547" w:type="dxa"/>
            <w:tcBorders>
              <w:top w:val="single" w:sz="4" w:space="0" w:color="auto"/>
              <w:left w:val="single" w:sz="4" w:space="0" w:color="auto"/>
              <w:bottom w:val="nil"/>
              <w:right w:val="single" w:sz="4" w:space="0" w:color="auto"/>
            </w:tcBorders>
            <w:shd w:val="clear" w:color="auto" w:fill="auto"/>
            <w:noWrap/>
          </w:tcPr>
          <w:p w14:paraId="5E36B840" w14:textId="3C48F73A" w:rsidR="00F643AF" w:rsidRPr="0019463F" w:rsidRDefault="00F643AF" w:rsidP="00F643AF">
            <w:pPr>
              <w:tabs>
                <w:tab w:val="left" w:pos="0"/>
              </w:tabs>
              <w:spacing w:after="200" w:line="276" w:lineRule="auto"/>
              <w:jc w:val="center"/>
              <w:rPr>
                <w:rFonts w:ascii="Arial" w:eastAsia="Calibri" w:hAnsi="Arial" w:cs="Arial"/>
                <w:color w:val="000000"/>
                <w:sz w:val="22"/>
                <w:szCs w:val="22"/>
                <w:lang w:val="en-US" w:eastAsia="en-GB"/>
              </w:rPr>
            </w:pPr>
            <w:r w:rsidRPr="00EF1077">
              <w:rPr>
                <w:rStyle w:val="ui-provider"/>
              </w:rPr>
              <w:t>XXXXX redacted under FOI Section 40</w:t>
            </w:r>
          </w:p>
        </w:tc>
        <w:tc>
          <w:tcPr>
            <w:tcW w:w="2268" w:type="dxa"/>
            <w:tcBorders>
              <w:top w:val="single" w:sz="4" w:space="0" w:color="auto"/>
              <w:left w:val="nil"/>
              <w:bottom w:val="nil"/>
              <w:right w:val="single" w:sz="4" w:space="0" w:color="auto"/>
            </w:tcBorders>
            <w:shd w:val="clear" w:color="auto" w:fill="auto"/>
            <w:noWrap/>
          </w:tcPr>
          <w:p w14:paraId="74474FE8" w14:textId="1ED0F221" w:rsidR="00F643AF" w:rsidRPr="0019463F" w:rsidRDefault="00F643AF" w:rsidP="00F643AF">
            <w:pPr>
              <w:tabs>
                <w:tab w:val="left" w:pos="0"/>
              </w:tabs>
              <w:spacing w:after="200" w:line="276" w:lineRule="auto"/>
              <w:jc w:val="center"/>
              <w:rPr>
                <w:rFonts w:ascii="Arial" w:eastAsia="Calibri" w:hAnsi="Arial" w:cs="Arial"/>
                <w:color w:val="000000"/>
                <w:sz w:val="22"/>
                <w:szCs w:val="22"/>
                <w:lang w:val="en-US" w:eastAsia="en-GB"/>
              </w:rPr>
            </w:pPr>
            <w:r w:rsidRPr="00EF1077">
              <w:rPr>
                <w:rStyle w:val="ui-provider"/>
              </w:rPr>
              <w:t>XXXXX redacted under FOI Section 40</w:t>
            </w:r>
          </w:p>
        </w:tc>
      </w:tr>
      <w:tr w:rsidR="00F643AF" w:rsidRPr="0019463F" w14:paraId="5CC513E3" w14:textId="77777777" w:rsidTr="00292F42">
        <w:trPr>
          <w:trHeight w:val="290"/>
          <w:jc w:val="center"/>
        </w:trPr>
        <w:tc>
          <w:tcPr>
            <w:tcW w:w="2547" w:type="dxa"/>
            <w:tcBorders>
              <w:top w:val="nil"/>
              <w:left w:val="single" w:sz="4" w:space="0" w:color="auto"/>
              <w:bottom w:val="nil"/>
              <w:right w:val="single" w:sz="4" w:space="0" w:color="auto"/>
            </w:tcBorders>
            <w:shd w:val="clear" w:color="auto" w:fill="auto"/>
            <w:noWrap/>
          </w:tcPr>
          <w:p w14:paraId="70F38F0E" w14:textId="22C77A70" w:rsidR="00F643AF" w:rsidRPr="0019463F" w:rsidRDefault="00F643AF" w:rsidP="00F643AF">
            <w:pPr>
              <w:tabs>
                <w:tab w:val="left" w:pos="0"/>
              </w:tabs>
              <w:spacing w:after="200" w:line="276" w:lineRule="auto"/>
              <w:jc w:val="center"/>
              <w:rPr>
                <w:rFonts w:ascii="Arial" w:eastAsia="Calibri" w:hAnsi="Arial" w:cs="Arial"/>
                <w:color w:val="000000"/>
                <w:sz w:val="22"/>
                <w:szCs w:val="22"/>
                <w:lang w:val="en-US" w:eastAsia="en-GB"/>
              </w:rPr>
            </w:pPr>
            <w:r w:rsidRPr="00EF1077">
              <w:rPr>
                <w:rStyle w:val="ui-provider"/>
              </w:rPr>
              <w:t xml:space="preserve">XXXXX </w:t>
            </w:r>
            <w:r w:rsidRPr="00EF1077">
              <w:rPr>
                <w:rStyle w:val="Header"/>
              </w:rPr>
              <w:t>reda</w:t>
            </w:r>
            <w:r w:rsidRPr="00EF1077">
              <w:rPr>
                <w:rStyle w:val="ui-provider"/>
              </w:rPr>
              <w:t>cted under FOI Section 40</w:t>
            </w:r>
          </w:p>
        </w:tc>
        <w:tc>
          <w:tcPr>
            <w:tcW w:w="2268" w:type="dxa"/>
            <w:tcBorders>
              <w:top w:val="nil"/>
              <w:left w:val="nil"/>
              <w:bottom w:val="nil"/>
              <w:right w:val="single" w:sz="4" w:space="0" w:color="auto"/>
            </w:tcBorders>
            <w:shd w:val="clear" w:color="auto" w:fill="auto"/>
            <w:noWrap/>
          </w:tcPr>
          <w:p w14:paraId="4AC40372" w14:textId="1494D930" w:rsidR="00F643AF" w:rsidRPr="0019463F" w:rsidRDefault="00F643AF" w:rsidP="00F643AF">
            <w:pPr>
              <w:tabs>
                <w:tab w:val="left" w:pos="0"/>
              </w:tabs>
              <w:spacing w:after="200" w:line="276" w:lineRule="auto"/>
              <w:jc w:val="center"/>
              <w:rPr>
                <w:rFonts w:ascii="Arial" w:eastAsia="Calibri" w:hAnsi="Arial" w:cs="Arial"/>
                <w:color w:val="000000"/>
                <w:sz w:val="22"/>
                <w:szCs w:val="22"/>
                <w:lang w:val="en-US" w:eastAsia="en-GB"/>
              </w:rPr>
            </w:pPr>
            <w:r w:rsidRPr="00EF1077">
              <w:rPr>
                <w:rStyle w:val="ui-provider"/>
              </w:rPr>
              <w:t>XXXXX redacted under FOI Section 40</w:t>
            </w:r>
          </w:p>
        </w:tc>
      </w:tr>
      <w:tr w:rsidR="00F643AF" w:rsidRPr="0019463F" w14:paraId="1EBD27C7" w14:textId="77777777" w:rsidTr="00292F42">
        <w:trPr>
          <w:trHeight w:val="290"/>
          <w:jc w:val="center"/>
        </w:trPr>
        <w:tc>
          <w:tcPr>
            <w:tcW w:w="2547" w:type="dxa"/>
            <w:tcBorders>
              <w:top w:val="nil"/>
              <w:left w:val="single" w:sz="4" w:space="0" w:color="auto"/>
              <w:bottom w:val="single" w:sz="4" w:space="0" w:color="auto"/>
              <w:right w:val="single" w:sz="4" w:space="0" w:color="auto"/>
            </w:tcBorders>
            <w:shd w:val="clear" w:color="auto" w:fill="auto"/>
            <w:noWrap/>
          </w:tcPr>
          <w:p w14:paraId="0F98E5C0" w14:textId="70A25EC1" w:rsidR="00F643AF" w:rsidRPr="0019463F" w:rsidRDefault="00F643AF" w:rsidP="00F643AF">
            <w:pPr>
              <w:tabs>
                <w:tab w:val="left" w:pos="0"/>
              </w:tabs>
              <w:spacing w:after="200" w:line="276" w:lineRule="auto"/>
              <w:jc w:val="center"/>
              <w:rPr>
                <w:rFonts w:ascii="Arial" w:eastAsia="Calibri" w:hAnsi="Arial" w:cs="Arial"/>
                <w:color w:val="000000"/>
                <w:sz w:val="22"/>
                <w:szCs w:val="22"/>
                <w:lang w:val="en-US" w:eastAsia="en-GB"/>
              </w:rPr>
            </w:pPr>
            <w:r w:rsidRPr="00EF1077">
              <w:rPr>
                <w:rStyle w:val="Header"/>
              </w:rPr>
              <w:t>XXXXX redacted under FOI Section 40</w:t>
            </w:r>
          </w:p>
        </w:tc>
        <w:tc>
          <w:tcPr>
            <w:tcW w:w="2268" w:type="dxa"/>
            <w:tcBorders>
              <w:top w:val="nil"/>
              <w:left w:val="nil"/>
              <w:bottom w:val="single" w:sz="4" w:space="0" w:color="auto"/>
              <w:right w:val="single" w:sz="4" w:space="0" w:color="auto"/>
            </w:tcBorders>
            <w:shd w:val="clear" w:color="auto" w:fill="auto"/>
            <w:noWrap/>
          </w:tcPr>
          <w:p w14:paraId="77B2BB02" w14:textId="583E4439" w:rsidR="00F643AF" w:rsidRPr="0019463F" w:rsidRDefault="00F643AF" w:rsidP="00F643AF">
            <w:pPr>
              <w:tabs>
                <w:tab w:val="left" w:pos="0"/>
              </w:tabs>
              <w:spacing w:after="200" w:line="276" w:lineRule="auto"/>
              <w:jc w:val="center"/>
              <w:rPr>
                <w:rFonts w:ascii="Arial" w:eastAsia="Calibri" w:hAnsi="Arial" w:cs="Arial"/>
                <w:color w:val="000000"/>
                <w:sz w:val="22"/>
                <w:szCs w:val="22"/>
                <w:lang w:val="en-US" w:eastAsia="en-GB"/>
              </w:rPr>
            </w:pPr>
            <w:r w:rsidRPr="00EF1077">
              <w:rPr>
                <w:rStyle w:val="ui-provider"/>
              </w:rPr>
              <w:t>XXXXX redacted under FOI Section 40</w:t>
            </w:r>
          </w:p>
        </w:tc>
      </w:tr>
      <w:tr w:rsidR="00743D4A" w:rsidRPr="0019463F" w14:paraId="3937E47D" w14:textId="77777777" w:rsidTr="00265BF3">
        <w:trPr>
          <w:trHeight w:val="29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BAE12" w14:textId="77777777" w:rsidR="00743D4A" w:rsidRPr="0019463F" w:rsidRDefault="00743D4A" w:rsidP="00265BF3">
            <w:pPr>
              <w:tabs>
                <w:tab w:val="left" w:pos="0"/>
              </w:tabs>
              <w:spacing w:after="200" w:line="276" w:lineRule="auto"/>
              <w:jc w:val="center"/>
              <w:rPr>
                <w:rFonts w:ascii="Arial" w:eastAsia="Calibri" w:hAnsi="Arial" w:cs="Arial"/>
                <w:color w:val="000000"/>
                <w:sz w:val="22"/>
                <w:szCs w:val="22"/>
                <w:lang w:val="en-US" w:eastAsia="en-GB"/>
              </w:rPr>
            </w:pPr>
            <w:proofErr w:type="spellStart"/>
            <w:r w:rsidRPr="0019463F">
              <w:rPr>
                <w:rFonts w:ascii="Arial" w:eastAsia="Calibri" w:hAnsi="Arial" w:cs="Arial"/>
                <w:b/>
                <w:bCs/>
                <w:color w:val="000000"/>
                <w:sz w:val="22"/>
                <w:szCs w:val="22"/>
                <w:lang w:val="en-US" w:eastAsia="en-GB"/>
              </w:rPr>
              <w:t>Fforestfach</w:t>
            </w:r>
            <w:proofErr w:type="spellEnd"/>
            <w:r w:rsidRPr="0019463F">
              <w:rPr>
                <w:rFonts w:ascii="Arial" w:eastAsia="Calibri" w:hAnsi="Arial" w:cs="Arial"/>
                <w:b/>
                <w:bCs/>
                <w:color w:val="000000"/>
                <w:sz w:val="22"/>
                <w:szCs w:val="22"/>
                <w:lang w:val="en-US" w:eastAsia="en-GB"/>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A41CBE5" w14:textId="77777777" w:rsidR="00743D4A" w:rsidRPr="0019463F" w:rsidRDefault="00743D4A" w:rsidP="00265BF3">
            <w:pPr>
              <w:tabs>
                <w:tab w:val="left" w:pos="0"/>
              </w:tabs>
              <w:spacing w:after="200" w:line="276" w:lineRule="auto"/>
              <w:jc w:val="center"/>
              <w:rPr>
                <w:rFonts w:ascii="Arial" w:eastAsia="Calibri" w:hAnsi="Arial" w:cs="Arial"/>
                <w:color w:val="000000"/>
                <w:sz w:val="22"/>
                <w:szCs w:val="22"/>
                <w:lang w:val="en-US" w:eastAsia="en-GB"/>
              </w:rPr>
            </w:pPr>
            <w:r w:rsidRPr="0019463F">
              <w:rPr>
                <w:rFonts w:ascii="Arial" w:eastAsia="Calibri" w:hAnsi="Arial" w:cs="Arial"/>
                <w:b/>
                <w:bCs/>
                <w:color w:val="000000"/>
                <w:sz w:val="22"/>
                <w:szCs w:val="22"/>
                <w:lang w:val="en-US" w:eastAsia="en-GB"/>
              </w:rPr>
              <w:t xml:space="preserve">Headcount </w:t>
            </w:r>
          </w:p>
        </w:tc>
      </w:tr>
      <w:tr w:rsidR="00F643AF" w:rsidRPr="0019463F" w14:paraId="73A3DEC0" w14:textId="77777777" w:rsidTr="005B5D1B">
        <w:trPr>
          <w:trHeight w:val="290"/>
          <w:jc w:val="center"/>
        </w:trPr>
        <w:tc>
          <w:tcPr>
            <w:tcW w:w="2547" w:type="dxa"/>
            <w:tcBorders>
              <w:top w:val="single" w:sz="4" w:space="0" w:color="auto"/>
              <w:left w:val="single" w:sz="4" w:space="0" w:color="auto"/>
              <w:bottom w:val="nil"/>
              <w:right w:val="single" w:sz="4" w:space="0" w:color="auto"/>
            </w:tcBorders>
            <w:shd w:val="clear" w:color="auto" w:fill="auto"/>
            <w:noWrap/>
          </w:tcPr>
          <w:p w14:paraId="30455026" w14:textId="29418E21" w:rsidR="00F643AF" w:rsidRPr="0019463F" w:rsidRDefault="00F643AF" w:rsidP="00F643AF">
            <w:pPr>
              <w:tabs>
                <w:tab w:val="left" w:pos="0"/>
              </w:tabs>
              <w:spacing w:after="200" w:line="276" w:lineRule="auto"/>
              <w:jc w:val="center"/>
              <w:rPr>
                <w:rFonts w:ascii="Arial" w:eastAsia="Calibri" w:hAnsi="Arial" w:cs="Arial"/>
                <w:color w:val="000000"/>
                <w:sz w:val="22"/>
                <w:szCs w:val="22"/>
                <w:lang w:val="en-US" w:eastAsia="en-GB"/>
              </w:rPr>
            </w:pPr>
            <w:r w:rsidRPr="004D3D92">
              <w:rPr>
                <w:rStyle w:val="ui-provider"/>
              </w:rPr>
              <w:t>XXXXX redacted under FOI Section 40</w:t>
            </w:r>
          </w:p>
        </w:tc>
        <w:tc>
          <w:tcPr>
            <w:tcW w:w="2268" w:type="dxa"/>
            <w:tcBorders>
              <w:top w:val="single" w:sz="4" w:space="0" w:color="auto"/>
              <w:left w:val="nil"/>
              <w:bottom w:val="nil"/>
              <w:right w:val="single" w:sz="4" w:space="0" w:color="auto"/>
            </w:tcBorders>
            <w:shd w:val="clear" w:color="auto" w:fill="auto"/>
            <w:noWrap/>
          </w:tcPr>
          <w:p w14:paraId="6E20993E" w14:textId="22E176F4" w:rsidR="00F643AF" w:rsidRPr="0019463F" w:rsidRDefault="00F643AF" w:rsidP="00F643AF">
            <w:pPr>
              <w:tabs>
                <w:tab w:val="left" w:pos="0"/>
              </w:tabs>
              <w:spacing w:after="200" w:line="276" w:lineRule="auto"/>
              <w:jc w:val="center"/>
              <w:rPr>
                <w:rFonts w:ascii="Arial" w:eastAsia="Calibri" w:hAnsi="Arial" w:cs="Arial"/>
                <w:color w:val="000000"/>
                <w:sz w:val="22"/>
                <w:szCs w:val="22"/>
                <w:lang w:val="en-US" w:eastAsia="en-GB"/>
              </w:rPr>
            </w:pPr>
            <w:r w:rsidRPr="004D3D92">
              <w:rPr>
                <w:rStyle w:val="ui-provider"/>
              </w:rPr>
              <w:t>XXXXX redacted under FOI Section 40</w:t>
            </w:r>
          </w:p>
        </w:tc>
      </w:tr>
      <w:tr w:rsidR="00F643AF" w:rsidRPr="0019463F" w14:paraId="6F278B52" w14:textId="77777777" w:rsidTr="005B5D1B">
        <w:trPr>
          <w:trHeight w:val="290"/>
          <w:jc w:val="center"/>
        </w:trPr>
        <w:tc>
          <w:tcPr>
            <w:tcW w:w="2547" w:type="dxa"/>
            <w:tcBorders>
              <w:top w:val="nil"/>
              <w:left w:val="single" w:sz="4" w:space="0" w:color="auto"/>
              <w:bottom w:val="single" w:sz="4" w:space="0" w:color="auto"/>
              <w:right w:val="single" w:sz="4" w:space="0" w:color="auto"/>
            </w:tcBorders>
            <w:shd w:val="clear" w:color="auto" w:fill="auto"/>
            <w:noWrap/>
          </w:tcPr>
          <w:p w14:paraId="70A55612" w14:textId="50505C7B" w:rsidR="00F643AF" w:rsidRPr="0019463F" w:rsidRDefault="00F643AF" w:rsidP="00F643AF">
            <w:pPr>
              <w:tabs>
                <w:tab w:val="left" w:pos="0"/>
              </w:tabs>
              <w:spacing w:after="200" w:line="276" w:lineRule="auto"/>
              <w:jc w:val="center"/>
              <w:rPr>
                <w:rFonts w:ascii="Arial" w:eastAsia="Calibri" w:hAnsi="Arial" w:cs="Arial"/>
                <w:color w:val="000000"/>
                <w:sz w:val="22"/>
                <w:szCs w:val="22"/>
                <w:lang w:val="en-US" w:eastAsia="en-GB"/>
              </w:rPr>
            </w:pPr>
            <w:r w:rsidRPr="004D3D92">
              <w:rPr>
                <w:rStyle w:val="ui-provider"/>
              </w:rPr>
              <w:lastRenderedPageBreak/>
              <w:t>XXX</w:t>
            </w:r>
            <w:r w:rsidRPr="004D3D92">
              <w:rPr>
                <w:rStyle w:val="Header"/>
              </w:rPr>
              <w:t>XX redacted under FOI Section 40</w:t>
            </w:r>
          </w:p>
        </w:tc>
        <w:tc>
          <w:tcPr>
            <w:tcW w:w="2268" w:type="dxa"/>
            <w:tcBorders>
              <w:top w:val="nil"/>
              <w:left w:val="nil"/>
              <w:bottom w:val="single" w:sz="4" w:space="0" w:color="auto"/>
              <w:right w:val="single" w:sz="4" w:space="0" w:color="auto"/>
            </w:tcBorders>
            <w:shd w:val="clear" w:color="auto" w:fill="auto"/>
            <w:noWrap/>
          </w:tcPr>
          <w:p w14:paraId="11E3E727" w14:textId="323A70A2" w:rsidR="00F643AF" w:rsidRPr="0019463F" w:rsidRDefault="00F643AF" w:rsidP="00F643AF">
            <w:pPr>
              <w:tabs>
                <w:tab w:val="left" w:pos="0"/>
              </w:tabs>
              <w:spacing w:after="200" w:line="276" w:lineRule="auto"/>
              <w:jc w:val="center"/>
              <w:rPr>
                <w:rFonts w:ascii="Arial" w:eastAsia="Calibri" w:hAnsi="Arial" w:cs="Arial"/>
                <w:color w:val="000000"/>
                <w:sz w:val="22"/>
                <w:szCs w:val="22"/>
                <w:lang w:val="en-US" w:eastAsia="en-GB"/>
              </w:rPr>
            </w:pPr>
            <w:r w:rsidRPr="004D3D92">
              <w:rPr>
                <w:rStyle w:val="ui-provider"/>
              </w:rPr>
              <w:t>XXXXX redacted under FOI Section 40</w:t>
            </w:r>
          </w:p>
        </w:tc>
      </w:tr>
    </w:tbl>
    <w:p w14:paraId="4F56AC3B" w14:textId="77777777" w:rsidR="00C63B7D" w:rsidRDefault="00C63B7D" w:rsidP="00743D4A">
      <w:pPr>
        <w:tabs>
          <w:tab w:val="left" w:pos="0"/>
        </w:tabs>
        <w:spacing w:after="200" w:line="276" w:lineRule="auto"/>
        <w:rPr>
          <w:rFonts w:ascii="Arial" w:eastAsia="Calibri" w:hAnsi="Arial" w:cs="Arial"/>
          <w:color w:val="000000"/>
          <w:szCs w:val="24"/>
          <w:lang w:val="en-US"/>
        </w:rPr>
      </w:pPr>
    </w:p>
    <w:p w14:paraId="19F22AFC" w14:textId="31F62D68" w:rsidR="00743D4A" w:rsidRDefault="00743D4A" w:rsidP="00743D4A">
      <w:pPr>
        <w:tabs>
          <w:tab w:val="left" w:pos="0"/>
        </w:tabs>
        <w:spacing w:after="200" w:line="276" w:lineRule="auto"/>
        <w:rPr>
          <w:rFonts w:ascii="Arial" w:eastAsia="Calibri" w:hAnsi="Arial" w:cs="Arial"/>
          <w:color w:val="000000"/>
          <w:szCs w:val="24"/>
          <w:lang w:val="en-US" w:eastAsia="en-GB"/>
        </w:rPr>
      </w:pPr>
      <w:r w:rsidRPr="00C63B7D">
        <w:rPr>
          <w:rFonts w:ascii="Arial" w:eastAsia="Calibri" w:hAnsi="Arial" w:cs="Arial"/>
          <w:color w:val="000000"/>
          <w:szCs w:val="24"/>
          <w:lang w:val="en-US" w:eastAsia="en-GB"/>
        </w:rPr>
        <w:t>The main occupancy times across the estate are as follows: Morriston site between 6am-11pm with a small workforce presence working 24/7, 365 days a year. Contact Centre is between 8am-</w:t>
      </w:r>
      <w:r w:rsidR="00F00A9A">
        <w:rPr>
          <w:rFonts w:ascii="Arial" w:eastAsia="Calibri" w:hAnsi="Arial" w:cs="Arial"/>
          <w:color w:val="000000"/>
          <w:szCs w:val="24"/>
          <w:lang w:val="en-US" w:eastAsia="en-GB"/>
        </w:rPr>
        <w:t>7</w:t>
      </w:r>
      <w:r w:rsidRPr="00C63B7D">
        <w:rPr>
          <w:rFonts w:ascii="Arial" w:eastAsia="Calibri" w:hAnsi="Arial" w:cs="Arial"/>
          <w:color w:val="000000"/>
          <w:szCs w:val="24"/>
          <w:lang w:val="en-US" w:eastAsia="en-GB"/>
        </w:rPr>
        <w:t>pm.</w:t>
      </w:r>
      <w:r w:rsidR="00E003FC" w:rsidRPr="00C63B7D">
        <w:rPr>
          <w:rFonts w:ascii="Arial" w:eastAsia="Calibri" w:hAnsi="Arial" w:cs="Arial"/>
          <w:color w:val="000000"/>
          <w:szCs w:val="24"/>
          <w:lang w:val="en-US" w:eastAsia="en-GB"/>
        </w:rPr>
        <w:t xml:space="preserve"> </w:t>
      </w:r>
    </w:p>
    <w:p w14:paraId="27E7CAB8" w14:textId="7BAA3E98" w:rsidR="00611E77" w:rsidRDefault="00611E77" w:rsidP="00743D4A">
      <w:pPr>
        <w:tabs>
          <w:tab w:val="left" w:pos="0"/>
        </w:tabs>
        <w:spacing w:after="200" w:line="276" w:lineRule="auto"/>
        <w:rPr>
          <w:rFonts w:ascii="Arial" w:eastAsia="Calibri" w:hAnsi="Arial" w:cs="Arial"/>
          <w:color w:val="FF0000"/>
          <w:szCs w:val="24"/>
          <w:lang w:val="en-US" w:eastAsia="en-GB"/>
        </w:rPr>
      </w:pPr>
    </w:p>
    <w:p w14:paraId="4D304F85" w14:textId="5167765C" w:rsidR="00BE1955" w:rsidRDefault="00BE1955" w:rsidP="00743D4A">
      <w:pPr>
        <w:tabs>
          <w:tab w:val="left" w:pos="0"/>
        </w:tabs>
        <w:spacing w:after="200" w:line="276" w:lineRule="auto"/>
        <w:rPr>
          <w:rFonts w:ascii="Arial" w:eastAsia="Calibri" w:hAnsi="Arial" w:cs="Arial"/>
          <w:color w:val="FF0000"/>
          <w:szCs w:val="24"/>
          <w:lang w:val="en-US" w:eastAsia="en-GB"/>
        </w:rPr>
      </w:pPr>
    </w:p>
    <w:p w14:paraId="0934877C" w14:textId="77777777" w:rsidR="00BE1955" w:rsidRPr="00C63B7D" w:rsidRDefault="00BE1955" w:rsidP="00743D4A">
      <w:pPr>
        <w:tabs>
          <w:tab w:val="left" w:pos="0"/>
        </w:tabs>
        <w:spacing w:after="200" w:line="276" w:lineRule="auto"/>
        <w:rPr>
          <w:rFonts w:ascii="Arial" w:eastAsia="Calibri" w:hAnsi="Arial" w:cs="Arial"/>
          <w:color w:val="FF0000"/>
          <w:szCs w:val="24"/>
          <w:lang w:val="en-US" w:eastAsia="en-GB"/>
        </w:rPr>
      </w:pPr>
    </w:p>
    <w:p w14:paraId="7BB5CB39" w14:textId="57971E84" w:rsidR="00171330" w:rsidRPr="00016569" w:rsidRDefault="003B029F" w:rsidP="00F55EFB">
      <w:pPr>
        <w:rPr>
          <w:rFonts w:ascii="Arial" w:hAnsi="Arial" w:cs="Arial"/>
          <w:b/>
          <w:bCs/>
        </w:rPr>
      </w:pPr>
      <w:r w:rsidRPr="00016569">
        <w:rPr>
          <w:rFonts w:ascii="Arial" w:hAnsi="Arial" w:cs="Arial"/>
          <w:b/>
          <w:bCs/>
        </w:rPr>
        <w:t xml:space="preserve">6.1 </w:t>
      </w:r>
      <w:r w:rsidR="0070600A" w:rsidRPr="00016569">
        <w:rPr>
          <w:rFonts w:ascii="Arial" w:hAnsi="Arial" w:cs="Arial"/>
          <w:b/>
          <w:bCs/>
        </w:rPr>
        <w:t>Social Value Considerations</w:t>
      </w:r>
    </w:p>
    <w:p w14:paraId="3DA66D1D" w14:textId="2B39EAC2" w:rsidR="008B772A" w:rsidRDefault="008B772A" w:rsidP="002C5D5C">
      <w:pPr>
        <w:rPr>
          <w:rFonts w:ascii="Arial" w:eastAsia="Calibri" w:hAnsi="Arial" w:cs="Arial"/>
          <w:iCs/>
          <w:szCs w:val="24"/>
          <w:lang w:eastAsia="en-GB"/>
        </w:rPr>
      </w:pPr>
      <w:bookmarkStart w:id="35" w:name="_Hlk87971088"/>
    </w:p>
    <w:p w14:paraId="143ED254" w14:textId="77777777" w:rsidR="008B772A" w:rsidRDefault="008B772A" w:rsidP="00F55EFB">
      <w:pPr>
        <w:rPr>
          <w:rFonts w:ascii="Arial" w:eastAsia="Calibri" w:hAnsi="Arial" w:cs="Arial"/>
          <w:iCs/>
          <w:szCs w:val="24"/>
          <w:lang w:eastAsia="en-GB"/>
        </w:rPr>
      </w:pPr>
    </w:p>
    <w:p w14:paraId="7226ED9C" w14:textId="1A8AA2B2" w:rsidR="00BD4691" w:rsidRDefault="008B772A" w:rsidP="00F55EFB">
      <w:pPr>
        <w:rPr>
          <w:rFonts w:ascii="Arial" w:eastAsia="Calibri" w:hAnsi="Arial" w:cs="Arial"/>
          <w:iCs/>
          <w:szCs w:val="24"/>
          <w:lang w:eastAsia="en-GB"/>
        </w:rPr>
      </w:pPr>
      <w:r>
        <w:rPr>
          <w:rFonts w:ascii="Arial" w:eastAsia="Calibri" w:hAnsi="Arial" w:cs="Arial"/>
          <w:iCs/>
          <w:szCs w:val="24"/>
          <w:lang w:eastAsia="en-GB"/>
        </w:rPr>
        <w:t xml:space="preserve">Using policy outcomes aligned with Government’s priorities, </w:t>
      </w:r>
      <w:r w:rsidRPr="007316A2">
        <w:rPr>
          <w:rFonts w:ascii="Arial" w:eastAsia="Calibri" w:hAnsi="Arial" w:cs="Arial"/>
          <w:iCs/>
          <w:szCs w:val="24"/>
          <w:lang w:eastAsia="en-GB"/>
        </w:rPr>
        <w:t>a weighting of</w:t>
      </w:r>
      <w:r w:rsidR="003668FC">
        <w:rPr>
          <w:rFonts w:ascii="Arial" w:eastAsia="Calibri" w:hAnsi="Arial" w:cs="Arial"/>
          <w:iCs/>
          <w:szCs w:val="24"/>
          <w:lang w:eastAsia="en-GB"/>
        </w:rPr>
        <w:t xml:space="preserve"> 10%</w:t>
      </w:r>
      <w:r w:rsidRPr="007316A2">
        <w:rPr>
          <w:rFonts w:ascii="Arial" w:eastAsia="Calibri" w:hAnsi="Arial" w:cs="Arial"/>
          <w:iCs/>
          <w:szCs w:val="24"/>
          <w:lang w:eastAsia="en-GB"/>
        </w:rPr>
        <w:t xml:space="preserve"> </w:t>
      </w:r>
      <w:r w:rsidRPr="004D212F">
        <w:rPr>
          <w:rFonts w:ascii="Arial" w:eastAsia="Calibri" w:hAnsi="Arial" w:cs="Arial"/>
          <w:iCs/>
          <w:szCs w:val="24"/>
          <w:lang w:eastAsia="en-GB"/>
        </w:rPr>
        <w:t>of the overall score for this requirement is</w:t>
      </w:r>
      <w:r w:rsidRPr="004D212F">
        <w:rPr>
          <w:rFonts w:ascii="Arial" w:eastAsia="Calibri" w:hAnsi="Arial" w:cs="Arial"/>
          <w:b/>
          <w:bCs/>
          <w:iCs/>
          <w:szCs w:val="24"/>
          <w:lang w:eastAsia="en-GB"/>
        </w:rPr>
        <w:t xml:space="preserve"> </w:t>
      </w:r>
      <w:r w:rsidRPr="004D212F">
        <w:rPr>
          <w:rFonts w:ascii="Arial" w:eastAsia="Calibri" w:hAnsi="Arial" w:cs="Arial"/>
          <w:iCs/>
          <w:szCs w:val="24"/>
          <w:lang w:eastAsia="en-GB"/>
        </w:rPr>
        <w:t>dedicated to social value criteria.</w:t>
      </w:r>
      <w:r w:rsidR="00BD4691">
        <w:rPr>
          <w:rFonts w:ascii="Arial" w:eastAsia="Calibri" w:hAnsi="Arial" w:cs="Arial"/>
          <w:iCs/>
          <w:szCs w:val="24"/>
          <w:lang w:eastAsia="en-GB"/>
        </w:rPr>
        <w:t xml:space="preserve"> </w:t>
      </w:r>
    </w:p>
    <w:p w14:paraId="5A7660B2" w14:textId="77777777" w:rsidR="00BD4691" w:rsidRDefault="00BD4691" w:rsidP="00F55EFB">
      <w:pPr>
        <w:rPr>
          <w:rFonts w:ascii="Arial" w:eastAsia="Calibri" w:hAnsi="Arial" w:cs="Arial"/>
          <w:iCs/>
          <w:szCs w:val="24"/>
          <w:lang w:eastAsia="en-GB"/>
        </w:rPr>
      </w:pPr>
    </w:p>
    <w:p w14:paraId="0A688394" w14:textId="3264D766" w:rsidR="00BD4691" w:rsidRPr="00D50549" w:rsidRDefault="00BD4691" w:rsidP="00F55EFB">
      <w:pPr>
        <w:rPr>
          <w:rFonts w:ascii="Arial" w:eastAsia="Calibri" w:hAnsi="Arial" w:cs="Arial"/>
          <w:iCs/>
          <w:szCs w:val="24"/>
          <w:lang w:eastAsia="en-GB"/>
        </w:rPr>
      </w:pPr>
      <w:r w:rsidRPr="00D50549">
        <w:rPr>
          <w:rFonts w:ascii="Arial" w:eastAsia="Calibri" w:hAnsi="Arial" w:cs="Arial"/>
          <w:iCs/>
          <w:szCs w:val="24"/>
          <w:lang w:eastAsia="en-GB"/>
        </w:rPr>
        <w:t>The social value theme</w:t>
      </w:r>
      <w:r w:rsidR="00B13CBE" w:rsidRPr="00D50549">
        <w:rPr>
          <w:rFonts w:ascii="Arial" w:eastAsia="Calibri" w:hAnsi="Arial" w:cs="Arial"/>
          <w:iCs/>
          <w:szCs w:val="24"/>
          <w:lang w:eastAsia="en-GB"/>
        </w:rPr>
        <w:t>s</w:t>
      </w:r>
      <w:r w:rsidRPr="00D50549">
        <w:rPr>
          <w:rFonts w:ascii="Arial" w:eastAsia="Calibri" w:hAnsi="Arial" w:cs="Arial"/>
          <w:iCs/>
          <w:szCs w:val="24"/>
          <w:lang w:eastAsia="en-GB"/>
        </w:rPr>
        <w:t xml:space="preserve"> for this requirement </w:t>
      </w:r>
      <w:r w:rsidR="00B13CBE" w:rsidRPr="00D50549">
        <w:rPr>
          <w:rFonts w:ascii="Arial" w:eastAsia="Calibri" w:hAnsi="Arial" w:cs="Arial"/>
          <w:iCs/>
          <w:szCs w:val="24"/>
          <w:lang w:eastAsia="en-GB"/>
        </w:rPr>
        <w:t>are</w:t>
      </w:r>
      <w:r w:rsidRPr="00D50549">
        <w:rPr>
          <w:rFonts w:ascii="Arial" w:eastAsia="Calibri" w:hAnsi="Arial" w:cs="Arial"/>
          <w:iCs/>
          <w:szCs w:val="24"/>
          <w:lang w:eastAsia="en-GB"/>
        </w:rPr>
        <w:t xml:space="preserve"> </w:t>
      </w:r>
      <w:r w:rsidR="00226456" w:rsidRPr="00226456">
        <w:rPr>
          <w:rFonts w:ascii="Arial" w:eastAsia="Calibri" w:hAnsi="Arial" w:cs="Arial"/>
          <w:iCs/>
          <w:szCs w:val="24"/>
          <w:lang w:eastAsia="en-GB"/>
        </w:rPr>
        <w:t xml:space="preserve">risks of modern slavery and employment and training opportunities </w:t>
      </w:r>
      <w:r w:rsidRPr="00D50549">
        <w:rPr>
          <w:rFonts w:ascii="Arial" w:eastAsia="Calibri" w:hAnsi="Arial" w:cs="Arial"/>
          <w:iCs/>
          <w:szCs w:val="24"/>
          <w:lang w:eastAsia="en-GB"/>
        </w:rPr>
        <w:t>which requires Tenderers to demonstrate how, in the delivery of this contract, they can assist the DVLA in delivering the policy outcome</w:t>
      </w:r>
      <w:r w:rsidR="00B13CBE" w:rsidRPr="00D50549">
        <w:rPr>
          <w:rFonts w:ascii="Arial" w:eastAsia="Calibri" w:hAnsi="Arial" w:cs="Arial"/>
          <w:iCs/>
          <w:szCs w:val="24"/>
          <w:lang w:eastAsia="en-GB"/>
        </w:rPr>
        <w:t>s</w:t>
      </w:r>
      <w:r w:rsidR="00226456">
        <w:rPr>
          <w:rFonts w:ascii="Arial" w:eastAsia="Calibri" w:hAnsi="Arial" w:cs="Arial"/>
          <w:iCs/>
          <w:szCs w:val="24"/>
          <w:lang w:eastAsia="en-GB"/>
        </w:rPr>
        <w:t>.</w:t>
      </w:r>
      <w:r w:rsidRPr="00D50549">
        <w:rPr>
          <w:rFonts w:ascii="Arial" w:eastAsia="Calibri" w:hAnsi="Arial" w:cs="Arial"/>
          <w:iCs/>
          <w:szCs w:val="24"/>
          <w:lang w:eastAsia="en-GB"/>
        </w:rPr>
        <w:t xml:space="preserve"> </w:t>
      </w:r>
    </w:p>
    <w:p w14:paraId="668C825B" w14:textId="77777777" w:rsidR="00BD4691" w:rsidRPr="00D50549" w:rsidRDefault="00BD4691" w:rsidP="00F55EFB">
      <w:pPr>
        <w:rPr>
          <w:rFonts w:ascii="Arial" w:eastAsia="Calibri" w:hAnsi="Arial" w:cs="Arial"/>
          <w:iCs/>
          <w:szCs w:val="24"/>
          <w:lang w:eastAsia="en-GB"/>
        </w:rPr>
      </w:pPr>
    </w:p>
    <w:p w14:paraId="78BAA4B8" w14:textId="698E99CF" w:rsidR="00BD4691" w:rsidRDefault="00BD4691" w:rsidP="00F55EFB">
      <w:pPr>
        <w:rPr>
          <w:rFonts w:ascii="Arial" w:eastAsia="Calibri" w:hAnsi="Arial" w:cs="Arial"/>
          <w:iCs/>
          <w:szCs w:val="24"/>
          <w:lang w:eastAsia="en-GB"/>
        </w:rPr>
      </w:pPr>
      <w:r w:rsidRPr="00D50549">
        <w:rPr>
          <w:rFonts w:ascii="Arial" w:eastAsia="Calibri" w:hAnsi="Arial" w:cs="Arial"/>
          <w:iCs/>
          <w:szCs w:val="24"/>
          <w:lang w:eastAsia="en-GB"/>
        </w:rPr>
        <w:t xml:space="preserve">The full evaluation process is outlined in </w:t>
      </w:r>
      <w:r w:rsidR="00611E77" w:rsidRPr="00611E77">
        <w:rPr>
          <w:rFonts w:ascii="Arial" w:eastAsia="Calibri" w:hAnsi="Arial" w:cs="Arial"/>
          <w:b/>
          <w:bCs/>
          <w:iCs/>
          <w:szCs w:val="24"/>
          <w:lang w:eastAsia="en-GB"/>
        </w:rPr>
        <w:t>(</w:t>
      </w:r>
      <w:r w:rsidRPr="00611E77">
        <w:rPr>
          <w:rFonts w:ascii="Arial" w:eastAsia="Calibri" w:hAnsi="Arial" w:cs="Arial"/>
          <w:b/>
          <w:bCs/>
          <w:iCs/>
          <w:szCs w:val="24"/>
          <w:lang w:eastAsia="en-GB"/>
        </w:rPr>
        <w:t>Section</w:t>
      </w:r>
      <w:r w:rsidR="003668FC">
        <w:rPr>
          <w:rFonts w:ascii="Arial" w:eastAsia="Calibri" w:hAnsi="Arial" w:cs="Arial"/>
          <w:b/>
          <w:bCs/>
          <w:iCs/>
          <w:szCs w:val="24"/>
          <w:lang w:eastAsia="en-GB"/>
        </w:rPr>
        <w:t xml:space="preserve"> 13</w:t>
      </w:r>
      <w:r w:rsidR="00611E77">
        <w:rPr>
          <w:rFonts w:ascii="Arial" w:eastAsia="Calibri" w:hAnsi="Arial" w:cs="Arial"/>
          <w:b/>
          <w:bCs/>
          <w:iCs/>
          <w:szCs w:val="24"/>
          <w:lang w:eastAsia="en-GB"/>
        </w:rPr>
        <w:t>)</w:t>
      </w:r>
      <w:r w:rsidRPr="00D50549">
        <w:rPr>
          <w:rFonts w:ascii="Arial" w:eastAsia="Calibri" w:hAnsi="Arial" w:cs="Arial"/>
          <w:iCs/>
          <w:szCs w:val="24"/>
          <w:lang w:eastAsia="en-GB"/>
        </w:rPr>
        <w:t xml:space="preserve"> and the required social value criteria are detailed in </w:t>
      </w:r>
      <w:r w:rsidR="00611E77" w:rsidRPr="00611E77">
        <w:rPr>
          <w:rFonts w:ascii="Arial" w:eastAsia="Calibri" w:hAnsi="Arial" w:cs="Arial"/>
          <w:b/>
          <w:bCs/>
          <w:iCs/>
          <w:szCs w:val="24"/>
          <w:lang w:eastAsia="en-GB"/>
        </w:rPr>
        <w:t>(</w:t>
      </w:r>
      <w:r w:rsidRPr="00D50549">
        <w:rPr>
          <w:rFonts w:ascii="Arial" w:eastAsia="Calibri" w:hAnsi="Arial" w:cs="Arial"/>
          <w:b/>
          <w:bCs/>
          <w:iCs/>
          <w:szCs w:val="24"/>
          <w:lang w:eastAsia="en-GB"/>
        </w:rPr>
        <w:t>Annex 1</w:t>
      </w:r>
      <w:r w:rsidR="00611E77">
        <w:rPr>
          <w:rFonts w:ascii="Arial" w:eastAsia="Calibri" w:hAnsi="Arial" w:cs="Arial"/>
          <w:b/>
          <w:bCs/>
          <w:iCs/>
          <w:szCs w:val="24"/>
          <w:lang w:eastAsia="en-GB"/>
        </w:rPr>
        <w:t>)</w:t>
      </w:r>
      <w:r w:rsidRPr="00D50549">
        <w:rPr>
          <w:rFonts w:ascii="Arial" w:eastAsia="Calibri" w:hAnsi="Arial" w:cs="Arial"/>
          <w:iCs/>
          <w:szCs w:val="24"/>
          <w:lang w:eastAsia="en-GB"/>
        </w:rPr>
        <w:t>.</w:t>
      </w:r>
    </w:p>
    <w:bookmarkEnd w:id="35"/>
    <w:p w14:paraId="342A0A86" w14:textId="59860E28" w:rsidR="007316A2" w:rsidRDefault="007316A2" w:rsidP="007316A2">
      <w:pPr>
        <w:tabs>
          <w:tab w:val="left" w:pos="-180"/>
        </w:tabs>
        <w:ind w:left="-180"/>
        <w:rPr>
          <w:rFonts w:ascii="Arial" w:eastAsia="Calibri" w:hAnsi="Arial" w:cs="Arial"/>
          <w:iCs/>
          <w:szCs w:val="24"/>
          <w:lang w:eastAsia="en-GB"/>
        </w:rPr>
      </w:pPr>
    </w:p>
    <w:p w14:paraId="06DA0587" w14:textId="77777777" w:rsidR="009B7392" w:rsidRPr="00D50549" w:rsidRDefault="009B7392" w:rsidP="007316A2">
      <w:pPr>
        <w:tabs>
          <w:tab w:val="left" w:pos="-180"/>
        </w:tabs>
        <w:ind w:left="-180"/>
        <w:rPr>
          <w:rFonts w:ascii="Arial" w:eastAsia="Calibri" w:hAnsi="Arial" w:cs="Arial"/>
          <w:iCs/>
          <w:szCs w:val="24"/>
          <w:lang w:eastAsia="en-GB"/>
        </w:rPr>
      </w:pPr>
    </w:p>
    <w:p w14:paraId="1D735219" w14:textId="521B2787" w:rsidR="00171330" w:rsidRPr="00016569" w:rsidRDefault="003B029F" w:rsidP="00F55EFB">
      <w:pPr>
        <w:rPr>
          <w:rFonts w:ascii="Arial" w:hAnsi="Arial" w:cs="Arial"/>
          <w:b/>
          <w:bCs/>
        </w:rPr>
      </w:pPr>
      <w:r w:rsidRPr="00016569">
        <w:rPr>
          <w:rFonts w:ascii="Arial" w:hAnsi="Arial" w:cs="Arial"/>
          <w:b/>
          <w:bCs/>
        </w:rPr>
        <w:t xml:space="preserve">6.2 </w:t>
      </w:r>
      <w:r w:rsidR="0070600A" w:rsidRPr="00016569">
        <w:rPr>
          <w:rFonts w:ascii="Arial" w:hAnsi="Arial" w:cs="Arial"/>
          <w:b/>
          <w:bCs/>
        </w:rPr>
        <w:t>Modern Slavery Considerations</w:t>
      </w:r>
    </w:p>
    <w:p w14:paraId="55B4E23C" w14:textId="77777777" w:rsidR="00136AFE" w:rsidRPr="00D50549" w:rsidRDefault="00136AFE" w:rsidP="00136AFE">
      <w:pPr>
        <w:tabs>
          <w:tab w:val="left" w:pos="-180"/>
        </w:tabs>
        <w:ind w:left="-180"/>
        <w:rPr>
          <w:rFonts w:ascii="Arial" w:hAnsi="Arial" w:cs="Arial"/>
          <w:b/>
        </w:rPr>
      </w:pPr>
    </w:p>
    <w:p w14:paraId="2DCE524E" w14:textId="5DDD46D1" w:rsidR="00BB4DAC" w:rsidRPr="004D212F" w:rsidRDefault="00136AFE" w:rsidP="00F55EFB">
      <w:pPr>
        <w:pStyle w:val="ListParagraph"/>
        <w:tabs>
          <w:tab w:val="left" w:pos="0"/>
        </w:tabs>
        <w:ind w:left="0"/>
        <w:rPr>
          <w:rFonts w:ascii="Arial" w:hAnsi="Arial" w:cs="Arial"/>
          <w:iCs/>
          <w:sz w:val="24"/>
          <w:szCs w:val="24"/>
        </w:rPr>
      </w:pPr>
      <w:r w:rsidRPr="00D50549">
        <w:rPr>
          <w:rFonts w:ascii="Arial" w:hAnsi="Arial" w:cs="Arial"/>
          <w:b/>
          <w:sz w:val="24"/>
          <w:szCs w:val="24"/>
        </w:rPr>
        <w:t xml:space="preserve">Modern Slavery Assessment Tool (MSAT) </w:t>
      </w:r>
      <w:r w:rsidR="00BB4DAC" w:rsidRPr="00D50549">
        <w:rPr>
          <w:rFonts w:ascii="Arial" w:hAnsi="Arial" w:cs="Arial"/>
          <w:iCs/>
          <w:sz w:val="24"/>
          <w:szCs w:val="24"/>
        </w:rPr>
        <w:t>The MSAT is a</w:t>
      </w:r>
      <w:r w:rsidR="00BB4DAC" w:rsidRPr="004D212F">
        <w:rPr>
          <w:rFonts w:ascii="Arial" w:hAnsi="Arial" w:cs="Arial"/>
          <w:iCs/>
          <w:sz w:val="24"/>
          <w:szCs w:val="24"/>
        </w:rPr>
        <w:t xml:space="preserve"> modern slavery risk identification and management tool. This tool has been designed to help public sector organisations work in partnership with </w:t>
      </w:r>
      <w:r w:rsidR="009A66C0">
        <w:rPr>
          <w:rFonts w:ascii="Arial" w:hAnsi="Arial" w:cs="Arial"/>
          <w:iCs/>
          <w:sz w:val="24"/>
          <w:szCs w:val="24"/>
        </w:rPr>
        <w:t>S</w:t>
      </w:r>
      <w:r w:rsidR="00874C87" w:rsidRPr="004D212F">
        <w:rPr>
          <w:rFonts w:ascii="Arial" w:hAnsi="Arial" w:cs="Arial"/>
          <w:iCs/>
          <w:sz w:val="24"/>
          <w:szCs w:val="24"/>
        </w:rPr>
        <w:t>upplier</w:t>
      </w:r>
      <w:r w:rsidR="00BB4DAC" w:rsidRPr="004D212F">
        <w:rPr>
          <w:rFonts w:ascii="Arial" w:hAnsi="Arial" w:cs="Arial"/>
          <w:iCs/>
          <w:sz w:val="24"/>
          <w:szCs w:val="24"/>
        </w:rPr>
        <w:t xml:space="preserve">s to improve protections and reduce the risk of exploitation of workers in their supply chains. It also aims to help public sector organisations understand where there may be risks of modern slavery in the supply chains of goods and services they have procured. </w:t>
      </w:r>
    </w:p>
    <w:p w14:paraId="5F384BDB" w14:textId="01C6D503" w:rsidR="00BA6940" w:rsidRDefault="00BA6940" w:rsidP="00F55EFB">
      <w:pPr>
        <w:pStyle w:val="ListParagraph"/>
        <w:tabs>
          <w:tab w:val="left" w:pos="0"/>
        </w:tabs>
        <w:ind w:left="0"/>
        <w:rPr>
          <w:rFonts w:ascii="Arial" w:hAnsi="Arial" w:cs="Arial"/>
          <w:iCs/>
          <w:sz w:val="24"/>
          <w:szCs w:val="24"/>
        </w:rPr>
      </w:pPr>
    </w:p>
    <w:p w14:paraId="0DC30261" w14:textId="15F9CE5A" w:rsidR="00920CD3" w:rsidRDefault="00136AFE" w:rsidP="00F55EFB">
      <w:pPr>
        <w:pStyle w:val="ListParagraph"/>
        <w:tabs>
          <w:tab w:val="left" w:pos="0"/>
        </w:tabs>
        <w:ind w:left="0"/>
        <w:rPr>
          <w:rFonts w:ascii="Arial" w:hAnsi="Arial" w:cs="Arial"/>
          <w:iCs/>
          <w:sz w:val="24"/>
          <w:szCs w:val="24"/>
        </w:rPr>
      </w:pPr>
      <w:r w:rsidRPr="003B029F">
        <w:rPr>
          <w:rFonts w:ascii="Arial" w:hAnsi="Arial" w:cs="Arial"/>
          <w:iCs/>
          <w:sz w:val="24"/>
          <w:szCs w:val="24"/>
        </w:rPr>
        <w:t xml:space="preserve">Please note that the successful tenderer, as part of the contract, </w:t>
      </w:r>
      <w:r w:rsidR="006F5746">
        <w:rPr>
          <w:rFonts w:ascii="Arial" w:hAnsi="Arial" w:cs="Arial"/>
          <w:iCs/>
          <w:sz w:val="24"/>
          <w:szCs w:val="24"/>
        </w:rPr>
        <w:t>may be requested</w:t>
      </w:r>
      <w:r w:rsidRPr="003B029F">
        <w:rPr>
          <w:rFonts w:ascii="Arial" w:hAnsi="Arial" w:cs="Arial"/>
          <w:iCs/>
          <w:sz w:val="24"/>
          <w:szCs w:val="24"/>
        </w:rPr>
        <w:t xml:space="preserve"> to complete the MSAT and, where appropriate, work with the </w:t>
      </w:r>
      <w:r w:rsidR="00F85D28">
        <w:rPr>
          <w:rFonts w:ascii="Arial" w:hAnsi="Arial" w:cs="Arial"/>
          <w:iCs/>
          <w:sz w:val="24"/>
          <w:szCs w:val="24"/>
        </w:rPr>
        <w:t>DVLA</w:t>
      </w:r>
      <w:r w:rsidRPr="003B029F">
        <w:rPr>
          <w:rFonts w:ascii="Arial" w:hAnsi="Arial" w:cs="Arial"/>
          <w:iCs/>
          <w:sz w:val="24"/>
          <w:szCs w:val="24"/>
        </w:rPr>
        <w:t xml:space="preserve"> in resolving any issues identified.</w:t>
      </w:r>
      <w:r w:rsidR="00376F96">
        <w:rPr>
          <w:rFonts w:ascii="Arial" w:hAnsi="Arial" w:cs="Arial"/>
          <w:iCs/>
          <w:sz w:val="24"/>
          <w:szCs w:val="24"/>
        </w:rPr>
        <w:t xml:space="preserve"> </w:t>
      </w:r>
      <w:r w:rsidR="006F5746">
        <w:rPr>
          <w:rFonts w:ascii="Arial" w:hAnsi="Arial" w:cs="Arial"/>
          <w:iCs/>
          <w:sz w:val="24"/>
          <w:szCs w:val="24"/>
        </w:rPr>
        <w:t xml:space="preserve">If completion of the MSAT is required, the </w:t>
      </w:r>
      <w:r w:rsidR="00376F96">
        <w:rPr>
          <w:rFonts w:ascii="Arial" w:hAnsi="Arial" w:cs="Arial"/>
          <w:iCs/>
          <w:sz w:val="24"/>
          <w:szCs w:val="24"/>
        </w:rPr>
        <w:t xml:space="preserve">Commercial Advisor identified in </w:t>
      </w:r>
      <w:r w:rsidR="00376F96" w:rsidRPr="00A74A7D">
        <w:rPr>
          <w:rFonts w:ascii="Arial" w:hAnsi="Arial" w:cs="Arial"/>
          <w:iCs/>
          <w:sz w:val="24"/>
          <w:szCs w:val="24"/>
        </w:rPr>
        <w:t xml:space="preserve">Section 14 </w:t>
      </w:r>
      <w:r w:rsidR="006F5746" w:rsidRPr="00A74A7D">
        <w:rPr>
          <w:rFonts w:ascii="Arial" w:hAnsi="Arial" w:cs="Arial"/>
          <w:iCs/>
          <w:sz w:val="24"/>
          <w:szCs w:val="24"/>
        </w:rPr>
        <w:t xml:space="preserve">will </w:t>
      </w:r>
      <w:r w:rsidR="00920CD3" w:rsidRPr="00A74A7D">
        <w:rPr>
          <w:rFonts w:ascii="Arial" w:hAnsi="Arial" w:cs="Arial"/>
          <w:iCs/>
          <w:sz w:val="24"/>
          <w:szCs w:val="24"/>
        </w:rPr>
        <w:t>instruct</w:t>
      </w:r>
      <w:r w:rsidR="00920CD3">
        <w:rPr>
          <w:rFonts w:ascii="Arial" w:hAnsi="Arial" w:cs="Arial"/>
          <w:iCs/>
          <w:sz w:val="24"/>
          <w:szCs w:val="24"/>
        </w:rPr>
        <w:t xml:space="preserve"> as appropriate. Suppliers who have previously completed the MSAT for another Government body may share their results with the </w:t>
      </w:r>
      <w:r w:rsidR="00F339F1">
        <w:rPr>
          <w:rFonts w:ascii="Arial" w:hAnsi="Arial" w:cs="Arial"/>
          <w:iCs/>
          <w:sz w:val="24"/>
          <w:szCs w:val="24"/>
        </w:rPr>
        <w:t>DVLA</w:t>
      </w:r>
      <w:r w:rsidR="00920CD3">
        <w:rPr>
          <w:rFonts w:ascii="Arial" w:hAnsi="Arial" w:cs="Arial"/>
          <w:iCs/>
          <w:sz w:val="24"/>
          <w:szCs w:val="24"/>
        </w:rPr>
        <w:t xml:space="preserve">. </w:t>
      </w:r>
    </w:p>
    <w:p w14:paraId="0D3EF358" w14:textId="2B6E1469" w:rsidR="00920CD3" w:rsidRDefault="00920CD3" w:rsidP="00F55EFB">
      <w:pPr>
        <w:pStyle w:val="ListParagraph"/>
        <w:tabs>
          <w:tab w:val="left" w:pos="0"/>
        </w:tabs>
        <w:ind w:left="0"/>
        <w:rPr>
          <w:rFonts w:ascii="Arial" w:hAnsi="Arial" w:cs="Arial"/>
          <w:iCs/>
          <w:sz w:val="24"/>
          <w:szCs w:val="24"/>
        </w:rPr>
      </w:pPr>
    </w:p>
    <w:p w14:paraId="430A41F9" w14:textId="4964D3AC" w:rsidR="00BA6940" w:rsidRDefault="006F5746" w:rsidP="00F55EFB">
      <w:pPr>
        <w:pStyle w:val="ListParagraph"/>
        <w:tabs>
          <w:tab w:val="left" w:pos="0"/>
        </w:tabs>
        <w:ind w:left="0"/>
        <w:rPr>
          <w:rFonts w:ascii="Arial" w:hAnsi="Arial" w:cs="Arial"/>
          <w:iCs/>
          <w:sz w:val="24"/>
          <w:szCs w:val="24"/>
        </w:rPr>
      </w:pPr>
      <w:r>
        <w:rPr>
          <w:rFonts w:ascii="Arial" w:hAnsi="Arial" w:cs="Arial"/>
          <w:iCs/>
          <w:sz w:val="24"/>
          <w:szCs w:val="24"/>
        </w:rPr>
        <w:t xml:space="preserve">The requirement to complete and assess the MSAT </w:t>
      </w:r>
      <w:r w:rsidR="00BA6940">
        <w:rPr>
          <w:rFonts w:ascii="Arial" w:hAnsi="Arial" w:cs="Arial"/>
          <w:iCs/>
          <w:sz w:val="24"/>
          <w:szCs w:val="24"/>
        </w:rPr>
        <w:t xml:space="preserve">at appropriate intervals </w:t>
      </w:r>
      <w:r w:rsidR="00920CD3">
        <w:rPr>
          <w:rFonts w:ascii="Arial" w:hAnsi="Arial" w:cs="Arial"/>
          <w:iCs/>
          <w:sz w:val="24"/>
          <w:szCs w:val="24"/>
        </w:rPr>
        <w:t xml:space="preserve">throughout the lifecycle of the contract </w:t>
      </w:r>
      <w:r>
        <w:rPr>
          <w:rFonts w:ascii="Arial" w:hAnsi="Arial" w:cs="Arial"/>
          <w:iCs/>
          <w:sz w:val="24"/>
          <w:szCs w:val="24"/>
        </w:rPr>
        <w:t xml:space="preserve">may also form part of the Contract Management </w:t>
      </w:r>
      <w:r w:rsidR="00BA6940">
        <w:rPr>
          <w:rFonts w:ascii="Arial" w:hAnsi="Arial" w:cs="Arial"/>
          <w:iCs/>
          <w:sz w:val="24"/>
          <w:szCs w:val="24"/>
        </w:rPr>
        <w:t xml:space="preserve">process. </w:t>
      </w:r>
    </w:p>
    <w:p w14:paraId="7B91C079" w14:textId="3C193AE3" w:rsidR="00BA6940" w:rsidRDefault="00BA6940" w:rsidP="00F55EFB">
      <w:pPr>
        <w:pStyle w:val="ListParagraph"/>
        <w:tabs>
          <w:tab w:val="left" w:pos="0"/>
        </w:tabs>
        <w:ind w:left="0"/>
        <w:rPr>
          <w:rFonts w:ascii="Arial" w:hAnsi="Arial" w:cs="Arial"/>
          <w:iCs/>
          <w:sz w:val="24"/>
          <w:szCs w:val="24"/>
        </w:rPr>
      </w:pPr>
    </w:p>
    <w:p w14:paraId="2191EC0D" w14:textId="1FAB043A" w:rsidR="00D511AB" w:rsidRPr="00667684" w:rsidRDefault="00D511AB" w:rsidP="00F55EFB">
      <w:pPr>
        <w:pStyle w:val="ListParagraph"/>
        <w:tabs>
          <w:tab w:val="left" w:pos="0"/>
        </w:tabs>
        <w:ind w:left="0"/>
        <w:rPr>
          <w:rFonts w:ascii="Arial" w:hAnsi="Arial" w:cs="Arial"/>
          <w:iCs/>
          <w:sz w:val="24"/>
          <w:szCs w:val="24"/>
        </w:rPr>
      </w:pPr>
      <w:r w:rsidRPr="00667684">
        <w:rPr>
          <w:rFonts w:ascii="Arial" w:hAnsi="Arial" w:cs="Arial"/>
          <w:iCs/>
          <w:sz w:val="24"/>
          <w:szCs w:val="24"/>
        </w:rPr>
        <w:t xml:space="preserve">In addition to completing the MSAT, and depending on the outcome of this assessment, it may be necessary for the </w:t>
      </w:r>
      <w:r w:rsidR="00F85D28">
        <w:rPr>
          <w:rFonts w:ascii="Arial" w:hAnsi="Arial" w:cs="Arial"/>
          <w:iCs/>
          <w:sz w:val="24"/>
          <w:szCs w:val="24"/>
        </w:rPr>
        <w:t>DVLA</w:t>
      </w:r>
      <w:r w:rsidR="00A068CE">
        <w:rPr>
          <w:rFonts w:ascii="Arial" w:hAnsi="Arial" w:cs="Arial"/>
          <w:iCs/>
          <w:sz w:val="24"/>
          <w:szCs w:val="24"/>
        </w:rPr>
        <w:t xml:space="preserve"> to work with the successful </w:t>
      </w:r>
      <w:r w:rsidR="009A66C0">
        <w:rPr>
          <w:rFonts w:ascii="Arial" w:hAnsi="Arial" w:cs="Arial"/>
          <w:iCs/>
          <w:sz w:val="24"/>
          <w:szCs w:val="24"/>
        </w:rPr>
        <w:t>S</w:t>
      </w:r>
      <w:r w:rsidR="00874C87">
        <w:rPr>
          <w:rFonts w:ascii="Arial" w:hAnsi="Arial" w:cs="Arial"/>
          <w:iCs/>
          <w:sz w:val="24"/>
          <w:szCs w:val="24"/>
        </w:rPr>
        <w:t>upplier</w:t>
      </w:r>
      <w:r w:rsidRPr="00667684">
        <w:rPr>
          <w:rFonts w:ascii="Arial" w:hAnsi="Arial" w:cs="Arial"/>
          <w:iCs/>
          <w:sz w:val="24"/>
          <w:szCs w:val="24"/>
        </w:rPr>
        <w:t xml:space="preserve"> to undertake a </w:t>
      </w:r>
      <w:r w:rsidRPr="00667684">
        <w:rPr>
          <w:rFonts w:ascii="Arial" w:hAnsi="Arial" w:cs="Arial"/>
          <w:iCs/>
          <w:sz w:val="24"/>
          <w:szCs w:val="24"/>
        </w:rPr>
        <w:lastRenderedPageBreak/>
        <w:t xml:space="preserve">supply chain mapping exercise to have a more informed position of any modern slavery risks within the wider supply chain beyond first tier/prime </w:t>
      </w:r>
      <w:r w:rsidR="009A66C0">
        <w:rPr>
          <w:rFonts w:ascii="Arial" w:hAnsi="Arial" w:cs="Arial"/>
          <w:iCs/>
          <w:sz w:val="24"/>
          <w:szCs w:val="24"/>
        </w:rPr>
        <w:t>S</w:t>
      </w:r>
      <w:r w:rsidR="00874C87">
        <w:rPr>
          <w:rFonts w:ascii="Arial" w:hAnsi="Arial" w:cs="Arial"/>
          <w:iCs/>
          <w:sz w:val="24"/>
          <w:szCs w:val="24"/>
        </w:rPr>
        <w:t>upplier</w:t>
      </w:r>
      <w:r w:rsidRPr="00667684">
        <w:rPr>
          <w:rFonts w:ascii="Arial" w:hAnsi="Arial" w:cs="Arial"/>
          <w:iCs/>
          <w:sz w:val="24"/>
          <w:szCs w:val="24"/>
        </w:rPr>
        <w:t xml:space="preserve">. Such an exercise may also cover wider compliance with all relevant social, ethical and legal requirements of first tier/prime </w:t>
      </w:r>
      <w:r w:rsidR="00874C87">
        <w:rPr>
          <w:rFonts w:ascii="Arial" w:hAnsi="Arial" w:cs="Arial"/>
          <w:iCs/>
          <w:sz w:val="24"/>
          <w:szCs w:val="24"/>
        </w:rPr>
        <w:t>Supplier</w:t>
      </w:r>
      <w:r w:rsidRPr="00667684">
        <w:rPr>
          <w:rFonts w:ascii="Arial" w:hAnsi="Arial" w:cs="Arial"/>
          <w:iCs/>
          <w:sz w:val="24"/>
          <w:szCs w:val="24"/>
        </w:rPr>
        <w:t>s and their supply chain.</w:t>
      </w:r>
    </w:p>
    <w:p w14:paraId="76197F91" w14:textId="63D970F0" w:rsidR="00D511AB" w:rsidRDefault="00D511AB" w:rsidP="00F55EFB">
      <w:pPr>
        <w:pStyle w:val="ListParagraph"/>
        <w:tabs>
          <w:tab w:val="left" w:pos="0"/>
        </w:tabs>
        <w:ind w:left="0"/>
        <w:rPr>
          <w:rFonts w:ascii="Arial" w:hAnsi="Arial" w:cs="Arial"/>
          <w:iCs/>
          <w:sz w:val="24"/>
          <w:szCs w:val="24"/>
        </w:rPr>
      </w:pPr>
    </w:p>
    <w:p w14:paraId="4B3FDD81" w14:textId="31871788" w:rsidR="00136AFE" w:rsidRPr="003B029F" w:rsidRDefault="00BA6940" w:rsidP="00F55EFB">
      <w:pPr>
        <w:pStyle w:val="ListParagraph"/>
        <w:tabs>
          <w:tab w:val="left" w:pos="0"/>
        </w:tabs>
        <w:ind w:left="0"/>
        <w:rPr>
          <w:rFonts w:ascii="Arial" w:hAnsi="Arial" w:cs="Arial"/>
          <w:iCs/>
          <w:sz w:val="24"/>
          <w:szCs w:val="24"/>
        </w:rPr>
      </w:pPr>
      <w:r>
        <w:rPr>
          <w:rFonts w:ascii="Arial" w:hAnsi="Arial" w:cs="Arial"/>
          <w:iCs/>
          <w:sz w:val="24"/>
          <w:szCs w:val="24"/>
        </w:rPr>
        <w:t>For further information on the MSAT</w:t>
      </w:r>
      <w:r w:rsidR="00253F00">
        <w:rPr>
          <w:rFonts w:ascii="Arial" w:hAnsi="Arial" w:cs="Arial"/>
          <w:iCs/>
          <w:sz w:val="24"/>
          <w:szCs w:val="24"/>
        </w:rPr>
        <w:t xml:space="preserve"> and registration process</w:t>
      </w:r>
      <w:r>
        <w:rPr>
          <w:rFonts w:ascii="Arial" w:hAnsi="Arial" w:cs="Arial"/>
          <w:iCs/>
          <w:sz w:val="24"/>
          <w:szCs w:val="24"/>
        </w:rPr>
        <w:t xml:space="preserve">, please </w:t>
      </w:r>
      <w:r w:rsidR="00C274A5">
        <w:rPr>
          <w:rFonts w:ascii="Arial" w:hAnsi="Arial" w:cs="Arial"/>
          <w:iCs/>
          <w:sz w:val="24"/>
          <w:szCs w:val="24"/>
        </w:rPr>
        <w:t>visit</w:t>
      </w:r>
      <w:r>
        <w:rPr>
          <w:rFonts w:ascii="Arial" w:hAnsi="Arial" w:cs="Arial"/>
          <w:iCs/>
          <w:sz w:val="24"/>
          <w:szCs w:val="24"/>
        </w:rPr>
        <w:t>:</w:t>
      </w:r>
    </w:p>
    <w:p w14:paraId="6C217334" w14:textId="732D2731" w:rsidR="00BB4DAC" w:rsidRPr="003B029F" w:rsidRDefault="00F643AF" w:rsidP="00F55EFB">
      <w:pPr>
        <w:pStyle w:val="ListParagraph"/>
        <w:tabs>
          <w:tab w:val="left" w:pos="0"/>
        </w:tabs>
        <w:ind w:left="0"/>
        <w:rPr>
          <w:rFonts w:ascii="Arial" w:hAnsi="Arial" w:cs="Arial"/>
          <w:b/>
          <w:sz w:val="24"/>
          <w:szCs w:val="24"/>
        </w:rPr>
      </w:pPr>
      <w:hyperlink r:id="rId9" w:history="1">
        <w:r w:rsidR="00BB4DAC" w:rsidRPr="003B029F">
          <w:rPr>
            <w:rStyle w:val="Hyperlink"/>
            <w:rFonts w:ascii="Arial" w:hAnsi="Arial" w:cs="Arial"/>
            <w:sz w:val="24"/>
            <w:szCs w:val="24"/>
          </w:rPr>
          <w:t>https://supplierregistration.cabinetoffice.gov.uk/msat</w:t>
        </w:r>
      </w:hyperlink>
    </w:p>
    <w:p w14:paraId="34D79E5C" w14:textId="77777777" w:rsidR="00A443FC" w:rsidRPr="00F55EFB" w:rsidRDefault="00A443FC" w:rsidP="00F55EFB">
      <w:pPr>
        <w:pStyle w:val="Heading3"/>
        <w:numPr>
          <w:ilvl w:val="0"/>
          <w:numId w:val="0"/>
        </w:numPr>
        <w:rPr>
          <w:b w:val="0"/>
        </w:rPr>
      </w:pPr>
      <w:bookmarkStart w:id="36" w:name="_Toc177969172"/>
      <w:bookmarkStart w:id="37" w:name="_Toc180380671"/>
    </w:p>
    <w:p w14:paraId="0CDDE049" w14:textId="1EAF7E88" w:rsidR="001A236D" w:rsidRPr="00FC3C94" w:rsidRDefault="001A236D" w:rsidP="00F55EFB">
      <w:pPr>
        <w:pStyle w:val="Heading2"/>
        <w:numPr>
          <w:ilvl w:val="0"/>
          <w:numId w:val="37"/>
        </w:numPr>
      </w:pPr>
      <w:bookmarkStart w:id="38" w:name="_Toc92796339"/>
      <w:bookmarkStart w:id="39" w:name="_Toc118380325"/>
      <w:bookmarkStart w:id="40" w:name="_Toc118978182"/>
      <w:bookmarkStart w:id="41" w:name="_Toc119056265"/>
      <w:r w:rsidRPr="00FC3C94">
        <w:t>Quality Assurance Requirements</w:t>
      </w:r>
      <w:bookmarkEnd w:id="36"/>
      <w:bookmarkEnd w:id="37"/>
      <w:bookmarkEnd w:id="38"/>
      <w:bookmarkEnd w:id="39"/>
      <w:bookmarkEnd w:id="40"/>
      <w:bookmarkEnd w:id="41"/>
      <w:r w:rsidRPr="00FC3C94">
        <w:t xml:space="preserve"> </w:t>
      </w:r>
      <w:r w:rsidRPr="00FC3C94">
        <w:tab/>
      </w:r>
    </w:p>
    <w:p w14:paraId="55B1B81E" w14:textId="77777777" w:rsidR="00E733B5" w:rsidRPr="00E733B5" w:rsidRDefault="00E733B5" w:rsidP="00E733B5">
      <w:pPr>
        <w:pStyle w:val="Heading3"/>
        <w:numPr>
          <w:ilvl w:val="0"/>
          <w:numId w:val="0"/>
        </w:numPr>
        <w:ind w:left="720"/>
      </w:pPr>
    </w:p>
    <w:p w14:paraId="52B32ACB" w14:textId="5B77D885" w:rsidR="00653A9A" w:rsidRPr="00F55EFB" w:rsidRDefault="00653A9A" w:rsidP="00653A9A">
      <w:pPr>
        <w:shd w:val="clear" w:color="auto" w:fill="FFFFFF"/>
        <w:rPr>
          <w:rFonts w:ascii="Segoe UI" w:hAnsi="Segoe UI"/>
          <w:color w:val="242424"/>
        </w:rPr>
      </w:pPr>
      <w:r w:rsidRPr="00F55EFB">
        <w:rPr>
          <w:rFonts w:ascii="Arial" w:hAnsi="Arial"/>
          <w:color w:val="242424"/>
        </w:rPr>
        <w:t>Upon deliver</w:t>
      </w:r>
      <w:r w:rsidR="005E444D" w:rsidRPr="00F55EFB">
        <w:rPr>
          <w:rFonts w:ascii="Arial" w:hAnsi="Arial"/>
          <w:color w:val="242424"/>
        </w:rPr>
        <w:t>y</w:t>
      </w:r>
      <w:r w:rsidRPr="00F55EFB">
        <w:rPr>
          <w:rFonts w:ascii="Arial" w:hAnsi="Arial"/>
          <w:color w:val="242424"/>
        </w:rPr>
        <w:t xml:space="preserve">, the business area will assess the </w:t>
      </w:r>
      <w:r w:rsidR="005E444D">
        <w:rPr>
          <w:rFonts w:ascii="Arial" w:hAnsi="Arial" w:cs="Arial"/>
          <w:color w:val="242424"/>
          <w:szCs w:val="24"/>
          <w:lang w:eastAsia="en-GB"/>
        </w:rPr>
        <w:t>furniture</w:t>
      </w:r>
      <w:r w:rsidRPr="00A015E5">
        <w:rPr>
          <w:rFonts w:ascii="Arial" w:hAnsi="Arial" w:cs="Arial"/>
          <w:color w:val="242424"/>
          <w:szCs w:val="24"/>
          <w:lang w:eastAsia="en-GB"/>
        </w:rPr>
        <w:t xml:space="preserve"> </w:t>
      </w:r>
      <w:r w:rsidRPr="00F55EFB">
        <w:rPr>
          <w:rFonts w:ascii="Arial" w:hAnsi="Arial"/>
          <w:color w:val="242424"/>
        </w:rPr>
        <w:t>to ensure the specification / tender response solution provided are consistent with product delivered.</w:t>
      </w:r>
    </w:p>
    <w:p w14:paraId="3E7D84E3" w14:textId="77777777" w:rsidR="00653A9A" w:rsidRPr="00F55EFB" w:rsidRDefault="00653A9A" w:rsidP="00653A9A">
      <w:pPr>
        <w:shd w:val="clear" w:color="auto" w:fill="FFFFFF"/>
        <w:rPr>
          <w:rFonts w:ascii="Segoe UI" w:hAnsi="Segoe UI"/>
          <w:color w:val="242424"/>
        </w:rPr>
      </w:pPr>
    </w:p>
    <w:p w14:paraId="7274CA4D" w14:textId="53DDEBD8" w:rsidR="00653A9A" w:rsidRPr="00F55EFB" w:rsidRDefault="00653A9A" w:rsidP="00653A9A">
      <w:pPr>
        <w:shd w:val="clear" w:color="auto" w:fill="FFFFFF"/>
        <w:rPr>
          <w:rFonts w:ascii="Segoe UI" w:hAnsi="Segoe UI"/>
          <w:color w:val="242424"/>
        </w:rPr>
      </w:pPr>
      <w:r w:rsidRPr="00F55EFB">
        <w:rPr>
          <w:rFonts w:ascii="Arial" w:hAnsi="Arial"/>
          <w:color w:val="242424"/>
        </w:rPr>
        <w:t>All furniture delivered must comply with all relevant legislation.</w:t>
      </w:r>
    </w:p>
    <w:p w14:paraId="0581F0C0" w14:textId="77777777" w:rsidR="00653A9A" w:rsidRPr="00F55EFB" w:rsidRDefault="00653A9A" w:rsidP="00653A9A">
      <w:pPr>
        <w:shd w:val="clear" w:color="auto" w:fill="FFFFFF"/>
        <w:rPr>
          <w:rFonts w:ascii="Segoe UI" w:hAnsi="Segoe UI"/>
          <w:color w:val="242424"/>
        </w:rPr>
      </w:pPr>
    </w:p>
    <w:p w14:paraId="64FDA421" w14:textId="77777777" w:rsidR="00653A9A" w:rsidRPr="00F55EFB" w:rsidRDefault="00653A9A" w:rsidP="00653A9A">
      <w:pPr>
        <w:shd w:val="clear" w:color="auto" w:fill="FFFFFF"/>
        <w:rPr>
          <w:rFonts w:ascii="Segoe UI" w:hAnsi="Segoe UI"/>
          <w:color w:val="242424"/>
        </w:rPr>
      </w:pPr>
      <w:r w:rsidRPr="00F55EFB">
        <w:rPr>
          <w:rFonts w:ascii="Arial" w:hAnsi="Arial"/>
          <w:color w:val="242424"/>
        </w:rPr>
        <w:t>All Services supplied shall be fit for purpose and of a quality acceptable to the Authority and the Contracting Authorities. If at any time during the agreement the qualities of supply for any products or services are found not to be to the appropriate standard, the Supplier shall provide a substitute item or service acceptable to the Contracting Authority at no additional cost.</w:t>
      </w:r>
    </w:p>
    <w:p w14:paraId="689B7078" w14:textId="59F72E51" w:rsidR="008E61CF" w:rsidRDefault="008E61CF" w:rsidP="00416B3F">
      <w:pPr>
        <w:tabs>
          <w:tab w:val="left" w:pos="-180"/>
        </w:tabs>
        <w:ind w:hanging="180"/>
        <w:jc w:val="both"/>
        <w:rPr>
          <w:rFonts w:ascii="Arial" w:hAnsi="Arial"/>
        </w:rPr>
      </w:pPr>
    </w:p>
    <w:p w14:paraId="44C7EF7F" w14:textId="77777777" w:rsidR="005F438B" w:rsidRDefault="005F438B" w:rsidP="00416B3F">
      <w:pPr>
        <w:tabs>
          <w:tab w:val="left" w:pos="-180"/>
        </w:tabs>
        <w:ind w:hanging="180"/>
        <w:jc w:val="both"/>
        <w:rPr>
          <w:rFonts w:ascii="Arial" w:hAnsi="Arial"/>
          <w:b/>
          <w:sz w:val="28"/>
        </w:rPr>
      </w:pPr>
    </w:p>
    <w:p w14:paraId="6F3CD314" w14:textId="1FBA513E" w:rsidR="008A1D9B" w:rsidRPr="00FC3C94" w:rsidRDefault="006F21BC" w:rsidP="00F55EFB">
      <w:pPr>
        <w:pStyle w:val="Heading2"/>
        <w:numPr>
          <w:ilvl w:val="0"/>
          <w:numId w:val="37"/>
        </w:numPr>
      </w:pPr>
      <w:bookmarkStart w:id="42" w:name="_Toc92796340"/>
      <w:bookmarkStart w:id="43" w:name="_Toc118380326"/>
      <w:bookmarkStart w:id="44" w:name="_Toc118978183"/>
      <w:bookmarkStart w:id="45" w:name="_Toc119056266"/>
      <w:r w:rsidRPr="00FC3C94">
        <w:t>Other Requirements</w:t>
      </w:r>
      <w:bookmarkEnd w:id="42"/>
      <w:bookmarkEnd w:id="43"/>
      <w:bookmarkEnd w:id="44"/>
      <w:bookmarkEnd w:id="45"/>
    </w:p>
    <w:p w14:paraId="793D5356" w14:textId="77777777" w:rsidR="008A1D9B" w:rsidRPr="00F55EFB" w:rsidRDefault="008A1D9B" w:rsidP="00F55EFB">
      <w:pPr>
        <w:rPr>
          <w:rFonts w:ascii="Arial" w:hAnsi="Arial"/>
        </w:rPr>
      </w:pPr>
    </w:p>
    <w:p w14:paraId="044ABC40" w14:textId="054BFD8C" w:rsidR="00B05FE7" w:rsidRPr="00F55EFB" w:rsidRDefault="00016569" w:rsidP="00F55EFB">
      <w:pPr>
        <w:pStyle w:val="ListParagraph"/>
        <w:numPr>
          <w:ilvl w:val="1"/>
          <w:numId w:val="37"/>
        </w:numPr>
        <w:rPr>
          <w:rFonts w:ascii="Arial" w:hAnsi="Arial"/>
          <w:b/>
        </w:rPr>
      </w:pPr>
      <w:r>
        <w:rPr>
          <w:rFonts w:ascii="Arial" w:hAnsi="Arial" w:cs="Arial"/>
          <w:b/>
          <w:bCs/>
          <w:sz w:val="24"/>
          <w:szCs w:val="24"/>
        </w:rPr>
        <w:t xml:space="preserve">  </w:t>
      </w:r>
      <w:r w:rsidRPr="00F55EFB">
        <w:rPr>
          <w:rFonts w:ascii="Arial" w:hAnsi="Arial"/>
          <w:b/>
          <w:sz w:val="24"/>
        </w:rPr>
        <w:t xml:space="preserve"> </w:t>
      </w:r>
      <w:r w:rsidR="006F21BC" w:rsidRPr="00F55EFB">
        <w:rPr>
          <w:rFonts w:ascii="Arial" w:hAnsi="Arial"/>
          <w:b/>
          <w:sz w:val="24"/>
        </w:rPr>
        <w:t>Sustainability</w:t>
      </w:r>
    </w:p>
    <w:p w14:paraId="2F37A740" w14:textId="77777777" w:rsidR="00016569" w:rsidRPr="00F55EFB" w:rsidRDefault="00016569" w:rsidP="00F55EFB">
      <w:pPr>
        <w:pStyle w:val="ListParagraph"/>
      </w:pPr>
    </w:p>
    <w:p w14:paraId="42248A96" w14:textId="2E2233DA" w:rsidR="0044039E" w:rsidRDefault="00B05FE7" w:rsidP="0044039E">
      <w:pPr>
        <w:rPr>
          <w:rFonts w:ascii="Arial" w:hAnsi="Arial" w:cs="Arial"/>
          <w:szCs w:val="24"/>
        </w:rPr>
      </w:pPr>
      <w:r>
        <w:rPr>
          <w:rFonts w:ascii="Arial" w:hAnsi="Arial" w:cs="Arial"/>
          <w:szCs w:val="24"/>
        </w:rPr>
        <w:t>T</w:t>
      </w:r>
      <w:r w:rsidR="0044039E" w:rsidRPr="00220165">
        <w:rPr>
          <w:rFonts w:ascii="Arial" w:hAnsi="Arial" w:cs="Arial"/>
          <w:szCs w:val="24"/>
        </w:rPr>
        <w:t>he DVLA is comm</w:t>
      </w:r>
      <w:r w:rsidR="0044039E">
        <w:rPr>
          <w:rFonts w:ascii="Arial" w:hAnsi="Arial" w:cs="Arial"/>
          <w:szCs w:val="24"/>
        </w:rPr>
        <w:t xml:space="preserve">itted to reducing any negative </w:t>
      </w:r>
      <w:r w:rsidR="0044039E" w:rsidRPr="00220165">
        <w:rPr>
          <w:rFonts w:ascii="Arial" w:hAnsi="Arial" w:cs="Arial"/>
          <w:szCs w:val="24"/>
        </w:rPr>
        <w:t xml:space="preserve">impacts produced by our activities, </w:t>
      </w:r>
      <w:r w:rsidR="00C45EB9" w:rsidRPr="00220165">
        <w:rPr>
          <w:rFonts w:ascii="Arial" w:hAnsi="Arial" w:cs="Arial"/>
          <w:szCs w:val="24"/>
        </w:rPr>
        <w:t>products,</w:t>
      </w:r>
      <w:r w:rsidR="0044039E" w:rsidRPr="00220165">
        <w:rPr>
          <w:rFonts w:ascii="Arial" w:hAnsi="Arial" w:cs="Arial"/>
          <w:szCs w:val="24"/>
        </w:rPr>
        <w:t xml:space="preserve"> and services. This aligns to the Government</w:t>
      </w:r>
      <w:r w:rsidR="0044039E">
        <w:rPr>
          <w:rFonts w:ascii="Arial" w:hAnsi="Arial" w:cs="Arial"/>
          <w:szCs w:val="24"/>
        </w:rPr>
        <w:t>’s</w:t>
      </w:r>
      <w:r w:rsidR="0044039E" w:rsidRPr="00220165">
        <w:rPr>
          <w:rFonts w:ascii="Arial" w:hAnsi="Arial" w:cs="Arial"/>
          <w:szCs w:val="24"/>
        </w:rPr>
        <w:t xml:space="preserve"> Greening Commitment which states we must: “Continue to buy more sustainable and efficient products and services with the aim of achieving the best long-term, overall value for money for society.”</w:t>
      </w:r>
    </w:p>
    <w:p w14:paraId="712C0F54" w14:textId="42550140" w:rsidR="005E444D" w:rsidRDefault="005E444D" w:rsidP="0044039E">
      <w:pPr>
        <w:rPr>
          <w:rFonts w:ascii="Arial" w:hAnsi="Arial" w:cs="Arial"/>
          <w:szCs w:val="24"/>
        </w:rPr>
      </w:pPr>
    </w:p>
    <w:p w14:paraId="5DFF0870" w14:textId="77777777" w:rsidR="005E444D" w:rsidRDefault="005E444D" w:rsidP="005E444D">
      <w:pPr>
        <w:tabs>
          <w:tab w:val="left" w:pos="0"/>
        </w:tabs>
        <w:rPr>
          <w:rFonts w:ascii="Arial" w:hAnsi="Arial" w:cs="Arial"/>
        </w:rPr>
      </w:pPr>
      <w:r w:rsidRPr="007478F8">
        <w:rPr>
          <w:rFonts w:ascii="Arial" w:hAnsi="Arial" w:cs="Arial"/>
        </w:rPr>
        <w:t xml:space="preserve">DVLA would expect the Supplier to have reuse/recycle initiatives for the management of </w:t>
      </w:r>
      <w:r>
        <w:rPr>
          <w:rFonts w:ascii="Arial" w:hAnsi="Arial" w:cs="Arial"/>
        </w:rPr>
        <w:t>w</w:t>
      </w:r>
      <w:r w:rsidRPr="007478F8">
        <w:rPr>
          <w:rFonts w:ascii="Arial" w:hAnsi="Arial" w:cs="Arial"/>
        </w:rPr>
        <w:t>aste and would be required to support sustainability in any initiatives and projects.</w:t>
      </w:r>
    </w:p>
    <w:p w14:paraId="192B954E" w14:textId="77777777" w:rsidR="00F6044B" w:rsidRPr="00220165" w:rsidRDefault="00F6044B" w:rsidP="00F6044B">
      <w:pPr>
        <w:rPr>
          <w:rFonts w:ascii="Arial" w:hAnsi="Arial" w:cs="Arial"/>
          <w:szCs w:val="24"/>
        </w:rPr>
      </w:pPr>
    </w:p>
    <w:p w14:paraId="380B9406" w14:textId="77777777" w:rsidR="00F6044B" w:rsidRDefault="00F6044B" w:rsidP="00F6044B">
      <w:pPr>
        <w:rPr>
          <w:rFonts w:ascii="Arial" w:hAnsi="Arial" w:cs="Arial"/>
          <w:szCs w:val="24"/>
        </w:rPr>
      </w:pPr>
      <w:r>
        <w:rPr>
          <w:rFonts w:ascii="Arial" w:hAnsi="Arial" w:cs="Arial"/>
          <w:szCs w:val="24"/>
        </w:rPr>
        <w:t xml:space="preserve">DVLA is certified to </w:t>
      </w:r>
      <w:r w:rsidRPr="00220165">
        <w:rPr>
          <w:rFonts w:ascii="Arial" w:hAnsi="Arial" w:cs="Arial"/>
          <w:szCs w:val="24"/>
        </w:rPr>
        <w:t xml:space="preserve">ISO 14001:2015 </w:t>
      </w:r>
      <w:r>
        <w:rPr>
          <w:rFonts w:ascii="Arial" w:hAnsi="Arial" w:cs="Arial"/>
          <w:szCs w:val="24"/>
        </w:rPr>
        <w:t>and more information is available in our Environmental Policy at:</w:t>
      </w:r>
    </w:p>
    <w:p w14:paraId="2F3A76FC" w14:textId="7708D91B" w:rsidR="00F6044B" w:rsidRPr="00F55EFB" w:rsidRDefault="00F643AF" w:rsidP="00F6044B">
      <w:pPr>
        <w:rPr>
          <w:rStyle w:val="Hyperlink"/>
        </w:rPr>
      </w:pPr>
      <w:hyperlink r:id="rId10" w:history="1">
        <w:r w:rsidR="00F6044B" w:rsidRPr="007E4344">
          <w:rPr>
            <w:rStyle w:val="Hyperlink"/>
            <w:rFonts w:ascii="Arial" w:hAnsi="Arial" w:cs="Arial"/>
            <w:szCs w:val="24"/>
          </w:rPr>
          <w:t>https://www.gov.uk/government/publications/dvlas-environmental-policy</w:t>
        </w:r>
      </w:hyperlink>
    </w:p>
    <w:p w14:paraId="297DD2DA" w14:textId="7E945E9A" w:rsidR="008310BA" w:rsidRPr="008310BA" w:rsidRDefault="008310BA" w:rsidP="00F6044B">
      <w:pPr>
        <w:rPr>
          <w:rFonts w:ascii="Arial" w:hAnsi="Arial" w:cs="Arial"/>
          <w:szCs w:val="24"/>
        </w:rPr>
      </w:pPr>
      <w:r w:rsidRPr="008310BA">
        <w:rPr>
          <w:rStyle w:val="Hyperlink"/>
          <w:rFonts w:ascii="Arial" w:hAnsi="Arial" w:cs="Arial"/>
          <w:color w:val="auto"/>
          <w:szCs w:val="24"/>
          <w:u w:val="none"/>
        </w:rPr>
        <w:t>This can also be found in the ITQ pack.</w:t>
      </w:r>
    </w:p>
    <w:p w14:paraId="70F35BFD" w14:textId="77777777" w:rsidR="00F6044B" w:rsidRDefault="00F6044B" w:rsidP="00F6044B">
      <w:pPr>
        <w:rPr>
          <w:rFonts w:ascii="Arial" w:hAnsi="Arial" w:cs="Arial"/>
          <w:highlight w:val="yellow"/>
        </w:rPr>
      </w:pPr>
    </w:p>
    <w:p w14:paraId="431CECD3" w14:textId="53961A91" w:rsidR="00F6044B" w:rsidRPr="00F2500A" w:rsidRDefault="00F6044B" w:rsidP="00F6044B">
      <w:pPr>
        <w:rPr>
          <w:rFonts w:ascii="Arial" w:hAnsi="Arial" w:cs="Arial"/>
          <w:szCs w:val="24"/>
        </w:rPr>
      </w:pPr>
      <w:r w:rsidRPr="00F2500A">
        <w:rPr>
          <w:rFonts w:ascii="Arial" w:hAnsi="Arial" w:cs="Arial"/>
          <w:szCs w:val="24"/>
        </w:rPr>
        <w:t xml:space="preserve">There are specific GBS for office furniture, the </w:t>
      </w:r>
      <w:r w:rsidR="009A66C0">
        <w:rPr>
          <w:rFonts w:ascii="Arial" w:hAnsi="Arial" w:cs="Arial"/>
          <w:szCs w:val="24"/>
        </w:rPr>
        <w:t>S</w:t>
      </w:r>
      <w:r w:rsidRPr="00F2500A">
        <w:rPr>
          <w:rFonts w:ascii="Arial" w:hAnsi="Arial" w:cs="Arial"/>
          <w:szCs w:val="24"/>
        </w:rPr>
        <w:t>upplier will need to be able to meet these</w:t>
      </w:r>
      <w:r>
        <w:rPr>
          <w:rFonts w:ascii="Arial" w:hAnsi="Arial" w:cs="Arial"/>
          <w:szCs w:val="24"/>
        </w:rPr>
        <w:t xml:space="preserve">, </w:t>
      </w:r>
      <w:hyperlink r:id="rId11" w:history="1">
        <w:r w:rsidRPr="00F2500A">
          <w:rPr>
            <w:rStyle w:val="Hyperlink"/>
            <w:rFonts w:ascii="Arial" w:hAnsi="Arial" w:cs="Arial"/>
            <w:szCs w:val="24"/>
          </w:rPr>
          <w:t>Furniture_GBS_1407.pdf (publishing.service.gov.uk)</w:t>
        </w:r>
      </w:hyperlink>
    </w:p>
    <w:p w14:paraId="47B6347E" w14:textId="77777777" w:rsidR="00F6044B" w:rsidRDefault="00F6044B" w:rsidP="00F6044B">
      <w:pPr>
        <w:rPr>
          <w:rFonts w:ascii="Arial" w:hAnsi="Arial" w:cs="Arial"/>
          <w:b/>
        </w:rPr>
      </w:pPr>
    </w:p>
    <w:p w14:paraId="34089772" w14:textId="77777777" w:rsidR="00F6044B" w:rsidRPr="00F2500A" w:rsidRDefault="00F6044B" w:rsidP="00F6044B">
      <w:pPr>
        <w:rPr>
          <w:rFonts w:ascii="Arial" w:hAnsi="Arial" w:cs="Arial"/>
          <w:b/>
        </w:rPr>
      </w:pPr>
      <w:r>
        <w:rPr>
          <w:rFonts w:ascii="Arial" w:hAnsi="Arial" w:cs="Arial"/>
        </w:rPr>
        <w:t>As per request for</w:t>
      </w:r>
      <w:r w:rsidRPr="00F2500A">
        <w:rPr>
          <w:rFonts w:ascii="Arial" w:hAnsi="Arial" w:cs="Arial"/>
        </w:rPr>
        <w:t xml:space="preserve"> compliance in S3 below.</w:t>
      </w:r>
    </w:p>
    <w:p w14:paraId="48A6C9CE" w14:textId="77777777" w:rsidR="00F6044B" w:rsidRDefault="00F6044B" w:rsidP="00F6044B">
      <w:pPr>
        <w:rPr>
          <w:rFonts w:ascii="Arial" w:hAnsi="Arial" w:cs="Arial"/>
        </w:rPr>
      </w:pPr>
    </w:p>
    <w:p w14:paraId="4198B210" w14:textId="77777777" w:rsidR="00F6044B" w:rsidRPr="006126D1" w:rsidRDefault="00F6044B" w:rsidP="00F6044B">
      <w:pPr>
        <w:rPr>
          <w:rFonts w:cs="Arial"/>
          <w:color w:val="FF0000"/>
        </w:rPr>
      </w:pPr>
      <w:r w:rsidRPr="00813D6D">
        <w:rPr>
          <w:rFonts w:ascii="Arial" w:hAnsi="Arial" w:cs="Arial"/>
        </w:rPr>
        <w:t xml:space="preserve">Further information on GBS can be found here: </w:t>
      </w:r>
      <w:hyperlink r:id="rId12" w:history="1">
        <w:r w:rsidRPr="00854744">
          <w:rPr>
            <w:rStyle w:val="Hyperlink"/>
            <w:rFonts w:ascii="Arial" w:hAnsi="Arial" w:cs="Arial"/>
          </w:rPr>
          <w:t>Sustainable procurement: the Government Buying Standards (GBS) - GOV.UK (www.gov.uk)</w:t>
        </w:r>
      </w:hyperlink>
      <w:r w:rsidRPr="006126D1">
        <w:rPr>
          <w:rFonts w:cs="Arial"/>
          <w:color w:val="FF0000"/>
        </w:rPr>
        <w:t xml:space="preserve"> </w:t>
      </w:r>
    </w:p>
    <w:p w14:paraId="19F3DB91" w14:textId="77777777" w:rsidR="00F6044B" w:rsidRPr="001A2B92" w:rsidRDefault="00F6044B" w:rsidP="00F6044B">
      <w:pPr>
        <w:rPr>
          <w:rFonts w:ascii="Arial" w:hAnsi="Arial" w:cs="Arial"/>
          <w:highlight w:val="yellow"/>
        </w:rPr>
      </w:pPr>
    </w:p>
    <w:p w14:paraId="3B3B15A7" w14:textId="1CFE3CB3" w:rsidR="00F6044B" w:rsidRPr="00F2500A" w:rsidRDefault="00F6044B" w:rsidP="00F6044B">
      <w:pPr>
        <w:rPr>
          <w:rFonts w:ascii="Arial" w:eastAsia="SimSun" w:hAnsi="Arial" w:cs="Arial"/>
          <w:b/>
          <w:color w:val="000000"/>
          <w:szCs w:val="24"/>
          <w:lang w:eastAsia="zh-CN"/>
        </w:rPr>
      </w:pPr>
      <w:r w:rsidRPr="00F2500A">
        <w:rPr>
          <w:rFonts w:ascii="Arial" w:hAnsi="Arial" w:cs="Arial"/>
          <w:bCs/>
          <w:szCs w:val="24"/>
          <w:lang w:eastAsia="zh-CN"/>
        </w:rPr>
        <w:lastRenderedPageBreak/>
        <w:t xml:space="preserve">The DVLA require the </w:t>
      </w:r>
      <w:r w:rsidR="009A66C0">
        <w:rPr>
          <w:rFonts w:ascii="Arial" w:hAnsi="Arial" w:cs="Arial"/>
          <w:bCs/>
          <w:szCs w:val="24"/>
          <w:lang w:eastAsia="zh-CN"/>
        </w:rPr>
        <w:t>S</w:t>
      </w:r>
      <w:r w:rsidRPr="00F2500A">
        <w:rPr>
          <w:rFonts w:ascii="Arial" w:hAnsi="Arial" w:cs="Arial"/>
          <w:bCs/>
          <w:szCs w:val="24"/>
          <w:lang w:eastAsia="zh-CN"/>
        </w:rPr>
        <w:t xml:space="preserve">upplier to confirm their understanding and acceptance of each point </w:t>
      </w:r>
      <w:r w:rsidRPr="00F2500A">
        <w:rPr>
          <w:rFonts w:ascii="Arial" w:hAnsi="Arial" w:cs="Arial"/>
          <w:b/>
          <w:szCs w:val="24"/>
          <w:lang w:eastAsia="zh-CN"/>
        </w:rPr>
        <w:t>S1 – S8</w:t>
      </w:r>
      <w:r w:rsidRPr="00F2500A">
        <w:rPr>
          <w:rFonts w:ascii="Arial" w:hAnsi="Arial" w:cs="Arial"/>
          <w:bCs/>
          <w:szCs w:val="24"/>
          <w:lang w:eastAsia="zh-CN"/>
        </w:rPr>
        <w:t xml:space="preserve"> and supply information if it has been requested</w:t>
      </w:r>
      <w:r w:rsidRPr="00F2500A">
        <w:rPr>
          <w:rFonts w:ascii="Arial" w:hAnsi="Arial" w:cs="Arial"/>
          <w:szCs w:val="24"/>
          <w:lang w:eastAsia="zh-CN"/>
        </w:rPr>
        <w:t>.</w:t>
      </w:r>
    </w:p>
    <w:p w14:paraId="64BA888C" w14:textId="77777777" w:rsidR="00F6044B" w:rsidRPr="00F2500A" w:rsidRDefault="00F6044B" w:rsidP="00F6044B">
      <w:pPr>
        <w:ind w:left="567"/>
        <w:rPr>
          <w:rFonts w:ascii="Arial" w:hAnsi="Arial" w:cs="Arial"/>
          <w:b/>
          <w:color w:val="000000"/>
          <w:szCs w:val="24"/>
        </w:rPr>
      </w:pPr>
    </w:p>
    <w:p w14:paraId="63155DBD" w14:textId="09F2B7E2" w:rsidR="00F6044B" w:rsidRPr="00F2500A" w:rsidRDefault="00F6044B" w:rsidP="00F6044B">
      <w:pPr>
        <w:rPr>
          <w:rFonts w:ascii="Arial" w:hAnsi="Arial" w:cs="Arial"/>
          <w:b/>
          <w:color w:val="000000"/>
          <w:szCs w:val="24"/>
        </w:rPr>
      </w:pPr>
      <w:r w:rsidRPr="00F2500A">
        <w:rPr>
          <w:rFonts w:ascii="Arial" w:hAnsi="Arial" w:cs="Arial"/>
          <w:b/>
          <w:color w:val="000000"/>
          <w:szCs w:val="24"/>
        </w:rPr>
        <w:t xml:space="preserve">S.1 - </w:t>
      </w:r>
      <w:r w:rsidRPr="00F2500A">
        <w:rPr>
          <w:rFonts w:ascii="Arial" w:hAnsi="Arial" w:cs="Arial"/>
          <w:color w:val="000000"/>
          <w:szCs w:val="24"/>
        </w:rPr>
        <w:t xml:space="preserve">The </w:t>
      </w:r>
      <w:r w:rsidRPr="00F2500A">
        <w:rPr>
          <w:rFonts w:ascii="Arial" w:hAnsi="Arial" w:cs="Arial"/>
          <w:szCs w:val="24"/>
        </w:rPr>
        <w:t>DVLA is</w:t>
      </w:r>
      <w:r w:rsidRPr="00F2500A">
        <w:rPr>
          <w:rFonts w:ascii="Arial" w:hAnsi="Arial" w:cs="Arial"/>
          <w:color w:val="000000"/>
          <w:szCs w:val="24"/>
        </w:rPr>
        <w:t xml:space="preserve"> committed to sustainability and as such the </w:t>
      </w:r>
      <w:r w:rsidR="009A66C0">
        <w:rPr>
          <w:rFonts w:ascii="Arial" w:hAnsi="Arial" w:cs="Arial"/>
          <w:color w:val="000000"/>
          <w:szCs w:val="24"/>
        </w:rPr>
        <w:t>S</w:t>
      </w:r>
      <w:r w:rsidRPr="00F2500A">
        <w:rPr>
          <w:rFonts w:ascii="Arial" w:hAnsi="Arial" w:cs="Arial"/>
          <w:color w:val="000000"/>
          <w:szCs w:val="24"/>
        </w:rPr>
        <w:t>upplier should consider this as part of their submission.</w:t>
      </w:r>
    </w:p>
    <w:p w14:paraId="45BA17AB" w14:textId="77777777" w:rsidR="00F6044B" w:rsidRPr="00F2500A" w:rsidRDefault="00F6044B" w:rsidP="00F6044B">
      <w:pPr>
        <w:rPr>
          <w:rFonts w:ascii="Arial" w:hAnsi="Arial" w:cs="Arial"/>
          <w:snapToGrid w:val="0"/>
          <w:color w:val="000000"/>
          <w:szCs w:val="24"/>
        </w:rPr>
      </w:pPr>
    </w:p>
    <w:p w14:paraId="0F2AC634" w14:textId="5B47E60F" w:rsidR="00F6044B" w:rsidRPr="00F2500A" w:rsidRDefault="00F6044B" w:rsidP="00F6044B">
      <w:pPr>
        <w:rPr>
          <w:rFonts w:ascii="Arial" w:hAnsi="Arial" w:cs="Arial"/>
          <w:snapToGrid w:val="0"/>
          <w:color w:val="000000"/>
          <w:szCs w:val="24"/>
        </w:rPr>
      </w:pPr>
      <w:r w:rsidRPr="00F2500A">
        <w:rPr>
          <w:rFonts w:ascii="Arial" w:hAnsi="Arial" w:cs="Arial"/>
          <w:snapToGrid w:val="0"/>
          <w:color w:val="000000"/>
          <w:szCs w:val="24"/>
        </w:rPr>
        <w:t xml:space="preserve">The </w:t>
      </w:r>
      <w:r w:rsidRPr="00F2500A">
        <w:rPr>
          <w:rFonts w:ascii="Arial" w:hAnsi="Arial" w:cs="Arial"/>
          <w:snapToGrid w:val="0"/>
          <w:szCs w:val="24"/>
        </w:rPr>
        <w:t>DVLA requires</w:t>
      </w:r>
      <w:r w:rsidRPr="00F2500A">
        <w:rPr>
          <w:rFonts w:ascii="Arial" w:hAnsi="Arial" w:cs="Arial"/>
          <w:snapToGrid w:val="0"/>
          <w:color w:val="000000"/>
          <w:szCs w:val="24"/>
        </w:rPr>
        <w:t xml:space="preserve"> the </w:t>
      </w:r>
      <w:r w:rsidR="009A66C0">
        <w:rPr>
          <w:rFonts w:ascii="Arial" w:hAnsi="Arial" w:cs="Arial"/>
          <w:snapToGrid w:val="0"/>
          <w:color w:val="000000"/>
          <w:szCs w:val="24"/>
        </w:rPr>
        <w:t>S</w:t>
      </w:r>
      <w:r w:rsidRPr="00F2500A">
        <w:rPr>
          <w:rFonts w:ascii="Arial" w:hAnsi="Arial" w:cs="Arial"/>
          <w:snapToGrid w:val="0"/>
          <w:color w:val="000000"/>
          <w:szCs w:val="24"/>
        </w:rPr>
        <w:t>upplier to:</w:t>
      </w:r>
    </w:p>
    <w:p w14:paraId="77026C83" w14:textId="77777777" w:rsidR="00F6044B" w:rsidRPr="00F2500A" w:rsidRDefault="00F6044B" w:rsidP="00F6044B">
      <w:pPr>
        <w:rPr>
          <w:rFonts w:ascii="Arial" w:hAnsi="Arial" w:cs="Arial"/>
          <w:snapToGrid w:val="0"/>
          <w:color w:val="000000"/>
          <w:szCs w:val="24"/>
        </w:rPr>
      </w:pPr>
    </w:p>
    <w:p w14:paraId="3309E390" w14:textId="77777777" w:rsidR="00F6044B" w:rsidRPr="00F2500A" w:rsidRDefault="00F6044B" w:rsidP="00F6044B">
      <w:pPr>
        <w:numPr>
          <w:ilvl w:val="0"/>
          <w:numId w:val="32"/>
        </w:numPr>
        <w:ind w:left="1418" w:hanging="567"/>
        <w:rPr>
          <w:rFonts w:ascii="Arial" w:hAnsi="Arial" w:cs="Arial"/>
          <w:snapToGrid w:val="0"/>
          <w:szCs w:val="24"/>
        </w:rPr>
      </w:pPr>
      <w:r w:rsidRPr="00F2500A">
        <w:rPr>
          <w:rFonts w:ascii="Arial" w:hAnsi="Arial" w:cs="Arial"/>
          <w:snapToGrid w:val="0"/>
          <w:szCs w:val="24"/>
        </w:rPr>
        <w:t xml:space="preserve">Comply with the DVLA’s Environmental Policy: </w:t>
      </w:r>
      <w:hyperlink r:id="rId13" w:history="1">
        <w:r w:rsidRPr="00F2500A">
          <w:rPr>
            <w:rFonts w:ascii="Arial" w:hAnsi="Arial" w:cs="Arial"/>
            <w:snapToGrid w:val="0"/>
            <w:color w:val="0000FF"/>
            <w:szCs w:val="24"/>
            <w:u w:val="single"/>
          </w:rPr>
          <w:t>https://www.gov.uk/government/publications/dvlas-environmental-policy</w:t>
        </w:r>
      </w:hyperlink>
      <w:r w:rsidRPr="00F2500A">
        <w:rPr>
          <w:rFonts w:ascii="Arial" w:hAnsi="Arial" w:cs="Arial"/>
          <w:snapToGrid w:val="0"/>
          <w:szCs w:val="24"/>
        </w:rPr>
        <w:t xml:space="preserve"> </w:t>
      </w:r>
    </w:p>
    <w:p w14:paraId="1D6BDC76" w14:textId="77777777" w:rsidR="00F6044B" w:rsidRPr="00F2500A" w:rsidRDefault="00F6044B" w:rsidP="00F6044B">
      <w:pPr>
        <w:rPr>
          <w:rFonts w:ascii="Arial" w:hAnsi="Arial" w:cs="Arial"/>
          <w:snapToGrid w:val="0"/>
          <w:szCs w:val="24"/>
        </w:rPr>
      </w:pPr>
    </w:p>
    <w:p w14:paraId="4DF569D7" w14:textId="77777777" w:rsidR="00F6044B" w:rsidRPr="00F2500A" w:rsidRDefault="00F6044B" w:rsidP="00F6044B">
      <w:pPr>
        <w:numPr>
          <w:ilvl w:val="0"/>
          <w:numId w:val="32"/>
        </w:numPr>
        <w:ind w:left="1418" w:hanging="567"/>
        <w:rPr>
          <w:rFonts w:ascii="Arial" w:hAnsi="Arial" w:cs="Arial"/>
          <w:snapToGrid w:val="0"/>
          <w:szCs w:val="24"/>
        </w:rPr>
      </w:pPr>
      <w:r w:rsidRPr="00F2500A">
        <w:rPr>
          <w:rFonts w:ascii="Arial" w:hAnsi="Arial" w:cs="Arial"/>
          <w:snapToGrid w:val="0"/>
          <w:szCs w:val="24"/>
        </w:rPr>
        <w:t xml:space="preserve">Where appropriate, assist the DVLA in achieving its </w:t>
      </w:r>
      <w:r w:rsidRPr="00F2500A">
        <w:rPr>
          <w:rFonts w:ascii="Arial" w:hAnsi="Arial" w:cs="Arial"/>
          <w:szCs w:val="24"/>
        </w:rPr>
        <w:t xml:space="preserve">Greening Government Commitments as detailed on </w:t>
      </w:r>
      <w:hyperlink r:id="rId14" w:history="1">
        <w:r w:rsidRPr="00F2500A">
          <w:rPr>
            <w:rFonts w:ascii="Arial" w:eastAsia="Calibri" w:hAnsi="Arial" w:cs="Arial"/>
            <w:color w:val="0000FF"/>
            <w:szCs w:val="24"/>
            <w:u w:val="single"/>
          </w:rPr>
          <w:t>https://www.gov.uk/government/publications/greening-government-commitments-2021-to-202</w:t>
        </w:r>
      </w:hyperlink>
      <w:r w:rsidRPr="00F2500A">
        <w:rPr>
          <w:rFonts w:ascii="Arial" w:eastAsia="Calibri" w:hAnsi="Arial" w:cs="Arial"/>
          <w:color w:val="0000FF"/>
          <w:szCs w:val="24"/>
          <w:u w:val="single"/>
        </w:rPr>
        <w:t>5</w:t>
      </w:r>
      <w:r w:rsidRPr="00F2500A">
        <w:rPr>
          <w:rFonts w:ascii="Arial" w:hAnsi="Arial" w:cs="Arial"/>
          <w:szCs w:val="24"/>
        </w:rPr>
        <w:t xml:space="preserve">  i.e. Reduce CO</w:t>
      </w:r>
      <w:r w:rsidRPr="00F2500A">
        <w:rPr>
          <w:rFonts w:ascii="Calibri" w:hAnsi="Calibri" w:cs="Arial"/>
          <w:szCs w:val="24"/>
        </w:rPr>
        <w:t>₂</w:t>
      </w:r>
      <w:r w:rsidRPr="00F2500A">
        <w:rPr>
          <w:rFonts w:ascii="Arial" w:hAnsi="Arial" w:cs="Arial"/>
          <w:szCs w:val="24"/>
        </w:rPr>
        <w:t xml:space="preserve"> emissions through energy consumption and travel, reduce water consumption and waste produced;</w:t>
      </w:r>
    </w:p>
    <w:p w14:paraId="5AEA482D" w14:textId="77777777" w:rsidR="00F6044B" w:rsidRPr="00F2500A" w:rsidRDefault="00F6044B" w:rsidP="00F6044B">
      <w:pPr>
        <w:ind w:left="1418" w:hanging="567"/>
        <w:rPr>
          <w:rFonts w:ascii="Arial" w:eastAsia="Calibri" w:hAnsi="Arial" w:cs="Arial"/>
          <w:snapToGrid w:val="0"/>
          <w:szCs w:val="24"/>
          <w:lang w:eastAsia="en-GB"/>
        </w:rPr>
      </w:pPr>
    </w:p>
    <w:p w14:paraId="68DFD5D7" w14:textId="77777777" w:rsidR="00F6044B" w:rsidRPr="00F2500A" w:rsidRDefault="00F6044B" w:rsidP="00F6044B">
      <w:pPr>
        <w:numPr>
          <w:ilvl w:val="0"/>
          <w:numId w:val="32"/>
        </w:numPr>
        <w:ind w:left="1418" w:hanging="567"/>
        <w:rPr>
          <w:rFonts w:ascii="Arial" w:hAnsi="Arial" w:cs="Arial"/>
          <w:snapToGrid w:val="0"/>
          <w:color w:val="000000"/>
          <w:szCs w:val="24"/>
        </w:rPr>
      </w:pPr>
      <w:r w:rsidRPr="00F2500A">
        <w:rPr>
          <w:rFonts w:ascii="Arial" w:hAnsi="Arial" w:cs="Arial"/>
          <w:snapToGrid w:val="0"/>
          <w:color w:val="000000"/>
          <w:szCs w:val="24"/>
        </w:rPr>
        <w:t xml:space="preserve">Be able to evidence continual environmental improvements in their own organisation (ideally through an accredited EMS, i.e. ISO </w:t>
      </w:r>
      <w:proofErr w:type="gramStart"/>
      <w:r w:rsidRPr="00F2500A">
        <w:rPr>
          <w:rFonts w:ascii="Arial" w:hAnsi="Arial" w:cs="Arial"/>
          <w:snapToGrid w:val="0"/>
          <w:color w:val="000000"/>
          <w:szCs w:val="24"/>
        </w:rPr>
        <w:t>14001,Green</w:t>
      </w:r>
      <w:proofErr w:type="gramEnd"/>
      <w:r w:rsidRPr="00F2500A">
        <w:rPr>
          <w:rFonts w:ascii="Arial" w:hAnsi="Arial" w:cs="Arial"/>
          <w:snapToGrid w:val="0"/>
          <w:color w:val="000000"/>
          <w:szCs w:val="24"/>
        </w:rPr>
        <w:t xml:space="preserve"> Dragon etc); </w:t>
      </w:r>
    </w:p>
    <w:p w14:paraId="6E1B7DBB" w14:textId="77777777" w:rsidR="00F6044B" w:rsidRPr="00F2500A" w:rsidRDefault="00F6044B" w:rsidP="00F6044B">
      <w:pPr>
        <w:ind w:left="1418" w:hanging="567"/>
        <w:rPr>
          <w:rFonts w:ascii="Arial" w:eastAsia="Calibri" w:hAnsi="Arial" w:cs="Arial"/>
          <w:snapToGrid w:val="0"/>
          <w:color w:val="000000"/>
          <w:sz w:val="22"/>
          <w:szCs w:val="24"/>
          <w:lang w:eastAsia="en-GB"/>
        </w:rPr>
      </w:pPr>
    </w:p>
    <w:p w14:paraId="2FB36CF7" w14:textId="77777777" w:rsidR="00F6044B" w:rsidRPr="00F2500A" w:rsidRDefault="00F6044B" w:rsidP="00F6044B">
      <w:pPr>
        <w:numPr>
          <w:ilvl w:val="0"/>
          <w:numId w:val="32"/>
        </w:numPr>
        <w:ind w:left="1418" w:hanging="567"/>
        <w:rPr>
          <w:rFonts w:ascii="Arial" w:hAnsi="Arial" w:cs="Arial"/>
          <w:snapToGrid w:val="0"/>
          <w:color w:val="000000"/>
          <w:szCs w:val="24"/>
        </w:rPr>
      </w:pPr>
      <w:r w:rsidRPr="00F2500A">
        <w:rPr>
          <w:rFonts w:ascii="Arial" w:hAnsi="Arial" w:cs="Arial"/>
          <w:snapToGrid w:val="0"/>
          <w:color w:val="000000"/>
          <w:szCs w:val="24"/>
        </w:rPr>
        <w:t xml:space="preserve">Ensure its own supply chain does not have negative environmental or social impact </w:t>
      </w:r>
      <w:proofErr w:type="gramStart"/>
      <w:r w:rsidRPr="00F2500A">
        <w:rPr>
          <w:rFonts w:ascii="Arial" w:hAnsi="Arial" w:cs="Arial"/>
          <w:snapToGrid w:val="0"/>
          <w:color w:val="000000"/>
          <w:szCs w:val="24"/>
        </w:rPr>
        <w:t>and;</w:t>
      </w:r>
      <w:proofErr w:type="gramEnd"/>
    </w:p>
    <w:p w14:paraId="1168074A" w14:textId="77777777" w:rsidR="00F6044B" w:rsidRPr="00F2500A" w:rsidRDefault="00F6044B" w:rsidP="00F6044B">
      <w:pPr>
        <w:ind w:left="1418" w:hanging="567"/>
        <w:rPr>
          <w:rFonts w:ascii="Arial" w:eastAsia="Calibri" w:hAnsi="Arial" w:cs="Arial"/>
          <w:snapToGrid w:val="0"/>
          <w:color w:val="000000"/>
          <w:szCs w:val="24"/>
          <w:lang w:eastAsia="en-GB"/>
        </w:rPr>
      </w:pPr>
    </w:p>
    <w:p w14:paraId="5EEC6744" w14:textId="77777777" w:rsidR="00F6044B" w:rsidRPr="00F2500A" w:rsidRDefault="00F6044B" w:rsidP="00F6044B">
      <w:pPr>
        <w:numPr>
          <w:ilvl w:val="0"/>
          <w:numId w:val="32"/>
        </w:numPr>
        <w:ind w:left="1418" w:hanging="567"/>
        <w:rPr>
          <w:rFonts w:ascii="Arial" w:hAnsi="Arial" w:cs="Arial"/>
          <w:snapToGrid w:val="0"/>
          <w:color w:val="000000"/>
          <w:szCs w:val="24"/>
        </w:rPr>
      </w:pPr>
      <w:r w:rsidRPr="00F2500A">
        <w:rPr>
          <w:rFonts w:ascii="Arial" w:hAnsi="Arial" w:cs="Arial"/>
          <w:snapToGrid w:val="0"/>
          <w:color w:val="000000"/>
          <w:szCs w:val="24"/>
        </w:rPr>
        <w:t>Where required, be able to provide data on carbon emissions related to the products / services being supplied to aid with scope 3 emission calculations.</w:t>
      </w:r>
    </w:p>
    <w:p w14:paraId="2E427D30" w14:textId="77777777" w:rsidR="00F6044B" w:rsidRPr="00F2500A" w:rsidRDefault="00F6044B" w:rsidP="00F6044B">
      <w:pPr>
        <w:ind w:left="720"/>
        <w:rPr>
          <w:rFonts w:ascii="Arial" w:eastAsia="Calibri" w:hAnsi="Arial" w:cs="Arial"/>
          <w:snapToGrid w:val="0"/>
          <w:color w:val="000000"/>
          <w:sz w:val="22"/>
          <w:szCs w:val="24"/>
          <w:lang w:eastAsia="en-GB"/>
        </w:rPr>
      </w:pPr>
    </w:p>
    <w:p w14:paraId="47C959FA" w14:textId="77777777" w:rsidR="00F6044B" w:rsidRPr="00F2500A" w:rsidRDefault="00F6044B" w:rsidP="00F6044B">
      <w:pPr>
        <w:numPr>
          <w:ilvl w:val="0"/>
          <w:numId w:val="32"/>
        </w:numPr>
        <w:ind w:left="1418" w:hanging="567"/>
        <w:rPr>
          <w:rFonts w:ascii="Arial" w:hAnsi="Arial" w:cs="Arial"/>
          <w:snapToGrid w:val="0"/>
          <w:color w:val="000000"/>
          <w:szCs w:val="24"/>
        </w:rPr>
      </w:pPr>
      <w:r w:rsidRPr="00F2500A">
        <w:rPr>
          <w:rFonts w:ascii="Arial" w:hAnsi="Arial" w:cs="Arial"/>
          <w:snapToGrid w:val="0"/>
          <w:color w:val="000000"/>
          <w:szCs w:val="24"/>
        </w:rPr>
        <w:t xml:space="preserve">Provide the specified goods / services without the use of single use plastic in line with Government commitments. </w:t>
      </w:r>
    </w:p>
    <w:p w14:paraId="128DA6DC" w14:textId="77777777" w:rsidR="00F6044B" w:rsidRDefault="00F6044B" w:rsidP="00F6044B">
      <w:pPr>
        <w:rPr>
          <w:rFonts w:ascii="Arial" w:hAnsi="Arial" w:cs="Arial"/>
          <w:b/>
        </w:rPr>
      </w:pPr>
    </w:p>
    <w:p w14:paraId="5F4713FF" w14:textId="77777777" w:rsidR="00F6044B" w:rsidRPr="00F2500A" w:rsidRDefault="00F6044B" w:rsidP="00F6044B">
      <w:pPr>
        <w:rPr>
          <w:rFonts w:ascii="Arial" w:hAnsi="Arial" w:cs="Arial"/>
          <w:szCs w:val="24"/>
        </w:rPr>
      </w:pPr>
      <w:r>
        <w:rPr>
          <w:rFonts w:ascii="Arial" w:hAnsi="Arial" w:cs="Arial"/>
          <w:b/>
        </w:rPr>
        <w:t>S</w:t>
      </w:r>
      <w:r w:rsidRPr="007F3395">
        <w:rPr>
          <w:rFonts w:ascii="Arial" w:hAnsi="Arial"/>
          <w:b/>
          <w:color w:val="000000"/>
        </w:rPr>
        <w:t>.</w:t>
      </w:r>
      <w:r w:rsidRPr="007F3395">
        <w:rPr>
          <w:rFonts w:ascii="Arial" w:hAnsi="Arial"/>
          <w:b/>
        </w:rPr>
        <w:t>2</w:t>
      </w:r>
      <w:r w:rsidRPr="007F3395">
        <w:rPr>
          <w:rFonts w:ascii="Arial" w:hAnsi="Arial"/>
          <w:b/>
          <w:color w:val="000000"/>
        </w:rPr>
        <w:t xml:space="preserve"> </w:t>
      </w:r>
      <w:r w:rsidRPr="00F2500A">
        <w:rPr>
          <w:rFonts w:ascii="Arial" w:hAnsi="Arial" w:cs="Arial"/>
          <w:b/>
          <w:color w:val="000000"/>
          <w:szCs w:val="24"/>
        </w:rPr>
        <w:t xml:space="preserve">- </w:t>
      </w:r>
      <w:r w:rsidRPr="00F2500A">
        <w:rPr>
          <w:rFonts w:ascii="Arial" w:hAnsi="Arial" w:cs="Arial"/>
          <w:color w:val="000000"/>
          <w:szCs w:val="24"/>
        </w:rPr>
        <w:t xml:space="preserve">The Supplier shall provide their </w:t>
      </w:r>
      <w:r w:rsidRPr="00F2500A">
        <w:rPr>
          <w:rFonts w:ascii="Arial" w:hAnsi="Arial" w:cs="Arial"/>
          <w:szCs w:val="24"/>
        </w:rPr>
        <w:t>sustainability or environmental policy.</w:t>
      </w:r>
    </w:p>
    <w:p w14:paraId="44D701D1" w14:textId="77777777" w:rsidR="00F6044B" w:rsidRPr="00F2500A" w:rsidRDefault="00F6044B" w:rsidP="00F6044B">
      <w:pPr>
        <w:rPr>
          <w:rFonts w:ascii="Arial" w:hAnsi="Arial" w:cs="Arial"/>
          <w:b/>
          <w:color w:val="000000"/>
          <w:szCs w:val="24"/>
        </w:rPr>
      </w:pPr>
    </w:p>
    <w:p w14:paraId="076D8326" w14:textId="77777777" w:rsidR="00F6044B" w:rsidRPr="00F2500A" w:rsidRDefault="00F6044B" w:rsidP="00F6044B">
      <w:pPr>
        <w:rPr>
          <w:rFonts w:ascii="Arial" w:hAnsi="Arial" w:cs="Arial"/>
          <w:color w:val="000000"/>
          <w:szCs w:val="24"/>
        </w:rPr>
      </w:pPr>
      <w:r w:rsidRPr="00F2500A">
        <w:rPr>
          <w:rFonts w:ascii="Arial" w:hAnsi="Arial" w:cs="Arial"/>
          <w:b/>
          <w:color w:val="000000"/>
          <w:szCs w:val="24"/>
        </w:rPr>
        <w:t>S.3 -</w:t>
      </w:r>
      <w:bookmarkStart w:id="46" w:name="_Hlk73625134"/>
      <w:r w:rsidRPr="00F2500A">
        <w:rPr>
          <w:rFonts w:ascii="Arial" w:hAnsi="Arial" w:cs="Arial"/>
          <w:color w:val="000000"/>
          <w:szCs w:val="24"/>
        </w:rPr>
        <w:t xml:space="preserve">The Supplier shall be able to meet and evidence conforming to the relevant </w:t>
      </w:r>
      <w:hyperlink r:id="rId15" w:history="1">
        <w:r w:rsidRPr="00F2500A">
          <w:rPr>
            <w:rFonts w:ascii="Arial" w:hAnsi="Arial" w:cs="Arial"/>
            <w:color w:val="0000FF"/>
            <w:u w:val="single"/>
          </w:rPr>
          <w:t>Government Buying Standards</w:t>
        </w:r>
      </w:hyperlink>
      <w:r w:rsidRPr="00F2500A">
        <w:rPr>
          <w:rFonts w:ascii="Arial" w:hAnsi="Arial" w:cs="Arial"/>
        </w:rPr>
        <w:t>.</w:t>
      </w:r>
      <w:r w:rsidRPr="00F2500A">
        <w:t xml:space="preserve"> </w:t>
      </w:r>
    </w:p>
    <w:bookmarkEnd w:id="46"/>
    <w:p w14:paraId="0F4D0294" w14:textId="77777777" w:rsidR="00F6044B" w:rsidRPr="00F2500A" w:rsidRDefault="00F6044B" w:rsidP="00F6044B">
      <w:pPr>
        <w:rPr>
          <w:rFonts w:ascii="Arial" w:hAnsi="Arial" w:cs="Arial"/>
          <w:szCs w:val="24"/>
        </w:rPr>
      </w:pPr>
    </w:p>
    <w:p w14:paraId="18689CF8" w14:textId="77777777" w:rsidR="00F6044B" w:rsidRPr="00F2500A" w:rsidRDefault="00F6044B" w:rsidP="00F6044B">
      <w:pPr>
        <w:jc w:val="both"/>
        <w:rPr>
          <w:rFonts w:ascii="Arial" w:hAnsi="Arial" w:cs="Arial"/>
          <w:snapToGrid w:val="0"/>
          <w:color w:val="000000"/>
          <w:szCs w:val="24"/>
        </w:rPr>
      </w:pPr>
      <w:r w:rsidRPr="00F2500A">
        <w:rPr>
          <w:rFonts w:ascii="Arial" w:hAnsi="Arial" w:cs="Arial"/>
          <w:b/>
          <w:szCs w:val="24"/>
        </w:rPr>
        <w:t>S.4 -</w:t>
      </w:r>
      <w:r w:rsidRPr="00F2500A">
        <w:rPr>
          <w:rFonts w:ascii="Arial" w:hAnsi="Arial" w:cs="Arial"/>
          <w:szCs w:val="24"/>
        </w:rPr>
        <w:t xml:space="preserve"> The Supplier shall </w:t>
      </w:r>
      <w:r w:rsidRPr="00F2500A">
        <w:rPr>
          <w:rFonts w:ascii="Arial" w:hAnsi="Arial" w:cs="Arial"/>
          <w:snapToGrid w:val="0"/>
          <w:color w:val="000000"/>
          <w:szCs w:val="24"/>
        </w:rPr>
        <w:t>regard any packaging associated and replaced / redundant parts as their own waste, remove them from our site and</w:t>
      </w:r>
      <w:r w:rsidRPr="00F2500A">
        <w:rPr>
          <w:rFonts w:ascii="Arial" w:hAnsi="Arial" w:cs="Arial"/>
          <w:szCs w:val="24"/>
        </w:rPr>
        <w:t xml:space="preserve"> dispose of in line with the waste hierarchy.</w:t>
      </w:r>
    </w:p>
    <w:p w14:paraId="005A883A" w14:textId="77777777" w:rsidR="00F6044B" w:rsidRPr="00F2500A" w:rsidRDefault="00F6044B" w:rsidP="00F6044B">
      <w:pPr>
        <w:jc w:val="both"/>
        <w:rPr>
          <w:rFonts w:ascii="Arial" w:hAnsi="Arial" w:cs="Arial"/>
          <w:snapToGrid w:val="0"/>
          <w:color w:val="000000"/>
          <w:szCs w:val="24"/>
        </w:rPr>
      </w:pPr>
    </w:p>
    <w:p w14:paraId="2C28BA0A" w14:textId="77777777" w:rsidR="00F6044B" w:rsidRPr="00F2500A" w:rsidRDefault="00F6044B" w:rsidP="00F6044B">
      <w:pPr>
        <w:jc w:val="both"/>
        <w:rPr>
          <w:rFonts w:ascii="Arial" w:hAnsi="Arial" w:cs="Arial"/>
          <w:snapToGrid w:val="0"/>
          <w:color w:val="000000"/>
          <w:szCs w:val="24"/>
        </w:rPr>
      </w:pPr>
      <w:r w:rsidRPr="00F2500A">
        <w:rPr>
          <w:rFonts w:ascii="Arial" w:hAnsi="Arial" w:cs="Arial"/>
          <w:b/>
          <w:bCs/>
        </w:rPr>
        <w:t xml:space="preserve">S.5 - </w:t>
      </w:r>
      <w:r w:rsidRPr="00F2500A">
        <w:rPr>
          <w:rFonts w:ascii="Arial" w:hAnsi="Arial" w:cs="Arial"/>
        </w:rPr>
        <w:t xml:space="preserve">The Supplier shall promote resource efficiency and waste avoidance, to reduce waste arising and consumption of natural resources. </w:t>
      </w:r>
    </w:p>
    <w:p w14:paraId="3175E87A" w14:textId="77777777" w:rsidR="00F6044B" w:rsidRPr="00F2500A" w:rsidRDefault="00F6044B" w:rsidP="00F6044B">
      <w:pPr>
        <w:jc w:val="both"/>
        <w:rPr>
          <w:rFonts w:ascii="Arial" w:hAnsi="Arial" w:cs="Arial"/>
          <w:snapToGrid w:val="0"/>
          <w:color w:val="000000"/>
          <w:szCs w:val="24"/>
        </w:rPr>
      </w:pPr>
    </w:p>
    <w:p w14:paraId="13646631" w14:textId="77777777" w:rsidR="00F6044B" w:rsidRPr="00F2500A" w:rsidRDefault="00F6044B" w:rsidP="00F6044B">
      <w:pPr>
        <w:jc w:val="both"/>
        <w:rPr>
          <w:rFonts w:ascii="Arial" w:hAnsi="Arial" w:cs="Arial"/>
          <w:szCs w:val="24"/>
        </w:rPr>
      </w:pPr>
      <w:r w:rsidRPr="00F2500A">
        <w:rPr>
          <w:rFonts w:ascii="Arial" w:hAnsi="Arial" w:cs="Arial"/>
          <w:b/>
          <w:szCs w:val="24"/>
        </w:rPr>
        <w:t xml:space="preserve">S.6 - </w:t>
      </w:r>
      <w:r w:rsidRPr="00F2500A">
        <w:rPr>
          <w:rFonts w:ascii="Arial" w:hAnsi="Arial" w:cs="Arial"/>
          <w:szCs w:val="24"/>
        </w:rPr>
        <w:t>The DVLA requires details of the country of origin of any equipment / parts / operating consumables used.</w:t>
      </w:r>
    </w:p>
    <w:p w14:paraId="0DB11F6D" w14:textId="77777777" w:rsidR="00F6044B" w:rsidRPr="00F2500A" w:rsidRDefault="00F6044B" w:rsidP="00F6044B">
      <w:pPr>
        <w:jc w:val="both"/>
        <w:rPr>
          <w:rFonts w:ascii="Arial" w:hAnsi="Arial" w:cs="Arial"/>
          <w:szCs w:val="24"/>
        </w:rPr>
      </w:pPr>
    </w:p>
    <w:p w14:paraId="5F0F3FDC" w14:textId="77777777" w:rsidR="00F6044B" w:rsidRPr="00F2500A" w:rsidRDefault="00F6044B" w:rsidP="00F6044B">
      <w:pPr>
        <w:jc w:val="both"/>
        <w:rPr>
          <w:rFonts w:ascii="Arial" w:hAnsi="Arial" w:cs="Arial"/>
          <w:color w:val="FF0000"/>
          <w:szCs w:val="24"/>
        </w:rPr>
      </w:pPr>
      <w:r w:rsidRPr="00F2500A">
        <w:rPr>
          <w:rFonts w:ascii="Arial" w:hAnsi="Arial" w:cs="Arial"/>
          <w:b/>
          <w:szCs w:val="24"/>
        </w:rPr>
        <w:t xml:space="preserve">S.7 - </w:t>
      </w:r>
      <w:r w:rsidRPr="00F2500A">
        <w:rPr>
          <w:rFonts w:ascii="Arial" w:hAnsi="Arial" w:cs="Arial"/>
          <w:szCs w:val="24"/>
        </w:rPr>
        <w:t xml:space="preserve">The DVLA requires details on the carbon emissions for the transportation of the equipment / consumables / parts / documentation to the DVLA sites. </w:t>
      </w:r>
    </w:p>
    <w:p w14:paraId="6711BBA7" w14:textId="77777777" w:rsidR="00F6044B" w:rsidRPr="00F2500A" w:rsidRDefault="00F6044B" w:rsidP="00F6044B">
      <w:pPr>
        <w:jc w:val="both"/>
        <w:rPr>
          <w:rFonts w:ascii="Arial" w:hAnsi="Arial" w:cs="Arial"/>
          <w:b/>
          <w:bCs/>
          <w:szCs w:val="24"/>
        </w:rPr>
      </w:pPr>
    </w:p>
    <w:p w14:paraId="2E58E29D" w14:textId="77777777" w:rsidR="00F6044B" w:rsidRPr="00F2500A" w:rsidRDefault="00F6044B" w:rsidP="00F6044B">
      <w:pPr>
        <w:jc w:val="both"/>
        <w:rPr>
          <w:rFonts w:ascii="Arial" w:hAnsi="Arial" w:cs="Arial"/>
          <w:szCs w:val="24"/>
        </w:rPr>
      </w:pPr>
      <w:r w:rsidRPr="00F2500A">
        <w:rPr>
          <w:rFonts w:ascii="Arial" w:hAnsi="Arial" w:cs="Arial"/>
          <w:b/>
          <w:bCs/>
          <w:szCs w:val="24"/>
        </w:rPr>
        <w:lastRenderedPageBreak/>
        <w:t xml:space="preserve">S.8 – </w:t>
      </w:r>
      <w:r w:rsidRPr="00F2500A">
        <w:rPr>
          <w:rFonts w:ascii="Arial" w:hAnsi="Arial" w:cs="Arial"/>
          <w:szCs w:val="24"/>
        </w:rPr>
        <w:t>The Supplier shall be committed to reducing their carbon emissions in line with per year.</w:t>
      </w:r>
    </w:p>
    <w:p w14:paraId="12B00F90" w14:textId="0751D012" w:rsidR="007171BF" w:rsidRDefault="007171BF" w:rsidP="006F21BC">
      <w:pPr>
        <w:rPr>
          <w:rFonts w:ascii="Arial" w:hAnsi="Arial" w:cs="Arial"/>
          <w:b/>
        </w:rPr>
      </w:pPr>
    </w:p>
    <w:p w14:paraId="63A2AA14" w14:textId="1449B32E" w:rsidR="00B05FE7" w:rsidRPr="00F55EFB" w:rsidRDefault="00016569" w:rsidP="00F55EFB">
      <w:pPr>
        <w:pStyle w:val="ListParagraph"/>
        <w:numPr>
          <w:ilvl w:val="1"/>
          <w:numId w:val="37"/>
        </w:numPr>
        <w:rPr>
          <w:rFonts w:ascii="Arial" w:hAnsi="Arial"/>
          <w:b/>
          <w:color w:val="000000" w:themeColor="text1"/>
        </w:rPr>
      </w:pPr>
      <w:r>
        <w:rPr>
          <w:rFonts w:ascii="Arial" w:hAnsi="Arial" w:cs="Arial"/>
          <w:b/>
          <w:bCs/>
          <w:color w:val="000000" w:themeColor="text1"/>
          <w:sz w:val="24"/>
          <w:szCs w:val="24"/>
        </w:rPr>
        <w:t xml:space="preserve">  </w:t>
      </w:r>
      <w:r w:rsidRPr="00F55EFB">
        <w:rPr>
          <w:rFonts w:ascii="Arial" w:hAnsi="Arial"/>
          <w:b/>
          <w:color w:val="000000" w:themeColor="text1"/>
          <w:sz w:val="24"/>
        </w:rPr>
        <w:t xml:space="preserve"> </w:t>
      </w:r>
      <w:r w:rsidR="003D4D09" w:rsidRPr="00F55EFB">
        <w:rPr>
          <w:rFonts w:ascii="Arial" w:hAnsi="Arial"/>
          <w:b/>
          <w:color w:val="000000" w:themeColor="text1"/>
          <w:sz w:val="24"/>
        </w:rPr>
        <w:t>Health and</w:t>
      </w:r>
      <w:r w:rsidR="006F21BC" w:rsidRPr="00F55EFB">
        <w:rPr>
          <w:rFonts w:ascii="Arial" w:hAnsi="Arial"/>
          <w:b/>
          <w:color w:val="000000" w:themeColor="text1"/>
          <w:sz w:val="24"/>
        </w:rPr>
        <w:t xml:space="preserve"> Safety</w:t>
      </w:r>
      <w:bookmarkStart w:id="47" w:name="OLE_LINK1"/>
      <w:bookmarkStart w:id="48" w:name="OLE_LINK2"/>
    </w:p>
    <w:p w14:paraId="7B552774" w14:textId="77777777" w:rsidR="00016569" w:rsidRPr="00F55EFB" w:rsidRDefault="00016569" w:rsidP="00F55EFB">
      <w:pPr>
        <w:pStyle w:val="ListParagraph"/>
      </w:pPr>
    </w:p>
    <w:p w14:paraId="7263BED8" w14:textId="1CD998E4" w:rsidR="00710748" w:rsidRDefault="00ED7714" w:rsidP="00710748">
      <w:pPr>
        <w:rPr>
          <w:rFonts w:ascii="Arial" w:hAnsi="Arial" w:cs="Arial"/>
          <w:szCs w:val="24"/>
        </w:rPr>
      </w:pPr>
      <w:r w:rsidRPr="00754361">
        <w:rPr>
          <w:rFonts w:ascii="Arial" w:hAnsi="Arial" w:cs="Arial"/>
          <w:szCs w:val="24"/>
        </w:rPr>
        <w:t>DVLA has an Occupational Health and Safety Management System that is certificated to ISO45001</w:t>
      </w:r>
      <w:r>
        <w:rPr>
          <w:rFonts w:ascii="Arial" w:hAnsi="Arial" w:cs="Arial"/>
          <w:szCs w:val="24"/>
        </w:rPr>
        <w:t xml:space="preserve">. </w:t>
      </w:r>
      <w:r w:rsidR="00710748">
        <w:rPr>
          <w:rFonts w:ascii="Arial" w:hAnsi="Arial" w:cs="Arial"/>
          <w:szCs w:val="24"/>
        </w:rPr>
        <w:t xml:space="preserve">Further information on our Health &amp; Safety Policy, is available on request from </w:t>
      </w:r>
      <w:r w:rsidR="005954BC">
        <w:rPr>
          <w:rFonts w:ascii="Arial" w:hAnsi="Arial" w:cs="Arial"/>
          <w:szCs w:val="24"/>
        </w:rPr>
        <w:t xml:space="preserve">the </w:t>
      </w:r>
      <w:r w:rsidR="00BA2647">
        <w:rPr>
          <w:rFonts w:ascii="Arial" w:hAnsi="Arial" w:cs="Arial"/>
          <w:szCs w:val="24"/>
        </w:rPr>
        <w:t>Commercial Advisor</w:t>
      </w:r>
      <w:r w:rsidR="00FD1408">
        <w:rPr>
          <w:rFonts w:ascii="Arial" w:hAnsi="Arial" w:cs="Arial"/>
          <w:szCs w:val="24"/>
        </w:rPr>
        <w:t>.</w:t>
      </w:r>
      <w:r w:rsidR="0069185B">
        <w:rPr>
          <w:rFonts w:ascii="Arial" w:hAnsi="Arial" w:cs="Arial"/>
          <w:szCs w:val="24"/>
        </w:rPr>
        <w:t xml:space="preserve"> </w:t>
      </w:r>
      <w:r w:rsidR="005954BC">
        <w:rPr>
          <w:rFonts w:ascii="Arial" w:hAnsi="Arial" w:cs="Arial"/>
          <w:szCs w:val="24"/>
        </w:rPr>
        <w:t>(</w:t>
      </w:r>
      <w:r w:rsidR="0069185B">
        <w:rPr>
          <w:rFonts w:ascii="Arial" w:hAnsi="Arial" w:cs="Arial"/>
          <w:szCs w:val="24"/>
        </w:rPr>
        <w:t>See S</w:t>
      </w:r>
      <w:r w:rsidR="005954BC">
        <w:rPr>
          <w:rFonts w:ascii="Arial" w:hAnsi="Arial" w:cs="Arial"/>
          <w:szCs w:val="24"/>
        </w:rPr>
        <w:t>ection 14</w:t>
      </w:r>
      <w:r w:rsidR="00D651CF">
        <w:rPr>
          <w:rFonts w:ascii="Arial" w:hAnsi="Arial" w:cs="Arial"/>
          <w:szCs w:val="24"/>
        </w:rPr>
        <w:t xml:space="preserve"> for Points of Contact</w:t>
      </w:r>
      <w:r w:rsidR="005954BC">
        <w:rPr>
          <w:rFonts w:ascii="Arial" w:hAnsi="Arial" w:cs="Arial"/>
          <w:szCs w:val="24"/>
        </w:rPr>
        <w:t>)</w:t>
      </w:r>
      <w:r w:rsidR="00710748">
        <w:rPr>
          <w:rFonts w:ascii="Arial" w:hAnsi="Arial" w:cs="Arial"/>
          <w:szCs w:val="24"/>
        </w:rPr>
        <w:t>:</w:t>
      </w:r>
    </w:p>
    <w:p w14:paraId="62CB16D4" w14:textId="6D40C9F5" w:rsidR="00BE1955" w:rsidRDefault="00BE1955" w:rsidP="00710748">
      <w:pPr>
        <w:rPr>
          <w:rFonts w:ascii="Arial" w:hAnsi="Arial" w:cs="Arial"/>
          <w:szCs w:val="24"/>
        </w:rPr>
      </w:pPr>
    </w:p>
    <w:p w14:paraId="36844DF5" w14:textId="77777777" w:rsidR="00BE1955" w:rsidRPr="00647C38" w:rsidRDefault="00BE1955" w:rsidP="00BE1955">
      <w:pPr>
        <w:autoSpaceDE w:val="0"/>
        <w:autoSpaceDN w:val="0"/>
        <w:adjustRightInd w:val="0"/>
        <w:rPr>
          <w:rFonts w:ascii="Arial" w:hAnsi="Arial" w:cs="Arial"/>
          <w:szCs w:val="24"/>
        </w:rPr>
      </w:pPr>
      <w:r w:rsidRPr="00647C38">
        <w:rPr>
          <w:rFonts w:ascii="Arial" w:hAnsi="Arial" w:cs="Arial"/>
          <w:szCs w:val="24"/>
        </w:rPr>
        <w:t xml:space="preserve">All </w:t>
      </w:r>
      <w:r>
        <w:rPr>
          <w:rFonts w:ascii="Arial" w:hAnsi="Arial" w:cs="Arial"/>
          <w:szCs w:val="24"/>
        </w:rPr>
        <w:t>S</w:t>
      </w:r>
      <w:r w:rsidRPr="00C52503">
        <w:rPr>
          <w:rFonts w:ascii="Arial" w:hAnsi="Arial" w:cs="Arial"/>
          <w:szCs w:val="24"/>
        </w:rPr>
        <w:t xml:space="preserve">upplier </w:t>
      </w:r>
      <w:r>
        <w:rPr>
          <w:rFonts w:ascii="Arial" w:hAnsi="Arial" w:cs="Arial"/>
          <w:szCs w:val="24"/>
        </w:rPr>
        <w:t>S</w:t>
      </w:r>
      <w:r w:rsidRPr="00C52503">
        <w:rPr>
          <w:rFonts w:ascii="Arial" w:hAnsi="Arial" w:cs="Arial"/>
          <w:szCs w:val="24"/>
        </w:rPr>
        <w:t xml:space="preserve">taff </w:t>
      </w:r>
      <w:r w:rsidRPr="00647C38">
        <w:rPr>
          <w:rFonts w:ascii="Arial" w:hAnsi="Arial" w:cs="Arial"/>
          <w:szCs w:val="24"/>
        </w:rPr>
        <w:t xml:space="preserve">working in the </w:t>
      </w:r>
      <w:r>
        <w:rPr>
          <w:rFonts w:ascii="Arial" w:hAnsi="Arial" w:cs="Arial"/>
          <w:szCs w:val="24"/>
        </w:rPr>
        <w:t>DVLA</w:t>
      </w:r>
      <w:r w:rsidRPr="00647C38">
        <w:rPr>
          <w:rFonts w:ascii="Arial" w:hAnsi="Arial" w:cs="Arial"/>
          <w:szCs w:val="24"/>
        </w:rPr>
        <w:t xml:space="preserve"> on any of our premises must fully comply with relevant health and safety legislation,</w:t>
      </w:r>
      <w:r>
        <w:rPr>
          <w:rFonts w:ascii="Arial" w:hAnsi="Arial" w:cs="Arial"/>
          <w:szCs w:val="24"/>
        </w:rPr>
        <w:t xml:space="preserve"> </w:t>
      </w:r>
      <w:r w:rsidRPr="00647C38">
        <w:rPr>
          <w:rFonts w:ascii="Arial" w:hAnsi="Arial" w:cs="Arial"/>
          <w:szCs w:val="24"/>
        </w:rPr>
        <w:t>together with health, safety and welfare policy and</w:t>
      </w:r>
      <w:r>
        <w:rPr>
          <w:rFonts w:ascii="Arial" w:hAnsi="Arial" w:cs="Arial"/>
          <w:szCs w:val="24"/>
        </w:rPr>
        <w:t xml:space="preserve"> </w:t>
      </w:r>
      <w:r w:rsidRPr="00647C38">
        <w:rPr>
          <w:rFonts w:ascii="Arial" w:hAnsi="Arial" w:cs="Arial"/>
          <w:szCs w:val="24"/>
        </w:rPr>
        <w:t>manageme</w:t>
      </w:r>
      <w:r>
        <w:rPr>
          <w:rFonts w:ascii="Arial" w:hAnsi="Arial" w:cs="Arial"/>
          <w:szCs w:val="24"/>
        </w:rPr>
        <w:t>nt arrangements applied by the DVLA.  DVLAs Health and Safety policy can be found in the ITQ pack</w:t>
      </w:r>
      <w:r w:rsidRPr="00647C38">
        <w:rPr>
          <w:rFonts w:ascii="Arial" w:hAnsi="Arial" w:cs="Arial"/>
          <w:szCs w:val="24"/>
        </w:rPr>
        <w:t>.</w:t>
      </w:r>
      <w:r>
        <w:rPr>
          <w:rFonts w:ascii="Arial" w:hAnsi="Arial" w:cs="Arial"/>
          <w:szCs w:val="24"/>
        </w:rPr>
        <w:t xml:space="preserve">  If appropriate, t</w:t>
      </w:r>
      <w:r w:rsidRPr="00647C38">
        <w:rPr>
          <w:rFonts w:ascii="Arial" w:hAnsi="Arial" w:cs="Arial"/>
          <w:szCs w:val="24"/>
        </w:rPr>
        <w:t>hese issues must be addressed at or before the</w:t>
      </w:r>
      <w:r>
        <w:rPr>
          <w:rFonts w:ascii="Arial" w:hAnsi="Arial" w:cs="Arial"/>
          <w:szCs w:val="24"/>
        </w:rPr>
        <w:t xml:space="preserve"> </w:t>
      </w:r>
      <w:r w:rsidRPr="00647C38">
        <w:rPr>
          <w:rFonts w:ascii="Arial" w:hAnsi="Arial" w:cs="Arial"/>
          <w:szCs w:val="24"/>
        </w:rPr>
        <w:t xml:space="preserve">award of the contract and </w:t>
      </w:r>
      <w:r>
        <w:rPr>
          <w:rFonts w:ascii="Arial" w:hAnsi="Arial" w:cs="Arial"/>
          <w:szCs w:val="24"/>
        </w:rPr>
        <w:t>may</w:t>
      </w:r>
      <w:r w:rsidRPr="00647C38">
        <w:rPr>
          <w:rFonts w:ascii="Arial" w:hAnsi="Arial" w:cs="Arial"/>
          <w:szCs w:val="24"/>
        </w:rPr>
        <w:t xml:space="preserve"> form part of the</w:t>
      </w:r>
      <w:r>
        <w:rPr>
          <w:rFonts w:ascii="Arial" w:hAnsi="Arial" w:cs="Arial"/>
          <w:szCs w:val="24"/>
        </w:rPr>
        <w:t xml:space="preserve"> </w:t>
      </w:r>
      <w:r w:rsidRPr="00647C38">
        <w:rPr>
          <w:rFonts w:ascii="Arial" w:hAnsi="Arial" w:cs="Arial"/>
          <w:szCs w:val="24"/>
        </w:rPr>
        <w:t>procurement process.</w:t>
      </w:r>
      <w:r>
        <w:rPr>
          <w:rFonts w:ascii="Arial" w:hAnsi="Arial" w:cs="Arial"/>
          <w:szCs w:val="24"/>
        </w:rPr>
        <w:t xml:space="preserve"> Where requested, Suppliers</w:t>
      </w:r>
      <w:r w:rsidRPr="00647C38">
        <w:rPr>
          <w:rFonts w:ascii="Arial" w:hAnsi="Arial" w:cs="Arial"/>
          <w:szCs w:val="24"/>
        </w:rPr>
        <w:t xml:space="preserve"> </w:t>
      </w:r>
      <w:r>
        <w:rPr>
          <w:rFonts w:ascii="Arial" w:hAnsi="Arial" w:cs="Arial"/>
          <w:szCs w:val="24"/>
        </w:rPr>
        <w:t>will be</w:t>
      </w:r>
      <w:r w:rsidRPr="00647C38">
        <w:rPr>
          <w:rFonts w:ascii="Arial" w:hAnsi="Arial" w:cs="Arial"/>
          <w:szCs w:val="24"/>
        </w:rPr>
        <w:t xml:space="preserve"> required to provide copies of</w:t>
      </w:r>
      <w:r>
        <w:rPr>
          <w:rFonts w:ascii="Arial" w:hAnsi="Arial" w:cs="Arial"/>
          <w:szCs w:val="24"/>
        </w:rPr>
        <w:t xml:space="preserve"> </w:t>
      </w:r>
      <w:r w:rsidRPr="00647C38">
        <w:rPr>
          <w:rFonts w:ascii="Arial" w:hAnsi="Arial" w:cs="Arial"/>
          <w:szCs w:val="24"/>
        </w:rPr>
        <w:t xml:space="preserve">their health and safety policy statement, </w:t>
      </w:r>
      <w:r>
        <w:rPr>
          <w:rFonts w:ascii="Arial" w:hAnsi="Arial" w:cs="Arial"/>
          <w:szCs w:val="24"/>
        </w:rPr>
        <w:t xml:space="preserve">risk assessments and method statements, </w:t>
      </w:r>
      <w:r w:rsidRPr="00647C38">
        <w:rPr>
          <w:rFonts w:ascii="Arial" w:hAnsi="Arial" w:cs="Arial"/>
          <w:szCs w:val="24"/>
        </w:rPr>
        <w:t>clearly identifying</w:t>
      </w:r>
      <w:r>
        <w:rPr>
          <w:rFonts w:ascii="Arial" w:hAnsi="Arial" w:cs="Arial"/>
          <w:szCs w:val="24"/>
        </w:rPr>
        <w:t xml:space="preserve"> </w:t>
      </w:r>
      <w:r w:rsidRPr="00647C38">
        <w:rPr>
          <w:rFonts w:ascii="Arial" w:hAnsi="Arial" w:cs="Arial"/>
          <w:szCs w:val="24"/>
        </w:rPr>
        <w:t>any safety implications that their activities may</w:t>
      </w:r>
      <w:r>
        <w:rPr>
          <w:rFonts w:ascii="Arial" w:hAnsi="Arial" w:cs="Arial"/>
          <w:szCs w:val="24"/>
        </w:rPr>
        <w:t xml:space="preserve"> have</w:t>
      </w:r>
      <w:r w:rsidRPr="00647C38">
        <w:rPr>
          <w:rFonts w:ascii="Arial" w:hAnsi="Arial" w:cs="Arial"/>
          <w:szCs w:val="24"/>
        </w:rPr>
        <w:t xml:space="preserve"> and how these will be managed. Contract</w:t>
      </w:r>
      <w:r>
        <w:rPr>
          <w:rFonts w:ascii="Arial" w:hAnsi="Arial" w:cs="Arial"/>
          <w:szCs w:val="24"/>
        </w:rPr>
        <w:t xml:space="preserve"> </w:t>
      </w:r>
      <w:r w:rsidRPr="00647C38">
        <w:rPr>
          <w:rFonts w:ascii="Arial" w:hAnsi="Arial" w:cs="Arial"/>
          <w:szCs w:val="24"/>
        </w:rPr>
        <w:t>management staff are responsible for checking health</w:t>
      </w:r>
      <w:r>
        <w:rPr>
          <w:rFonts w:ascii="Arial" w:hAnsi="Arial" w:cs="Arial"/>
          <w:szCs w:val="24"/>
        </w:rPr>
        <w:t xml:space="preserve"> </w:t>
      </w:r>
      <w:r w:rsidRPr="00647C38">
        <w:rPr>
          <w:rFonts w:ascii="Arial" w:hAnsi="Arial" w:cs="Arial"/>
          <w:szCs w:val="24"/>
        </w:rPr>
        <w:t xml:space="preserve">and safety information provided by </w:t>
      </w:r>
      <w:r>
        <w:rPr>
          <w:rFonts w:ascii="Arial" w:hAnsi="Arial" w:cs="Arial"/>
          <w:szCs w:val="24"/>
        </w:rPr>
        <w:t>Suppliers</w:t>
      </w:r>
      <w:r w:rsidRPr="00647C38">
        <w:rPr>
          <w:rFonts w:ascii="Arial" w:hAnsi="Arial" w:cs="Arial"/>
          <w:szCs w:val="24"/>
        </w:rPr>
        <w:t xml:space="preserve"> and</w:t>
      </w:r>
      <w:r>
        <w:rPr>
          <w:rFonts w:ascii="Arial" w:hAnsi="Arial" w:cs="Arial"/>
          <w:szCs w:val="24"/>
        </w:rPr>
        <w:t xml:space="preserve"> </w:t>
      </w:r>
      <w:r w:rsidRPr="00647C38">
        <w:rPr>
          <w:rFonts w:ascii="Arial" w:hAnsi="Arial" w:cs="Arial"/>
          <w:szCs w:val="24"/>
        </w:rPr>
        <w:t>passing relevant information to local line management</w:t>
      </w:r>
      <w:r>
        <w:rPr>
          <w:rFonts w:ascii="Arial" w:hAnsi="Arial" w:cs="Arial"/>
          <w:szCs w:val="24"/>
        </w:rPr>
        <w:t xml:space="preserve"> </w:t>
      </w:r>
      <w:r w:rsidRPr="00647C38">
        <w:rPr>
          <w:rFonts w:ascii="Arial" w:hAnsi="Arial" w:cs="Arial"/>
          <w:szCs w:val="24"/>
        </w:rPr>
        <w:t>and staff.</w:t>
      </w:r>
      <w:r>
        <w:rPr>
          <w:rFonts w:ascii="Arial" w:hAnsi="Arial" w:cs="Arial"/>
          <w:szCs w:val="24"/>
        </w:rPr>
        <w:t xml:space="preserve"> Supplier’s</w:t>
      </w:r>
      <w:r w:rsidRPr="00647C38">
        <w:rPr>
          <w:rFonts w:ascii="Arial" w:hAnsi="Arial" w:cs="Arial"/>
          <w:szCs w:val="24"/>
        </w:rPr>
        <w:t xml:space="preserve"> safety performance will be monitored</w:t>
      </w:r>
      <w:r>
        <w:rPr>
          <w:rFonts w:ascii="Arial" w:hAnsi="Arial" w:cs="Arial"/>
          <w:szCs w:val="24"/>
        </w:rPr>
        <w:t xml:space="preserve"> </w:t>
      </w:r>
      <w:r w:rsidRPr="00647C38">
        <w:rPr>
          <w:rFonts w:ascii="Arial" w:hAnsi="Arial" w:cs="Arial"/>
          <w:szCs w:val="24"/>
        </w:rPr>
        <w:t>and checked as part of normal contract management.</w:t>
      </w:r>
    </w:p>
    <w:p w14:paraId="0CAF704C" w14:textId="77777777" w:rsidR="00BE1955" w:rsidRDefault="00BE1955" w:rsidP="00BE1955">
      <w:pPr>
        <w:jc w:val="both"/>
        <w:rPr>
          <w:rFonts w:ascii="Arial" w:hAnsi="Arial" w:cs="Arial"/>
          <w:szCs w:val="24"/>
        </w:rPr>
      </w:pPr>
    </w:p>
    <w:p w14:paraId="4173C13E" w14:textId="77777777" w:rsidR="00BE1955" w:rsidRDefault="00BE1955" w:rsidP="00BE1955">
      <w:pPr>
        <w:jc w:val="both"/>
        <w:rPr>
          <w:rFonts w:ascii="Arial" w:hAnsi="Arial" w:cs="Arial"/>
          <w:szCs w:val="24"/>
        </w:rPr>
      </w:pPr>
      <w:r w:rsidRPr="002A67E8">
        <w:rPr>
          <w:rFonts w:ascii="Arial" w:hAnsi="Arial" w:cs="Arial"/>
          <w:szCs w:val="24"/>
        </w:rPr>
        <w:t>Tenderers should</w:t>
      </w:r>
      <w:r>
        <w:rPr>
          <w:rFonts w:ascii="Arial" w:hAnsi="Arial" w:cs="Arial"/>
          <w:szCs w:val="24"/>
        </w:rPr>
        <w:t xml:space="preserve">: </w:t>
      </w:r>
    </w:p>
    <w:p w14:paraId="10C932C1" w14:textId="77777777" w:rsidR="00BE1955" w:rsidRDefault="00BE1955" w:rsidP="00BE1955">
      <w:pPr>
        <w:jc w:val="both"/>
        <w:rPr>
          <w:rFonts w:ascii="Arial" w:hAnsi="Arial" w:cs="Arial"/>
          <w:szCs w:val="24"/>
        </w:rPr>
      </w:pPr>
    </w:p>
    <w:p w14:paraId="11ACD7AE" w14:textId="77777777" w:rsidR="00BE1955" w:rsidRPr="004E698F" w:rsidRDefault="00BE1955" w:rsidP="00BE1955">
      <w:pPr>
        <w:pStyle w:val="ListParagraph"/>
        <w:numPr>
          <w:ilvl w:val="0"/>
          <w:numId w:val="24"/>
        </w:numPr>
        <w:jc w:val="both"/>
        <w:rPr>
          <w:rFonts w:ascii="Arial" w:hAnsi="Arial" w:cs="Arial"/>
          <w:sz w:val="24"/>
          <w:szCs w:val="24"/>
        </w:rPr>
      </w:pPr>
      <w:r w:rsidRPr="004E698F">
        <w:rPr>
          <w:rFonts w:ascii="Arial" w:hAnsi="Arial" w:cs="Arial"/>
          <w:sz w:val="24"/>
          <w:szCs w:val="24"/>
        </w:rPr>
        <w:t>Have an appointed competent person responsible for H&amp;S, details to be made available to DVLA on request</w:t>
      </w:r>
    </w:p>
    <w:p w14:paraId="2EDADF37" w14:textId="77777777" w:rsidR="00BE1955" w:rsidRPr="002A67E8" w:rsidRDefault="00BE1955" w:rsidP="00BE1955">
      <w:pPr>
        <w:pStyle w:val="BodyText"/>
        <w:numPr>
          <w:ilvl w:val="0"/>
          <w:numId w:val="11"/>
        </w:numPr>
        <w:spacing w:before="60" w:after="60"/>
        <w:rPr>
          <w:rFonts w:ascii="Arial" w:hAnsi="Arial" w:cs="Arial"/>
          <w:sz w:val="24"/>
          <w:szCs w:val="24"/>
        </w:rPr>
      </w:pPr>
      <w:r w:rsidRPr="002A67E8">
        <w:rPr>
          <w:rFonts w:ascii="Arial" w:hAnsi="Arial" w:cs="Arial"/>
          <w:sz w:val="24"/>
          <w:szCs w:val="24"/>
        </w:rPr>
        <w:t>Have emergency arrangements and plans for their goods/product/service, and observe DVLA’s arrangements whilst on site, or through the cour</w:t>
      </w:r>
      <w:r>
        <w:rPr>
          <w:rFonts w:ascii="Arial" w:hAnsi="Arial" w:cs="Arial"/>
          <w:sz w:val="24"/>
          <w:szCs w:val="24"/>
        </w:rPr>
        <w:t>se of the business or contract</w:t>
      </w:r>
    </w:p>
    <w:p w14:paraId="1DB212E1" w14:textId="77777777" w:rsidR="00BE1955" w:rsidRPr="002A67E8" w:rsidRDefault="00BE1955" w:rsidP="00BE1955">
      <w:pPr>
        <w:pStyle w:val="BodyText"/>
        <w:numPr>
          <w:ilvl w:val="0"/>
          <w:numId w:val="11"/>
        </w:numPr>
        <w:spacing w:before="60" w:after="60"/>
        <w:rPr>
          <w:rFonts w:ascii="Arial" w:hAnsi="Arial" w:cs="Arial"/>
          <w:sz w:val="24"/>
          <w:szCs w:val="24"/>
        </w:rPr>
      </w:pPr>
      <w:r w:rsidRPr="002A67E8">
        <w:rPr>
          <w:rFonts w:ascii="Arial" w:hAnsi="Arial" w:cs="Arial"/>
          <w:sz w:val="24"/>
          <w:szCs w:val="24"/>
        </w:rPr>
        <w:t xml:space="preserve">Have adequate provision for </w:t>
      </w:r>
      <w:r>
        <w:rPr>
          <w:rFonts w:ascii="Arial" w:hAnsi="Arial" w:cs="Arial"/>
          <w:sz w:val="24"/>
          <w:szCs w:val="24"/>
        </w:rPr>
        <w:t xml:space="preserve">your own first aid when on site </w:t>
      </w:r>
    </w:p>
    <w:p w14:paraId="538B09AB" w14:textId="77777777" w:rsidR="00BE1955" w:rsidRPr="002A67E8" w:rsidRDefault="00BE1955" w:rsidP="00BE1955">
      <w:pPr>
        <w:pStyle w:val="BodyText"/>
        <w:numPr>
          <w:ilvl w:val="0"/>
          <w:numId w:val="11"/>
        </w:numPr>
        <w:spacing w:before="60" w:after="60"/>
        <w:rPr>
          <w:rFonts w:ascii="Arial" w:hAnsi="Arial" w:cs="Arial"/>
          <w:sz w:val="24"/>
          <w:szCs w:val="24"/>
        </w:rPr>
      </w:pPr>
      <w:r w:rsidRPr="002A67E8">
        <w:rPr>
          <w:rFonts w:ascii="Arial" w:hAnsi="Arial" w:cs="Arial"/>
          <w:sz w:val="24"/>
          <w:szCs w:val="24"/>
        </w:rPr>
        <w:t>Have an accident reporting and recording process for all near miss, accidents/incidents, or violent and aggressive behaviours. Any incident on DVLA site should be reported immediately to th</w:t>
      </w:r>
      <w:r>
        <w:rPr>
          <w:rFonts w:ascii="Arial" w:hAnsi="Arial" w:cs="Arial"/>
          <w:sz w:val="24"/>
          <w:szCs w:val="24"/>
        </w:rPr>
        <w:t>e DVLA’s Health and Safety Team</w:t>
      </w:r>
    </w:p>
    <w:p w14:paraId="17FECD59" w14:textId="77777777" w:rsidR="00BE1955" w:rsidRPr="002A67E8" w:rsidRDefault="00BE1955" w:rsidP="00BE1955">
      <w:pPr>
        <w:pStyle w:val="BodyText"/>
        <w:numPr>
          <w:ilvl w:val="0"/>
          <w:numId w:val="11"/>
        </w:numPr>
        <w:spacing w:before="60" w:after="60"/>
        <w:rPr>
          <w:rFonts w:ascii="Arial" w:hAnsi="Arial" w:cs="Arial"/>
          <w:sz w:val="24"/>
          <w:szCs w:val="24"/>
        </w:rPr>
      </w:pPr>
      <w:r w:rsidRPr="002A67E8">
        <w:rPr>
          <w:rFonts w:ascii="Arial" w:hAnsi="Arial" w:cs="Arial"/>
          <w:sz w:val="24"/>
          <w:szCs w:val="24"/>
        </w:rPr>
        <w:t>Communicate with DVLA on any health and safety matter or issue in relation to the contract/product/supply of goods or service, notifying DVLA of any Health and Safety hazard, which may arise in connection with its supply of goods, products,</w:t>
      </w:r>
      <w:r>
        <w:rPr>
          <w:rFonts w:ascii="Arial" w:hAnsi="Arial" w:cs="Arial"/>
          <w:sz w:val="24"/>
          <w:szCs w:val="24"/>
        </w:rPr>
        <w:t xml:space="preserve"> or services</w:t>
      </w:r>
    </w:p>
    <w:p w14:paraId="25189C36" w14:textId="77777777" w:rsidR="00BE1955" w:rsidRPr="002A67E8" w:rsidRDefault="00BE1955" w:rsidP="00BE1955">
      <w:pPr>
        <w:pStyle w:val="BodyText"/>
        <w:numPr>
          <w:ilvl w:val="0"/>
          <w:numId w:val="11"/>
        </w:numPr>
        <w:spacing w:before="60" w:after="60"/>
        <w:rPr>
          <w:rFonts w:ascii="Arial" w:hAnsi="Arial" w:cs="Arial"/>
          <w:sz w:val="24"/>
          <w:szCs w:val="24"/>
        </w:rPr>
      </w:pPr>
      <w:r w:rsidRPr="002A67E8">
        <w:rPr>
          <w:rFonts w:ascii="Arial" w:hAnsi="Arial" w:cs="Arial"/>
          <w:sz w:val="24"/>
          <w:szCs w:val="24"/>
        </w:rPr>
        <w:t>Indemnify DVLA in the instance where failure of the</w:t>
      </w:r>
      <w:r>
        <w:rPr>
          <w:rFonts w:ascii="Arial" w:hAnsi="Arial" w:cs="Arial"/>
          <w:sz w:val="24"/>
          <w:szCs w:val="24"/>
        </w:rPr>
        <w:t xml:space="preserve"> Supplier</w:t>
      </w:r>
      <w:r w:rsidRPr="002A67E8">
        <w:rPr>
          <w:rFonts w:ascii="Arial" w:hAnsi="Arial" w:cs="Arial"/>
          <w:sz w:val="24"/>
          <w:szCs w:val="24"/>
        </w:rPr>
        <w:t>’s product/service, acts or omissions, with regards to health and safety, results in an economic penalty, time delay, issue, accident/incide</w:t>
      </w:r>
      <w:r>
        <w:rPr>
          <w:rFonts w:ascii="Arial" w:hAnsi="Arial" w:cs="Arial"/>
          <w:sz w:val="24"/>
          <w:szCs w:val="24"/>
        </w:rPr>
        <w:t>nt or claim against the DVLA</w:t>
      </w:r>
    </w:p>
    <w:p w14:paraId="3C2D8508" w14:textId="77777777" w:rsidR="00BE1955" w:rsidRPr="002A67E8" w:rsidRDefault="00BE1955" w:rsidP="00BE1955">
      <w:pPr>
        <w:pStyle w:val="BodyText"/>
        <w:numPr>
          <w:ilvl w:val="0"/>
          <w:numId w:val="11"/>
        </w:numPr>
        <w:spacing w:before="60" w:after="60"/>
        <w:rPr>
          <w:rFonts w:ascii="Arial" w:hAnsi="Arial" w:cs="Arial"/>
          <w:sz w:val="24"/>
          <w:szCs w:val="24"/>
        </w:rPr>
      </w:pPr>
      <w:r w:rsidRPr="002A67E8">
        <w:rPr>
          <w:rFonts w:ascii="Arial" w:hAnsi="Arial" w:cs="Arial"/>
          <w:sz w:val="24"/>
          <w:szCs w:val="24"/>
        </w:rPr>
        <w:t>Have suitable and sufficient insurance cover for all business/products/services supplied/that are provided to DVLA</w:t>
      </w:r>
    </w:p>
    <w:p w14:paraId="39554D56" w14:textId="77777777" w:rsidR="00BE1955" w:rsidRPr="002A67E8" w:rsidRDefault="00BE1955" w:rsidP="00BE1955">
      <w:pPr>
        <w:pStyle w:val="BodyText"/>
        <w:numPr>
          <w:ilvl w:val="0"/>
          <w:numId w:val="11"/>
        </w:numPr>
        <w:spacing w:before="60" w:after="60"/>
        <w:rPr>
          <w:rFonts w:ascii="Arial" w:hAnsi="Arial" w:cs="Arial"/>
          <w:sz w:val="24"/>
          <w:szCs w:val="24"/>
        </w:rPr>
      </w:pPr>
      <w:r w:rsidRPr="002A67E8">
        <w:rPr>
          <w:rFonts w:ascii="Arial" w:hAnsi="Arial" w:cs="Arial"/>
          <w:sz w:val="24"/>
          <w:szCs w:val="24"/>
        </w:rPr>
        <w:t>Have documented, suitable and sufficient, risk assessments and method statements, covering all significant activities and deliveries of products, goods and services. Copies to be ma</w:t>
      </w:r>
      <w:r>
        <w:rPr>
          <w:rFonts w:ascii="Arial" w:hAnsi="Arial" w:cs="Arial"/>
          <w:sz w:val="24"/>
          <w:szCs w:val="24"/>
        </w:rPr>
        <w:t>de available to DVLA on request</w:t>
      </w:r>
      <w:r w:rsidRPr="002A67E8">
        <w:rPr>
          <w:rFonts w:ascii="Arial" w:hAnsi="Arial" w:cs="Arial"/>
          <w:sz w:val="24"/>
          <w:szCs w:val="24"/>
        </w:rPr>
        <w:t xml:space="preserve">      </w:t>
      </w:r>
    </w:p>
    <w:p w14:paraId="1884B662" w14:textId="77777777" w:rsidR="00BE1955" w:rsidRPr="002A67E8" w:rsidRDefault="00BE1955" w:rsidP="00BE1955">
      <w:pPr>
        <w:pStyle w:val="BodyText"/>
        <w:numPr>
          <w:ilvl w:val="0"/>
          <w:numId w:val="11"/>
        </w:numPr>
        <w:spacing w:before="60" w:after="60"/>
        <w:rPr>
          <w:rFonts w:ascii="Arial" w:hAnsi="Arial" w:cs="Arial"/>
          <w:sz w:val="24"/>
          <w:szCs w:val="24"/>
        </w:rPr>
      </w:pPr>
      <w:r w:rsidRPr="002A67E8">
        <w:rPr>
          <w:rFonts w:ascii="Arial" w:hAnsi="Arial" w:cs="Arial"/>
          <w:sz w:val="24"/>
          <w:szCs w:val="24"/>
        </w:rPr>
        <w:t>Provide suitable and sufficient health and safety training, information and instruction for all its employees</w:t>
      </w:r>
      <w:r w:rsidRPr="00CA1A83">
        <w:rPr>
          <w:rFonts w:ascii="Arial" w:hAnsi="Arial" w:cs="Arial"/>
          <w:sz w:val="24"/>
          <w:szCs w:val="24"/>
        </w:rPr>
        <w:t>/contractors/subcontractors</w:t>
      </w:r>
      <w:r w:rsidRPr="002A67E8">
        <w:rPr>
          <w:rFonts w:ascii="Arial" w:hAnsi="Arial" w:cs="Arial"/>
          <w:sz w:val="24"/>
          <w:szCs w:val="24"/>
        </w:rPr>
        <w:t xml:space="preserve">. Records </w:t>
      </w:r>
      <w:r>
        <w:rPr>
          <w:rFonts w:ascii="Arial" w:hAnsi="Arial" w:cs="Arial"/>
          <w:sz w:val="24"/>
          <w:szCs w:val="24"/>
        </w:rPr>
        <w:t>to be made available on request</w:t>
      </w:r>
      <w:r w:rsidRPr="002A67E8">
        <w:rPr>
          <w:rFonts w:ascii="Arial" w:hAnsi="Arial" w:cs="Arial"/>
          <w:sz w:val="24"/>
          <w:szCs w:val="24"/>
        </w:rPr>
        <w:t xml:space="preserve"> </w:t>
      </w:r>
    </w:p>
    <w:p w14:paraId="365594C9" w14:textId="77777777" w:rsidR="00BE1955" w:rsidRDefault="00BE1955" w:rsidP="00BE1955">
      <w:pPr>
        <w:pStyle w:val="BodyText"/>
        <w:numPr>
          <w:ilvl w:val="0"/>
          <w:numId w:val="11"/>
        </w:numPr>
        <w:spacing w:before="60" w:after="60"/>
        <w:rPr>
          <w:rFonts w:ascii="Arial" w:hAnsi="Arial" w:cs="Arial"/>
          <w:sz w:val="24"/>
          <w:szCs w:val="24"/>
        </w:rPr>
      </w:pPr>
      <w:r w:rsidRPr="002A67E8">
        <w:rPr>
          <w:rFonts w:ascii="Arial" w:hAnsi="Arial" w:cs="Arial"/>
          <w:sz w:val="24"/>
          <w:szCs w:val="24"/>
        </w:rPr>
        <w:lastRenderedPageBreak/>
        <w:t>Engage with DVLA’s Security/Estates Management Group to arrange access</w:t>
      </w:r>
      <w:r>
        <w:rPr>
          <w:rFonts w:ascii="Arial" w:hAnsi="Arial" w:cs="Arial"/>
          <w:sz w:val="24"/>
          <w:szCs w:val="24"/>
        </w:rPr>
        <w:t xml:space="preserve"> to all DVLA premises/buildings</w:t>
      </w:r>
    </w:p>
    <w:p w14:paraId="0C39ABEE" w14:textId="77777777" w:rsidR="00BE1955" w:rsidRPr="002A67E8" w:rsidRDefault="00BE1955" w:rsidP="00BE1955">
      <w:pPr>
        <w:pStyle w:val="BodyText"/>
        <w:numPr>
          <w:ilvl w:val="0"/>
          <w:numId w:val="11"/>
        </w:numPr>
        <w:spacing w:before="60" w:after="60"/>
        <w:rPr>
          <w:rFonts w:ascii="Arial" w:hAnsi="Arial" w:cs="Arial"/>
          <w:sz w:val="24"/>
          <w:szCs w:val="24"/>
        </w:rPr>
      </w:pPr>
      <w:r>
        <w:rPr>
          <w:rFonts w:ascii="Arial" w:hAnsi="Arial" w:cs="Arial"/>
          <w:sz w:val="24"/>
          <w:szCs w:val="24"/>
        </w:rPr>
        <w:t>Have good Public Health records as appropriate</w:t>
      </w:r>
    </w:p>
    <w:p w14:paraId="6990B78F" w14:textId="1B8572D3" w:rsidR="00BE1955" w:rsidRDefault="00BE1955" w:rsidP="00BE1955">
      <w:pPr>
        <w:rPr>
          <w:rFonts w:ascii="Arial" w:hAnsi="Arial" w:cs="Arial"/>
          <w:szCs w:val="24"/>
        </w:rPr>
      </w:pPr>
      <w:r w:rsidRPr="002A67E8">
        <w:rPr>
          <w:rFonts w:ascii="Arial" w:hAnsi="Arial" w:cs="Arial"/>
          <w:szCs w:val="24"/>
        </w:rPr>
        <w:t>Comply with all vehicle and driver legal requirements and DVLA policies whilst driving on premises or conducting business for DVLA</w:t>
      </w:r>
    </w:p>
    <w:bookmarkEnd w:id="47"/>
    <w:bookmarkEnd w:id="48"/>
    <w:p w14:paraId="08F1C578" w14:textId="77777777" w:rsidR="003D4D09" w:rsidRDefault="003D4D09" w:rsidP="003D4D09">
      <w:pPr>
        <w:rPr>
          <w:rFonts w:ascii="Arial" w:hAnsi="Arial" w:cs="Arial"/>
        </w:rPr>
      </w:pPr>
    </w:p>
    <w:p w14:paraId="785030C9" w14:textId="101532DE" w:rsidR="00416B3F" w:rsidRPr="00F55EFB" w:rsidRDefault="00016569" w:rsidP="00F55EFB">
      <w:pPr>
        <w:pStyle w:val="ListParagraph"/>
        <w:numPr>
          <w:ilvl w:val="1"/>
          <w:numId w:val="37"/>
        </w:numPr>
        <w:rPr>
          <w:rFonts w:ascii="Arial" w:hAnsi="Arial"/>
          <w:b/>
        </w:rPr>
      </w:pPr>
      <w:r>
        <w:rPr>
          <w:rFonts w:ascii="Arial" w:hAnsi="Arial" w:cs="Arial"/>
          <w:b/>
          <w:bCs/>
          <w:sz w:val="24"/>
          <w:szCs w:val="24"/>
        </w:rPr>
        <w:t xml:space="preserve">  </w:t>
      </w:r>
      <w:r w:rsidRPr="00F55EFB">
        <w:rPr>
          <w:rFonts w:ascii="Arial" w:hAnsi="Arial"/>
          <w:b/>
          <w:sz w:val="24"/>
        </w:rPr>
        <w:t xml:space="preserve"> </w:t>
      </w:r>
      <w:r w:rsidR="001A2B92" w:rsidRPr="00F55EFB">
        <w:rPr>
          <w:rFonts w:ascii="Arial" w:hAnsi="Arial"/>
          <w:b/>
          <w:sz w:val="24"/>
        </w:rPr>
        <w:t>Es</w:t>
      </w:r>
      <w:r w:rsidR="004400F9" w:rsidRPr="00F55EFB">
        <w:rPr>
          <w:rFonts w:ascii="Arial" w:hAnsi="Arial"/>
          <w:b/>
          <w:sz w:val="24"/>
        </w:rPr>
        <w:t>t</w:t>
      </w:r>
      <w:r w:rsidR="001A2B92" w:rsidRPr="00F55EFB">
        <w:rPr>
          <w:rFonts w:ascii="Arial" w:hAnsi="Arial"/>
          <w:b/>
          <w:sz w:val="24"/>
        </w:rPr>
        <w:t>ates</w:t>
      </w:r>
    </w:p>
    <w:p w14:paraId="41339CE9" w14:textId="77777777" w:rsidR="00016569" w:rsidRPr="00016569" w:rsidRDefault="00016569" w:rsidP="00F55EFB">
      <w:pPr>
        <w:pStyle w:val="ListParagraph"/>
        <w:rPr>
          <w:rFonts w:ascii="Arial" w:hAnsi="Arial" w:cs="Arial"/>
          <w:b/>
          <w:bCs/>
        </w:rPr>
      </w:pPr>
    </w:p>
    <w:p w14:paraId="1930A1E0" w14:textId="6F220BCE" w:rsidR="000A3C00" w:rsidRDefault="009A66C0">
      <w:pPr>
        <w:rPr>
          <w:rFonts w:ascii="Arial" w:hAnsi="Arial" w:cs="Arial"/>
          <w:bCs/>
        </w:rPr>
      </w:pPr>
      <w:r>
        <w:rPr>
          <w:rFonts w:ascii="Arial" w:hAnsi="Arial" w:cs="Arial"/>
          <w:bCs/>
        </w:rPr>
        <w:t xml:space="preserve">The </w:t>
      </w:r>
      <w:r w:rsidR="00653A9A">
        <w:rPr>
          <w:rFonts w:ascii="Arial" w:hAnsi="Arial" w:cs="Arial"/>
          <w:bCs/>
        </w:rPr>
        <w:t>Supplier would be expected to work with the Estates Management Department including the completion of RAM forms</w:t>
      </w:r>
      <w:r w:rsidR="00F42CD7">
        <w:rPr>
          <w:rFonts w:ascii="Arial" w:hAnsi="Arial" w:cs="Arial"/>
          <w:bCs/>
        </w:rPr>
        <w:t xml:space="preserve"> and minimising disruption</w:t>
      </w:r>
      <w:r w:rsidR="000A3C00" w:rsidRPr="000A3C00">
        <w:rPr>
          <w:rFonts w:ascii="Arial" w:hAnsi="Arial" w:cs="Arial"/>
          <w:bCs/>
        </w:rPr>
        <w:t>.</w:t>
      </w:r>
    </w:p>
    <w:p w14:paraId="0E121135" w14:textId="77777777" w:rsidR="00FC3C94" w:rsidRPr="00F55EFB" w:rsidRDefault="00FC3C94">
      <w:pPr>
        <w:rPr>
          <w:rFonts w:ascii="Arial" w:hAnsi="Arial"/>
        </w:rPr>
      </w:pPr>
    </w:p>
    <w:p w14:paraId="6A0A3C70" w14:textId="184D1F21" w:rsidR="006F21BC" w:rsidRPr="00016569" w:rsidRDefault="00016569" w:rsidP="00016569">
      <w:pPr>
        <w:pStyle w:val="ListParagraph"/>
        <w:numPr>
          <w:ilvl w:val="1"/>
          <w:numId w:val="37"/>
        </w:numPr>
        <w:rPr>
          <w:rFonts w:ascii="Arial" w:hAnsi="Arial" w:cs="Arial"/>
          <w:b/>
          <w:bCs/>
          <w:sz w:val="24"/>
          <w:szCs w:val="24"/>
        </w:rPr>
      </w:pPr>
      <w:r>
        <w:rPr>
          <w:rFonts w:ascii="Arial" w:hAnsi="Arial" w:cs="Arial"/>
          <w:b/>
          <w:bCs/>
          <w:sz w:val="24"/>
          <w:szCs w:val="24"/>
        </w:rPr>
        <w:t xml:space="preserve">  </w:t>
      </w:r>
      <w:r w:rsidRPr="00F55EFB">
        <w:rPr>
          <w:rFonts w:ascii="Arial" w:hAnsi="Arial"/>
          <w:b/>
          <w:sz w:val="24"/>
        </w:rPr>
        <w:t xml:space="preserve"> </w:t>
      </w:r>
      <w:r w:rsidR="006F21BC" w:rsidRPr="00F55EFB">
        <w:rPr>
          <w:rFonts w:ascii="Arial" w:hAnsi="Arial"/>
          <w:b/>
          <w:sz w:val="24"/>
        </w:rPr>
        <w:t>Diversity</w:t>
      </w:r>
      <w:r w:rsidR="00D76D6E" w:rsidRPr="00F55EFB">
        <w:rPr>
          <w:rFonts w:ascii="Arial" w:hAnsi="Arial"/>
          <w:b/>
          <w:sz w:val="24"/>
        </w:rPr>
        <w:t xml:space="preserve"> and Inclusion</w:t>
      </w:r>
    </w:p>
    <w:p w14:paraId="54F4C7F0" w14:textId="77777777" w:rsidR="00016569" w:rsidRPr="00016569" w:rsidRDefault="00016569" w:rsidP="00F55EFB">
      <w:pPr>
        <w:pStyle w:val="ListParagraph"/>
        <w:rPr>
          <w:rFonts w:ascii="Arial" w:hAnsi="Arial" w:cs="Arial"/>
          <w:b/>
          <w:bCs/>
        </w:rPr>
      </w:pPr>
    </w:p>
    <w:p w14:paraId="4BAA84B3" w14:textId="77777777" w:rsidR="00D20B87" w:rsidRDefault="00864E47" w:rsidP="00864E47">
      <w:pPr>
        <w:pStyle w:val="NormalWeb"/>
        <w:shd w:val="clear" w:color="auto" w:fill="FFFFFF"/>
        <w:rPr>
          <w:rFonts w:ascii="Arial" w:hAnsi="Arial" w:cs="Arial"/>
          <w:spacing w:val="6"/>
        </w:rPr>
      </w:pPr>
      <w:r w:rsidRPr="008969AA">
        <w:rPr>
          <w:rFonts w:ascii="Arial" w:hAnsi="Arial" w:cs="Arial"/>
          <w:spacing w:val="6"/>
        </w:rPr>
        <w:t xml:space="preserve">The Public </w:t>
      </w:r>
      <w:r w:rsidR="00F77FF9">
        <w:rPr>
          <w:rFonts w:ascii="Arial" w:hAnsi="Arial" w:cs="Arial"/>
          <w:spacing w:val="6"/>
        </w:rPr>
        <w:t>S</w:t>
      </w:r>
      <w:r w:rsidRPr="008969AA">
        <w:rPr>
          <w:rFonts w:ascii="Arial" w:hAnsi="Arial" w:cs="Arial"/>
          <w:spacing w:val="6"/>
        </w:rPr>
        <w:t xml:space="preserve">ector </w:t>
      </w:r>
      <w:r w:rsidR="00F77FF9">
        <w:rPr>
          <w:rFonts w:ascii="Arial" w:hAnsi="Arial" w:cs="Arial"/>
          <w:spacing w:val="6"/>
        </w:rPr>
        <w:t>E</w:t>
      </w:r>
      <w:r w:rsidRPr="008969AA">
        <w:rPr>
          <w:rFonts w:ascii="Arial" w:hAnsi="Arial" w:cs="Arial"/>
          <w:spacing w:val="6"/>
        </w:rPr>
        <w:t xml:space="preserve">quality </w:t>
      </w:r>
      <w:r w:rsidR="00F77FF9">
        <w:rPr>
          <w:rFonts w:ascii="Arial" w:hAnsi="Arial" w:cs="Arial"/>
          <w:spacing w:val="6"/>
        </w:rPr>
        <w:t>D</w:t>
      </w:r>
      <w:r w:rsidRPr="008969AA">
        <w:rPr>
          <w:rFonts w:ascii="Arial" w:hAnsi="Arial"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Pr>
          <w:rFonts w:ascii="Arial" w:hAnsi="Arial" w:cs="Arial"/>
          <w:spacing w:val="6"/>
        </w:rPr>
        <w:t>-</w:t>
      </w:r>
      <w:r w:rsidRPr="008969AA">
        <w:rPr>
          <w:rFonts w:ascii="Arial" w:hAnsi="Arial" w:cs="Arial"/>
          <w:spacing w:val="6"/>
        </w:rPr>
        <w:t>to</w:t>
      </w:r>
      <w:r w:rsidR="00D97656">
        <w:rPr>
          <w:rFonts w:ascii="Arial" w:hAnsi="Arial" w:cs="Arial"/>
          <w:spacing w:val="6"/>
        </w:rPr>
        <w:t>-</w:t>
      </w:r>
      <w:r w:rsidRPr="008969AA">
        <w:rPr>
          <w:rFonts w:ascii="Arial" w:hAnsi="Arial" w:cs="Arial"/>
          <w:spacing w:val="6"/>
        </w:rPr>
        <w:t>day work – in shaping policy, in delivering services, and in relation to their own employees.</w:t>
      </w:r>
      <w:r>
        <w:rPr>
          <w:rFonts w:ascii="Arial" w:hAnsi="Arial" w:cs="Arial"/>
          <w:spacing w:val="6"/>
        </w:rPr>
        <w:t xml:space="preserve"> </w:t>
      </w:r>
    </w:p>
    <w:p w14:paraId="2D113FD7" w14:textId="5F39E8F2" w:rsidR="00864E47" w:rsidRPr="00C21B05" w:rsidRDefault="00864E47" w:rsidP="00864E47">
      <w:pPr>
        <w:pStyle w:val="NormalWeb"/>
        <w:shd w:val="clear" w:color="auto" w:fill="FFFFFF"/>
        <w:rPr>
          <w:rFonts w:ascii="Arial" w:eastAsia="Arial" w:hAnsi="Arial" w:cs="Arial"/>
        </w:rPr>
      </w:pPr>
      <w:r w:rsidRPr="008969AA">
        <w:rPr>
          <w:rFonts w:ascii="Arial" w:hAnsi="Arial" w:cs="Arial"/>
          <w:bCs/>
        </w:rPr>
        <w:t xml:space="preserve">DVLA is committed to encouraging equality, diversity and inclusion within our workforce and against unlawful discrimination of employees, customers and the public. </w:t>
      </w:r>
      <w:r w:rsidRPr="00C21B05">
        <w:rPr>
          <w:rFonts w:ascii="Arial" w:hAnsi="Arial" w:cs="Arial"/>
          <w:bCs/>
          <w:lang w:val="en"/>
        </w:rPr>
        <w:t>We</w:t>
      </w:r>
      <w:r w:rsidRPr="00C21B05">
        <w:rPr>
          <w:rFonts w:ascii="Arial" w:hAnsi="Arial" w:cs="Arial"/>
          <w:lang w:val="en"/>
        </w:rPr>
        <w:t xml:space="preserve"> promote dignity and respect for </w:t>
      </w:r>
      <w:proofErr w:type="gramStart"/>
      <w:r w:rsidRPr="00C21B05">
        <w:rPr>
          <w:rFonts w:ascii="Arial" w:hAnsi="Arial" w:cs="Arial"/>
          <w:lang w:val="en"/>
        </w:rPr>
        <w:t>all</w:t>
      </w:r>
      <w:proofErr w:type="gramEnd"/>
      <w:r w:rsidRPr="00C21B05">
        <w:rPr>
          <w:rFonts w:ascii="Arial" w:hAnsi="Arial" w:cs="Arial"/>
          <w:lang w:val="en"/>
        </w:rPr>
        <w:t xml:space="preserve"> and w</w:t>
      </w:r>
      <w:proofErr w:type="spellStart"/>
      <w:r w:rsidRPr="00C21B05">
        <w:rPr>
          <w:rFonts w:ascii="Arial" w:hAnsi="Arial" w:cs="Arial"/>
        </w:rPr>
        <w:t>e</w:t>
      </w:r>
      <w:proofErr w:type="spellEnd"/>
      <w:r w:rsidRPr="00C21B05">
        <w:rPr>
          <w:rFonts w:ascii="Arial" w:hAnsi="Arial" w:cs="Arial"/>
        </w:rPr>
        <w:t xml:space="preserve"> will not tolerate, bullying harassment or discrimination by staff, customers or partners we work with</w:t>
      </w:r>
      <w:r w:rsidRPr="00C21B05">
        <w:rPr>
          <w:rFonts w:ascii="Arial" w:hAnsi="Arial" w:cs="Arial"/>
          <w:lang w:val="en"/>
        </w:rPr>
        <w:t>.</w:t>
      </w:r>
      <w:r>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60972E1C" w14:textId="46E02EA0" w:rsidR="00FC3C94" w:rsidRDefault="001E0917" w:rsidP="003145E6">
      <w:pPr>
        <w:spacing w:after="120"/>
        <w:rPr>
          <w:rFonts w:ascii="Arial" w:hAnsi="Arial" w:cs="Arial"/>
        </w:rPr>
      </w:pPr>
      <w:r>
        <w:rPr>
          <w:rFonts w:ascii="Arial" w:hAnsi="Arial" w:cs="Arial"/>
        </w:rPr>
        <w:t xml:space="preserve">A full copy of our Equality, Diversity and Inclusion Policy is attached </w:t>
      </w:r>
      <w:r w:rsidR="002E032A" w:rsidRPr="002E032A">
        <w:rPr>
          <w:rFonts w:ascii="Arial" w:hAnsi="Arial" w:cs="Arial"/>
          <w:b/>
          <w:bCs/>
        </w:rPr>
        <w:t>(</w:t>
      </w:r>
      <w:r w:rsidRPr="002E032A">
        <w:rPr>
          <w:rFonts w:ascii="Arial" w:hAnsi="Arial" w:cs="Arial"/>
          <w:b/>
          <w:bCs/>
        </w:rPr>
        <w:t xml:space="preserve">Annex </w:t>
      </w:r>
      <w:r w:rsidR="009A032D">
        <w:rPr>
          <w:rFonts w:ascii="Arial" w:hAnsi="Arial" w:cs="Arial"/>
          <w:b/>
          <w:bCs/>
        </w:rPr>
        <w:t>2</w:t>
      </w:r>
      <w:r w:rsidR="002E032A" w:rsidRPr="002E032A">
        <w:rPr>
          <w:rFonts w:ascii="Arial" w:hAnsi="Arial" w:cs="Arial"/>
          <w:b/>
          <w:bCs/>
        </w:rPr>
        <w:t>)</w:t>
      </w:r>
      <w:r>
        <w:rPr>
          <w:rFonts w:ascii="Arial" w:hAnsi="Arial" w:cs="Arial"/>
        </w:rPr>
        <w:t>.</w:t>
      </w:r>
    </w:p>
    <w:p w14:paraId="2169834C" w14:textId="77777777" w:rsidR="00E0536A" w:rsidRPr="00F55EFB" w:rsidRDefault="00E0536A" w:rsidP="003145E6">
      <w:pPr>
        <w:spacing w:after="120"/>
        <w:rPr>
          <w:rFonts w:ascii="Arial" w:hAnsi="Arial" w:cs="Arial"/>
        </w:rPr>
      </w:pPr>
    </w:p>
    <w:p w14:paraId="1E500B97" w14:textId="61AFFC78" w:rsidR="003D7CE4" w:rsidRPr="00F55EFB" w:rsidRDefault="00016569" w:rsidP="00F55EFB">
      <w:pPr>
        <w:pStyle w:val="ListParagraph"/>
        <w:numPr>
          <w:ilvl w:val="1"/>
          <w:numId w:val="37"/>
        </w:numPr>
        <w:rPr>
          <w:rFonts w:ascii="Arial" w:hAnsi="Arial"/>
          <w:b/>
        </w:rPr>
      </w:pPr>
      <w:r>
        <w:rPr>
          <w:rFonts w:ascii="Arial" w:hAnsi="Arial" w:cs="Arial"/>
          <w:b/>
          <w:bCs/>
          <w:sz w:val="24"/>
          <w:szCs w:val="24"/>
        </w:rPr>
        <w:t xml:space="preserve">  </w:t>
      </w:r>
      <w:r w:rsidRPr="00F55EFB">
        <w:rPr>
          <w:rFonts w:ascii="Arial" w:hAnsi="Arial"/>
          <w:b/>
          <w:sz w:val="24"/>
        </w:rPr>
        <w:t xml:space="preserve"> </w:t>
      </w:r>
      <w:r w:rsidR="00307D58" w:rsidRPr="00F55EFB">
        <w:rPr>
          <w:rFonts w:ascii="Arial" w:hAnsi="Arial"/>
          <w:b/>
          <w:sz w:val="24"/>
        </w:rPr>
        <w:t>Business Continuity</w:t>
      </w:r>
    </w:p>
    <w:p w14:paraId="355EBBE9" w14:textId="77777777" w:rsidR="00016569" w:rsidRPr="00F55EFB" w:rsidRDefault="00016569" w:rsidP="00F55EFB">
      <w:pPr>
        <w:pStyle w:val="ListParagraph"/>
      </w:pPr>
    </w:p>
    <w:p w14:paraId="53D3E235" w14:textId="601A96C1" w:rsidR="003D7CE4" w:rsidRPr="003D7CE4" w:rsidRDefault="003D7CE4" w:rsidP="00307D58">
      <w:pPr>
        <w:rPr>
          <w:rFonts w:ascii="Arial" w:hAnsi="Arial" w:cs="Arial"/>
        </w:rPr>
      </w:pPr>
      <w:r w:rsidRPr="003D7CE4">
        <w:rPr>
          <w:rFonts w:ascii="Arial" w:hAnsi="Arial" w:cs="Arial"/>
        </w:rPr>
        <w:t>Suppliers should provide a statement regarding the scope of their Business Continuity and Disaster Recovery Plans to protect the Agency from the consequences of business interruptions.</w:t>
      </w:r>
    </w:p>
    <w:p w14:paraId="4CBC6C8B" w14:textId="37756C60" w:rsidR="00A015E5" w:rsidRDefault="00A015E5" w:rsidP="00307D58">
      <w:pPr>
        <w:rPr>
          <w:rFonts w:ascii="Arial" w:hAnsi="Arial" w:cs="Arial"/>
          <w:highlight w:val="yellow"/>
        </w:rPr>
      </w:pPr>
    </w:p>
    <w:p w14:paraId="0582DC34" w14:textId="070FB6F6" w:rsidR="006F21BC" w:rsidRPr="00016569" w:rsidRDefault="00016569" w:rsidP="00016569">
      <w:pPr>
        <w:pStyle w:val="ListParagraph"/>
        <w:numPr>
          <w:ilvl w:val="1"/>
          <w:numId w:val="37"/>
        </w:numPr>
        <w:rPr>
          <w:rFonts w:ascii="Arial" w:hAnsi="Arial" w:cs="Arial"/>
          <w:b/>
          <w:bCs/>
          <w:sz w:val="24"/>
          <w:szCs w:val="24"/>
        </w:rPr>
      </w:pPr>
      <w:r>
        <w:rPr>
          <w:rFonts w:ascii="Arial" w:hAnsi="Arial" w:cs="Arial"/>
          <w:b/>
          <w:bCs/>
          <w:sz w:val="24"/>
          <w:szCs w:val="24"/>
        </w:rPr>
        <w:t xml:space="preserve">  </w:t>
      </w:r>
      <w:r w:rsidRPr="00F55EFB">
        <w:rPr>
          <w:rFonts w:ascii="Arial" w:hAnsi="Arial"/>
          <w:b/>
          <w:sz w:val="24"/>
        </w:rPr>
        <w:t xml:space="preserve"> </w:t>
      </w:r>
      <w:r w:rsidR="006F21BC" w:rsidRPr="00F55EFB">
        <w:rPr>
          <w:rFonts w:ascii="Arial" w:hAnsi="Arial"/>
          <w:b/>
          <w:sz w:val="24"/>
        </w:rPr>
        <w:t>Procurement Fraud</w:t>
      </w:r>
    </w:p>
    <w:p w14:paraId="2AEEA03A" w14:textId="77777777" w:rsidR="00016569" w:rsidRPr="00016569" w:rsidRDefault="00016569" w:rsidP="00F55EFB">
      <w:pPr>
        <w:pStyle w:val="ListParagraph"/>
        <w:rPr>
          <w:rFonts w:ascii="Arial" w:hAnsi="Arial" w:cs="Arial"/>
          <w:b/>
          <w:bCs/>
        </w:rPr>
      </w:pPr>
    </w:p>
    <w:p w14:paraId="56BB9827" w14:textId="15ACFA7C" w:rsidR="00FD3D57" w:rsidRDefault="00FD3D57" w:rsidP="00FD3D57">
      <w:pPr>
        <w:rPr>
          <w:rFonts w:ascii="Arial" w:hAnsi="Arial" w:cs="Arial"/>
          <w:sz w:val="22"/>
          <w:highlight w:val="yellow"/>
        </w:rPr>
      </w:pPr>
      <w:r>
        <w:rPr>
          <w:rFonts w:ascii="Arial" w:hAnsi="Arial" w:cs="Arial"/>
        </w:rPr>
        <w:t xml:space="preserve">The </w:t>
      </w:r>
      <w:r w:rsidR="009A66C0">
        <w:rPr>
          <w:rFonts w:ascii="Arial" w:hAnsi="Arial" w:cs="Arial"/>
        </w:rPr>
        <w:t>S</w:t>
      </w:r>
      <w:r>
        <w:rPr>
          <w:rFonts w:ascii="Arial" w:hAnsi="Arial" w:cs="Arial"/>
        </w:rPr>
        <w:t xml:space="preserve">upplier should be aware of the DVLA </w:t>
      </w:r>
      <w:r w:rsidR="00D33298">
        <w:rPr>
          <w:rFonts w:ascii="Arial" w:hAnsi="Arial" w:cs="Arial"/>
        </w:rPr>
        <w:t>F</w:t>
      </w:r>
      <w:r>
        <w:rPr>
          <w:rFonts w:ascii="Arial" w:hAnsi="Arial" w:cs="Arial"/>
        </w:rPr>
        <w:t xml:space="preserve">raud </w:t>
      </w:r>
      <w:r w:rsidR="00D33298">
        <w:rPr>
          <w:rFonts w:ascii="Arial" w:hAnsi="Arial" w:cs="Arial"/>
        </w:rPr>
        <w:t>P</w:t>
      </w:r>
      <w:r>
        <w:rPr>
          <w:rFonts w:ascii="Arial" w:hAnsi="Arial" w:cs="Arial"/>
        </w:rPr>
        <w:t xml:space="preserve">rocurement </w:t>
      </w:r>
      <w:r w:rsidR="00D33298">
        <w:rPr>
          <w:rFonts w:ascii="Arial" w:hAnsi="Arial" w:cs="Arial"/>
        </w:rPr>
        <w:t>S</w:t>
      </w:r>
      <w:r>
        <w:rPr>
          <w:rFonts w:ascii="Arial" w:hAnsi="Arial" w:cs="Arial"/>
        </w:rPr>
        <w:t>tatement a copy of which is attached (</w:t>
      </w:r>
      <w:r>
        <w:rPr>
          <w:rFonts w:ascii="Arial" w:hAnsi="Arial" w:cs="Arial"/>
          <w:b/>
          <w:bCs/>
        </w:rPr>
        <w:t xml:space="preserve">Annex </w:t>
      </w:r>
      <w:r w:rsidR="009A032D">
        <w:rPr>
          <w:rFonts w:ascii="Arial" w:hAnsi="Arial" w:cs="Arial"/>
          <w:b/>
          <w:bCs/>
        </w:rPr>
        <w:t>3</w:t>
      </w:r>
      <w:r>
        <w:rPr>
          <w:rFonts w:ascii="Arial" w:hAnsi="Arial" w:cs="Arial"/>
        </w:rPr>
        <w:t>)</w:t>
      </w:r>
    </w:p>
    <w:p w14:paraId="3EB5446F" w14:textId="143E1AC3" w:rsidR="00BB0055" w:rsidRPr="00F55EFB" w:rsidRDefault="00BB0055">
      <w:pPr>
        <w:rPr>
          <w:rFonts w:ascii="Arial" w:hAnsi="Arial"/>
          <w:b/>
        </w:rPr>
      </w:pPr>
    </w:p>
    <w:p w14:paraId="465062ED" w14:textId="2ECB5E1E" w:rsidR="00BB0055" w:rsidRPr="00016569" w:rsidRDefault="00016569" w:rsidP="00016569">
      <w:pPr>
        <w:pStyle w:val="ListParagraph"/>
        <w:numPr>
          <w:ilvl w:val="1"/>
          <w:numId w:val="37"/>
        </w:numPr>
        <w:rPr>
          <w:rFonts w:ascii="Arial" w:hAnsi="Arial" w:cs="Arial"/>
          <w:b/>
          <w:bCs/>
          <w:sz w:val="24"/>
          <w:szCs w:val="24"/>
        </w:rPr>
      </w:pPr>
      <w:r>
        <w:rPr>
          <w:rFonts w:ascii="Arial" w:hAnsi="Arial" w:cs="Arial"/>
          <w:b/>
          <w:bCs/>
          <w:sz w:val="24"/>
          <w:szCs w:val="24"/>
        </w:rPr>
        <w:t xml:space="preserve">  </w:t>
      </w:r>
      <w:r w:rsidRPr="00F55EFB">
        <w:rPr>
          <w:rFonts w:ascii="Arial" w:hAnsi="Arial"/>
          <w:b/>
          <w:sz w:val="24"/>
        </w:rPr>
        <w:t xml:space="preserve"> </w:t>
      </w:r>
      <w:r w:rsidR="00BB0055" w:rsidRPr="00F55EFB">
        <w:rPr>
          <w:rFonts w:ascii="Arial" w:hAnsi="Arial"/>
          <w:b/>
          <w:sz w:val="24"/>
        </w:rPr>
        <w:t>Use of DVLA Brands, Logos and Trademarks</w:t>
      </w:r>
    </w:p>
    <w:p w14:paraId="58E82074" w14:textId="77777777" w:rsidR="00016569" w:rsidRPr="00016569" w:rsidRDefault="00016569" w:rsidP="00F55EFB">
      <w:pPr>
        <w:pStyle w:val="ListParagraph"/>
        <w:rPr>
          <w:rFonts w:ascii="Arial" w:hAnsi="Arial" w:cs="Arial"/>
          <w:b/>
          <w:bCs/>
        </w:rPr>
      </w:pPr>
    </w:p>
    <w:p w14:paraId="1FC24857" w14:textId="68DC75EB" w:rsidR="00BB0055" w:rsidRPr="00BB0055" w:rsidRDefault="00BB0055" w:rsidP="00BB0055">
      <w:pPr>
        <w:spacing w:after="120"/>
        <w:rPr>
          <w:rFonts w:ascii="Arial" w:hAnsi="Arial" w:cs="Arial"/>
        </w:rPr>
      </w:pPr>
      <w:r w:rsidRPr="00BB0055">
        <w:rPr>
          <w:rFonts w:ascii="Arial" w:hAnsi="Arial" w:cs="Arial"/>
        </w:rPr>
        <w:t xml:space="preserve">The </w:t>
      </w:r>
      <w:r w:rsidR="00F339F1">
        <w:rPr>
          <w:rFonts w:ascii="Arial" w:hAnsi="Arial" w:cs="Arial"/>
        </w:rPr>
        <w:t>DVLA</w:t>
      </w:r>
      <w:r w:rsidRPr="00BB0055">
        <w:rPr>
          <w:rFonts w:ascii="Arial" w:hAnsi="Arial" w:cs="Arial"/>
        </w:rPr>
        <w:t xml:space="preserve"> does not grant the successful </w:t>
      </w:r>
      <w:r w:rsidR="00874C87">
        <w:rPr>
          <w:rFonts w:ascii="Arial" w:hAnsi="Arial" w:cs="Arial"/>
        </w:rPr>
        <w:t>S</w:t>
      </w:r>
      <w:r w:rsidRPr="00BB0055">
        <w:rPr>
          <w:rFonts w:ascii="Arial" w:hAnsi="Arial" w:cs="Arial"/>
        </w:rPr>
        <w:t xml:space="preserve">upplier licence to use any of the </w:t>
      </w:r>
      <w:r w:rsidR="00F339F1">
        <w:rPr>
          <w:rFonts w:ascii="Arial" w:hAnsi="Arial" w:cs="Arial"/>
        </w:rPr>
        <w:t>DVLA’s</w:t>
      </w:r>
      <w:r w:rsidRPr="00BB0055">
        <w:rPr>
          <w:rFonts w:ascii="Arial" w:hAnsi="Arial" w:cs="Arial"/>
        </w:rPr>
        <w:t xml:space="preserve"> brands, logos or trademarks except for use in communications or official contract </w:t>
      </w:r>
      <w:r w:rsidR="009C0A08" w:rsidRPr="00BB0055">
        <w:rPr>
          <w:rFonts w:ascii="Arial" w:hAnsi="Arial" w:cs="Arial"/>
        </w:rPr>
        <w:t>documentation, which</w:t>
      </w:r>
      <w:r w:rsidRPr="00BB0055">
        <w:rPr>
          <w:rFonts w:ascii="Arial" w:hAnsi="Arial" w:cs="Arial"/>
        </w:rPr>
        <w:t xml:space="preserve"> is exchanged between the </w:t>
      </w:r>
      <w:r w:rsidR="00F339F1">
        <w:rPr>
          <w:rFonts w:ascii="Arial" w:hAnsi="Arial" w:cs="Arial"/>
        </w:rPr>
        <w:t>DVLA</w:t>
      </w:r>
      <w:r w:rsidRPr="00BB0055">
        <w:rPr>
          <w:rFonts w:ascii="Arial" w:hAnsi="Arial" w:cs="Arial"/>
        </w:rPr>
        <w:t xml:space="preserve"> and the successful </w:t>
      </w:r>
      <w:r w:rsidR="00874C87">
        <w:rPr>
          <w:rFonts w:ascii="Arial" w:hAnsi="Arial" w:cs="Arial"/>
        </w:rPr>
        <w:t>Supplier</w:t>
      </w:r>
      <w:r w:rsidRPr="00BB0055">
        <w:rPr>
          <w:rFonts w:ascii="Arial" w:hAnsi="Arial" w:cs="Arial"/>
        </w:rPr>
        <w:t xml:space="preserve"> as part of their fulfilment of the Contract.</w:t>
      </w:r>
    </w:p>
    <w:p w14:paraId="2C1A49A4" w14:textId="53005C47" w:rsidR="00BB0055" w:rsidRDefault="00BB0055" w:rsidP="00BB0055">
      <w:pPr>
        <w:spacing w:after="120"/>
        <w:rPr>
          <w:rFonts w:ascii="Arial" w:hAnsi="Arial" w:cs="Arial"/>
        </w:rPr>
      </w:pPr>
      <w:r w:rsidRPr="00BB0055">
        <w:rPr>
          <w:rFonts w:ascii="Arial" w:hAnsi="Arial" w:cs="Arial"/>
        </w:rPr>
        <w:t xml:space="preserve">Approval for any further specific use of the </w:t>
      </w:r>
      <w:r w:rsidR="00F339F1">
        <w:rPr>
          <w:rFonts w:ascii="Arial" w:hAnsi="Arial" w:cs="Arial"/>
        </w:rPr>
        <w:t>DVLA’s</w:t>
      </w:r>
      <w:r w:rsidRPr="00BB0055">
        <w:rPr>
          <w:rFonts w:ascii="Arial" w:hAnsi="Arial" w:cs="Arial"/>
        </w:rPr>
        <w:t xml:space="preserve"> brands, logos or trademarks must be requested and obtained in writing from the </w:t>
      </w:r>
      <w:r w:rsidR="00F339F1">
        <w:rPr>
          <w:rFonts w:ascii="Arial" w:hAnsi="Arial" w:cs="Arial"/>
        </w:rPr>
        <w:t>DVLA</w:t>
      </w:r>
      <w:r w:rsidRPr="00BB0055">
        <w:rPr>
          <w:rFonts w:ascii="Arial" w:hAnsi="Arial" w:cs="Arial"/>
        </w:rPr>
        <w:t>.</w:t>
      </w:r>
    </w:p>
    <w:p w14:paraId="61B26512" w14:textId="13DC60E6" w:rsidR="00411969" w:rsidRPr="00F55EFB" w:rsidRDefault="00411969" w:rsidP="005E1C74">
      <w:pPr>
        <w:rPr>
          <w:rFonts w:ascii="Arial" w:hAnsi="Arial"/>
        </w:rPr>
      </w:pPr>
    </w:p>
    <w:p w14:paraId="4EFD7E62" w14:textId="41677F9B" w:rsidR="00411969" w:rsidRPr="00F55EFB" w:rsidRDefault="00411969" w:rsidP="00016569">
      <w:pPr>
        <w:rPr>
          <w:rFonts w:ascii="Arial" w:hAnsi="Arial"/>
          <w:b/>
        </w:rPr>
      </w:pPr>
      <w:r w:rsidRPr="00016569">
        <w:rPr>
          <w:rFonts w:ascii="Arial" w:hAnsi="Arial" w:cs="Arial"/>
          <w:b/>
          <w:bCs/>
        </w:rPr>
        <w:t>8.</w:t>
      </w:r>
      <w:r w:rsidR="00E136FF" w:rsidRPr="00016569">
        <w:rPr>
          <w:rFonts w:ascii="Arial" w:hAnsi="Arial" w:cs="Arial"/>
          <w:b/>
          <w:bCs/>
        </w:rPr>
        <w:t>8</w:t>
      </w:r>
      <w:r w:rsidRPr="00016569">
        <w:rPr>
          <w:rFonts w:ascii="Arial" w:hAnsi="Arial" w:cs="Arial"/>
          <w:b/>
          <w:bCs/>
        </w:rPr>
        <w:t xml:space="preserve"> </w:t>
      </w:r>
      <w:r w:rsidR="00016569">
        <w:rPr>
          <w:rFonts w:ascii="Arial" w:hAnsi="Arial" w:cs="Arial"/>
          <w:b/>
          <w:bCs/>
        </w:rPr>
        <w:t xml:space="preserve">  </w:t>
      </w:r>
      <w:r w:rsidRPr="00016569">
        <w:rPr>
          <w:rFonts w:ascii="Arial" w:hAnsi="Arial" w:cs="Arial"/>
          <w:b/>
          <w:bCs/>
        </w:rPr>
        <w:t>Delivery Instructions – Goods Inward</w:t>
      </w:r>
      <w:r w:rsidR="007F0A47" w:rsidRPr="00016569">
        <w:rPr>
          <w:rFonts w:ascii="Arial" w:hAnsi="Arial" w:cs="Arial"/>
          <w:b/>
          <w:bCs/>
        </w:rPr>
        <w:t xml:space="preserve"> </w:t>
      </w:r>
    </w:p>
    <w:p w14:paraId="04BCBA8D" w14:textId="77777777" w:rsidR="00416B3F" w:rsidRPr="007F0A47" w:rsidRDefault="00416B3F" w:rsidP="00416B3F">
      <w:pPr>
        <w:rPr>
          <w:rFonts w:ascii="Arial" w:hAnsi="Arial" w:cs="Arial"/>
          <w:bCs/>
          <w:highlight w:val="yellow"/>
        </w:rPr>
      </w:pPr>
    </w:p>
    <w:p w14:paraId="5F62C390" w14:textId="56341E16" w:rsidR="00411969" w:rsidRPr="00411969" w:rsidRDefault="00411969" w:rsidP="00F55EFB">
      <w:pPr>
        <w:spacing w:after="120"/>
        <w:ind w:left="284"/>
        <w:rPr>
          <w:rFonts w:ascii="Arial" w:eastAsia="STZhongsong" w:hAnsi="Arial" w:cs="Arial"/>
          <w:b/>
          <w:bCs/>
          <w:szCs w:val="24"/>
          <w:lang w:eastAsia="zh-CN"/>
        </w:rPr>
      </w:pPr>
      <w:r w:rsidRPr="00411969">
        <w:rPr>
          <w:rFonts w:ascii="Arial" w:eastAsia="STZhongsong" w:hAnsi="Arial" w:cs="Arial"/>
          <w:b/>
          <w:bCs/>
          <w:szCs w:val="24"/>
          <w:lang w:eastAsia="zh-CN"/>
        </w:rPr>
        <w:t>8.</w:t>
      </w:r>
      <w:r w:rsidR="00E136FF">
        <w:rPr>
          <w:rFonts w:ascii="Arial" w:eastAsia="STZhongsong" w:hAnsi="Arial" w:cs="Arial"/>
          <w:b/>
          <w:bCs/>
          <w:szCs w:val="24"/>
          <w:lang w:eastAsia="zh-CN"/>
        </w:rPr>
        <w:t>8</w:t>
      </w:r>
      <w:r w:rsidRPr="00411969">
        <w:rPr>
          <w:rFonts w:ascii="Arial" w:eastAsia="STZhongsong" w:hAnsi="Arial" w:cs="Arial"/>
          <w:b/>
          <w:bCs/>
          <w:szCs w:val="24"/>
          <w:lang w:eastAsia="zh-CN"/>
        </w:rPr>
        <w:t>.1 Advance Delivery Booking Process</w:t>
      </w:r>
    </w:p>
    <w:p w14:paraId="5828939F" w14:textId="03BC1191" w:rsidR="00411969" w:rsidRDefault="00411969" w:rsidP="00F55EFB">
      <w:pPr>
        <w:ind w:left="284"/>
        <w:rPr>
          <w:rFonts w:ascii="Arial" w:eastAsia="STZhongsong" w:hAnsi="Arial" w:cs="Arial"/>
          <w:szCs w:val="24"/>
          <w:lang w:eastAsia="zh-CN"/>
        </w:rPr>
      </w:pPr>
      <w:r w:rsidRPr="00411969">
        <w:rPr>
          <w:rFonts w:ascii="Arial" w:eastAsia="STZhongsong" w:hAnsi="Arial" w:cs="Arial"/>
          <w:szCs w:val="24"/>
          <w:lang w:eastAsia="zh-CN"/>
        </w:rPr>
        <w:t xml:space="preserve">All deliveries </w:t>
      </w:r>
      <w:r w:rsidRPr="00411969">
        <w:rPr>
          <w:rFonts w:ascii="Arial" w:eastAsia="STZhongsong" w:hAnsi="Arial" w:cs="Arial"/>
          <w:b/>
          <w:szCs w:val="24"/>
          <w:u w:val="single"/>
          <w:lang w:eastAsia="zh-CN"/>
        </w:rPr>
        <w:t>must</w:t>
      </w:r>
      <w:r w:rsidRPr="00411969">
        <w:rPr>
          <w:rFonts w:ascii="Arial" w:eastAsia="STZhongsong" w:hAnsi="Arial" w:cs="Arial"/>
          <w:szCs w:val="24"/>
          <w:lang w:eastAsia="zh-CN"/>
        </w:rPr>
        <w:t xml:space="preserve"> be pre-booked and confirmed </w:t>
      </w:r>
      <w:r w:rsidRPr="00411969">
        <w:rPr>
          <w:rFonts w:ascii="Arial" w:eastAsia="STZhongsong" w:hAnsi="Arial" w:cs="Arial"/>
          <w:b/>
          <w:bCs/>
          <w:szCs w:val="24"/>
          <w:u w:val="single"/>
          <w:lang w:eastAsia="zh-CN"/>
        </w:rPr>
        <w:t>48hours</w:t>
      </w:r>
      <w:r w:rsidRPr="00411969">
        <w:rPr>
          <w:rFonts w:ascii="Arial" w:eastAsia="STZhongsong" w:hAnsi="Arial" w:cs="Arial"/>
          <w:szCs w:val="24"/>
          <w:lang w:eastAsia="zh-CN"/>
        </w:rPr>
        <w:t xml:space="preserve"> in advance. Please contact </w:t>
      </w:r>
      <w:r w:rsidR="00F643AF" w:rsidRPr="00F643AF">
        <w:rPr>
          <w:rStyle w:val="ui-provider"/>
          <w:b/>
          <w:bCs/>
        </w:rPr>
        <w:t>XXXXX redacted under FOI Section 40</w:t>
      </w:r>
      <w:r w:rsidRPr="00411969">
        <w:rPr>
          <w:rFonts w:ascii="Arial" w:hAnsi="Arial" w:cs="Arial"/>
          <w:color w:val="333333"/>
          <w:spacing w:val="6"/>
          <w:szCs w:val="24"/>
          <w:shd w:val="clear" w:color="auto" w:fill="FFFFFF"/>
        </w:rPr>
        <w:t xml:space="preserve"> </w:t>
      </w:r>
      <w:r w:rsidRPr="00411969">
        <w:rPr>
          <w:rFonts w:ascii="Arial" w:eastAsia="STZhongsong" w:hAnsi="Arial" w:cs="Arial"/>
          <w:bCs/>
          <w:szCs w:val="24"/>
          <w:lang w:eastAsia="zh-CN"/>
        </w:rPr>
        <w:t>ensuring</w:t>
      </w:r>
      <w:r w:rsidRPr="00411969">
        <w:rPr>
          <w:rFonts w:ascii="Arial" w:eastAsia="STZhongsong" w:hAnsi="Arial" w:cs="Arial"/>
          <w:szCs w:val="24"/>
          <w:lang w:eastAsia="zh-CN"/>
        </w:rPr>
        <w:t xml:space="preserve"> the following information is included.</w:t>
      </w:r>
    </w:p>
    <w:p w14:paraId="6AF5588E" w14:textId="6B0FCC96" w:rsidR="00411969" w:rsidRPr="00411969" w:rsidRDefault="00411969" w:rsidP="00F55EFB">
      <w:pPr>
        <w:ind w:left="284"/>
        <w:rPr>
          <w:rFonts w:ascii="Arial" w:eastAsia="STZhongsong" w:hAnsi="Arial" w:cs="Arial"/>
          <w:szCs w:val="24"/>
          <w:lang w:eastAsia="zh-CN"/>
        </w:rPr>
      </w:pPr>
      <w:r w:rsidRPr="00411969">
        <w:rPr>
          <w:rFonts w:ascii="Arial" w:eastAsia="STZhongsong" w:hAnsi="Arial" w:cs="Arial"/>
          <w:szCs w:val="24"/>
          <w:lang w:eastAsia="zh-CN"/>
        </w:rPr>
        <w:t xml:space="preserve"> </w:t>
      </w:r>
    </w:p>
    <w:p w14:paraId="61533958" w14:textId="77777777" w:rsidR="00411969" w:rsidRPr="00411969" w:rsidRDefault="00411969" w:rsidP="00F55EFB">
      <w:pPr>
        <w:pStyle w:val="ListParagraph"/>
        <w:numPr>
          <w:ilvl w:val="0"/>
          <w:numId w:val="18"/>
        </w:numPr>
        <w:spacing w:after="160" w:line="259" w:lineRule="auto"/>
        <w:ind w:left="284" w:firstLine="0"/>
        <w:contextualSpacing/>
        <w:rPr>
          <w:rFonts w:ascii="Arial" w:hAnsi="Arial" w:cs="Arial"/>
          <w:sz w:val="24"/>
          <w:szCs w:val="24"/>
        </w:rPr>
      </w:pPr>
      <w:r w:rsidRPr="00411969">
        <w:rPr>
          <w:rFonts w:ascii="Arial" w:hAnsi="Arial" w:cs="Arial"/>
          <w:sz w:val="24"/>
          <w:szCs w:val="24"/>
        </w:rPr>
        <w:t>Driver’s Name</w:t>
      </w:r>
    </w:p>
    <w:p w14:paraId="50CBC540" w14:textId="77777777" w:rsidR="00411969" w:rsidRPr="00411969" w:rsidRDefault="00411969" w:rsidP="00F55EFB">
      <w:pPr>
        <w:pStyle w:val="ListParagraph"/>
        <w:numPr>
          <w:ilvl w:val="0"/>
          <w:numId w:val="18"/>
        </w:numPr>
        <w:spacing w:after="160" w:line="259" w:lineRule="auto"/>
        <w:ind w:left="284" w:firstLine="0"/>
        <w:contextualSpacing/>
        <w:rPr>
          <w:rFonts w:ascii="Arial" w:hAnsi="Arial" w:cs="Arial"/>
          <w:sz w:val="24"/>
          <w:szCs w:val="24"/>
        </w:rPr>
      </w:pPr>
      <w:r w:rsidRPr="00411969">
        <w:rPr>
          <w:rFonts w:ascii="Arial" w:hAnsi="Arial" w:cs="Arial"/>
          <w:sz w:val="24"/>
          <w:szCs w:val="24"/>
        </w:rPr>
        <w:t>Vehicle Make and Model</w:t>
      </w:r>
    </w:p>
    <w:p w14:paraId="345B11C0" w14:textId="77777777" w:rsidR="00411969" w:rsidRPr="00411969" w:rsidRDefault="00411969" w:rsidP="00F55EFB">
      <w:pPr>
        <w:pStyle w:val="ListParagraph"/>
        <w:numPr>
          <w:ilvl w:val="0"/>
          <w:numId w:val="18"/>
        </w:numPr>
        <w:spacing w:after="160" w:line="259" w:lineRule="auto"/>
        <w:ind w:left="284" w:firstLine="0"/>
        <w:contextualSpacing/>
        <w:rPr>
          <w:rFonts w:ascii="Arial" w:hAnsi="Arial" w:cs="Arial"/>
          <w:sz w:val="24"/>
          <w:szCs w:val="24"/>
        </w:rPr>
      </w:pPr>
      <w:r w:rsidRPr="00411969">
        <w:rPr>
          <w:rFonts w:ascii="Arial" w:hAnsi="Arial" w:cs="Arial"/>
          <w:sz w:val="24"/>
          <w:szCs w:val="24"/>
        </w:rPr>
        <w:t>Vehicle Registration Number</w:t>
      </w:r>
    </w:p>
    <w:p w14:paraId="24C4C300" w14:textId="77777777" w:rsidR="00411969" w:rsidRPr="00411969" w:rsidRDefault="00411969" w:rsidP="00F55EFB">
      <w:pPr>
        <w:pStyle w:val="ListParagraph"/>
        <w:numPr>
          <w:ilvl w:val="0"/>
          <w:numId w:val="18"/>
        </w:numPr>
        <w:spacing w:after="160" w:line="259" w:lineRule="auto"/>
        <w:ind w:left="284" w:firstLine="0"/>
        <w:contextualSpacing/>
        <w:rPr>
          <w:rFonts w:ascii="Arial" w:hAnsi="Arial" w:cs="Arial"/>
          <w:sz w:val="24"/>
          <w:szCs w:val="24"/>
        </w:rPr>
      </w:pPr>
      <w:r w:rsidRPr="00411969">
        <w:rPr>
          <w:rFonts w:ascii="Arial" w:hAnsi="Arial" w:cs="Arial"/>
          <w:sz w:val="24"/>
          <w:szCs w:val="24"/>
        </w:rPr>
        <w:t>Number/Volume of items to be delivered</w:t>
      </w:r>
    </w:p>
    <w:p w14:paraId="1046113B" w14:textId="77777777" w:rsidR="00411969" w:rsidRDefault="00411969" w:rsidP="00F55EFB">
      <w:pPr>
        <w:ind w:left="284"/>
        <w:rPr>
          <w:rFonts w:ascii="Arial" w:eastAsia="STZhongsong" w:hAnsi="Arial" w:cs="Arial"/>
          <w:szCs w:val="24"/>
          <w:lang w:eastAsia="zh-CN"/>
        </w:rPr>
      </w:pPr>
      <w:r w:rsidRPr="00411969">
        <w:rPr>
          <w:rFonts w:ascii="Arial" w:eastAsia="STZhongsong" w:hAnsi="Arial" w:cs="Arial"/>
          <w:szCs w:val="24"/>
          <w:lang w:eastAsia="zh-CN"/>
        </w:rPr>
        <w:t>You will be sent a notification email confirming the booking reference number and the time and date delivery is required.</w:t>
      </w:r>
    </w:p>
    <w:p w14:paraId="2B799F15" w14:textId="7754EE47" w:rsidR="00411969" w:rsidRPr="00411969" w:rsidRDefault="00411969" w:rsidP="00F55EFB">
      <w:pPr>
        <w:ind w:left="284"/>
        <w:rPr>
          <w:rFonts w:ascii="Arial" w:eastAsia="STZhongsong" w:hAnsi="Arial" w:cs="Arial"/>
          <w:szCs w:val="24"/>
          <w:lang w:eastAsia="zh-CN"/>
        </w:rPr>
      </w:pPr>
      <w:r w:rsidRPr="00411969">
        <w:rPr>
          <w:rFonts w:ascii="Arial" w:eastAsia="STZhongsong" w:hAnsi="Arial" w:cs="Arial"/>
          <w:szCs w:val="24"/>
          <w:lang w:eastAsia="zh-CN"/>
        </w:rPr>
        <w:t xml:space="preserve"> </w:t>
      </w:r>
    </w:p>
    <w:p w14:paraId="73D8B86D" w14:textId="77777777" w:rsidR="00411969" w:rsidRPr="00411969" w:rsidRDefault="00411969" w:rsidP="00F55EFB">
      <w:pPr>
        <w:ind w:left="284"/>
        <w:rPr>
          <w:rFonts w:ascii="Arial" w:hAnsi="Arial" w:cs="Arial"/>
          <w:color w:val="FF0000"/>
          <w:szCs w:val="24"/>
        </w:rPr>
      </w:pPr>
      <w:r w:rsidRPr="00411969">
        <w:rPr>
          <w:rFonts w:ascii="Arial" w:eastAsia="STZhongsong" w:hAnsi="Arial" w:cs="Arial"/>
          <w:szCs w:val="24"/>
          <w:lang w:eastAsia="zh-CN"/>
        </w:rPr>
        <w:t xml:space="preserve">Large volume deliveries will normally be allocated a morning delivery time. This helps ensure that the vehicle can be offloaded with minimum impact to the delivery driver and their onward transmission of additional deliveries. </w:t>
      </w:r>
    </w:p>
    <w:p w14:paraId="36A86E21" w14:textId="77777777" w:rsidR="005651A6" w:rsidRDefault="005651A6" w:rsidP="00F55EFB">
      <w:pPr>
        <w:ind w:left="284"/>
        <w:rPr>
          <w:rFonts w:ascii="Arial" w:eastAsia="STZhongsong" w:hAnsi="Arial" w:cs="Arial"/>
          <w:szCs w:val="24"/>
          <w:lang w:eastAsia="zh-CN"/>
        </w:rPr>
      </w:pPr>
    </w:p>
    <w:p w14:paraId="5C281898" w14:textId="14CCE491" w:rsidR="00411969" w:rsidRPr="005651A6" w:rsidRDefault="00411969" w:rsidP="00F55EFB">
      <w:pPr>
        <w:ind w:left="284"/>
        <w:rPr>
          <w:rFonts w:ascii="Arial" w:eastAsia="STZhongsong" w:hAnsi="Arial" w:cs="Arial"/>
          <w:szCs w:val="24"/>
          <w:lang w:eastAsia="zh-CN"/>
        </w:rPr>
      </w:pPr>
      <w:r w:rsidRPr="005651A6">
        <w:rPr>
          <w:rFonts w:ascii="Arial" w:eastAsia="STZhongsong" w:hAnsi="Arial" w:cs="Arial"/>
          <w:szCs w:val="24"/>
          <w:lang w:eastAsia="zh-CN"/>
        </w:rPr>
        <w:t xml:space="preserve">If a scheduled delivery is delayed in transit (e.g. vehicle break down, significant traffic or tacho restrictions) please contact </w:t>
      </w:r>
      <w:r w:rsidR="00F643AF" w:rsidRPr="00F643AF">
        <w:rPr>
          <w:rStyle w:val="ui-provider"/>
          <w:b/>
          <w:bCs/>
        </w:rPr>
        <w:t>XXXXX redacted under FOI Section 40</w:t>
      </w:r>
      <w:r w:rsidR="00F643AF">
        <w:rPr>
          <w:rStyle w:val="ui-provider"/>
        </w:rPr>
        <w:t xml:space="preserve"> </w:t>
      </w:r>
      <w:r w:rsidRPr="005651A6">
        <w:rPr>
          <w:rFonts w:ascii="Arial" w:eastAsia="STZhongsong" w:hAnsi="Arial" w:cs="Arial"/>
          <w:szCs w:val="24"/>
          <w:lang w:eastAsia="zh-CN"/>
        </w:rPr>
        <w:t xml:space="preserve">immediately to provide information updates on progress and a revised estimated time of arrival. </w:t>
      </w:r>
    </w:p>
    <w:p w14:paraId="7DFDAA67" w14:textId="77777777" w:rsidR="005651A6" w:rsidRDefault="005651A6" w:rsidP="00F55EFB">
      <w:pPr>
        <w:ind w:left="284"/>
      </w:pPr>
    </w:p>
    <w:p w14:paraId="1DC7112B" w14:textId="025509AF" w:rsidR="00A015E5" w:rsidRPr="00F55EFB" w:rsidRDefault="00411969" w:rsidP="00F55EFB">
      <w:pPr>
        <w:ind w:left="284"/>
        <w:rPr>
          <w:rFonts w:ascii="Arial" w:eastAsia="STZhongsong" w:hAnsi="Arial"/>
        </w:rPr>
      </w:pPr>
      <w:r w:rsidRPr="00F55EFB">
        <w:rPr>
          <w:rFonts w:ascii="Arial" w:eastAsia="STZhongsong" w:hAnsi="Arial"/>
        </w:rPr>
        <w:t xml:space="preserve">Failure to notify a delay will result in an impact to the official acceptance of the delivery and the vehicle could be prevented from accessing the site by the DVLA Security team. </w:t>
      </w:r>
    </w:p>
    <w:p w14:paraId="38A247AE" w14:textId="44A49F8C" w:rsidR="00B513B6" w:rsidRPr="00F55EFB" w:rsidRDefault="00B513B6" w:rsidP="00043138">
      <w:pPr>
        <w:rPr>
          <w:rFonts w:ascii="Arial" w:hAnsi="Arial"/>
        </w:rPr>
      </w:pPr>
    </w:p>
    <w:p w14:paraId="6886A58D" w14:textId="689B24D3" w:rsidR="00411969" w:rsidRDefault="007F0A47" w:rsidP="004400F9">
      <w:pPr>
        <w:spacing w:after="120"/>
        <w:ind w:left="284"/>
        <w:rPr>
          <w:rFonts w:ascii="Arial" w:hAnsi="Arial" w:cs="Arial"/>
          <w:b/>
          <w:bCs/>
          <w:szCs w:val="24"/>
          <w:lang w:eastAsia="zh-CN"/>
        </w:rPr>
      </w:pPr>
      <w:r>
        <w:rPr>
          <w:rFonts w:ascii="Arial" w:hAnsi="Arial" w:cs="Arial"/>
          <w:b/>
          <w:bCs/>
          <w:szCs w:val="24"/>
          <w:lang w:eastAsia="zh-CN"/>
        </w:rPr>
        <w:t>8.</w:t>
      </w:r>
      <w:r w:rsidR="00E136FF">
        <w:rPr>
          <w:rFonts w:ascii="Arial" w:hAnsi="Arial" w:cs="Arial"/>
          <w:b/>
          <w:bCs/>
          <w:szCs w:val="24"/>
          <w:lang w:eastAsia="zh-CN"/>
        </w:rPr>
        <w:t>8</w:t>
      </w:r>
      <w:r>
        <w:rPr>
          <w:rFonts w:ascii="Arial" w:hAnsi="Arial" w:cs="Arial"/>
          <w:b/>
          <w:bCs/>
          <w:szCs w:val="24"/>
          <w:lang w:eastAsia="zh-CN"/>
        </w:rPr>
        <w:t>.</w:t>
      </w:r>
      <w:r w:rsidR="00E136FF">
        <w:rPr>
          <w:rFonts w:ascii="Arial" w:hAnsi="Arial" w:cs="Arial"/>
          <w:b/>
          <w:bCs/>
          <w:szCs w:val="24"/>
          <w:lang w:eastAsia="zh-CN"/>
        </w:rPr>
        <w:t>2</w:t>
      </w:r>
      <w:r>
        <w:rPr>
          <w:rFonts w:ascii="Arial" w:hAnsi="Arial" w:cs="Arial"/>
          <w:b/>
          <w:bCs/>
          <w:szCs w:val="24"/>
          <w:lang w:eastAsia="zh-CN"/>
        </w:rPr>
        <w:t xml:space="preserve"> </w:t>
      </w:r>
      <w:r w:rsidR="00411969" w:rsidRPr="00411969">
        <w:rPr>
          <w:rFonts w:ascii="Arial" w:hAnsi="Arial" w:cs="Arial"/>
          <w:b/>
          <w:bCs/>
          <w:szCs w:val="24"/>
          <w:lang w:eastAsia="zh-CN"/>
        </w:rPr>
        <w:t>Delivery Address/Locations</w:t>
      </w:r>
    </w:p>
    <w:p w14:paraId="20EF90F5" w14:textId="77777777" w:rsidR="00C62C85" w:rsidRDefault="00C62C85" w:rsidP="00F55EFB">
      <w:pPr>
        <w:spacing w:after="120"/>
        <w:ind w:left="284"/>
        <w:rPr>
          <w:rFonts w:ascii="Arial" w:hAnsi="Arial" w:cs="Arial"/>
          <w:b/>
          <w:bCs/>
          <w:szCs w:val="24"/>
          <w:lang w:eastAsia="zh-CN"/>
        </w:rPr>
      </w:pPr>
    </w:p>
    <w:p w14:paraId="108A08FD" w14:textId="05FBA6A8" w:rsidR="00411969" w:rsidRDefault="00411969" w:rsidP="00F55EFB">
      <w:pPr>
        <w:ind w:left="284"/>
        <w:jc w:val="both"/>
        <w:rPr>
          <w:rFonts w:ascii="Arial" w:eastAsia="STZhongsong" w:hAnsi="Arial" w:cs="Arial"/>
          <w:color w:val="FF0000"/>
          <w:szCs w:val="24"/>
          <w:lang w:eastAsia="zh-CN"/>
        </w:rPr>
      </w:pPr>
      <w:r w:rsidRPr="00411969">
        <w:rPr>
          <w:rFonts w:ascii="Arial" w:eastAsia="STZhongsong" w:hAnsi="Arial" w:cs="Arial"/>
          <w:szCs w:val="24"/>
          <w:lang w:eastAsia="zh-CN"/>
        </w:rPr>
        <w:t xml:space="preserve">DVLA has </w:t>
      </w:r>
      <w:r w:rsidR="00E66A88">
        <w:rPr>
          <w:rFonts w:ascii="Arial" w:eastAsia="STZhongsong" w:hAnsi="Arial" w:cs="Arial"/>
          <w:szCs w:val="24"/>
          <w:lang w:eastAsia="zh-CN"/>
        </w:rPr>
        <w:t>all</w:t>
      </w:r>
      <w:r w:rsidRPr="00411969">
        <w:rPr>
          <w:rFonts w:ascii="Arial" w:eastAsia="STZhongsong" w:hAnsi="Arial" w:cs="Arial"/>
          <w:szCs w:val="24"/>
          <w:lang w:eastAsia="zh-CN"/>
        </w:rPr>
        <w:t xml:space="preserve"> delivery locations as follows: </w:t>
      </w:r>
    </w:p>
    <w:p w14:paraId="351EB5C9" w14:textId="77777777" w:rsidR="00922AF5" w:rsidRPr="008C1266" w:rsidRDefault="00922AF5" w:rsidP="007F0A47">
      <w:pPr>
        <w:ind w:firstLine="720"/>
        <w:jc w:val="both"/>
        <w:rPr>
          <w:rFonts w:ascii="Arial" w:eastAsia="STZhongsong" w:hAnsi="Arial" w:cs="Arial"/>
          <w:color w:val="FF0000"/>
          <w:szCs w:val="24"/>
          <w:lang w:eastAsia="zh-CN"/>
        </w:rPr>
      </w:pPr>
    </w:p>
    <w:p w14:paraId="0BA295AE" w14:textId="77777777" w:rsidR="00411969" w:rsidRPr="00411969" w:rsidRDefault="00411969" w:rsidP="00411969">
      <w:pPr>
        <w:jc w:val="both"/>
        <w:rPr>
          <w:rFonts w:ascii="Arial" w:eastAsia="STZhongsong" w:hAnsi="Arial" w:cs="Arial"/>
          <w:szCs w:val="24"/>
          <w:lang w:eastAsia="zh-CN"/>
        </w:rPr>
      </w:pPr>
    </w:p>
    <w:tbl>
      <w:tblPr>
        <w:tblStyle w:val="TableGrid"/>
        <w:tblW w:w="9213" w:type="dxa"/>
        <w:tblInd w:w="421" w:type="dxa"/>
        <w:tblLook w:val="04A0" w:firstRow="1" w:lastRow="0" w:firstColumn="1" w:lastColumn="0" w:noHBand="0" w:noVBand="1"/>
      </w:tblPr>
      <w:tblGrid>
        <w:gridCol w:w="2551"/>
        <w:gridCol w:w="3260"/>
        <w:gridCol w:w="3402"/>
      </w:tblGrid>
      <w:tr w:rsidR="00411969" w:rsidRPr="00411969" w14:paraId="0ABC370A" w14:textId="77777777" w:rsidTr="00A443FC">
        <w:tc>
          <w:tcPr>
            <w:tcW w:w="2551" w:type="dxa"/>
          </w:tcPr>
          <w:p w14:paraId="1A878191" w14:textId="77777777" w:rsidR="00411969" w:rsidRPr="00411969" w:rsidRDefault="00411969" w:rsidP="00411969">
            <w:pPr>
              <w:jc w:val="center"/>
              <w:rPr>
                <w:rFonts w:ascii="Arial" w:hAnsi="Arial" w:cs="Arial"/>
                <w:b/>
                <w:bCs/>
                <w:szCs w:val="24"/>
              </w:rPr>
            </w:pPr>
            <w:r w:rsidRPr="00411969">
              <w:rPr>
                <w:rFonts w:ascii="Arial" w:hAnsi="Arial" w:cs="Arial"/>
                <w:b/>
                <w:bCs/>
                <w:szCs w:val="24"/>
              </w:rPr>
              <w:t>D – Basement Morriston</w:t>
            </w:r>
          </w:p>
          <w:p w14:paraId="5B825F3B" w14:textId="77777777" w:rsidR="00411969" w:rsidRPr="00411969" w:rsidRDefault="00411969" w:rsidP="00411969">
            <w:pPr>
              <w:jc w:val="center"/>
              <w:rPr>
                <w:rFonts w:ascii="Arial" w:hAnsi="Arial" w:cs="Arial"/>
                <w:b/>
                <w:bCs/>
                <w:szCs w:val="24"/>
              </w:rPr>
            </w:pPr>
          </w:p>
        </w:tc>
        <w:tc>
          <w:tcPr>
            <w:tcW w:w="3260" w:type="dxa"/>
          </w:tcPr>
          <w:p w14:paraId="338C462E" w14:textId="77777777" w:rsidR="00411969" w:rsidRPr="00411969" w:rsidRDefault="00411969" w:rsidP="00411969">
            <w:pPr>
              <w:jc w:val="center"/>
              <w:rPr>
                <w:rFonts w:ascii="Arial" w:hAnsi="Arial" w:cs="Arial"/>
                <w:b/>
                <w:bCs/>
                <w:szCs w:val="24"/>
              </w:rPr>
            </w:pPr>
            <w:r w:rsidRPr="00411969">
              <w:rPr>
                <w:rFonts w:ascii="Arial" w:hAnsi="Arial" w:cs="Arial"/>
                <w:b/>
                <w:bCs/>
                <w:szCs w:val="24"/>
              </w:rPr>
              <w:t>C – Basement Morriston</w:t>
            </w:r>
          </w:p>
          <w:p w14:paraId="276D3432" w14:textId="77777777" w:rsidR="00411969" w:rsidRPr="00411969" w:rsidRDefault="00411969" w:rsidP="00411969">
            <w:pPr>
              <w:jc w:val="center"/>
              <w:rPr>
                <w:rFonts w:ascii="Arial" w:hAnsi="Arial" w:cs="Arial"/>
                <w:b/>
                <w:bCs/>
                <w:szCs w:val="24"/>
              </w:rPr>
            </w:pPr>
          </w:p>
        </w:tc>
        <w:tc>
          <w:tcPr>
            <w:tcW w:w="3402" w:type="dxa"/>
          </w:tcPr>
          <w:p w14:paraId="237821B5" w14:textId="77777777" w:rsidR="00411969" w:rsidRPr="00411969" w:rsidRDefault="00411969" w:rsidP="00411969">
            <w:pPr>
              <w:jc w:val="center"/>
              <w:rPr>
                <w:rFonts w:ascii="Arial" w:hAnsi="Arial" w:cs="Arial"/>
                <w:b/>
                <w:bCs/>
                <w:szCs w:val="24"/>
              </w:rPr>
            </w:pPr>
            <w:r w:rsidRPr="00411969">
              <w:rPr>
                <w:rFonts w:ascii="Arial" w:hAnsi="Arial" w:cs="Arial"/>
                <w:b/>
                <w:bCs/>
                <w:szCs w:val="24"/>
              </w:rPr>
              <w:t>Ty – Felin Stores &amp; Output Areas</w:t>
            </w:r>
          </w:p>
          <w:p w14:paraId="52B1D16D" w14:textId="77777777" w:rsidR="00411969" w:rsidRPr="00411969" w:rsidRDefault="00411969" w:rsidP="00411969">
            <w:pPr>
              <w:jc w:val="center"/>
              <w:rPr>
                <w:rFonts w:ascii="Arial" w:hAnsi="Arial" w:cs="Arial"/>
                <w:b/>
                <w:bCs/>
                <w:szCs w:val="24"/>
              </w:rPr>
            </w:pPr>
          </w:p>
        </w:tc>
      </w:tr>
      <w:tr w:rsidR="00411969" w:rsidRPr="00043138" w14:paraId="6C9412B8" w14:textId="77777777" w:rsidTr="00A443FC">
        <w:tc>
          <w:tcPr>
            <w:tcW w:w="2551" w:type="dxa"/>
          </w:tcPr>
          <w:p w14:paraId="0A2E2E80" w14:textId="77D8F7CE" w:rsidR="00411969" w:rsidRPr="00F55EFB" w:rsidRDefault="00F643AF" w:rsidP="00411969">
            <w:pPr>
              <w:jc w:val="center"/>
              <w:rPr>
                <w:rFonts w:ascii="Arial" w:hAnsi="Arial"/>
              </w:rPr>
            </w:pPr>
            <w:r>
              <w:rPr>
                <w:rStyle w:val="ui-provider"/>
              </w:rPr>
              <w:t>XXXXX redacted under FOI Section 40</w:t>
            </w:r>
          </w:p>
        </w:tc>
        <w:tc>
          <w:tcPr>
            <w:tcW w:w="3260" w:type="dxa"/>
          </w:tcPr>
          <w:p w14:paraId="343E21A4" w14:textId="5899942B" w:rsidR="00411969" w:rsidRPr="00F55EFB" w:rsidRDefault="00F643AF" w:rsidP="00411969">
            <w:pPr>
              <w:jc w:val="center"/>
              <w:rPr>
                <w:rFonts w:ascii="Arial" w:hAnsi="Arial"/>
              </w:rPr>
            </w:pPr>
            <w:r>
              <w:rPr>
                <w:rStyle w:val="ui-provider"/>
              </w:rPr>
              <w:t>XXXXX redacted under FOI Section 40</w:t>
            </w:r>
          </w:p>
        </w:tc>
        <w:tc>
          <w:tcPr>
            <w:tcW w:w="3402" w:type="dxa"/>
          </w:tcPr>
          <w:p w14:paraId="6F781394" w14:textId="5DF1E673" w:rsidR="00411969" w:rsidRPr="00F55EFB" w:rsidRDefault="00F643AF" w:rsidP="00F55EFB">
            <w:pPr>
              <w:rPr>
                <w:rFonts w:ascii="Arial" w:hAnsi="Arial"/>
              </w:rPr>
            </w:pPr>
            <w:r>
              <w:rPr>
                <w:rStyle w:val="ui-provider"/>
              </w:rPr>
              <w:t>XXXXX redacted under FOI Section 40</w:t>
            </w:r>
          </w:p>
        </w:tc>
      </w:tr>
    </w:tbl>
    <w:p w14:paraId="079F03B9" w14:textId="0DBFEAE1" w:rsidR="00411969" w:rsidRPr="00F55EFB" w:rsidRDefault="00411969" w:rsidP="00F450F2">
      <w:pPr>
        <w:rPr>
          <w:rFonts w:ascii="Arial" w:hAnsi="Arial"/>
        </w:rPr>
      </w:pPr>
    </w:p>
    <w:p w14:paraId="18E9B953" w14:textId="47124F36" w:rsidR="00F450F2" w:rsidRPr="00F55EFB" w:rsidRDefault="00F450F2" w:rsidP="00F450F2">
      <w:pPr>
        <w:rPr>
          <w:rFonts w:ascii="Arial" w:hAnsi="Arial"/>
        </w:rPr>
      </w:pPr>
    </w:p>
    <w:tbl>
      <w:tblPr>
        <w:tblStyle w:val="TableGrid"/>
        <w:tblW w:w="3543" w:type="dxa"/>
        <w:tblInd w:w="988" w:type="dxa"/>
        <w:tblLook w:val="04A0" w:firstRow="1" w:lastRow="0" w:firstColumn="1" w:lastColumn="0" w:noHBand="0" w:noVBand="1"/>
      </w:tblPr>
      <w:tblGrid>
        <w:gridCol w:w="3543"/>
      </w:tblGrid>
      <w:tr w:rsidR="00043138" w:rsidRPr="00043138" w14:paraId="57A82165" w14:textId="77777777" w:rsidTr="00F55EFB">
        <w:tc>
          <w:tcPr>
            <w:tcW w:w="3543" w:type="dxa"/>
          </w:tcPr>
          <w:p w14:paraId="24917BDA" w14:textId="4727CD93" w:rsidR="00F450F2" w:rsidRPr="00F55EFB" w:rsidRDefault="00922AF5" w:rsidP="00B271C3">
            <w:pPr>
              <w:jc w:val="center"/>
              <w:rPr>
                <w:rFonts w:ascii="Arial" w:hAnsi="Arial"/>
                <w:b/>
              </w:rPr>
            </w:pPr>
            <w:r w:rsidRPr="00F55EFB">
              <w:rPr>
                <w:rFonts w:ascii="Arial" w:hAnsi="Arial"/>
                <w:b/>
              </w:rPr>
              <w:t>B</w:t>
            </w:r>
            <w:r w:rsidR="00DA5094" w:rsidRPr="00F55EFB">
              <w:rPr>
                <w:rFonts w:ascii="Arial" w:hAnsi="Arial"/>
                <w:b/>
              </w:rPr>
              <w:t>irmingham Office</w:t>
            </w:r>
          </w:p>
          <w:p w14:paraId="7C4925F2" w14:textId="77777777" w:rsidR="00F450F2" w:rsidRPr="00F55EFB" w:rsidRDefault="00F450F2" w:rsidP="00B271C3">
            <w:pPr>
              <w:jc w:val="center"/>
              <w:rPr>
                <w:rFonts w:ascii="Arial" w:hAnsi="Arial"/>
                <w:b/>
              </w:rPr>
            </w:pPr>
          </w:p>
        </w:tc>
      </w:tr>
      <w:tr w:rsidR="00043138" w:rsidRPr="00043138" w14:paraId="68EE0197" w14:textId="77777777" w:rsidTr="00F55EFB">
        <w:tc>
          <w:tcPr>
            <w:tcW w:w="3543" w:type="dxa"/>
          </w:tcPr>
          <w:p w14:paraId="04941C48" w14:textId="463FAED6" w:rsidR="00F450F2" w:rsidRPr="00F55EFB" w:rsidRDefault="00F643AF" w:rsidP="00B271C3">
            <w:pPr>
              <w:jc w:val="center"/>
              <w:rPr>
                <w:rFonts w:ascii="Arial" w:hAnsi="Arial"/>
              </w:rPr>
            </w:pPr>
            <w:r>
              <w:rPr>
                <w:rStyle w:val="ui-provider"/>
              </w:rPr>
              <w:t>XXXXX redacted under FOI Section 40</w:t>
            </w:r>
          </w:p>
        </w:tc>
      </w:tr>
    </w:tbl>
    <w:p w14:paraId="15EBC225" w14:textId="5977679D" w:rsidR="00F450F2" w:rsidRDefault="00F450F2" w:rsidP="00F450F2">
      <w:pPr>
        <w:jc w:val="both"/>
        <w:rPr>
          <w:rFonts w:ascii="Arial" w:hAnsi="Arial" w:cs="Arial"/>
          <w:szCs w:val="24"/>
        </w:rPr>
      </w:pPr>
    </w:p>
    <w:p w14:paraId="54CED04B" w14:textId="1D19BA6B" w:rsidR="00F450F2" w:rsidRDefault="00F450F2" w:rsidP="00F450F2">
      <w:pPr>
        <w:jc w:val="both"/>
        <w:rPr>
          <w:rFonts w:ascii="Arial" w:hAnsi="Arial" w:cs="Arial"/>
          <w:szCs w:val="24"/>
        </w:rPr>
      </w:pPr>
    </w:p>
    <w:p w14:paraId="7A5E92D1" w14:textId="31E240F6" w:rsidR="00411969" w:rsidRDefault="00411969" w:rsidP="00F55EFB">
      <w:pPr>
        <w:ind w:left="284"/>
        <w:jc w:val="both"/>
        <w:rPr>
          <w:rFonts w:ascii="Arial" w:hAnsi="Arial" w:cs="Arial"/>
          <w:szCs w:val="24"/>
        </w:rPr>
      </w:pPr>
      <w:r w:rsidRPr="00411969">
        <w:rPr>
          <w:rFonts w:ascii="Arial" w:hAnsi="Arial" w:cs="Arial"/>
          <w:szCs w:val="24"/>
        </w:rPr>
        <w:lastRenderedPageBreak/>
        <w:t xml:space="preserve">The delivery address will be included in the formal DVLA Purchase Order. It is your responsibility to ensure that the designated delivery vehicle is dispatched to the correct location. </w:t>
      </w:r>
    </w:p>
    <w:p w14:paraId="4FE2F841" w14:textId="77777777" w:rsidR="00C62C85" w:rsidRDefault="00C62C85" w:rsidP="00F55EFB">
      <w:pPr>
        <w:ind w:left="284"/>
        <w:jc w:val="both"/>
        <w:rPr>
          <w:rFonts w:ascii="Arial" w:hAnsi="Arial" w:cs="Arial"/>
          <w:szCs w:val="24"/>
        </w:rPr>
      </w:pPr>
    </w:p>
    <w:p w14:paraId="512BD571" w14:textId="77777777" w:rsidR="00A443FC" w:rsidRPr="00411969" w:rsidRDefault="00A443FC" w:rsidP="00A015E5">
      <w:pPr>
        <w:ind w:left="284"/>
        <w:jc w:val="both"/>
        <w:rPr>
          <w:rFonts w:ascii="Arial" w:hAnsi="Arial" w:cs="Arial"/>
          <w:szCs w:val="24"/>
        </w:rPr>
      </w:pPr>
    </w:p>
    <w:p w14:paraId="5F62B230" w14:textId="5C8B744A" w:rsidR="00411969" w:rsidRDefault="007F0A47" w:rsidP="00F55EFB">
      <w:pPr>
        <w:spacing w:after="120"/>
        <w:ind w:left="284"/>
        <w:rPr>
          <w:rFonts w:ascii="Arial" w:eastAsia="STZhongsong" w:hAnsi="Arial" w:cs="Arial"/>
          <w:b/>
          <w:bCs/>
          <w:szCs w:val="24"/>
          <w:lang w:eastAsia="zh-CN"/>
        </w:rPr>
      </w:pPr>
      <w:r>
        <w:rPr>
          <w:rFonts w:ascii="Arial" w:eastAsia="STZhongsong" w:hAnsi="Arial" w:cs="Arial"/>
          <w:b/>
          <w:bCs/>
          <w:szCs w:val="24"/>
          <w:lang w:eastAsia="zh-CN"/>
        </w:rPr>
        <w:t>8.</w:t>
      </w:r>
      <w:r w:rsidR="00E136FF">
        <w:rPr>
          <w:rFonts w:ascii="Arial" w:eastAsia="STZhongsong" w:hAnsi="Arial" w:cs="Arial"/>
          <w:b/>
          <w:bCs/>
          <w:szCs w:val="24"/>
          <w:lang w:eastAsia="zh-CN"/>
        </w:rPr>
        <w:t>8</w:t>
      </w:r>
      <w:r>
        <w:rPr>
          <w:rFonts w:ascii="Arial" w:eastAsia="STZhongsong" w:hAnsi="Arial" w:cs="Arial"/>
          <w:b/>
          <w:bCs/>
          <w:szCs w:val="24"/>
          <w:lang w:eastAsia="zh-CN"/>
        </w:rPr>
        <w:t>.</w:t>
      </w:r>
      <w:r w:rsidR="00E136FF">
        <w:rPr>
          <w:rFonts w:ascii="Arial" w:eastAsia="STZhongsong" w:hAnsi="Arial" w:cs="Arial"/>
          <w:b/>
          <w:bCs/>
          <w:szCs w:val="24"/>
          <w:lang w:eastAsia="zh-CN"/>
        </w:rPr>
        <w:t>3</w:t>
      </w:r>
      <w:r>
        <w:rPr>
          <w:rFonts w:ascii="Arial" w:eastAsia="STZhongsong" w:hAnsi="Arial" w:cs="Arial"/>
          <w:b/>
          <w:bCs/>
          <w:szCs w:val="24"/>
          <w:lang w:eastAsia="zh-CN"/>
        </w:rPr>
        <w:t xml:space="preserve"> </w:t>
      </w:r>
      <w:r w:rsidR="00411969" w:rsidRPr="00411969">
        <w:rPr>
          <w:rFonts w:ascii="Arial" w:eastAsia="STZhongsong" w:hAnsi="Arial" w:cs="Arial"/>
          <w:b/>
          <w:bCs/>
          <w:szCs w:val="24"/>
          <w:lang w:eastAsia="zh-CN"/>
        </w:rPr>
        <w:t>Onsite equipment</w:t>
      </w:r>
    </w:p>
    <w:p w14:paraId="685ACEFA" w14:textId="6CF934B7" w:rsidR="00411969" w:rsidRDefault="00411969" w:rsidP="00F55EFB">
      <w:pPr>
        <w:ind w:left="284"/>
        <w:rPr>
          <w:rFonts w:ascii="Arial" w:eastAsia="STZhongsong" w:hAnsi="Arial" w:cs="Arial"/>
          <w:szCs w:val="24"/>
          <w:lang w:eastAsia="zh-CN"/>
        </w:rPr>
      </w:pPr>
      <w:r w:rsidRPr="00411969">
        <w:rPr>
          <w:rFonts w:ascii="Arial" w:eastAsia="STZhongsong" w:hAnsi="Arial" w:cs="Arial"/>
          <w:szCs w:val="24"/>
          <w:lang w:eastAsia="zh-CN"/>
        </w:rPr>
        <w:t xml:space="preserve">All </w:t>
      </w:r>
      <w:r w:rsidR="00BE44A1">
        <w:rPr>
          <w:rFonts w:ascii="Arial" w:eastAsia="STZhongsong" w:hAnsi="Arial" w:cs="Arial"/>
          <w:szCs w:val="24"/>
          <w:lang w:eastAsia="zh-CN"/>
        </w:rPr>
        <w:t>four</w:t>
      </w:r>
      <w:r w:rsidRPr="00411969">
        <w:rPr>
          <w:rFonts w:ascii="Arial" w:eastAsia="STZhongsong" w:hAnsi="Arial" w:cs="Arial"/>
          <w:szCs w:val="24"/>
          <w:lang w:eastAsia="zh-CN"/>
        </w:rPr>
        <w:t xml:space="preserve"> locations have a combination of reach, counterbalance, and clamp forklift trucks along with electric powered pallet trucks and hand pallet trucks. The maximum loaded weight that can be safely managed using the existing equipment is 1.6 metric tonnes.</w:t>
      </w:r>
    </w:p>
    <w:p w14:paraId="28A7367E" w14:textId="77777777" w:rsidR="00C62C85" w:rsidRPr="00411969" w:rsidRDefault="00C62C85" w:rsidP="00F55EFB">
      <w:pPr>
        <w:ind w:left="284"/>
        <w:rPr>
          <w:rFonts w:ascii="Arial" w:eastAsia="STZhongsong" w:hAnsi="Arial" w:cs="Arial"/>
          <w:szCs w:val="24"/>
          <w:lang w:eastAsia="zh-CN"/>
        </w:rPr>
      </w:pPr>
    </w:p>
    <w:p w14:paraId="7EC32A1A" w14:textId="77777777" w:rsidR="00411969" w:rsidRPr="00411969" w:rsidRDefault="00411969" w:rsidP="00A015E5">
      <w:pPr>
        <w:ind w:left="284"/>
        <w:rPr>
          <w:rFonts w:ascii="Arial" w:eastAsia="STZhongsong" w:hAnsi="Arial" w:cs="Arial"/>
          <w:szCs w:val="24"/>
          <w:lang w:eastAsia="zh-CN"/>
        </w:rPr>
      </w:pPr>
    </w:p>
    <w:p w14:paraId="20332D1F" w14:textId="5002D1AA" w:rsidR="00411969" w:rsidRDefault="007F0A47" w:rsidP="00F55EFB">
      <w:pPr>
        <w:spacing w:after="120"/>
        <w:ind w:left="284"/>
        <w:rPr>
          <w:rFonts w:ascii="Arial" w:hAnsi="Arial" w:cs="Arial"/>
          <w:b/>
          <w:bCs/>
          <w:szCs w:val="24"/>
        </w:rPr>
      </w:pPr>
      <w:r>
        <w:rPr>
          <w:rFonts w:ascii="Arial" w:hAnsi="Arial" w:cs="Arial"/>
          <w:b/>
          <w:bCs/>
          <w:szCs w:val="24"/>
        </w:rPr>
        <w:t>8.</w:t>
      </w:r>
      <w:r w:rsidR="00E136FF">
        <w:rPr>
          <w:rFonts w:ascii="Arial" w:hAnsi="Arial" w:cs="Arial"/>
          <w:b/>
          <w:bCs/>
          <w:szCs w:val="24"/>
        </w:rPr>
        <w:t>8</w:t>
      </w:r>
      <w:r>
        <w:rPr>
          <w:rFonts w:ascii="Arial" w:hAnsi="Arial" w:cs="Arial"/>
          <w:b/>
          <w:bCs/>
          <w:szCs w:val="24"/>
        </w:rPr>
        <w:t>.</w:t>
      </w:r>
      <w:r w:rsidR="00E136FF">
        <w:rPr>
          <w:rFonts w:ascii="Arial" w:hAnsi="Arial" w:cs="Arial"/>
          <w:b/>
          <w:bCs/>
          <w:szCs w:val="24"/>
        </w:rPr>
        <w:t>4</w:t>
      </w:r>
      <w:r>
        <w:rPr>
          <w:rFonts w:ascii="Arial" w:hAnsi="Arial" w:cs="Arial"/>
          <w:b/>
          <w:bCs/>
          <w:szCs w:val="24"/>
        </w:rPr>
        <w:t xml:space="preserve"> </w:t>
      </w:r>
      <w:r w:rsidR="00411969" w:rsidRPr="00411969">
        <w:rPr>
          <w:rFonts w:ascii="Arial" w:hAnsi="Arial" w:cs="Arial"/>
          <w:b/>
          <w:bCs/>
          <w:szCs w:val="24"/>
        </w:rPr>
        <w:t>Site Etiquette</w:t>
      </w:r>
    </w:p>
    <w:p w14:paraId="6656B389" w14:textId="5988D078" w:rsidR="00411969" w:rsidRDefault="00411969" w:rsidP="00F55EFB">
      <w:pPr>
        <w:ind w:left="284"/>
        <w:rPr>
          <w:rFonts w:ascii="Arial" w:hAnsi="Arial" w:cs="Arial"/>
          <w:szCs w:val="24"/>
        </w:rPr>
      </w:pPr>
      <w:r w:rsidRPr="00411969">
        <w:rPr>
          <w:rFonts w:ascii="Arial" w:hAnsi="Arial" w:cs="Arial"/>
          <w:szCs w:val="24"/>
        </w:rPr>
        <w:t xml:space="preserve">On arrival delivery drivers must make themselves known to </w:t>
      </w:r>
      <w:r w:rsidR="00A937EC">
        <w:rPr>
          <w:rFonts w:ascii="Arial" w:hAnsi="Arial" w:cs="Arial"/>
          <w:szCs w:val="24"/>
        </w:rPr>
        <w:t>a</w:t>
      </w:r>
      <w:r w:rsidRPr="00411969">
        <w:rPr>
          <w:rFonts w:ascii="Arial" w:hAnsi="Arial" w:cs="Arial"/>
          <w:szCs w:val="24"/>
        </w:rPr>
        <w:t xml:space="preserve"> DVLA </w:t>
      </w:r>
      <w:r w:rsidR="00A937EC">
        <w:rPr>
          <w:rFonts w:ascii="Arial" w:hAnsi="Arial" w:cs="Arial"/>
          <w:szCs w:val="24"/>
        </w:rPr>
        <w:t xml:space="preserve">member of staff.  </w:t>
      </w:r>
      <w:r w:rsidRPr="00411969">
        <w:rPr>
          <w:rFonts w:ascii="Arial" w:hAnsi="Arial" w:cs="Arial"/>
          <w:szCs w:val="24"/>
        </w:rPr>
        <w:t xml:space="preserve">The DVLA </w:t>
      </w:r>
      <w:r w:rsidR="00A937EC">
        <w:rPr>
          <w:rFonts w:ascii="Arial" w:hAnsi="Arial" w:cs="Arial"/>
          <w:szCs w:val="24"/>
        </w:rPr>
        <w:t>staff member</w:t>
      </w:r>
      <w:r w:rsidRPr="00411969">
        <w:rPr>
          <w:rFonts w:ascii="Arial" w:hAnsi="Arial" w:cs="Arial"/>
          <w:szCs w:val="24"/>
        </w:rPr>
        <w:t xml:space="preserve"> will request details from the driver (i.e. driver’s name, vehicle make/model, vehicle registration number etc.) to ensure a match with the information already provided to DVLA when the delivery was pre-booked. </w:t>
      </w:r>
      <w:r w:rsidR="00A937EC">
        <w:rPr>
          <w:rFonts w:ascii="Arial" w:hAnsi="Arial" w:cs="Arial"/>
          <w:szCs w:val="24"/>
        </w:rPr>
        <w:t>A</w:t>
      </w:r>
      <w:r w:rsidRPr="00411969">
        <w:rPr>
          <w:rFonts w:ascii="Arial" w:hAnsi="Arial" w:cs="Arial"/>
          <w:szCs w:val="24"/>
        </w:rPr>
        <w:t xml:space="preserve"> DVLA </w:t>
      </w:r>
      <w:r w:rsidR="00A937EC">
        <w:rPr>
          <w:rFonts w:ascii="Arial" w:hAnsi="Arial" w:cs="Arial"/>
          <w:szCs w:val="24"/>
        </w:rPr>
        <w:t>staff member</w:t>
      </w:r>
      <w:r w:rsidRPr="00411969">
        <w:rPr>
          <w:rFonts w:ascii="Arial" w:hAnsi="Arial" w:cs="Arial"/>
          <w:szCs w:val="24"/>
        </w:rPr>
        <w:t xml:space="preserve"> will process the vehicle and enable access to site accordingly.</w:t>
      </w:r>
    </w:p>
    <w:p w14:paraId="7BD2A5DA" w14:textId="6ABA1537" w:rsidR="00411969" w:rsidRPr="00411969" w:rsidRDefault="00411969" w:rsidP="00F55EFB">
      <w:pPr>
        <w:ind w:left="284"/>
        <w:rPr>
          <w:rFonts w:ascii="Arial" w:hAnsi="Arial" w:cs="Arial"/>
          <w:szCs w:val="24"/>
        </w:rPr>
      </w:pPr>
    </w:p>
    <w:p w14:paraId="5B3192BB" w14:textId="58951E3F" w:rsidR="00411969" w:rsidRDefault="00411969" w:rsidP="00F55EFB">
      <w:pPr>
        <w:ind w:left="284"/>
        <w:rPr>
          <w:rFonts w:ascii="Arial" w:hAnsi="Arial" w:cs="Arial"/>
          <w:szCs w:val="24"/>
        </w:rPr>
      </w:pPr>
      <w:r w:rsidRPr="00411969">
        <w:rPr>
          <w:rFonts w:ascii="Arial" w:hAnsi="Arial" w:cs="Arial"/>
          <w:szCs w:val="24"/>
        </w:rPr>
        <w:t xml:space="preserve">Drivers must not leave any items unattended or unsigned for </w:t>
      </w:r>
      <w:r w:rsidR="0059244F">
        <w:rPr>
          <w:rFonts w:ascii="Arial" w:hAnsi="Arial" w:cs="Arial"/>
          <w:szCs w:val="24"/>
        </w:rPr>
        <w:t>as t</w:t>
      </w:r>
      <w:r w:rsidRPr="00411969">
        <w:rPr>
          <w:rFonts w:ascii="Arial" w:hAnsi="Arial" w:cs="Arial"/>
          <w:szCs w:val="24"/>
        </w:rPr>
        <w:t>his will trigger a security breach and items being quarantined until deemed safe to accept. This will delay the goods in process.</w:t>
      </w:r>
    </w:p>
    <w:p w14:paraId="6BB62D47" w14:textId="77777777" w:rsidR="005856A6" w:rsidRPr="00411969" w:rsidRDefault="005856A6" w:rsidP="00F55EFB">
      <w:pPr>
        <w:ind w:left="284"/>
        <w:rPr>
          <w:rFonts w:ascii="Arial" w:hAnsi="Arial" w:cs="Arial"/>
          <w:szCs w:val="24"/>
        </w:rPr>
      </w:pPr>
    </w:p>
    <w:p w14:paraId="17D6F790" w14:textId="00384AE1" w:rsidR="00411969" w:rsidRDefault="00411969" w:rsidP="00F55EFB">
      <w:pPr>
        <w:ind w:left="284"/>
        <w:rPr>
          <w:rFonts w:ascii="Arial" w:hAnsi="Arial" w:cs="Arial"/>
          <w:szCs w:val="24"/>
        </w:rPr>
      </w:pPr>
      <w:r w:rsidRPr="00411969">
        <w:rPr>
          <w:rFonts w:ascii="Arial" w:hAnsi="Arial" w:cs="Arial"/>
          <w:szCs w:val="24"/>
        </w:rPr>
        <w:t xml:space="preserve">When the delivery has been offloaded, </w:t>
      </w:r>
      <w:r w:rsidR="00A661DD" w:rsidRPr="00411969">
        <w:rPr>
          <w:rFonts w:ascii="Arial" w:hAnsi="Arial" w:cs="Arial"/>
          <w:szCs w:val="24"/>
        </w:rPr>
        <w:t>checked,</w:t>
      </w:r>
      <w:r w:rsidRPr="00411969">
        <w:rPr>
          <w:rFonts w:ascii="Arial" w:hAnsi="Arial" w:cs="Arial"/>
          <w:szCs w:val="24"/>
        </w:rPr>
        <w:t xml:space="preserve"> and approved </w:t>
      </w:r>
      <w:r w:rsidR="00974979">
        <w:rPr>
          <w:rFonts w:ascii="Arial" w:hAnsi="Arial" w:cs="Arial"/>
          <w:szCs w:val="24"/>
        </w:rPr>
        <w:t>by a member of staff they</w:t>
      </w:r>
      <w:r w:rsidRPr="00411969">
        <w:rPr>
          <w:rFonts w:ascii="Arial" w:hAnsi="Arial" w:cs="Arial"/>
          <w:szCs w:val="24"/>
        </w:rPr>
        <w:t xml:space="preserve"> will sign and provide the relevant remittance slip to the driver (usually the delivery carrier’s official delivery note).</w:t>
      </w:r>
    </w:p>
    <w:p w14:paraId="735866DC" w14:textId="77777777" w:rsidR="00C62C85" w:rsidRPr="00F55EFB" w:rsidRDefault="00C62C85" w:rsidP="00F55EFB">
      <w:pPr>
        <w:ind w:left="284"/>
        <w:rPr>
          <w:rFonts w:ascii="Arial" w:hAnsi="Arial"/>
        </w:rPr>
      </w:pPr>
    </w:p>
    <w:p w14:paraId="2CE40ACF" w14:textId="77777777" w:rsidR="00411969" w:rsidRPr="00411969" w:rsidRDefault="00411969" w:rsidP="00A015E5">
      <w:pPr>
        <w:ind w:left="284"/>
        <w:rPr>
          <w:rFonts w:ascii="Arial" w:hAnsi="Arial" w:cs="Arial"/>
          <w:b/>
          <w:bCs/>
          <w:szCs w:val="24"/>
        </w:rPr>
      </w:pPr>
    </w:p>
    <w:p w14:paraId="437F6338" w14:textId="3A70A6F4" w:rsidR="00411969" w:rsidRDefault="007F0A47" w:rsidP="00F55EFB">
      <w:pPr>
        <w:spacing w:after="120"/>
        <w:ind w:left="284"/>
        <w:rPr>
          <w:rFonts w:ascii="Arial" w:hAnsi="Arial" w:cs="Arial"/>
          <w:b/>
          <w:bCs/>
          <w:szCs w:val="24"/>
        </w:rPr>
      </w:pPr>
      <w:r>
        <w:rPr>
          <w:rFonts w:ascii="Arial" w:hAnsi="Arial" w:cs="Arial"/>
          <w:b/>
          <w:bCs/>
          <w:szCs w:val="24"/>
        </w:rPr>
        <w:t>8.</w:t>
      </w:r>
      <w:r w:rsidR="00E136FF">
        <w:rPr>
          <w:rFonts w:ascii="Arial" w:hAnsi="Arial" w:cs="Arial"/>
          <w:b/>
          <w:bCs/>
          <w:szCs w:val="24"/>
        </w:rPr>
        <w:t>8</w:t>
      </w:r>
      <w:r>
        <w:rPr>
          <w:rFonts w:ascii="Arial" w:hAnsi="Arial" w:cs="Arial"/>
          <w:b/>
          <w:bCs/>
          <w:szCs w:val="24"/>
        </w:rPr>
        <w:t>.</w:t>
      </w:r>
      <w:r w:rsidR="00E136FF">
        <w:rPr>
          <w:rFonts w:ascii="Arial" w:hAnsi="Arial" w:cs="Arial"/>
          <w:b/>
          <w:bCs/>
          <w:szCs w:val="24"/>
        </w:rPr>
        <w:t>5</w:t>
      </w:r>
      <w:r>
        <w:rPr>
          <w:rFonts w:ascii="Arial" w:hAnsi="Arial" w:cs="Arial"/>
          <w:b/>
          <w:bCs/>
          <w:szCs w:val="24"/>
        </w:rPr>
        <w:t xml:space="preserve"> </w:t>
      </w:r>
      <w:r w:rsidR="00411969" w:rsidRPr="00411969">
        <w:rPr>
          <w:rFonts w:ascii="Arial" w:hAnsi="Arial" w:cs="Arial"/>
          <w:b/>
          <w:bCs/>
          <w:szCs w:val="24"/>
        </w:rPr>
        <w:t>Unsafe Load or Non-Compliant Delivery</w:t>
      </w:r>
    </w:p>
    <w:p w14:paraId="090E21C8" w14:textId="0EC1B855" w:rsidR="00411969" w:rsidRDefault="00411969" w:rsidP="00F55EFB">
      <w:pPr>
        <w:ind w:left="284"/>
        <w:rPr>
          <w:rFonts w:ascii="Arial" w:hAnsi="Arial" w:cs="Arial"/>
          <w:szCs w:val="24"/>
        </w:rPr>
      </w:pPr>
      <w:r w:rsidRPr="00411969">
        <w:rPr>
          <w:rFonts w:ascii="Arial" w:hAnsi="Arial" w:cs="Arial"/>
          <w:szCs w:val="24"/>
        </w:rPr>
        <w:t xml:space="preserve">If </w:t>
      </w:r>
      <w:r w:rsidR="00A937EC">
        <w:rPr>
          <w:rFonts w:ascii="Arial" w:hAnsi="Arial" w:cs="Arial"/>
          <w:szCs w:val="24"/>
        </w:rPr>
        <w:t>a DVLA staff member</w:t>
      </w:r>
      <w:r w:rsidRPr="00411969">
        <w:rPr>
          <w:rFonts w:ascii="Arial" w:hAnsi="Arial" w:cs="Arial"/>
          <w:szCs w:val="24"/>
        </w:rPr>
        <w:t xml:space="preserve"> deems the delivery unsafe or non-compliant the delivery will be rejected back to the </w:t>
      </w:r>
      <w:r w:rsidR="00874C87">
        <w:rPr>
          <w:rFonts w:ascii="Arial" w:hAnsi="Arial" w:cs="Arial"/>
          <w:szCs w:val="24"/>
        </w:rPr>
        <w:t>Supplier</w:t>
      </w:r>
      <w:r w:rsidRPr="00411969">
        <w:rPr>
          <w:rFonts w:ascii="Arial" w:hAnsi="Arial" w:cs="Arial"/>
          <w:szCs w:val="24"/>
        </w:rPr>
        <w:t xml:space="preserve"> to resolve and re-deliver.</w:t>
      </w:r>
    </w:p>
    <w:p w14:paraId="3D85B92B" w14:textId="77777777" w:rsidR="00C62C85" w:rsidRPr="00F55EFB" w:rsidRDefault="00C62C85" w:rsidP="00F55EFB">
      <w:pPr>
        <w:ind w:left="284"/>
        <w:rPr>
          <w:rFonts w:ascii="Arial" w:hAnsi="Arial"/>
        </w:rPr>
      </w:pPr>
    </w:p>
    <w:p w14:paraId="5088D927" w14:textId="77777777" w:rsidR="00411969" w:rsidRPr="00411969" w:rsidRDefault="00411969" w:rsidP="00A015E5">
      <w:pPr>
        <w:ind w:left="284"/>
        <w:rPr>
          <w:rFonts w:ascii="Arial" w:hAnsi="Arial" w:cs="Arial"/>
          <w:b/>
          <w:bCs/>
          <w:szCs w:val="24"/>
        </w:rPr>
      </w:pPr>
    </w:p>
    <w:p w14:paraId="2CFF7E51" w14:textId="42DE4D99" w:rsidR="00411969" w:rsidRDefault="007F0A47" w:rsidP="00F55EFB">
      <w:pPr>
        <w:spacing w:after="120"/>
        <w:ind w:left="284"/>
        <w:rPr>
          <w:rFonts w:ascii="Arial" w:hAnsi="Arial" w:cs="Arial"/>
          <w:b/>
          <w:bCs/>
          <w:szCs w:val="24"/>
        </w:rPr>
      </w:pPr>
      <w:r>
        <w:rPr>
          <w:rFonts w:ascii="Arial" w:hAnsi="Arial" w:cs="Arial"/>
          <w:b/>
          <w:bCs/>
          <w:szCs w:val="24"/>
        </w:rPr>
        <w:t>8.</w:t>
      </w:r>
      <w:r w:rsidR="00E136FF">
        <w:rPr>
          <w:rFonts w:ascii="Arial" w:hAnsi="Arial" w:cs="Arial"/>
          <w:b/>
          <w:bCs/>
          <w:szCs w:val="24"/>
        </w:rPr>
        <w:t>8</w:t>
      </w:r>
      <w:r>
        <w:rPr>
          <w:rFonts w:ascii="Arial" w:hAnsi="Arial" w:cs="Arial"/>
          <w:b/>
          <w:bCs/>
          <w:szCs w:val="24"/>
        </w:rPr>
        <w:t>.</w:t>
      </w:r>
      <w:r w:rsidR="00E136FF">
        <w:rPr>
          <w:rFonts w:ascii="Arial" w:hAnsi="Arial" w:cs="Arial"/>
          <w:b/>
          <w:bCs/>
          <w:szCs w:val="24"/>
        </w:rPr>
        <w:t>6</w:t>
      </w:r>
      <w:r>
        <w:rPr>
          <w:rFonts w:ascii="Arial" w:hAnsi="Arial" w:cs="Arial"/>
          <w:b/>
          <w:bCs/>
          <w:szCs w:val="24"/>
        </w:rPr>
        <w:t xml:space="preserve"> </w:t>
      </w:r>
      <w:r w:rsidR="00411969" w:rsidRPr="00411969">
        <w:rPr>
          <w:rFonts w:ascii="Arial" w:hAnsi="Arial" w:cs="Arial"/>
          <w:b/>
          <w:bCs/>
          <w:szCs w:val="24"/>
        </w:rPr>
        <w:t>Consignment Labelling</w:t>
      </w:r>
    </w:p>
    <w:p w14:paraId="2E53CE9E" w14:textId="0C03900F" w:rsidR="002E032A" w:rsidRPr="00F42CD7" w:rsidRDefault="00411969" w:rsidP="00F55EFB">
      <w:pPr>
        <w:ind w:left="284"/>
        <w:rPr>
          <w:rFonts w:ascii="Arial" w:hAnsi="Arial" w:cs="Arial"/>
          <w:szCs w:val="24"/>
        </w:rPr>
      </w:pPr>
      <w:r w:rsidRPr="00411969">
        <w:rPr>
          <w:rFonts w:ascii="Arial" w:hAnsi="Arial" w:cs="Arial"/>
          <w:szCs w:val="24"/>
        </w:rPr>
        <w:t xml:space="preserve">Labelling must conform to the standards outlined in the Packaging Requirements. Non-compliance will result in the delivery being rejected back to the </w:t>
      </w:r>
      <w:r w:rsidR="00874C87">
        <w:rPr>
          <w:rFonts w:ascii="Arial" w:hAnsi="Arial" w:cs="Arial"/>
          <w:szCs w:val="24"/>
        </w:rPr>
        <w:t>Supplier</w:t>
      </w:r>
      <w:r w:rsidRPr="00411969">
        <w:rPr>
          <w:rFonts w:ascii="Arial" w:hAnsi="Arial" w:cs="Arial"/>
          <w:szCs w:val="24"/>
        </w:rPr>
        <w:t xml:space="preserve"> to resolve and re-deliver. </w:t>
      </w:r>
    </w:p>
    <w:p w14:paraId="534ACA36" w14:textId="4B265BE8" w:rsidR="002E032A" w:rsidRDefault="002E032A" w:rsidP="00F55EFB">
      <w:pPr>
        <w:ind w:left="284"/>
        <w:rPr>
          <w:rFonts w:ascii="Arial" w:hAnsi="Arial" w:cs="Arial"/>
          <w:b/>
          <w:bCs/>
          <w:szCs w:val="24"/>
        </w:rPr>
      </w:pPr>
    </w:p>
    <w:p w14:paraId="19A0BEF5" w14:textId="77777777" w:rsidR="00C62C85" w:rsidRPr="00411969" w:rsidRDefault="00C62C85" w:rsidP="00A015E5">
      <w:pPr>
        <w:ind w:left="284"/>
        <w:rPr>
          <w:rFonts w:ascii="Arial" w:hAnsi="Arial" w:cs="Arial"/>
          <w:b/>
          <w:bCs/>
          <w:szCs w:val="24"/>
        </w:rPr>
      </w:pPr>
    </w:p>
    <w:p w14:paraId="38B6171E" w14:textId="685F7BF2" w:rsidR="00411969" w:rsidRDefault="007F0A47" w:rsidP="00F55EFB">
      <w:pPr>
        <w:spacing w:after="120"/>
        <w:ind w:left="284"/>
        <w:rPr>
          <w:rFonts w:ascii="Arial" w:hAnsi="Arial" w:cs="Arial"/>
          <w:b/>
          <w:bCs/>
          <w:szCs w:val="24"/>
        </w:rPr>
      </w:pPr>
      <w:r>
        <w:rPr>
          <w:rFonts w:ascii="Arial" w:hAnsi="Arial" w:cs="Arial"/>
          <w:b/>
          <w:bCs/>
          <w:szCs w:val="24"/>
        </w:rPr>
        <w:t>8.</w:t>
      </w:r>
      <w:r w:rsidR="00E136FF">
        <w:rPr>
          <w:rFonts w:ascii="Arial" w:hAnsi="Arial" w:cs="Arial"/>
          <w:b/>
          <w:bCs/>
          <w:szCs w:val="24"/>
        </w:rPr>
        <w:t>8</w:t>
      </w:r>
      <w:r>
        <w:rPr>
          <w:rFonts w:ascii="Arial" w:hAnsi="Arial" w:cs="Arial"/>
          <w:b/>
          <w:bCs/>
          <w:szCs w:val="24"/>
        </w:rPr>
        <w:t>.</w:t>
      </w:r>
      <w:r w:rsidR="00E136FF">
        <w:rPr>
          <w:rFonts w:ascii="Arial" w:hAnsi="Arial" w:cs="Arial"/>
          <w:b/>
          <w:bCs/>
          <w:szCs w:val="24"/>
        </w:rPr>
        <w:t>7</w:t>
      </w:r>
      <w:r>
        <w:rPr>
          <w:rFonts w:ascii="Arial" w:hAnsi="Arial" w:cs="Arial"/>
          <w:b/>
          <w:bCs/>
          <w:szCs w:val="24"/>
        </w:rPr>
        <w:t xml:space="preserve"> </w:t>
      </w:r>
      <w:r w:rsidR="00411969" w:rsidRPr="00411969">
        <w:rPr>
          <w:rFonts w:ascii="Arial" w:hAnsi="Arial" w:cs="Arial"/>
          <w:b/>
          <w:bCs/>
          <w:szCs w:val="24"/>
        </w:rPr>
        <w:t>Exceptional Circumstances</w:t>
      </w:r>
    </w:p>
    <w:p w14:paraId="3CA1BE87" w14:textId="746ED6F4" w:rsidR="00411969" w:rsidRDefault="00A937EC" w:rsidP="00F55EFB">
      <w:pPr>
        <w:ind w:left="284"/>
        <w:rPr>
          <w:rFonts w:ascii="Arial" w:hAnsi="Arial" w:cs="Arial"/>
          <w:szCs w:val="24"/>
        </w:rPr>
      </w:pPr>
      <w:r>
        <w:rPr>
          <w:rFonts w:ascii="Arial" w:hAnsi="Arial" w:cs="Arial"/>
          <w:szCs w:val="24"/>
        </w:rPr>
        <w:t>If heavier or oversized goods are to be delivered to any DVLA site, i</w:t>
      </w:r>
      <w:r w:rsidR="00411969" w:rsidRPr="00411969">
        <w:rPr>
          <w:rFonts w:ascii="Arial" w:hAnsi="Arial" w:cs="Arial"/>
          <w:szCs w:val="24"/>
        </w:rPr>
        <w:t xml:space="preserve">t is important </w:t>
      </w:r>
      <w:r>
        <w:rPr>
          <w:rFonts w:ascii="Arial" w:hAnsi="Arial" w:cs="Arial"/>
          <w:szCs w:val="24"/>
        </w:rPr>
        <w:t>that this is</w:t>
      </w:r>
      <w:r w:rsidR="00411969" w:rsidRPr="00411969">
        <w:rPr>
          <w:rFonts w:ascii="Arial" w:hAnsi="Arial" w:cs="Arial"/>
          <w:szCs w:val="24"/>
        </w:rPr>
        <w:t xml:space="preserve"> highlighted to DVLA in </w:t>
      </w:r>
      <w:r>
        <w:rPr>
          <w:rFonts w:ascii="Arial" w:hAnsi="Arial" w:cs="Arial"/>
          <w:szCs w:val="24"/>
        </w:rPr>
        <w:t xml:space="preserve">advance of delivery so that </w:t>
      </w:r>
      <w:r w:rsidR="00411969" w:rsidRPr="00411969">
        <w:rPr>
          <w:rFonts w:ascii="Arial" w:hAnsi="Arial" w:cs="Arial"/>
          <w:szCs w:val="24"/>
        </w:rPr>
        <w:t>an alternative delivery plan can be provided</w:t>
      </w:r>
      <w:r>
        <w:rPr>
          <w:rFonts w:ascii="Arial" w:hAnsi="Arial" w:cs="Arial"/>
          <w:szCs w:val="24"/>
        </w:rPr>
        <w:t xml:space="preserve"> if necessary</w:t>
      </w:r>
      <w:r w:rsidR="00411969" w:rsidRPr="00411969">
        <w:rPr>
          <w:rFonts w:ascii="Arial" w:hAnsi="Arial" w:cs="Arial"/>
          <w:szCs w:val="24"/>
        </w:rPr>
        <w:t xml:space="preserve">. </w:t>
      </w:r>
    </w:p>
    <w:p w14:paraId="13F04B49" w14:textId="19A8247D" w:rsidR="003B5484" w:rsidRDefault="003B5484" w:rsidP="007F0A47">
      <w:pPr>
        <w:ind w:left="720"/>
        <w:rPr>
          <w:rFonts w:ascii="Arial" w:hAnsi="Arial" w:cs="Arial"/>
          <w:szCs w:val="24"/>
        </w:rPr>
      </w:pPr>
    </w:p>
    <w:p w14:paraId="628C8ECC" w14:textId="77777777" w:rsidR="00A443FC" w:rsidRPr="00411969" w:rsidRDefault="00A443FC" w:rsidP="007F0A47">
      <w:pPr>
        <w:ind w:left="720"/>
        <w:rPr>
          <w:rFonts w:ascii="Arial" w:hAnsi="Arial" w:cs="Arial"/>
          <w:szCs w:val="24"/>
        </w:rPr>
      </w:pPr>
    </w:p>
    <w:p w14:paraId="2532A7F9" w14:textId="5B3953A3" w:rsidR="001A236D" w:rsidRPr="00FC3C94" w:rsidRDefault="001A236D" w:rsidP="00F55EFB">
      <w:pPr>
        <w:pStyle w:val="Heading2"/>
        <w:numPr>
          <w:ilvl w:val="0"/>
          <w:numId w:val="37"/>
        </w:numPr>
      </w:pPr>
      <w:bookmarkStart w:id="49" w:name="_Toc92796341"/>
      <w:bookmarkStart w:id="50" w:name="_Toc118380327"/>
      <w:bookmarkStart w:id="51" w:name="_Toc118978184"/>
      <w:bookmarkStart w:id="52" w:name="_Toc119056267"/>
      <w:r w:rsidRPr="00FC3C94">
        <w:t>Management and Contract Administration</w:t>
      </w:r>
      <w:bookmarkEnd w:id="49"/>
      <w:bookmarkEnd w:id="50"/>
      <w:bookmarkEnd w:id="51"/>
      <w:bookmarkEnd w:id="52"/>
    </w:p>
    <w:p w14:paraId="19EA1D74" w14:textId="77777777" w:rsidR="00F42CD7" w:rsidRPr="00F55EFB" w:rsidRDefault="00F42CD7" w:rsidP="00F55EFB">
      <w:pPr>
        <w:shd w:val="clear" w:color="auto" w:fill="FFFFFF"/>
        <w:rPr>
          <w:rFonts w:ascii="Arial" w:hAnsi="Arial"/>
        </w:rPr>
      </w:pPr>
      <w:bookmarkStart w:id="53" w:name="_Toc408585086"/>
      <w:bookmarkStart w:id="54" w:name="_Toc177969175"/>
      <w:bookmarkStart w:id="55" w:name="_Toc180380674"/>
    </w:p>
    <w:p w14:paraId="4578B47F" w14:textId="77777777" w:rsidR="00F42CD7" w:rsidRPr="00F55EFB" w:rsidRDefault="00F42CD7" w:rsidP="00A015E5">
      <w:pPr>
        <w:shd w:val="clear" w:color="auto" w:fill="FFFFFF"/>
        <w:rPr>
          <w:rFonts w:ascii="Arial" w:hAnsi="Arial"/>
        </w:rPr>
      </w:pPr>
      <w:r w:rsidRPr="00F55EFB">
        <w:rPr>
          <w:rFonts w:ascii="Arial" w:hAnsi="Arial"/>
        </w:rPr>
        <w:lastRenderedPageBreak/>
        <w:t>The Supplier must appoint a Contract/Account Manager to support the Authority throughout the Contract period and to report on progress at intervals specified by the Authority.</w:t>
      </w:r>
    </w:p>
    <w:p w14:paraId="4B9B4673" w14:textId="77777777" w:rsidR="00F42CD7" w:rsidRPr="00F55EFB" w:rsidRDefault="00F42CD7" w:rsidP="00F55EFB">
      <w:pPr>
        <w:shd w:val="clear" w:color="auto" w:fill="FFFFFF"/>
        <w:rPr>
          <w:rFonts w:ascii="Arial" w:hAnsi="Arial"/>
        </w:rPr>
      </w:pPr>
    </w:p>
    <w:p w14:paraId="1EEA796E" w14:textId="254329B1" w:rsidR="00F42CD7" w:rsidRPr="00F55EFB" w:rsidRDefault="00F42CD7" w:rsidP="00A015E5">
      <w:pPr>
        <w:shd w:val="clear" w:color="auto" w:fill="FFFFFF"/>
        <w:rPr>
          <w:rFonts w:ascii="Arial" w:hAnsi="Arial"/>
        </w:rPr>
      </w:pPr>
      <w:r w:rsidRPr="00F55EFB">
        <w:rPr>
          <w:rFonts w:ascii="Arial" w:hAnsi="Arial"/>
        </w:rPr>
        <w:t>The Authority does not require a daily on</w:t>
      </w:r>
      <w:r w:rsidR="00913D43" w:rsidRPr="00F55EFB">
        <w:rPr>
          <w:rFonts w:ascii="Arial" w:hAnsi="Arial"/>
        </w:rPr>
        <w:t>-</w:t>
      </w:r>
      <w:r w:rsidRPr="00F55EFB">
        <w:rPr>
          <w:rFonts w:ascii="Arial" w:hAnsi="Arial"/>
        </w:rPr>
        <w:t>site presence and would anticipate this being an ad-hoc activity to resolve issues which may arise during the Contract period or to discuss new opportunities or developments.</w:t>
      </w:r>
    </w:p>
    <w:p w14:paraId="4A44A21C" w14:textId="77777777" w:rsidR="00F42CD7" w:rsidRPr="00F55EFB" w:rsidRDefault="00F42CD7" w:rsidP="00A015E5">
      <w:pPr>
        <w:shd w:val="clear" w:color="auto" w:fill="FFFFFF"/>
        <w:rPr>
          <w:rFonts w:ascii="Arial" w:hAnsi="Arial"/>
        </w:rPr>
      </w:pPr>
    </w:p>
    <w:p w14:paraId="460BEA82" w14:textId="640FE42C" w:rsidR="00F42CD7" w:rsidRPr="00F55EFB" w:rsidRDefault="00F42CD7" w:rsidP="00A015E5">
      <w:pPr>
        <w:shd w:val="clear" w:color="auto" w:fill="FFFFFF"/>
        <w:rPr>
          <w:rFonts w:ascii="Arial" w:hAnsi="Arial"/>
        </w:rPr>
      </w:pPr>
      <w:r w:rsidRPr="00F55EFB">
        <w:rPr>
          <w:rFonts w:ascii="Arial" w:hAnsi="Arial"/>
        </w:rPr>
        <w:t xml:space="preserve">In terms of Account </w:t>
      </w:r>
      <w:r w:rsidR="00197AEC" w:rsidRPr="00F55EFB">
        <w:rPr>
          <w:rFonts w:ascii="Arial" w:hAnsi="Arial"/>
        </w:rPr>
        <w:t>Management,</w:t>
      </w:r>
      <w:r w:rsidRPr="00F55EFB">
        <w:rPr>
          <w:rFonts w:ascii="Arial" w:hAnsi="Arial"/>
        </w:rPr>
        <w:t xml:space="preserve"> the Authority </w:t>
      </w:r>
      <w:r w:rsidR="00CE2383">
        <w:rPr>
          <w:rFonts w:ascii="Arial" w:hAnsi="Arial" w:cs="Arial"/>
          <w:szCs w:val="24"/>
          <w:lang w:eastAsia="en-GB"/>
        </w:rPr>
        <w:t>may</w:t>
      </w:r>
      <w:r w:rsidRPr="00F55EFB">
        <w:rPr>
          <w:rFonts w:ascii="Arial" w:hAnsi="Arial"/>
        </w:rPr>
        <w:t xml:space="preserve"> require the Supplier to provide the following service</w:t>
      </w:r>
      <w:r w:rsidR="00CE2383" w:rsidRPr="00F55EFB">
        <w:rPr>
          <w:rFonts w:ascii="Arial" w:hAnsi="Arial"/>
        </w:rPr>
        <w:t>s</w:t>
      </w:r>
      <w:r w:rsidRPr="00F55EFB">
        <w:rPr>
          <w:rFonts w:ascii="Arial" w:hAnsi="Arial"/>
        </w:rPr>
        <w:t>:</w:t>
      </w:r>
    </w:p>
    <w:p w14:paraId="4F98B257" w14:textId="77777777" w:rsidR="000153D3" w:rsidRPr="000153D3" w:rsidRDefault="000153D3" w:rsidP="00197AEC">
      <w:pPr>
        <w:pStyle w:val="ListParagraph"/>
        <w:shd w:val="clear" w:color="auto" w:fill="FFFFFF"/>
        <w:rPr>
          <w:rFonts w:ascii="Segoe UI" w:hAnsi="Segoe UI"/>
          <w:color w:val="242424"/>
        </w:rPr>
      </w:pPr>
    </w:p>
    <w:p w14:paraId="21BA2DAC" w14:textId="711B7CDA" w:rsidR="00F42CD7" w:rsidRDefault="00F42CD7" w:rsidP="00F55EFB">
      <w:pPr>
        <w:numPr>
          <w:ilvl w:val="0"/>
          <w:numId w:val="29"/>
        </w:numPr>
        <w:shd w:val="clear" w:color="auto" w:fill="FFFFFF"/>
        <w:spacing w:before="100" w:beforeAutospacing="1" w:after="100" w:afterAutospacing="1"/>
        <w:ind w:left="284" w:hanging="284"/>
        <w:rPr>
          <w:rFonts w:ascii="Arial" w:hAnsi="Arial"/>
        </w:rPr>
      </w:pPr>
      <w:r w:rsidRPr="00F55EFB">
        <w:rPr>
          <w:rFonts w:ascii="Arial" w:hAnsi="Arial"/>
        </w:rPr>
        <w:t>Ad-hoc meetings to cover issues / initiatives as they may arise.</w:t>
      </w:r>
    </w:p>
    <w:p w14:paraId="4691B06E" w14:textId="22C38384" w:rsidR="00197AEC" w:rsidRPr="00F55EFB" w:rsidRDefault="00197AEC" w:rsidP="00F55EFB">
      <w:pPr>
        <w:numPr>
          <w:ilvl w:val="0"/>
          <w:numId w:val="29"/>
        </w:numPr>
        <w:shd w:val="clear" w:color="auto" w:fill="FFFFFF"/>
        <w:spacing w:before="100" w:beforeAutospacing="1" w:after="100" w:afterAutospacing="1"/>
        <w:ind w:left="284" w:hanging="284"/>
        <w:rPr>
          <w:rFonts w:ascii="Arial" w:hAnsi="Arial"/>
        </w:rPr>
      </w:pPr>
      <w:r>
        <w:rPr>
          <w:rFonts w:ascii="Arial" w:hAnsi="Arial"/>
        </w:rPr>
        <w:t xml:space="preserve">Supplier Performance </w:t>
      </w:r>
    </w:p>
    <w:p w14:paraId="7E76DDD2" w14:textId="77777777" w:rsidR="00F42CD7" w:rsidRPr="00F55EFB" w:rsidRDefault="00F42CD7" w:rsidP="00F55EFB">
      <w:pPr>
        <w:numPr>
          <w:ilvl w:val="0"/>
          <w:numId w:val="29"/>
        </w:numPr>
        <w:shd w:val="clear" w:color="auto" w:fill="FFFFFF"/>
        <w:spacing w:before="100" w:beforeAutospacing="1" w:after="100" w:afterAutospacing="1"/>
        <w:ind w:left="284" w:hanging="284"/>
        <w:rPr>
          <w:rFonts w:ascii="Arial" w:hAnsi="Arial"/>
        </w:rPr>
      </w:pPr>
      <w:r w:rsidRPr="00F55EFB">
        <w:rPr>
          <w:rFonts w:ascii="Arial" w:hAnsi="Arial"/>
        </w:rPr>
        <w:t>Escalation and fault resolution contact pathway</w:t>
      </w:r>
    </w:p>
    <w:p w14:paraId="3128C64A" w14:textId="77777777" w:rsidR="00F42CD7" w:rsidRPr="00F55EFB" w:rsidRDefault="00F42CD7" w:rsidP="00F55EFB">
      <w:pPr>
        <w:numPr>
          <w:ilvl w:val="0"/>
          <w:numId w:val="29"/>
        </w:numPr>
        <w:shd w:val="clear" w:color="auto" w:fill="FFFFFF"/>
        <w:spacing w:before="100" w:beforeAutospacing="1" w:after="100" w:afterAutospacing="1"/>
        <w:ind w:left="284" w:hanging="284"/>
        <w:rPr>
          <w:rFonts w:ascii="Arial" w:hAnsi="Arial"/>
        </w:rPr>
      </w:pPr>
      <w:r w:rsidRPr="00F55EFB">
        <w:rPr>
          <w:rFonts w:ascii="Arial" w:hAnsi="Arial"/>
        </w:rPr>
        <w:t>Dispute resolution - point of contact and agreed process</w:t>
      </w:r>
    </w:p>
    <w:p w14:paraId="21DF06AF" w14:textId="77777777" w:rsidR="000E78A1" w:rsidRDefault="00F42CD7" w:rsidP="000E78A1">
      <w:pPr>
        <w:numPr>
          <w:ilvl w:val="0"/>
          <w:numId w:val="29"/>
        </w:numPr>
        <w:shd w:val="clear" w:color="auto" w:fill="FFFFFF"/>
        <w:spacing w:before="100" w:beforeAutospacing="1" w:after="100" w:afterAutospacing="1"/>
        <w:ind w:left="284" w:hanging="284"/>
        <w:rPr>
          <w:rFonts w:ascii="Arial" w:hAnsi="Arial"/>
        </w:rPr>
      </w:pPr>
      <w:r w:rsidRPr="00F55EFB">
        <w:rPr>
          <w:rFonts w:ascii="Arial" w:hAnsi="Arial"/>
        </w:rPr>
        <w:t>Incident management process</w:t>
      </w:r>
    </w:p>
    <w:p w14:paraId="099B27B9" w14:textId="12DFBA68" w:rsidR="000E78A1" w:rsidRPr="000E78A1" w:rsidRDefault="000E78A1" w:rsidP="000E78A1">
      <w:pPr>
        <w:numPr>
          <w:ilvl w:val="0"/>
          <w:numId w:val="29"/>
        </w:numPr>
        <w:shd w:val="clear" w:color="auto" w:fill="FFFFFF"/>
        <w:spacing w:before="100" w:beforeAutospacing="1" w:after="100" w:afterAutospacing="1"/>
        <w:ind w:left="284" w:hanging="284"/>
        <w:rPr>
          <w:rFonts w:ascii="Arial" w:hAnsi="Arial"/>
        </w:rPr>
      </w:pPr>
      <w:r w:rsidRPr="000E78A1">
        <w:rPr>
          <w:rFonts w:ascii="Arial" w:hAnsi="Arial"/>
        </w:rPr>
        <w:t xml:space="preserve">Invoicing and customer service </w:t>
      </w:r>
      <w:proofErr w:type="gramStart"/>
      <w:r w:rsidRPr="000E78A1">
        <w:rPr>
          <w:rFonts w:ascii="Arial" w:hAnsi="Arial"/>
        </w:rPr>
        <w:t>performance .</w:t>
      </w:r>
      <w:proofErr w:type="gramEnd"/>
      <w:r w:rsidRPr="000E78A1">
        <w:rPr>
          <w:rFonts w:ascii="Arial" w:hAnsi="Arial"/>
        </w:rPr>
        <w:t xml:space="preserve"> (Please see Purchase to Pay procedure </w:t>
      </w:r>
      <w:r w:rsidRPr="000E78A1">
        <w:rPr>
          <w:rFonts w:ascii="Arial" w:hAnsi="Arial" w:cs="Arial"/>
          <w:b/>
          <w:bCs/>
          <w:szCs w:val="24"/>
          <w:lang w:eastAsia="en-GB"/>
        </w:rPr>
        <w:t>(</w:t>
      </w:r>
      <w:r w:rsidRPr="000E78A1">
        <w:rPr>
          <w:rFonts w:ascii="Arial" w:hAnsi="Arial"/>
          <w:b/>
        </w:rPr>
        <w:t>Annex 4</w:t>
      </w:r>
      <w:r w:rsidRPr="000E78A1">
        <w:rPr>
          <w:rFonts w:ascii="Arial" w:hAnsi="Arial" w:cs="Arial"/>
          <w:b/>
          <w:bCs/>
          <w:szCs w:val="24"/>
          <w:lang w:eastAsia="en-GB"/>
        </w:rPr>
        <w:t>)</w:t>
      </w:r>
    </w:p>
    <w:p w14:paraId="5B481910" w14:textId="6070F3F4" w:rsidR="00A51D53" w:rsidRPr="00E0536A" w:rsidRDefault="00A51D53" w:rsidP="00A015E5">
      <w:pPr>
        <w:shd w:val="clear" w:color="auto" w:fill="FFFFFF"/>
        <w:rPr>
          <w:rFonts w:ascii="Arial" w:hAnsi="Arial" w:cs="Arial"/>
          <w:b/>
          <w:bCs/>
          <w:szCs w:val="24"/>
          <w:lang w:eastAsia="en-GB"/>
        </w:rPr>
      </w:pPr>
    </w:p>
    <w:p w14:paraId="684BB72C" w14:textId="19E0D908" w:rsidR="00E0536A" w:rsidRDefault="00E0536A" w:rsidP="000E78A1">
      <w:pPr>
        <w:pStyle w:val="Heading3"/>
        <w:numPr>
          <w:ilvl w:val="0"/>
          <w:numId w:val="0"/>
        </w:numPr>
        <w:ind w:left="720" w:hanging="720"/>
        <w:rPr>
          <w:lang w:eastAsia="en-GB"/>
        </w:rPr>
      </w:pPr>
      <w:r w:rsidRPr="00E0536A">
        <w:rPr>
          <w:rFonts w:cs="Arial"/>
          <w:szCs w:val="24"/>
        </w:rPr>
        <w:t xml:space="preserve">The identification and management of </w:t>
      </w:r>
      <w:proofErr w:type="gramStart"/>
      <w:r w:rsidRPr="00E0536A">
        <w:rPr>
          <w:rFonts w:cs="Arial"/>
          <w:szCs w:val="24"/>
        </w:rPr>
        <w:t>risks;</w:t>
      </w:r>
      <w:proofErr w:type="gramEnd"/>
    </w:p>
    <w:p w14:paraId="6017AD7A" w14:textId="77777777" w:rsidR="00A51D53" w:rsidRPr="00543E06" w:rsidRDefault="00A51D53" w:rsidP="00335CD0">
      <w:pPr>
        <w:pStyle w:val="GPSL2Numbered"/>
        <w:ind w:left="576"/>
        <w:jc w:val="left"/>
        <w:rPr>
          <w:rFonts w:ascii="Arial" w:hAnsi="Arial"/>
          <w:sz w:val="24"/>
          <w:szCs w:val="24"/>
        </w:rPr>
      </w:pPr>
      <w:r w:rsidRPr="00543E06">
        <w:rPr>
          <w:rFonts w:ascii="Arial" w:hAnsi="Arial"/>
          <w:sz w:val="24"/>
          <w:szCs w:val="24"/>
        </w:rPr>
        <w:t>Both Parties shall pro-actively manage risks attributed to them under the terms of this Call-Off Contract.</w:t>
      </w:r>
    </w:p>
    <w:p w14:paraId="076715B0" w14:textId="77777777" w:rsidR="00A51D53" w:rsidRPr="00543E06" w:rsidRDefault="00A51D53" w:rsidP="00335CD0">
      <w:pPr>
        <w:pStyle w:val="GPSL2Numbered"/>
        <w:keepNext/>
        <w:ind w:left="576"/>
        <w:jc w:val="left"/>
        <w:rPr>
          <w:rFonts w:ascii="Arial" w:hAnsi="Arial"/>
          <w:sz w:val="24"/>
          <w:szCs w:val="24"/>
        </w:rPr>
      </w:pPr>
      <w:r w:rsidRPr="00543E06">
        <w:rPr>
          <w:rFonts w:ascii="Arial" w:hAnsi="Arial"/>
          <w:sz w:val="24"/>
          <w:szCs w:val="24"/>
        </w:rPr>
        <w:t>The Supplier shall develop, operate, maintain and amend, as agreed with the Buyer, processes for:</w:t>
      </w:r>
    </w:p>
    <w:p w14:paraId="6DBA132E" w14:textId="1FBE147C" w:rsidR="00A51D53" w:rsidRPr="00543E06" w:rsidRDefault="00335CD0" w:rsidP="000E78A1">
      <w:pPr>
        <w:pStyle w:val="GPSL3numberedclause"/>
        <w:numPr>
          <w:ilvl w:val="0"/>
          <w:numId w:val="40"/>
        </w:numPr>
        <w:tabs>
          <w:tab w:val="clear" w:pos="1985"/>
          <w:tab w:val="left" w:pos="1980"/>
          <w:tab w:val="left" w:pos="2127"/>
        </w:tabs>
        <w:jc w:val="left"/>
        <w:rPr>
          <w:rFonts w:ascii="Arial" w:hAnsi="Arial"/>
          <w:sz w:val="24"/>
          <w:szCs w:val="24"/>
        </w:rPr>
      </w:pPr>
      <w:r>
        <w:rPr>
          <w:rFonts w:ascii="Arial" w:hAnsi="Arial"/>
          <w:sz w:val="24"/>
          <w:szCs w:val="24"/>
        </w:rPr>
        <w:t>T</w:t>
      </w:r>
      <w:r w:rsidR="00A51D53" w:rsidRPr="00543E06">
        <w:rPr>
          <w:rFonts w:ascii="Arial" w:hAnsi="Arial"/>
          <w:sz w:val="24"/>
          <w:szCs w:val="24"/>
        </w:rPr>
        <w:t>he identification and management of issues; and</w:t>
      </w:r>
      <w:r w:rsidR="00A51D53">
        <w:rPr>
          <w:rFonts w:ascii="Arial" w:hAnsi="Arial"/>
          <w:sz w:val="24"/>
          <w:szCs w:val="24"/>
        </w:rPr>
        <w:t xml:space="preserve"> m</w:t>
      </w:r>
      <w:r w:rsidR="00A51D53" w:rsidRPr="00543E06">
        <w:rPr>
          <w:rFonts w:ascii="Arial" w:hAnsi="Arial"/>
          <w:sz w:val="24"/>
          <w:szCs w:val="24"/>
        </w:rPr>
        <w:t>onitoring and controlling project plans.</w:t>
      </w:r>
    </w:p>
    <w:p w14:paraId="167EAACC" w14:textId="77777777" w:rsidR="00A51D53" w:rsidRPr="00543E06" w:rsidRDefault="00A51D53" w:rsidP="000E78A1">
      <w:pPr>
        <w:pStyle w:val="GPSL2Numbered"/>
        <w:numPr>
          <w:ilvl w:val="0"/>
          <w:numId w:val="40"/>
        </w:numPr>
        <w:jc w:val="left"/>
        <w:rPr>
          <w:rFonts w:ascii="Arial" w:hAnsi="Arial"/>
          <w:b/>
          <w:sz w:val="24"/>
          <w:szCs w:val="24"/>
          <w:lang w:val="en-US"/>
        </w:rPr>
      </w:pPr>
      <w:r w:rsidRPr="00543E06">
        <w:rPr>
          <w:rFonts w:ascii="Arial" w:hAnsi="Arial"/>
          <w:sz w:val="24"/>
          <w:szCs w:val="24"/>
          <w:lang w:val="en-US"/>
        </w:rPr>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the Buyer to inspect at any time within working hours the accounts and records which the Supplier is required to keep.</w:t>
      </w:r>
    </w:p>
    <w:p w14:paraId="146B1AEB" w14:textId="17DD50AA" w:rsidR="00A51D53" w:rsidRPr="00543E06" w:rsidRDefault="00A51D53" w:rsidP="000E78A1">
      <w:pPr>
        <w:pStyle w:val="GPSL2Numbered"/>
        <w:numPr>
          <w:ilvl w:val="0"/>
          <w:numId w:val="40"/>
        </w:numPr>
        <w:jc w:val="left"/>
        <w:rPr>
          <w:rFonts w:ascii="Arial" w:hAnsi="Arial"/>
          <w:sz w:val="24"/>
          <w:szCs w:val="24"/>
          <w:lang w:val="en-US"/>
        </w:rPr>
      </w:pPr>
      <w:r w:rsidRPr="00543E06">
        <w:rPr>
          <w:rFonts w:ascii="Arial" w:hAnsi="Arial"/>
          <w:sz w:val="24"/>
          <w:szCs w:val="24"/>
        </w:rPr>
        <w:t>The</w:t>
      </w:r>
      <w:r w:rsidRPr="00543E06">
        <w:rPr>
          <w:rFonts w:ascii="Arial" w:hAnsi="Arial"/>
          <w:sz w:val="24"/>
          <w:szCs w:val="24"/>
          <w:lang w:val="en-US"/>
        </w:rPr>
        <w:t xml:space="preserve"> Supplier will maintain a risk register of the risks relating to the Call Off Contract</w:t>
      </w:r>
      <w:r w:rsidR="00E0536A">
        <w:rPr>
          <w:rFonts w:ascii="Arial" w:hAnsi="Arial"/>
          <w:sz w:val="24"/>
          <w:szCs w:val="24"/>
          <w:lang w:val="en-US"/>
        </w:rPr>
        <w:t xml:space="preserve"> </w:t>
      </w:r>
      <w:r w:rsidR="00335CD0">
        <w:rPr>
          <w:rFonts w:ascii="Arial" w:hAnsi="Arial"/>
          <w:sz w:val="24"/>
          <w:szCs w:val="24"/>
          <w:lang w:val="en-US"/>
        </w:rPr>
        <w:t>w</w:t>
      </w:r>
      <w:r w:rsidRPr="00543E06">
        <w:rPr>
          <w:rFonts w:ascii="Arial" w:hAnsi="Arial"/>
          <w:sz w:val="24"/>
          <w:szCs w:val="24"/>
          <w:lang w:val="en-US"/>
        </w:rPr>
        <w:t xml:space="preserve">hich the Buyer's and the </w:t>
      </w:r>
      <w:r w:rsidRPr="00543E06">
        <w:rPr>
          <w:rFonts w:ascii="Arial" w:hAnsi="Arial"/>
          <w:iCs/>
          <w:sz w:val="24"/>
          <w:szCs w:val="24"/>
          <w:lang w:val="en-US"/>
        </w:rPr>
        <w:t>Supplier</w:t>
      </w:r>
      <w:r w:rsidRPr="00543E06">
        <w:rPr>
          <w:rFonts w:ascii="Arial" w:hAnsi="Arial"/>
          <w:sz w:val="24"/>
          <w:szCs w:val="24"/>
          <w:lang w:val="en-US"/>
        </w:rPr>
        <w:t xml:space="preserve"> have identified. </w:t>
      </w:r>
    </w:p>
    <w:p w14:paraId="3F5CA4E0" w14:textId="77777777" w:rsidR="00A51D53" w:rsidRPr="00F55EFB" w:rsidRDefault="00A51D53" w:rsidP="00A015E5">
      <w:pPr>
        <w:shd w:val="clear" w:color="auto" w:fill="FFFFFF"/>
        <w:rPr>
          <w:rFonts w:ascii="Arial" w:hAnsi="Arial"/>
        </w:rPr>
      </w:pPr>
    </w:p>
    <w:p w14:paraId="3249EFED" w14:textId="77777777" w:rsidR="000E78A1" w:rsidRPr="00F55EFB" w:rsidRDefault="000E78A1" w:rsidP="000E78A1">
      <w:pPr>
        <w:shd w:val="clear" w:color="auto" w:fill="FFFFFF"/>
        <w:rPr>
          <w:rFonts w:ascii="Arial" w:hAnsi="Arial"/>
        </w:rPr>
      </w:pPr>
      <w:r w:rsidRPr="00F55EFB">
        <w:rPr>
          <w:rFonts w:ascii="Arial" w:hAnsi="Arial"/>
        </w:rPr>
        <w:t>The Supplier and the Authority are to provide each other with Notice Addresses to which formal communications will be sent.</w:t>
      </w:r>
    </w:p>
    <w:p w14:paraId="5DAD7708" w14:textId="4A517BB7" w:rsidR="00854744" w:rsidRDefault="00854744" w:rsidP="002D0CB5">
      <w:pPr>
        <w:ind w:left="-142"/>
        <w:jc w:val="both"/>
        <w:rPr>
          <w:rFonts w:ascii="Arial" w:hAnsi="Arial" w:cs="Arial"/>
          <w:b/>
        </w:rPr>
      </w:pPr>
    </w:p>
    <w:p w14:paraId="3303F9F7" w14:textId="77777777" w:rsidR="000F5CA3" w:rsidRDefault="000F5CA3" w:rsidP="002D0CB5">
      <w:pPr>
        <w:ind w:left="-142"/>
        <w:jc w:val="both"/>
        <w:rPr>
          <w:rFonts w:ascii="Arial" w:hAnsi="Arial" w:cs="Arial"/>
          <w:b/>
        </w:rPr>
      </w:pPr>
    </w:p>
    <w:p w14:paraId="29443D26" w14:textId="77777777" w:rsidR="00F42CD7" w:rsidRPr="00235B27" w:rsidRDefault="00F42CD7" w:rsidP="002D0CB5">
      <w:pPr>
        <w:ind w:left="-142"/>
        <w:jc w:val="both"/>
        <w:rPr>
          <w:rFonts w:ascii="Arial" w:hAnsi="Arial" w:cs="Arial"/>
          <w:b/>
        </w:rPr>
      </w:pPr>
    </w:p>
    <w:p w14:paraId="08C49E1E" w14:textId="7B784619" w:rsidR="009F348D" w:rsidRDefault="009F348D" w:rsidP="00F55EFB">
      <w:pPr>
        <w:jc w:val="both"/>
        <w:rPr>
          <w:rFonts w:ascii="Arial" w:hAnsi="Arial" w:cs="Arial"/>
        </w:rPr>
      </w:pPr>
      <w:r w:rsidRPr="00235B27">
        <w:rPr>
          <w:rFonts w:ascii="Arial" w:hAnsi="Arial" w:cs="Arial"/>
          <w:b/>
        </w:rPr>
        <w:t>Subcontracting to Small and Medium Enterprises (SMEs)</w:t>
      </w:r>
      <w:r w:rsidR="00775EAC" w:rsidRPr="00235B27">
        <w:rPr>
          <w:rFonts w:ascii="Arial" w:hAnsi="Arial" w:cs="Arial"/>
          <w:b/>
        </w:rPr>
        <w:t>:</w:t>
      </w:r>
      <w:bookmarkEnd w:id="53"/>
    </w:p>
    <w:p w14:paraId="79F2A4CF" w14:textId="77777777" w:rsidR="002D0CB5" w:rsidRPr="002D0CB5" w:rsidRDefault="002D0CB5" w:rsidP="002D0CB5">
      <w:pPr>
        <w:ind w:left="-142"/>
        <w:jc w:val="both"/>
        <w:rPr>
          <w:rFonts w:ascii="Arial" w:hAnsi="Arial" w:cs="Arial"/>
        </w:rPr>
      </w:pPr>
    </w:p>
    <w:p w14:paraId="6CA99714" w14:textId="0965D425" w:rsidR="009F348D" w:rsidRDefault="00B00D3E" w:rsidP="00F55EFB">
      <w:pPr>
        <w:tabs>
          <w:tab w:val="left" w:pos="0"/>
        </w:tabs>
        <w:rPr>
          <w:rFonts w:ascii="Arial" w:hAnsi="Arial"/>
        </w:rPr>
      </w:pPr>
      <w:r>
        <w:rPr>
          <w:rFonts w:ascii="Arial" w:hAnsi="Arial"/>
        </w:rPr>
        <w:t>DVLA</w:t>
      </w:r>
      <w:r w:rsidR="009F348D" w:rsidRPr="00CC29EC">
        <w:rPr>
          <w:rFonts w:ascii="Arial" w:hAnsi="Arial"/>
        </w:rPr>
        <w:t xml:space="preserve"> is committed to removing barriers to SME participation in its contracts, and would like to </w:t>
      </w:r>
      <w:r w:rsidR="009F348D">
        <w:rPr>
          <w:rFonts w:ascii="Arial" w:hAnsi="Arial"/>
        </w:rPr>
        <w:t xml:space="preserve">also </w:t>
      </w:r>
      <w:r w:rsidR="009F348D" w:rsidRPr="00CC29EC">
        <w:rPr>
          <w:rFonts w:ascii="Arial" w:hAnsi="Arial"/>
        </w:rPr>
        <w:t xml:space="preserve">actively encourage its larger </w:t>
      </w:r>
      <w:r w:rsidR="00874C87">
        <w:rPr>
          <w:rFonts w:ascii="Arial" w:hAnsi="Arial"/>
        </w:rPr>
        <w:t>Supplier</w:t>
      </w:r>
      <w:r w:rsidR="009F348D" w:rsidRPr="00CC29EC">
        <w:rPr>
          <w:rFonts w:ascii="Arial" w:hAnsi="Arial"/>
        </w:rPr>
        <w:t>s to make their subcont</w:t>
      </w:r>
      <w:r w:rsidR="00343F71">
        <w:rPr>
          <w:rFonts w:ascii="Arial" w:hAnsi="Arial"/>
        </w:rPr>
        <w:t>r</w:t>
      </w:r>
      <w:r w:rsidR="009F348D" w:rsidRPr="00CC29EC">
        <w:rPr>
          <w:rFonts w:ascii="Arial" w:hAnsi="Arial"/>
        </w:rPr>
        <w:t>acts accessible to smaller companies and implement SME-friendly policies in their supply-chains (see</w:t>
      </w:r>
      <w:r w:rsidR="00B25974">
        <w:rPr>
          <w:rFonts w:ascii="Arial" w:hAnsi="Arial"/>
        </w:rPr>
        <w:t xml:space="preserve"> the Gov.Uk</w:t>
      </w:r>
      <w:r w:rsidR="009F348D" w:rsidRPr="00CC29EC">
        <w:rPr>
          <w:rFonts w:ascii="Arial" w:hAnsi="Arial"/>
        </w:rPr>
        <w:t xml:space="preserve"> </w:t>
      </w:r>
      <w:hyperlink r:id="rId16" w:history="1">
        <w:r w:rsidR="009F348D" w:rsidRPr="00F837D5">
          <w:rPr>
            <w:rStyle w:val="Hyperlink"/>
            <w:rFonts w:ascii="Arial" w:hAnsi="Arial"/>
          </w:rPr>
          <w:t>website</w:t>
        </w:r>
      </w:hyperlink>
      <w:r w:rsidR="009F348D" w:rsidRPr="00CC29EC">
        <w:rPr>
          <w:rFonts w:ascii="Arial" w:hAnsi="Arial"/>
        </w:rPr>
        <w:t xml:space="preserve"> for further information). </w:t>
      </w:r>
    </w:p>
    <w:p w14:paraId="4115BA19" w14:textId="77777777" w:rsidR="009F348D" w:rsidRDefault="009F348D" w:rsidP="00F55EFB">
      <w:pPr>
        <w:tabs>
          <w:tab w:val="left" w:pos="0"/>
        </w:tabs>
        <w:rPr>
          <w:rFonts w:ascii="Arial" w:hAnsi="Arial"/>
        </w:rPr>
      </w:pPr>
    </w:p>
    <w:p w14:paraId="134BE087" w14:textId="74E9119B" w:rsidR="000F5CA3" w:rsidRDefault="000F5CA3" w:rsidP="000F5CA3">
      <w:pPr>
        <w:tabs>
          <w:tab w:val="left" w:pos="0"/>
        </w:tabs>
        <w:rPr>
          <w:rFonts w:ascii="Arial" w:hAnsi="Arial"/>
        </w:rPr>
      </w:pPr>
    </w:p>
    <w:p w14:paraId="2C5561D1" w14:textId="76932FDC" w:rsidR="000F5CA3" w:rsidRDefault="000F5CA3" w:rsidP="000F5CA3">
      <w:pPr>
        <w:tabs>
          <w:tab w:val="left" w:pos="0"/>
        </w:tabs>
        <w:rPr>
          <w:rFonts w:ascii="Arial" w:hAnsi="Arial"/>
        </w:rPr>
      </w:pPr>
      <w:r>
        <w:rPr>
          <w:rFonts w:ascii="Arial" w:hAnsi="Arial"/>
        </w:rPr>
        <w:t xml:space="preserve">For further information on SMEs please </w:t>
      </w:r>
      <w:r w:rsidRPr="000F5CA3">
        <w:rPr>
          <w:rFonts w:ascii="Arial" w:hAnsi="Arial"/>
          <w:szCs w:val="24"/>
        </w:rPr>
        <w:t xml:space="preserve">see </w:t>
      </w:r>
      <w:r w:rsidRPr="000F5CA3">
        <w:rPr>
          <w:rFonts w:ascii="Arial" w:hAnsi="Arial" w:cs="Arial"/>
          <w:szCs w:val="24"/>
        </w:rPr>
        <w:t>Joint Schedule 12</w:t>
      </w:r>
      <w:r w:rsidR="00335CD0">
        <w:rPr>
          <w:rFonts w:ascii="Arial" w:hAnsi="Arial" w:cs="Arial"/>
          <w:szCs w:val="24"/>
        </w:rPr>
        <w:t>.</w:t>
      </w:r>
    </w:p>
    <w:bookmarkEnd w:id="54"/>
    <w:bookmarkEnd w:id="55"/>
    <w:p w14:paraId="06E1ACB9" w14:textId="2F3D73BF" w:rsidR="00A443FC" w:rsidRDefault="00A443FC" w:rsidP="00F55EFB">
      <w:pPr>
        <w:tabs>
          <w:tab w:val="left" w:pos="-180"/>
        </w:tabs>
        <w:rPr>
          <w:rFonts w:ascii="Arial" w:hAnsi="Arial"/>
        </w:rPr>
      </w:pPr>
    </w:p>
    <w:p w14:paraId="40AFBACF" w14:textId="346ACD65" w:rsidR="00CE2383" w:rsidRPr="00235B27" w:rsidRDefault="00CE2383" w:rsidP="00335CD0">
      <w:pPr>
        <w:tabs>
          <w:tab w:val="left" w:pos="-180"/>
        </w:tabs>
        <w:ind w:left="-181"/>
        <w:rPr>
          <w:rFonts w:ascii="Arial" w:hAnsi="Arial"/>
          <w:bCs/>
        </w:rPr>
      </w:pPr>
    </w:p>
    <w:p w14:paraId="07EED3F9" w14:textId="7092EAAE" w:rsidR="001A236D" w:rsidRPr="00FC3C94" w:rsidRDefault="001A236D" w:rsidP="00F55EFB">
      <w:pPr>
        <w:pStyle w:val="Heading2"/>
        <w:numPr>
          <w:ilvl w:val="0"/>
          <w:numId w:val="37"/>
        </w:numPr>
      </w:pPr>
      <w:bookmarkStart w:id="56" w:name="_Toc177969177"/>
      <w:bookmarkStart w:id="57" w:name="_Toc180380676"/>
      <w:bookmarkStart w:id="58" w:name="_Toc92796343"/>
      <w:bookmarkStart w:id="59" w:name="_Toc118380329"/>
      <w:bookmarkStart w:id="60" w:name="_Toc118978185"/>
      <w:bookmarkStart w:id="61" w:name="_Toc119056268"/>
      <w:r w:rsidRPr="00FC3C94">
        <w:t>Documentation</w:t>
      </w:r>
      <w:bookmarkEnd w:id="56"/>
      <w:bookmarkEnd w:id="57"/>
      <w:bookmarkEnd w:id="58"/>
      <w:bookmarkEnd w:id="59"/>
      <w:bookmarkEnd w:id="60"/>
      <w:bookmarkEnd w:id="61"/>
    </w:p>
    <w:p w14:paraId="65503176" w14:textId="77777777" w:rsidR="00C62C85" w:rsidRPr="00C62C85" w:rsidRDefault="00C62C85" w:rsidP="00C62C85">
      <w:pPr>
        <w:pStyle w:val="Heading3"/>
        <w:numPr>
          <w:ilvl w:val="0"/>
          <w:numId w:val="0"/>
        </w:numPr>
        <w:ind w:left="720"/>
      </w:pPr>
    </w:p>
    <w:p w14:paraId="06B22FBB" w14:textId="09BED3A4" w:rsidR="00F42CD7" w:rsidRPr="00235B27" w:rsidRDefault="00F42CD7" w:rsidP="00F55EFB">
      <w:pPr>
        <w:tabs>
          <w:tab w:val="left" w:pos="0"/>
        </w:tabs>
        <w:rPr>
          <w:rFonts w:ascii="Arial" w:hAnsi="Arial"/>
          <w:bCs/>
        </w:rPr>
      </w:pPr>
      <w:r>
        <w:rPr>
          <w:rFonts w:ascii="Arial" w:hAnsi="Arial"/>
          <w:bCs/>
        </w:rPr>
        <w:t>Warranties</w:t>
      </w:r>
      <w:r w:rsidR="00930155">
        <w:rPr>
          <w:rFonts w:ascii="Arial" w:hAnsi="Arial"/>
          <w:bCs/>
        </w:rPr>
        <w:t xml:space="preserve"> and user manuals should be provided upon request.</w:t>
      </w:r>
    </w:p>
    <w:p w14:paraId="5F8EC1B9" w14:textId="54F6051B" w:rsidR="001A236D" w:rsidRDefault="001A236D" w:rsidP="008D63EC">
      <w:pPr>
        <w:tabs>
          <w:tab w:val="left" w:pos="-180"/>
        </w:tabs>
        <w:ind w:left="-180"/>
        <w:rPr>
          <w:rFonts w:ascii="Arial" w:hAnsi="Arial"/>
          <w:bCs/>
        </w:rPr>
      </w:pPr>
    </w:p>
    <w:p w14:paraId="7D2EBAEA" w14:textId="77777777" w:rsidR="00A443FC" w:rsidRPr="00235B27" w:rsidRDefault="00A443FC" w:rsidP="008D63EC">
      <w:pPr>
        <w:tabs>
          <w:tab w:val="left" w:pos="-180"/>
        </w:tabs>
        <w:ind w:left="-180"/>
        <w:rPr>
          <w:rFonts w:ascii="Arial" w:hAnsi="Arial"/>
          <w:bCs/>
        </w:rPr>
      </w:pPr>
    </w:p>
    <w:p w14:paraId="02AABA3E" w14:textId="18D93082" w:rsidR="00BF6E83" w:rsidRPr="00FC3C94" w:rsidRDefault="00BF6E83" w:rsidP="00ED1063">
      <w:pPr>
        <w:pStyle w:val="Heading2"/>
        <w:numPr>
          <w:ilvl w:val="0"/>
          <w:numId w:val="37"/>
        </w:numPr>
      </w:pPr>
      <w:bookmarkStart w:id="62" w:name="_Toc92796344"/>
      <w:bookmarkStart w:id="63" w:name="_Toc118380330"/>
      <w:bookmarkStart w:id="64" w:name="_Toc118978186"/>
      <w:bookmarkStart w:id="65" w:name="_Toc119056269"/>
      <w:r w:rsidRPr="00FC3C94">
        <w:t>Arrangement for End of Contract</w:t>
      </w:r>
      <w:bookmarkEnd w:id="62"/>
      <w:bookmarkEnd w:id="63"/>
      <w:bookmarkEnd w:id="64"/>
      <w:bookmarkEnd w:id="65"/>
    </w:p>
    <w:p w14:paraId="4D4DAA05" w14:textId="77777777" w:rsidR="00C62C85" w:rsidRPr="00C62C85" w:rsidRDefault="00C62C85" w:rsidP="00F55EFB">
      <w:pPr>
        <w:pStyle w:val="Heading3"/>
        <w:numPr>
          <w:ilvl w:val="0"/>
          <w:numId w:val="0"/>
        </w:numPr>
        <w:ind w:left="720"/>
      </w:pPr>
    </w:p>
    <w:p w14:paraId="2CBE1D20" w14:textId="77777777" w:rsidR="00930155" w:rsidRPr="00F55EFB" w:rsidRDefault="00930155" w:rsidP="00930155">
      <w:pPr>
        <w:shd w:val="clear" w:color="auto" w:fill="FFFFFF"/>
        <w:rPr>
          <w:rFonts w:ascii="Segoe UI" w:hAnsi="Segoe UI"/>
          <w:color w:val="242424"/>
        </w:rPr>
      </w:pPr>
      <w:r w:rsidRPr="00F55EFB">
        <w:rPr>
          <w:rFonts w:ascii="Arial" w:hAnsi="Arial"/>
          <w:color w:val="242424"/>
        </w:rPr>
        <w:t>The Contractor shall fully cooperate with the Authority to ensure a fair and transparent re-tendering process for this contract. This may require the Contractor to demonstrate separation between teams occupied on the existing Contract and those involved in tendering for the replacement contract to prevent actual (or perceived) conflicts of interest arising.</w:t>
      </w:r>
    </w:p>
    <w:p w14:paraId="147015D1" w14:textId="77777777" w:rsidR="00930155" w:rsidRPr="00F55EFB" w:rsidRDefault="00930155" w:rsidP="00930155">
      <w:pPr>
        <w:shd w:val="clear" w:color="auto" w:fill="FFFFFF"/>
        <w:rPr>
          <w:rFonts w:ascii="Segoe UI" w:hAnsi="Segoe UI"/>
          <w:color w:val="242424"/>
        </w:rPr>
      </w:pPr>
    </w:p>
    <w:p w14:paraId="327FC82D" w14:textId="541CA1D9" w:rsidR="0029613E" w:rsidRDefault="0029613E" w:rsidP="009B7392">
      <w:pPr>
        <w:shd w:val="clear" w:color="auto" w:fill="FFFFFF"/>
        <w:rPr>
          <w:rFonts w:ascii="Segoe UI" w:hAnsi="Segoe UI" w:cs="Segoe UI"/>
          <w:color w:val="242424"/>
          <w:sz w:val="21"/>
          <w:szCs w:val="21"/>
          <w:lang w:eastAsia="en-GB"/>
        </w:rPr>
      </w:pPr>
    </w:p>
    <w:p w14:paraId="6979EF86" w14:textId="77777777" w:rsidR="0029613E" w:rsidRPr="009B7392" w:rsidRDefault="0029613E" w:rsidP="009B7392">
      <w:pPr>
        <w:shd w:val="clear" w:color="auto" w:fill="FFFFFF"/>
        <w:rPr>
          <w:rFonts w:ascii="Segoe UI" w:hAnsi="Segoe UI" w:cs="Segoe UI"/>
          <w:color w:val="242424"/>
          <w:sz w:val="21"/>
          <w:szCs w:val="21"/>
          <w:lang w:eastAsia="en-GB"/>
        </w:rPr>
      </w:pPr>
    </w:p>
    <w:p w14:paraId="2AE7BEFA" w14:textId="5245E0D9" w:rsidR="00D52F9F" w:rsidRPr="00F55EFB" w:rsidRDefault="001A236D" w:rsidP="00F55EFB">
      <w:pPr>
        <w:pStyle w:val="Heading2"/>
        <w:numPr>
          <w:ilvl w:val="0"/>
          <w:numId w:val="37"/>
        </w:numPr>
      </w:pPr>
      <w:bookmarkStart w:id="66" w:name="_Toc92796345"/>
      <w:bookmarkStart w:id="67" w:name="_Toc119056270"/>
      <w:r w:rsidRPr="00F55EFB">
        <w:t>Evaluation Criteria</w:t>
      </w:r>
      <w:bookmarkStart w:id="68" w:name="_Toc380578633"/>
      <w:bookmarkEnd w:id="66"/>
      <w:bookmarkEnd w:id="67"/>
    </w:p>
    <w:bookmarkEnd w:id="68"/>
    <w:p w14:paraId="1DE34F7D" w14:textId="77777777" w:rsidR="00A661DD" w:rsidRPr="008042EC" w:rsidRDefault="00A661DD" w:rsidP="008D63EC">
      <w:pPr>
        <w:tabs>
          <w:tab w:val="left" w:pos="-180"/>
          <w:tab w:val="left" w:pos="454"/>
          <w:tab w:val="left" w:pos="907"/>
        </w:tabs>
        <w:rPr>
          <w:rFonts w:ascii="Arial" w:hAnsi="Arial" w:cs="Arial"/>
        </w:rPr>
      </w:pPr>
    </w:p>
    <w:p w14:paraId="1922E9D9" w14:textId="38B8268B" w:rsidR="00077A17" w:rsidRDefault="0016217D" w:rsidP="008D63EC">
      <w:pPr>
        <w:tabs>
          <w:tab w:val="left" w:pos="-180"/>
          <w:tab w:val="left" w:pos="454"/>
          <w:tab w:val="left" w:pos="907"/>
        </w:tabs>
        <w:rPr>
          <w:rFonts w:ascii="Arial" w:hAnsi="Arial" w:cs="Arial"/>
        </w:rPr>
      </w:pPr>
      <w:r>
        <w:rPr>
          <w:rFonts w:ascii="Arial" w:hAnsi="Arial" w:cs="Arial"/>
        </w:rPr>
        <w:t>Selection will be based on the Evaluation C</w:t>
      </w:r>
      <w:r w:rsidR="00077A17" w:rsidRPr="009A66BA">
        <w:rPr>
          <w:rFonts w:ascii="Arial" w:hAnsi="Arial" w:cs="Arial"/>
        </w:rPr>
        <w:t>riteria</w:t>
      </w:r>
      <w:r w:rsidR="001925F7">
        <w:rPr>
          <w:rFonts w:ascii="Arial" w:hAnsi="Arial" w:cs="Arial"/>
        </w:rPr>
        <w:t>,</w:t>
      </w:r>
      <w:r w:rsidR="00077A17">
        <w:rPr>
          <w:rFonts w:ascii="Arial" w:hAnsi="Arial" w:cs="Arial"/>
        </w:rPr>
        <w:t xml:space="preserve"> encompassing </w:t>
      </w:r>
      <w:r w:rsidR="00077A17" w:rsidRPr="009A66BA">
        <w:rPr>
          <w:rFonts w:ascii="Arial" w:hAnsi="Arial" w:cs="Arial"/>
        </w:rPr>
        <w:t>the most</w:t>
      </w:r>
      <w:r w:rsidR="00077A17">
        <w:rPr>
          <w:rFonts w:ascii="Arial" w:hAnsi="Arial" w:cs="Arial"/>
        </w:rPr>
        <w:t xml:space="preserve"> economically</w:t>
      </w:r>
      <w:r w:rsidR="00077A17" w:rsidRPr="009A66BA">
        <w:rPr>
          <w:rFonts w:ascii="Arial" w:hAnsi="Arial" w:cs="Arial"/>
        </w:rPr>
        <w:t xml:space="preserve"> advantageous </w:t>
      </w:r>
      <w:r w:rsidR="001A6828">
        <w:rPr>
          <w:rFonts w:ascii="Arial" w:hAnsi="Arial" w:cs="Arial"/>
        </w:rPr>
        <w:t>tender</w:t>
      </w:r>
      <w:r w:rsidR="001A6828" w:rsidRPr="009A66BA">
        <w:rPr>
          <w:rFonts w:ascii="Arial" w:hAnsi="Arial" w:cs="Arial"/>
        </w:rPr>
        <w:t>, which</w:t>
      </w:r>
      <w:r w:rsidR="00077A17" w:rsidRPr="009A66BA">
        <w:rPr>
          <w:rFonts w:ascii="Arial" w:hAnsi="Arial" w:cs="Arial"/>
        </w:rPr>
        <w:t xml:space="preserve"> demonstrates a high degree of overall value for money, competence, credibility and ability to deliver.</w:t>
      </w:r>
    </w:p>
    <w:p w14:paraId="6B71E998" w14:textId="77777777" w:rsidR="00077A17" w:rsidRDefault="00077A17" w:rsidP="008D63EC">
      <w:pPr>
        <w:tabs>
          <w:tab w:val="left" w:pos="-180"/>
          <w:tab w:val="left" w:pos="454"/>
          <w:tab w:val="left" w:pos="907"/>
        </w:tabs>
        <w:rPr>
          <w:rFonts w:ascii="Arial" w:hAnsi="Arial" w:cs="Arial"/>
        </w:rPr>
      </w:pPr>
    </w:p>
    <w:p w14:paraId="0C1B5C2A" w14:textId="77777777" w:rsidR="00077A17" w:rsidRDefault="00A11F92" w:rsidP="008447A5">
      <w:pPr>
        <w:tabs>
          <w:tab w:val="left" w:pos="-180"/>
          <w:tab w:val="left" w:pos="454"/>
          <w:tab w:val="left" w:pos="907"/>
        </w:tabs>
        <w:rPr>
          <w:rFonts w:ascii="Arial" w:hAnsi="Arial" w:cs="Arial"/>
        </w:rPr>
      </w:pPr>
      <w:r w:rsidRPr="00A4503A">
        <w:rPr>
          <w:rFonts w:ascii="Arial" w:hAnsi="Arial" w:cs="Arial"/>
        </w:rPr>
        <w:t>Your</w:t>
      </w:r>
      <w:r w:rsidR="00077A17" w:rsidRPr="00A4503A">
        <w:rPr>
          <w:rFonts w:ascii="Arial" w:hAnsi="Arial" w:cs="Arial"/>
        </w:rPr>
        <w:t xml:space="preserve"> tender will be evaluated using the following weightings</w:t>
      </w:r>
      <w:r w:rsidR="00A4503A" w:rsidRPr="00A4503A">
        <w:rPr>
          <w:rFonts w:ascii="Arial" w:hAnsi="Arial" w:cs="Arial"/>
        </w:rPr>
        <w:t xml:space="preserve"> </w:t>
      </w:r>
      <w:r w:rsidR="00A4503A" w:rsidRPr="00A4503A">
        <w:rPr>
          <w:rFonts w:ascii="Arial" w:hAnsi="Arial" w:cs="Arial"/>
          <w:b/>
        </w:rPr>
        <w:t>and</w:t>
      </w:r>
      <w:r w:rsidR="00A60832" w:rsidRPr="00A4503A">
        <w:rPr>
          <w:rFonts w:ascii="Arial" w:hAnsi="Arial" w:cs="Arial"/>
        </w:rPr>
        <w:t xml:space="preserve"> </w:t>
      </w:r>
      <w:r w:rsidR="00077A17" w:rsidRPr="00A4503A">
        <w:rPr>
          <w:rFonts w:ascii="Arial" w:hAnsi="Arial" w:cs="Arial"/>
        </w:rPr>
        <w:t>t</w:t>
      </w:r>
      <w:r w:rsidR="006F5D75" w:rsidRPr="00A4503A">
        <w:rPr>
          <w:rFonts w:ascii="Arial" w:hAnsi="Arial" w:cs="Arial"/>
        </w:rPr>
        <w:t xml:space="preserve">he </w:t>
      </w:r>
      <w:r w:rsidR="00A4503A" w:rsidRPr="00A4503A">
        <w:rPr>
          <w:rFonts w:ascii="Arial" w:hAnsi="Arial" w:cs="Arial"/>
        </w:rPr>
        <w:t xml:space="preserve">criteria </w:t>
      </w:r>
      <w:r w:rsidR="006F5D75" w:rsidRPr="00A4503A">
        <w:rPr>
          <w:rFonts w:ascii="Arial" w:hAnsi="Arial" w:cs="Arial"/>
        </w:rPr>
        <w:t xml:space="preserve">weightings set </w:t>
      </w:r>
      <w:r w:rsidR="006F5D75" w:rsidRPr="00930155">
        <w:rPr>
          <w:rFonts w:ascii="Arial" w:hAnsi="Arial" w:cs="Arial"/>
        </w:rPr>
        <w:t xml:space="preserve">out at </w:t>
      </w:r>
      <w:r w:rsidR="006F5D75" w:rsidRPr="00197AEC">
        <w:rPr>
          <w:rFonts w:ascii="Arial" w:hAnsi="Arial" w:cs="Arial"/>
          <w:b/>
          <w:bCs/>
        </w:rPr>
        <w:t xml:space="preserve">Annex </w:t>
      </w:r>
      <w:r w:rsidRPr="00197AEC">
        <w:rPr>
          <w:rFonts w:ascii="Arial" w:hAnsi="Arial" w:cs="Arial"/>
          <w:b/>
          <w:bCs/>
        </w:rPr>
        <w:t>1</w:t>
      </w:r>
      <w:r w:rsidR="00A4503A">
        <w:rPr>
          <w:rFonts w:ascii="Arial" w:hAnsi="Arial" w:cs="Arial"/>
        </w:rPr>
        <w:t>,</w:t>
      </w:r>
      <w:r w:rsidR="00077A17" w:rsidRPr="00A4503A">
        <w:rPr>
          <w:rFonts w:ascii="Arial" w:hAnsi="Arial" w:cs="Arial"/>
        </w:rPr>
        <w:t xml:space="preserve"> to o</w:t>
      </w:r>
      <w:r w:rsidR="00077A17">
        <w:rPr>
          <w:rFonts w:ascii="Arial" w:hAnsi="Arial" w:cs="Arial"/>
        </w:rPr>
        <w:t>btain the optimal balance of quality and cost.</w:t>
      </w:r>
    </w:p>
    <w:p w14:paraId="5FA7FA05" w14:textId="77777777" w:rsidR="00A661DD" w:rsidRDefault="00A661DD" w:rsidP="00906E16"/>
    <w:p w14:paraId="560387EF" w14:textId="77777777" w:rsidR="00BE7BF9" w:rsidRDefault="00BE7BF9" w:rsidP="00BE7BF9">
      <w:pPr>
        <w:tabs>
          <w:tab w:val="left" w:pos="-180"/>
        </w:tabs>
        <w:spacing w:after="120"/>
        <w:jc w:val="both"/>
        <w:rPr>
          <w:rFonts w:ascii="Arial" w:hAnsi="Arial" w:cs="Arial"/>
          <w:b/>
          <w:szCs w:val="24"/>
          <w:u w:val="single"/>
        </w:rPr>
      </w:pPr>
      <w:r>
        <w:rPr>
          <w:rFonts w:ascii="Arial" w:hAnsi="Arial" w:cs="Arial"/>
          <w:b/>
          <w:szCs w:val="24"/>
          <w:u w:val="single"/>
        </w:rPr>
        <w:t>Mandatory Requirements (if applicable)</w:t>
      </w:r>
    </w:p>
    <w:p w14:paraId="75632BDF" w14:textId="15DA2D58" w:rsidR="00BE7BF9" w:rsidRDefault="00BE7BF9" w:rsidP="004011A8">
      <w:pPr>
        <w:tabs>
          <w:tab w:val="left" w:pos="-180"/>
        </w:tabs>
        <w:spacing w:after="120"/>
        <w:jc w:val="both"/>
        <w:rPr>
          <w:rFonts w:ascii="Arial" w:hAnsi="Arial" w:cs="Arial"/>
          <w:szCs w:val="24"/>
        </w:rPr>
      </w:pPr>
      <w:r w:rsidRPr="00212657">
        <w:rPr>
          <w:rFonts w:ascii="Arial" w:hAnsi="Arial" w:cs="Arial"/>
          <w:szCs w:val="24"/>
        </w:rPr>
        <w:t xml:space="preserve">Annex 1 provides details of any elements/criteria considered as critical to the requirement. These are </w:t>
      </w:r>
      <w:r w:rsidR="009C0A08" w:rsidRPr="00212657">
        <w:rPr>
          <w:rFonts w:ascii="Arial" w:hAnsi="Arial" w:cs="Arial"/>
          <w:szCs w:val="24"/>
        </w:rPr>
        <w:t>criteria, which</w:t>
      </w:r>
      <w:r w:rsidRPr="00212657">
        <w:rPr>
          <w:rFonts w:ascii="Arial" w:hAnsi="Arial" w:cs="Arial"/>
          <w:szCs w:val="24"/>
        </w:rPr>
        <w:t xml:space="preserve"> will be evaluated on a pass/fail basis. A fail may result in the tender being excluded from further evaluation.</w:t>
      </w:r>
    </w:p>
    <w:p w14:paraId="6E0A407D" w14:textId="77777777" w:rsidR="0029613E" w:rsidRPr="00F55EFB" w:rsidRDefault="0029613E" w:rsidP="00F55EFB">
      <w:pPr>
        <w:pStyle w:val="NoSpacing"/>
      </w:pPr>
    </w:p>
    <w:p w14:paraId="6B59C0DF" w14:textId="0D1E6723" w:rsidR="00FF499E" w:rsidRPr="00BF1A58" w:rsidRDefault="00685336" w:rsidP="00FF499E">
      <w:pPr>
        <w:tabs>
          <w:tab w:val="left" w:pos="-180"/>
        </w:tabs>
        <w:spacing w:after="120"/>
        <w:jc w:val="both"/>
        <w:rPr>
          <w:rFonts w:ascii="Arial" w:hAnsi="Arial" w:cs="Arial"/>
          <w:b/>
          <w:szCs w:val="24"/>
          <w:u w:val="single"/>
        </w:rPr>
      </w:pPr>
      <w:r>
        <w:rPr>
          <w:rFonts w:ascii="Arial" w:hAnsi="Arial" w:cs="Arial"/>
          <w:b/>
          <w:szCs w:val="24"/>
          <w:u w:val="single"/>
        </w:rPr>
        <w:t>Quality Criteria</w:t>
      </w:r>
      <w:r w:rsidR="00FF499E" w:rsidRPr="00BF1A58">
        <w:rPr>
          <w:rFonts w:ascii="Arial" w:hAnsi="Arial" w:cs="Arial"/>
          <w:b/>
          <w:szCs w:val="24"/>
          <w:u w:val="single"/>
        </w:rPr>
        <w:t>:</w:t>
      </w:r>
    </w:p>
    <w:p w14:paraId="24C64EAB" w14:textId="0905BC0B" w:rsidR="000F08FB" w:rsidRDefault="00FF499E" w:rsidP="000F08FB">
      <w:pPr>
        <w:tabs>
          <w:tab w:val="left" w:pos="-180"/>
        </w:tabs>
        <w:rPr>
          <w:rFonts w:ascii="Arial" w:hAnsi="Arial" w:cs="Arial"/>
          <w:szCs w:val="24"/>
        </w:rPr>
      </w:pPr>
      <w:r w:rsidRPr="00FF499E">
        <w:rPr>
          <w:rFonts w:ascii="Arial" w:hAnsi="Arial" w:cs="Arial"/>
          <w:szCs w:val="24"/>
        </w:rPr>
        <w:t>Annex</w:t>
      </w:r>
      <w:r>
        <w:rPr>
          <w:rFonts w:ascii="Arial" w:hAnsi="Arial" w:cs="Arial"/>
          <w:szCs w:val="24"/>
        </w:rPr>
        <w:t xml:space="preserve"> 1 provides details of the </w:t>
      </w:r>
      <w:r w:rsidR="006D2453">
        <w:rPr>
          <w:rFonts w:ascii="Arial" w:hAnsi="Arial" w:cs="Arial"/>
          <w:szCs w:val="24"/>
        </w:rPr>
        <w:t xml:space="preserve">quality </w:t>
      </w:r>
      <w:r>
        <w:rPr>
          <w:rFonts w:ascii="Arial" w:hAnsi="Arial" w:cs="Arial"/>
          <w:szCs w:val="24"/>
        </w:rPr>
        <w:t>criteria on which tenders will be evaluated.</w:t>
      </w:r>
      <w:r w:rsidR="006D2453">
        <w:rPr>
          <w:rFonts w:ascii="Arial" w:hAnsi="Arial" w:cs="Arial"/>
          <w:szCs w:val="24"/>
        </w:rPr>
        <w:t xml:space="preserve"> This will list the primary criteria along with the allocated percentage weighting and a description of the specific requirement. </w:t>
      </w:r>
      <w:r w:rsidR="008F6944">
        <w:rPr>
          <w:rFonts w:ascii="Arial" w:hAnsi="Arial" w:cs="Arial"/>
          <w:szCs w:val="24"/>
        </w:rPr>
        <w:t xml:space="preserve">The </w:t>
      </w:r>
      <w:r w:rsidR="00F53EA0">
        <w:rPr>
          <w:rFonts w:ascii="Arial" w:hAnsi="Arial" w:cs="Arial"/>
          <w:szCs w:val="24"/>
        </w:rPr>
        <w:t xml:space="preserve">overall </w:t>
      </w:r>
      <w:r w:rsidR="00141192">
        <w:rPr>
          <w:rFonts w:ascii="Arial" w:hAnsi="Arial" w:cs="Arial"/>
          <w:szCs w:val="24"/>
        </w:rPr>
        <w:t xml:space="preserve">percentage </w:t>
      </w:r>
      <w:r w:rsidR="00615FC4">
        <w:rPr>
          <w:rFonts w:ascii="Arial" w:hAnsi="Arial" w:cs="Arial"/>
          <w:szCs w:val="24"/>
        </w:rPr>
        <w:t>allocated</w:t>
      </w:r>
      <w:r w:rsidR="00141192">
        <w:rPr>
          <w:rFonts w:ascii="Arial" w:hAnsi="Arial" w:cs="Arial"/>
          <w:szCs w:val="24"/>
        </w:rPr>
        <w:t xml:space="preserve"> for the Quality Criteria is outlined in the Table “</w:t>
      </w:r>
      <w:r w:rsidR="00CF2E84">
        <w:rPr>
          <w:rFonts w:ascii="Arial" w:hAnsi="Arial" w:cs="Arial"/>
          <w:szCs w:val="24"/>
        </w:rPr>
        <w:t xml:space="preserve">Overall </w:t>
      </w:r>
      <w:r w:rsidR="00141192">
        <w:rPr>
          <w:rFonts w:ascii="Arial" w:hAnsi="Arial" w:cs="Arial"/>
          <w:szCs w:val="24"/>
        </w:rPr>
        <w:t>W</w:t>
      </w:r>
      <w:r w:rsidR="008F6944">
        <w:rPr>
          <w:rFonts w:ascii="Arial" w:hAnsi="Arial" w:cs="Arial"/>
          <w:szCs w:val="24"/>
        </w:rPr>
        <w:t xml:space="preserve">eighting </w:t>
      </w:r>
      <w:r w:rsidR="00141192">
        <w:rPr>
          <w:rFonts w:ascii="Arial" w:hAnsi="Arial" w:cs="Arial"/>
          <w:szCs w:val="24"/>
        </w:rPr>
        <w:t>A</w:t>
      </w:r>
      <w:r w:rsidR="008F6944">
        <w:rPr>
          <w:rFonts w:ascii="Arial" w:hAnsi="Arial" w:cs="Arial"/>
          <w:szCs w:val="24"/>
        </w:rPr>
        <w:t>llocation</w:t>
      </w:r>
      <w:r w:rsidR="00141192">
        <w:rPr>
          <w:rFonts w:ascii="Arial" w:hAnsi="Arial" w:cs="Arial"/>
          <w:szCs w:val="24"/>
        </w:rPr>
        <w:t>”</w:t>
      </w:r>
      <w:r w:rsidR="008F6944">
        <w:rPr>
          <w:rFonts w:ascii="Arial" w:hAnsi="Arial" w:cs="Arial"/>
          <w:szCs w:val="24"/>
        </w:rPr>
        <w:t xml:space="preserve"> and t</w:t>
      </w:r>
      <w:r w:rsidR="000F08FB">
        <w:rPr>
          <w:rFonts w:ascii="Arial" w:hAnsi="Arial" w:cs="Arial"/>
          <w:szCs w:val="24"/>
        </w:rPr>
        <w:t xml:space="preserve">he method used to allocate </w:t>
      </w:r>
      <w:r w:rsidR="00F34C6D">
        <w:rPr>
          <w:rFonts w:ascii="Arial" w:hAnsi="Arial" w:cs="Arial"/>
          <w:szCs w:val="24"/>
        </w:rPr>
        <w:t>scores</w:t>
      </w:r>
      <w:r w:rsidR="000F08FB">
        <w:rPr>
          <w:rFonts w:ascii="Arial" w:hAnsi="Arial" w:cs="Arial"/>
          <w:szCs w:val="24"/>
        </w:rPr>
        <w:t xml:space="preserve"> is outlined below</w:t>
      </w:r>
      <w:r w:rsidR="008F6944">
        <w:rPr>
          <w:rFonts w:ascii="Arial" w:hAnsi="Arial" w:cs="Arial"/>
          <w:szCs w:val="24"/>
        </w:rPr>
        <w:t>.</w:t>
      </w:r>
    </w:p>
    <w:p w14:paraId="6816A4BE" w14:textId="47BB074E" w:rsidR="00A661DD" w:rsidRDefault="00A661DD" w:rsidP="000F08FB">
      <w:pPr>
        <w:tabs>
          <w:tab w:val="left" w:pos="-180"/>
        </w:tabs>
        <w:rPr>
          <w:rFonts w:ascii="Arial" w:hAnsi="Arial" w:cs="Arial"/>
          <w:szCs w:val="24"/>
        </w:rPr>
      </w:pPr>
    </w:p>
    <w:p w14:paraId="0B899C34" w14:textId="1A6F2A00" w:rsidR="000F08FB" w:rsidRPr="00BE17D4" w:rsidRDefault="00685336" w:rsidP="000F08FB">
      <w:pPr>
        <w:tabs>
          <w:tab w:val="left" w:pos="-180"/>
        </w:tabs>
        <w:spacing w:after="120"/>
        <w:jc w:val="both"/>
        <w:rPr>
          <w:rFonts w:ascii="Arial" w:hAnsi="Arial" w:cs="Arial"/>
          <w:b/>
          <w:szCs w:val="24"/>
          <w:u w:val="single"/>
        </w:rPr>
      </w:pPr>
      <w:r>
        <w:rPr>
          <w:rFonts w:ascii="Arial" w:hAnsi="Arial" w:cs="Arial"/>
          <w:b/>
          <w:szCs w:val="24"/>
          <w:u w:val="single"/>
        </w:rPr>
        <w:t>Quality Criteria</w:t>
      </w:r>
      <w:r w:rsidR="000F08FB" w:rsidRPr="00BE17D4">
        <w:rPr>
          <w:rFonts w:ascii="Arial" w:hAnsi="Arial" w:cs="Arial"/>
          <w:b/>
          <w:szCs w:val="24"/>
          <w:u w:val="single"/>
        </w:rPr>
        <w:t xml:space="preserve"> Scoring Methodology</w:t>
      </w:r>
      <w:r w:rsidR="00CA1486" w:rsidRPr="00BE17D4">
        <w:rPr>
          <w:rFonts w:ascii="Arial" w:hAnsi="Arial" w:cs="Arial"/>
          <w:b/>
          <w:szCs w:val="24"/>
          <w:u w:val="single"/>
        </w:rPr>
        <w:t>:</w:t>
      </w:r>
    </w:p>
    <w:p w14:paraId="33DA6CF7" w14:textId="4973E1ED" w:rsidR="00AB3234" w:rsidRDefault="00AB3234" w:rsidP="00F55EFB">
      <w:pPr>
        <w:tabs>
          <w:tab w:val="left" w:pos="0"/>
        </w:tabs>
        <w:rPr>
          <w:rFonts w:ascii="Arial" w:hAnsi="Arial"/>
          <w:bCs/>
        </w:rPr>
      </w:pPr>
      <w:r>
        <w:rPr>
          <w:rFonts w:ascii="Arial" w:hAnsi="Arial"/>
          <w:bCs/>
        </w:rPr>
        <w:t xml:space="preserve">The scoring methodology used to assess and allocate scores to each </w:t>
      </w:r>
      <w:proofErr w:type="gramStart"/>
      <w:r>
        <w:rPr>
          <w:rFonts w:ascii="Arial" w:hAnsi="Arial"/>
          <w:bCs/>
        </w:rPr>
        <w:t>criteria</w:t>
      </w:r>
      <w:proofErr w:type="gramEnd"/>
      <w:r>
        <w:rPr>
          <w:rFonts w:ascii="Arial" w:hAnsi="Arial"/>
          <w:bCs/>
        </w:rPr>
        <w:t xml:space="preserve"> are included in the table below</w:t>
      </w:r>
    </w:p>
    <w:p w14:paraId="7DAF1D8E" w14:textId="77777777" w:rsidR="00AB3234" w:rsidRDefault="00AB3234" w:rsidP="000F08FB">
      <w:pPr>
        <w:tabs>
          <w:tab w:val="left" w:pos="-180"/>
        </w:tabs>
        <w:rPr>
          <w:rFonts w:ascii="Arial" w:hAnsi="Arial"/>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AB3234" w14:paraId="4345768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28883F70" w14:textId="6C5A90D2" w:rsidR="00AB3234" w:rsidRPr="00F954DC" w:rsidRDefault="00AB3234" w:rsidP="00356175">
            <w:pPr>
              <w:rPr>
                <w:rFonts w:ascii="Arial" w:hAnsi="Arial" w:cs="Arial"/>
                <w:b/>
              </w:rPr>
            </w:pPr>
            <w:r w:rsidRPr="00F954DC">
              <w:rPr>
                <w:rFonts w:ascii="Arial" w:hAnsi="Arial" w:cs="Arial"/>
                <w:b/>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0DF67725" w14:textId="77777777" w:rsidR="00AB3234" w:rsidRPr="00F954DC" w:rsidRDefault="00AB3234" w:rsidP="00356175">
            <w:pPr>
              <w:rPr>
                <w:rFonts w:ascii="Arial" w:hAnsi="Arial" w:cs="Arial"/>
                <w:b/>
              </w:rPr>
            </w:pPr>
            <w:r w:rsidRPr="00F954DC">
              <w:rPr>
                <w:rFonts w:ascii="Arial" w:hAnsi="Arial" w:cs="Arial"/>
                <w:b/>
              </w:rPr>
              <w:t>Description</w:t>
            </w:r>
          </w:p>
        </w:tc>
      </w:tr>
      <w:tr w:rsidR="00AB3234" w14:paraId="10B488F4"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5AE1A3DC" w14:textId="605E7D98" w:rsidR="00AB3234" w:rsidRPr="00F954DC" w:rsidRDefault="00176795" w:rsidP="00356175">
            <w:pPr>
              <w:rPr>
                <w:rFonts w:ascii="Arial" w:hAnsi="Arial" w:cs="Arial"/>
              </w:rPr>
            </w:pPr>
            <w:r>
              <w:rPr>
                <w:rFonts w:ascii="Arial" w:hAnsi="Arial" w:cs="Arial"/>
              </w:rPr>
              <w:lastRenderedPageBreak/>
              <w:t>100</w:t>
            </w:r>
          </w:p>
        </w:tc>
        <w:tc>
          <w:tcPr>
            <w:tcW w:w="6721" w:type="dxa"/>
            <w:tcBorders>
              <w:top w:val="single" w:sz="4" w:space="0" w:color="000000"/>
              <w:left w:val="single" w:sz="4" w:space="0" w:color="000000"/>
              <w:bottom w:val="single" w:sz="4" w:space="0" w:color="000000"/>
              <w:right w:val="single" w:sz="4" w:space="0" w:color="000000"/>
            </w:tcBorders>
          </w:tcPr>
          <w:p w14:paraId="1D58284F" w14:textId="0C4AB5BD" w:rsidR="00AB3234" w:rsidRPr="00F954DC" w:rsidRDefault="00AB3234" w:rsidP="00356175">
            <w:pPr>
              <w:rPr>
                <w:rFonts w:ascii="Arial" w:hAnsi="Arial" w:cs="Arial"/>
              </w:rPr>
            </w:pPr>
            <w:r>
              <w:rPr>
                <w:rFonts w:ascii="Arial" w:hAnsi="Arial" w:cs="Arial"/>
              </w:rPr>
              <w:t>Fully meets/evidence provided that demonstrates the requirement can be met</w:t>
            </w:r>
          </w:p>
          <w:p w14:paraId="5A0F1C10" w14:textId="77777777" w:rsidR="00AB3234" w:rsidRPr="00F954DC" w:rsidRDefault="00AB3234" w:rsidP="00356175">
            <w:pPr>
              <w:rPr>
                <w:rFonts w:ascii="Arial" w:hAnsi="Arial" w:cs="Arial"/>
              </w:rPr>
            </w:pPr>
          </w:p>
        </w:tc>
      </w:tr>
      <w:tr w:rsidR="00AB3234" w14:paraId="6AF95450"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8F6A4C5" w14:textId="6A63D8EE" w:rsidR="00AB3234" w:rsidRPr="00F954DC" w:rsidRDefault="00176795" w:rsidP="00356175">
            <w:pPr>
              <w:rPr>
                <w:rFonts w:ascii="Arial" w:hAnsi="Arial" w:cs="Arial"/>
              </w:rPr>
            </w:pPr>
            <w:r>
              <w:rPr>
                <w:rFonts w:ascii="Arial" w:hAnsi="Arial" w:cs="Arial"/>
              </w:rPr>
              <w:t>60</w:t>
            </w:r>
          </w:p>
        </w:tc>
        <w:tc>
          <w:tcPr>
            <w:tcW w:w="6721" w:type="dxa"/>
            <w:tcBorders>
              <w:top w:val="single" w:sz="4" w:space="0" w:color="000000"/>
              <w:left w:val="single" w:sz="4" w:space="0" w:color="000000"/>
              <w:bottom w:val="single" w:sz="4" w:space="0" w:color="000000"/>
              <w:right w:val="single" w:sz="4" w:space="0" w:color="000000"/>
            </w:tcBorders>
          </w:tcPr>
          <w:p w14:paraId="291C193F" w14:textId="77777777" w:rsidR="00AB3234" w:rsidRPr="00F954DC" w:rsidRDefault="00AB3234" w:rsidP="00356175">
            <w:pPr>
              <w:rPr>
                <w:rFonts w:ascii="Arial" w:hAnsi="Arial" w:cs="Arial"/>
              </w:rPr>
            </w:pPr>
            <w:r w:rsidRPr="00F954DC">
              <w:rPr>
                <w:rFonts w:ascii="Arial" w:hAnsi="Arial" w:cs="Arial"/>
              </w:rPr>
              <w:t>Minor concerns/issues that the requirement can be met</w:t>
            </w:r>
          </w:p>
          <w:p w14:paraId="36014D25" w14:textId="77777777" w:rsidR="00AB3234" w:rsidRPr="00F954DC" w:rsidRDefault="00AB3234" w:rsidP="00356175">
            <w:pPr>
              <w:rPr>
                <w:rFonts w:ascii="Arial" w:hAnsi="Arial" w:cs="Arial"/>
              </w:rPr>
            </w:pPr>
          </w:p>
        </w:tc>
      </w:tr>
      <w:tr w:rsidR="00AB3234" w14:paraId="7492A529"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A247306" w14:textId="7758D2CE" w:rsidR="00AB3234" w:rsidRPr="00F954DC" w:rsidRDefault="00DA3D2D" w:rsidP="00DA3D2D">
            <w:pPr>
              <w:rPr>
                <w:rFonts w:ascii="Arial" w:hAnsi="Arial" w:cs="Arial"/>
              </w:rPr>
            </w:pPr>
            <w:r>
              <w:rPr>
                <w:rFonts w:ascii="Arial" w:hAnsi="Arial" w:cs="Arial"/>
              </w:rPr>
              <w:t>30</w:t>
            </w:r>
          </w:p>
        </w:tc>
        <w:tc>
          <w:tcPr>
            <w:tcW w:w="6721" w:type="dxa"/>
            <w:tcBorders>
              <w:top w:val="single" w:sz="4" w:space="0" w:color="000000"/>
              <w:left w:val="single" w:sz="4" w:space="0" w:color="000000"/>
              <w:bottom w:val="single" w:sz="4" w:space="0" w:color="000000"/>
              <w:right w:val="single" w:sz="4" w:space="0" w:color="000000"/>
            </w:tcBorders>
          </w:tcPr>
          <w:p w14:paraId="635DB805" w14:textId="77777777" w:rsidR="00AB3234" w:rsidRPr="00F954DC" w:rsidRDefault="00AB3234" w:rsidP="00356175">
            <w:pPr>
              <w:rPr>
                <w:rFonts w:ascii="Arial" w:hAnsi="Arial" w:cs="Arial"/>
              </w:rPr>
            </w:pPr>
            <w:r w:rsidRPr="00F954DC">
              <w:rPr>
                <w:rFonts w:ascii="Arial" w:hAnsi="Arial" w:cs="Arial"/>
              </w:rPr>
              <w:t>Major concerns/issues that the requirement can be met</w:t>
            </w:r>
          </w:p>
          <w:p w14:paraId="1D6987FD" w14:textId="77777777" w:rsidR="00AB3234" w:rsidRPr="00F954DC" w:rsidRDefault="00AB3234" w:rsidP="00356175">
            <w:pPr>
              <w:rPr>
                <w:rFonts w:ascii="Arial" w:hAnsi="Arial" w:cs="Arial"/>
              </w:rPr>
            </w:pPr>
          </w:p>
        </w:tc>
      </w:tr>
      <w:tr w:rsidR="00AB3234" w14:paraId="24F1D98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8D71533" w14:textId="4881B905" w:rsidR="00AB3234" w:rsidRPr="00F954DC" w:rsidRDefault="00391B30" w:rsidP="00356175">
            <w:pPr>
              <w:rPr>
                <w:rFonts w:ascii="Arial" w:hAnsi="Arial" w:cs="Arial"/>
              </w:rPr>
            </w:pPr>
            <w:r>
              <w:rPr>
                <w:rFonts w:ascii="Arial" w:hAnsi="Arial" w:cs="Arial"/>
              </w:rPr>
              <w:t>0</w:t>
            </w:r>
          </w:p>
        </w:tc>
        <w:tc>
          <w:tcPr>
            <w:tcW w:w="6721" w:type="dxa"/>
            <w:tcBorders>
              <w:top w:val="single" w:sz="4" w:space="0" w:color="000000"/>
              <w:left w:val="single" w:sz="4" w:space="0" w:color="000000"/>
              <w:bottom w:val="single" w:sz="4" w:space="0" w:color="000000"/>
              <w:right w:val="single" w:sz="4" w:space="0" w:color="000000"/>
            </w:tcBorders>
          </w:tcPr>
          <w:p w14:paraId="2E551062" w14:textId="77777777" w:rsidR="00AB3234" w:rsidRPr="00F954DC" w:rsidRDefault="00AB3234" w:rsidP="00356175">
            <w:pPr>
              <w:rPr>
                <w:rFonts w:ascii="Arial" w:hAnsi="Arial" w:cs="Arial"/>
              </w:rPr>
            </w:pPr>
            <w:r w:rsidRPr="00F954DC">
              <w:rPr>
                <w:rFonts w:ascii="Arial" w:hAnsi="Arial" w:cs="Arial"/>
              </w:rPr>
              <w:t>Does not meet the requirement, not addressed or no evidence provided</w:t>
            </w:r>
          </w:p>
          <w:p w14:paraId="106244B0" w14:textId="77777777" w:rsidR="00AB3234" w:rsidRPr="00F954DC" w:rsidRDefault="00AB3234" w:rsidP="00356175">
            <w:pPr>
              <w:rPr>
                <w:rFonts w:ascii="Arial" w:hAnsi="Arial" w:cs="Arial"/>
              </w:rPr>
            </w:pPr>
          </w:p>
        </w:tc>
      </w:tr>
    </w:tbl>
    <w:p w14:paraId="6C125970" w14:textId="77777777" w:rsidR="00AB3234" w:rsidRDefault="00AB3234" w:rsidP="000F08FB">
      <w:pPr>
        <w:tabs>
          <w:tab w:val="left" w:pos="-180"/>
        </w:tabs>
        <w:rPr>
          <w:rFonts w:ascii="Arial" w:hAnsi="Arial" w:cs="Arial"/>
          <w:szCs w:val="24"/>
        </w:rPr>
      </w:pPr>
    </w:p>
    <w:p w14:paraId="38B3B17C" w14:textId="346D2DCD" w:rsidR="00B55EB4" w:rsidRDefault="00B55EB4">
      <w:pPr>
        <w:rPr>
          <w:rFonts w:ascii="Arial" w:hAnsi="Arial" w:cs="Arial"/>
          <w:szCs w:val="24"/>
        </w:rPr>
      </w:pPr>
    </w:p>
    <w:p w14:paraId="7ECBEFAE" w14:textId="6BC9D315" w:rsidR="000F08FB" w:rsidRDefault="000F08FB" w:rsidP="000F08FB">
      <w:pPr>
        <w:tabs>
          <w:tab w:val="left" w:pos="-180"/>
        </w:tabs>
        <w:rPr>
          <w:rFonts w:ascii="Arial" w:hAnsi="Arial" w:cs="Arial"/>
          <w:szCs w:val="24"/>
        </w:rPr>
      </w:pPr>
      <w:r>
        <w:rPr>
          <w:rFonts w:ascii="Arial" w:hAnsi="Arial" w:cs="Arial"/>
          <w:szCs w:val="24"/>
        </w:rPr>
        <w:t>Based on the allocated score, a percentage will be calculated against each element using on the following calculation:</w:t>
      </w:r>
    </w:p>
    <w:p w14:paraId="2EEBFA71" w14:textId="77777777" w:rsidR="000F08FB" w:rsidRDefault="000F08FB" w:rsidP="000F08FB">
      <w:pPr>
        <w:tabs>
          <w:tab w:val="left" w:pos="-180"/>
        </w:tabs>
        <w:rPr>
          <w:rFonts w:ascii="Arial" w:hAnsi="Arial" w:cs="Arial"/>
          <w:szCs w:val="24"/>
        </w:rPr>
      </w:pPr>
    </w:p>
    <w:p w14:paraId="672BFBF6" w14:textId="0C3A9ACC" w:rsidR="000F08FB" w:rsidRDefault="000F08FB" w:rsidP="000F08FB">
      <w:pPr>
        <w:tabs>
          <w:tab w:val="left" w:pos="-180"/>
        </w:tabs>
        <w:rPr>
          <w:rFonts w:ascii="Arial" w:hAnsi="Arial" w:cs="Arial"/>
          <w:szCs w:val="24"/>
        </w:rPr>
      </w:pPr>
      <w:r>
        <w:rPr>
          <w:rFonts w:ascii="Arial" w:hAnsi="Arial" w:cs="Arial"/>
          <w:szCs w:val="24"/>
        </w:rPr>
        <w:t>(Allocated Score</w:t>
      </w:r>
    </w:p>
    <w:p w14:paraId="498F7F37" w14:textId="5F8AE7DF" w:rsidR="00FF499E" w:rsidRDefault="000F08FB" w:rsidP="000F08FB">
      <w:pPr>
        <w:tabs>
          <w:tab w:val="left" w:pos="-180"/>
        </w:tabs>
        <w:rPr>
          <w:rFonts w:ascii="Arial" w:hAnsi="Arial" w:cs="Arial"/>
          <w:szCs w:val="24"/>
        </w:rPr>
      </w:pPr>
      <w:r>
        <w:rPr>
          <w:rFonts w:ascii="Arial" w:hAnsi="Arial" w:cs="Arial"/>
          <w:b/>
          <w:noProof/>
          <w:szCs w:val="24"/>
          <w:lang w:eastAsia="en-GB"/>
        </w:rPr>
        <mc:AlternateContent>
          <mc:Choice Requires="wps">
            <w:drawing>
              <wp:anchor distT="0" distB="0" distL="114300" distR="114300" simplePos="0" relativeHeight="251659776" behindDoc="0" locked="0" layoutInCell="1" allowOverlap="1" wp14:anchorId="725E4A62" wp14:editId="4FD96C17">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
            <w:pict>
              <v:line w14:anchorId="78E86436"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X  Weighting</w:t>
      </w:r>
      <w:proofErr w:type="gramEnd"/>
    </w:p>
    <w:p w14:paraId="29F22F53" w14:textId="57CF6CBA" w:rsidR="000F08FB" w:rsidRPr="000F08FB" w:rsidRDefault="000F08FB" w:rsidP="000F08FB">
      <w:pPr>
        <w:tabs>
          <w:tab w:val="left" w:pos="-180"/>
        </w:tabs>
        <w:jc w:val="both"/>
        <w:rPr>
          <w:rFonts w:ascii="Arial" w:hAnsi="Arial" w:cs="Arial"/>
          <w:szCs w:val="24"/>
        </w:rPr>
      </w:pPr>
      <w:r w:rsidRPr="000F08FB">
        <w:rPr>
          <w:rFonts w:ascii="Arial" w:hAnsi="Arial" w:cs="Arial"/>
          <w:szCs w:val="24"/>
        </w:rPr>
        <w:t>Maximum Score</w:t>
      </w:r>
      <w:r>
        <w:rPr>
          <w:rFonts w:ascii="Arial" w:hAnsi="Arial" w:cs="Arial"/>
          <w:szCs w:val="24"/>
        </w:rPr>
        <w:t>)</w:t>
      </w:r>
    </w:p>
    <w:p w14:paraId="2A36255E" w14:textId="77777777" w:rsidR="00EC0323" w:rsidRDefault="00EC0323" w:rsidP="00BE17D4">
      <w:pPr>
        <w:tabs>
          <w:tab w:val="left" w:pos="-180"/>
        </w:tabs>
        <w:spacing w:after="120"/>
        <w:rPr>
          <w:rFonts w:ascii="Arial" w:hAnsi="Arial" w:cs="Arial"/>
          <w:szCs w:val="24"/>
        </w:rPr>
      </w:pPr>
    </w:p>
    <w:p w14:paraId="726831F3" w14:textId="30C95793" w:rsidR="000F08FB" w:rsidRPr="000F08FB" w:rsidRDefault="000F08FB" w:rsidP="00BE17D4">
      <w:pPr>
        <w:tabs>
          <w:tab w:val="left" w:pos="-180"/>
        </w:tabs>
        <w:spacing w:after="120"/>
        <w:rPr>
          <w:rFonts w:ascii="Arial" w:hAnsi="Arial" w:cs="Arial"/>
          <w:szCs w:val="24"/>
        </w:rPr>
      </w:pPr>
      <w:r w:rsidRPr="000F08FB">
        <w:rPr>
          <w:rFonts w:ascii="Arial" w:hAnsi="Arial" w:cs="Arial"/>
          <w:szCs w:val="24"/>
        </w:rPr>
        <w:t xml:space="preserve">For </w:t>
      </w:r>
      <w:r>
        <w:rPr>
          <w:rFonts w:ascii="Arial" w:hAnsi="Arial" w:cs="Arial"/>
          <w:szCs w:val="24"/>
        </w:rPr>
        <w:t>example, “Quality Element 1” can be a</w:t>
      </w:r>
      <w:r w:rsidR="00176795">
        <w:rPr>
          <w:rFonts w:ascii="Arial" w:hAnsi="Arial" w:cs="Arial"/>
          <w:szCs w:val="24"/>
        </w:rPr>
        <w:t>llocated a score between 0 and 100</w:t>
      </w:r>
      <w:r>
        <w:rPr>
          <w:rFonts w:ascii="Arial" w:hAnsi="Arial" w:cs="Arial"/>
          <w:szCs w:val="24"/>
        </w:rPr>
        <w:t xml:space="preserve"> but carries a weighting of 10%. </w:t>
      </w:r>
      <w:r w:rsidR="00176795">
        <w:rPr>
          <w:rFonts w:ascii="Arial" w:hAnsi="Arial" w:cs="Arial"/>
          <w:szCs w:val="24"/>
        </w:rPr>
        <w:t>Supplier A is given a score of 60</w:t>
      </w:r>
      <w:r>
        <w:rPr>
          <w:rFonts w:ascii="Arial" w:hAnsi="Arial" w:cs="Arial"/>
          <w:szCs w:val="24"/>
        </w:rPr>
        <w:t xml:space="preserve"> for this element so receives a score of (</w:t>
      </w:r>
      <w:r w:rsidR="00176795">
        <w:rPr>
          <w:rFonts w:ascii="Arial" w:hAnsi="Arial" w:cs="Arial"/>
          <w:szCs w:val="24"/>
        </w:rPr>
        <w:t>60</w:t>
      </w:r>
      <w:r>
        <w:rPr>
          <w:rFonts w:ascii="Arial" w:hAnsi="Arial" w:cs="Arial"/>
          <w:szCs w:val="24"/>
        </w:rPr>
        <w:t>/</w:t>
      </w:r>
      <w:r w:rsidR="00176795">
        <w:rPr>
          <w:rFonts w:ascii="Arial" w:hAnsi="Arial" w:cs="Arial"/>
          <w:szCs w:val="24"/>
        </w:rPr>
        <w:t>100</w:t>
      </w:r>
      <w:r>
        <w:rPr>
          <w:rFonts w:ascii="Arial" w:hAnsi="Arial" w:cs="Arial"/>
          <w:szCs w:val="24"/>
        </w:rPr>
        <w:t xml:space="preserve"> x 10) = 6%. The score</w:t>
      </w:r>
      <w:r w:rsidR="00F34C6D">
        <w:rPr>
          <w:rFonts w:ascii="Arial" w:hAnsi="Arial" w:cs="Arial"/>
          <w:szCs w:val="24"/>
        </w:rPr>
        <w:t>s</w:t>
      </w:r>
      <w:r>
        <w:rPr>
          <w:rFonts w:ascii="Arial" w:hAnsi="Arial" w:cs="Arial"/>
          <w:szCs w:val="24"/>
        </w:rPr>
        <w:t xml:space="preserve"> for each element will then be added together to calculate the overall</w:t>
      </w:r>
      <w:r w:rsidR="00BE17D4">
        <w:rPr>
          <w:rFonts w:ascii="Arial" w:hAnsi="Arial" w:cs="Arial"/>
          <w:szCs w:val="24"/>
        </w:rPr>
        <w:t xml:space="preserve"> </w:t>
      </w:r>
      <w:r w:rsidR="00685336">
        <w:rPr>
          <w:rFonts w:ascii="Arial" w:hAnsi="Arial" w:cs="Arial"/>
          <w:szCs w:val="24"/>
        </w:rPr>
        <w:t>Quality Criteria</w:t>
      </w:r>
      <w:r w:rsidR="00BE17D4">
        <w:rPr>
          <w:rFonts w:ascii="Arial" w:hAnsi="Arial" w:cs="Arial"/>
          <w:szCs w:val="24"/>
        </w:rPr>
        <w:t xml:space="preserve"> </w:t>
      </w:r>
      <w:r>
        <w:rPr>
          <w:rFonts w:ascii="Arial" w:hAnsi="Arial" w:cs="Arial"/>
          <w:szCs w:val="24"/>
        </w:rPr>
        <w:t>score</w:t>
      </w:r>
      <w:r w:rsidR="00F34C6D">
        <w:rPr>
          <w:rFonts w:ascii="Arial" w:hAnsi="Arial" w:cs="Arial"/>
          <w:szCs w:val="24"/>
        </w:rPr>
        <w:t>.</w:t>
      </w:r>
    </w:p>
    <w:p w14:paraId="427721CE" w14:textId="7F9038A4" w:rsidR="00CD628A" w:rsidRDefault="00CD628A">
      <w:pPr>
        <w:rPr>
          <w:rFonts w:ascii="Arial" w:hAnsi="Arial" w:cs="Arial"/>
          <w:b/>
          <w:szCs w:val="24"/>
          <w:u w:val="single"/>
        </w:rPr>
      </w:pPr>
    </w:p>
    <w:p w14:paraId="4063F408" w14:textId="03BBDB50" w:rsidR="0092350C" w:rsidRPr="00BF1A58" w:rsidRDefault="0092350C" w:rsidP="004E35B6">
      <w:pPr>
        <w:tabs>
          <w:tab w:val="left" w:pos="-180"/>
        </w:tabs>
        <w:spacing w:after="120"/>
        <w:jc w:val="both"/>
        <w:rPr>
          <w:rFonts w:ascii="Arial" w:hAnsi="Arial" w:cs="Arial"/>
          <w:b/>
          <w:szCs w:val="24"/>
          <w:u w:val="single"/>
        </w:rPr>
      </w:pPr>
      <w:r w:rsidRPr="00BF1A58">
        <w:rPr>
          <w:rFonts w:ascii="Arial" w:hAnsi="Arial" w:cs="Arial"/>
          <w:b/>
          <w:szCs w:val="24"/>
          <w:u w:val="single"/>
        </w:rPr>
        <w:t xml:space="preserve">Financial / </w:t>
      </w:r>
      <w:r w:rsidR="00685336">
        <w:rPr>
          <w:rFonts w:ascii="Arial" w:hAnsi="Arial" w:cs="Arial"/>
          <w:b/>
          <w:szCs w:val="24"/>
          <w:u w:val="single"/>
        </w:rPr>
        <w:t>Price Criteria</w:t>
      </w:r>
    </w:p>
    <w:p w14:paraId="55959F36" w14:textId="31E951D0" w:rsidR="00082D33" w:rsidRPr="00082D33" w:rsidRDefault="00082D33" w:rsidP="00DD59CC">
      <w:pPr>
        <w:tabs>
          <w:tab w:val="left" w:pos="-180"/>
        </w:tabs>
        <w:jc w:val="both"/>
        <w:rPr>
          <w:rFonts w:ascii="Arial" w:hAnsi="Arial" w:cs="Arial"/>
        </w:rPr>
      </w:pPr>
      <w:r>
        <w:rPr>
          <w:rFonts w:ascii="Arial" w:hAnsi="Arial" w:cs="Arial"/>
        </w:rPr>
        <w:t>E</w:t>
      </w:r>
      <w:r w:rsidR="0036118D" w:rsidRPr="00082D33">
        <w:rPr>
          <w:rFonts w:ascii="Arial" w:hAnsi="Arial" w:cs="Arial"/>
        </w:rPr>
        <w:t xml:space="preserve">valuation of the prices submitted will be </w:t>
      </w:r>
      <w:r>
        <w:rPr>
          <w:rFonts w:ascii="Arial" w:hAnsi="Arial" w:cs="Arial"/>
        </w:rPr>
        <w:t>performed</w:t>
      </w:r>
      <w:r w:rsidR="0036118D" w:rsidRPr="00082D33">
        <w:rPr>
          <w:rFonts w:ascii="Arial" w:hAnsi="Arial" w:cs="Arial"/>
        </w:rPr>
        <w:t xml:space="preserve"> separately by a </w:t>
      </w:r>
      <w:r>
        <w:rPr>
          <w:rFonts w:ascii="Arial" w:hAnsi="Arial" w:cs="Arial"/>
        </w:rPr>
        <w:t xml:space="preserve">Commercial </w:t>
      </w:r>
      <w:r w:rsidR="0036118D" w:rsidRPr="00082D33">
        <w:rPr>
          <w:rFonts w:ascii="Arial" w:hAnsi="Arial" w:cs="Arial"/>
        </w:rPr>
        <w:t>Financ</w:t>
      </w:r>
      <w:r>
        <w:rPr>
          <w:rFonts w:ascii="Arial" w:hAnsi="Arial" w:cs="Arial"/>
        </w:rPr>
        <w:t xml:space="preserve">e Accountant and </w:t>
      </w:r>
      <w:r w:rsidR="0036118D" w:rsidRPr="00082D33">
        <w:rPr>
          <w:rFonts w:ascii="Arial" w:hAnsi="Arial" w:cs="Arial"/>
        </w:rPr>
        <w:t xml:space="preserve">details will not be made available to the Quality Evaluation Panel. This is to ensure fairness and avoid </w:t>
      </w:r>
      <w:r w:rsidRPr="00082D33">
        <w:rPr>
          <w:rFonts w:ascii="Arial" w:hAnsi="Arial" w:cs="Arial"/>
        </w:rPr>
        <w:t xml:space="preserve">any subconscious influence of a lower price on the quality scoring. </w:t>
      </w:r>
      <w:r w:rsidR="00141192">
        <w:rPr>
          <w:rFonts w:ascii="Arial" w:hAnsi="Arial" w:cs="Arial"/>
          <w:szCs w:val="24"/>
        </w:rPr>
        <w:t xml:space="preserve">The </w:t>
      </w:r>
      <w:r w:rsidR="00F53EA0">
        <w:rPr>
          <w:rFonts w:ascii="Arial" w:hAnsi="Arial" w:cs="Arial"/>
          <w:szCs w:val="24"/>
        </w:rPr>
        <w:t xml:space="preserve">overall </w:t>
      </w:r>
      <w:r w:rsidR="00141192">
        <w:rPr>
          <w:rFonts w:ascii="Arial" w:hAnsi="Arial" w:cs="Arial"/>
          <w:szCs w:val="24"/>
        </w:rPr>
        <w:t xml:space="preserve">percentage </w:t>
      </w:r>
      <w:r w:rsidR="00F53EA0">
        <w:rPr>
          <w:rFonts w:ascii="Arial" w:hAnsi="Arial" w:cs="Arial"/>
          <w:szCs w:val="24"/>
        </w:rPr>
        <w:t xml:space="preserve">weighting </w:t>
      </w:r>
      <w:r w:rsidR="00615FC4">
        <w:rPr>
          <w:rFonts w:ascii="Arial" w:hAnsi="Arial" w:cs="Arial"/>
          <w:szCs w:val="24"/>
        </w:rPr>
        <w:t>allocated</w:t>
      </w:r>
      <w:r w:rsidR="00141192">
        <w:rPr>
          <w:rFonts w:ascii="Arial" w:hAnsi="Arial" w:cs="Arial"/>
          <w:szCs w:val="24"/>
        </w:rPr>
        <w:t xml:space="preserve"> for the Financial/Price Criteria is outlined in the Table “</w:t>
      </w:r>
      <w:r w:rsidR="00CF2E84">
        <w:rPr>
          <w:rFonts w:ascii="Arial" w:hAnsi="Arial" w:cs="Arial"/>
          <w:szCs w:val="24"/>
        </w:rPr>
        <w:t xml:space="preserve">Overall </w:t>
      </w:r>
      <w:r w:rsidR="00141192">
        <w:rPr>
          <w:rFonts w:ascii="Arial" w:hAnsi="Arial" w:cs="Arial"/>
          <w:szCs w:val="24"/>
        </w:rPr>
        <w:t>Weighting Allocation”.</w:t>
      </w:r>
    </w:p>
    <w:p w14:paraId="6809BF52" w14:textId="77777777" w:rsidR="00082D33" w:rsidRDefault="00082D33" w:rsidP="00DD59CC">
      <w:pPr>
        <w:tabs>
          <w:tab w:val="left" w:pos="-180"/>
        </w:tabs>
        <w:jc w:val="both"/>
        <w:rPr>
          <w:rFonts w:ascii="Arial" w:hAnsi="Arial" w:cs="Arial"/>
          <w:b/>
          <w:szCs w:val="24"/>
        </w:rPr>
      </w:pPr>
    </w:p>
    <w:p w14:paraId="58FD8B6C" w14:textId="222A6465" w:rsidR="00021DCA" w:rsidRPr="00BE17D4" w:rsidRDefault="00021DCA" w:rsidP="009D6479">
      <w:pPr>
        <w:tabs>
          <w:tab w:val="left" w:pos="-180"/>
        </w:tabs>
        <w:spacing w:after="120"/>
        <w:jc w:val="both"/>
        <w:rPr>
          <w:rFonts w:ascii="Arial" w:hAnsi="Arial" w:cs="Arial"/>
          <w:b/>
          <w:szCs w:val="24"/>
          <w:u w:val="single"/>
        </w:rPr>
      </w:pPr>
      <w:r w:rsidRPr="00BE17D4">
        <w:rPr>
          <w:rFonts w:ascii="Arial" w:hAnsi="Arial" w:cs="Arial"/>
          <w:b/>
          <w:szCs w:val="24"/>
          <w:u w:val="single"/>
        </w:rPr>
        <w:t xml:space="preserve">Financial / Price </w:t>
      </w:r>
      <w:r w:rsidR="00EC0323">
        <w:rPr>
          <w:rFonts w:ascii="Arial" w:hAnsi="Arial" w:cs="Arial"/>
          <w:b/>
          <w:szCs w:val="24"/>
          <w:u w:val="single"/>
        </w:rPr>
        <w:t>Criteria</w:t>
      </w:r>
      <w:r w:rsidR="00EC0323" w:rsidRPr="00BE17D4">
        <w:rPr>
          <w:rFonts w:ascii="Arial" w:hAnsi="Arial" w:cs="Arial"/>
          <w:b/>
          <w:szCs w:val="24"/>
          <w:u w:val="single"/>
        </w:rPr>
        <w:t xml:space="preserve"> </w:t>
      </w:r>
      <w:r w:rsidRPr="00BE17D4">
        <w:rPr>
          <w:rFonts w:ascii="Arial" w:hAnsi="Arial" w:cs="Arial"/>
          <w:b/>
          <w:szCs w:val="24"/>
          <w:u w:val="single"/>
        </w:rPr>
        <w:t>Scoring Methodology:</w:t>
      </w:r>
    </w:p>
    <w:p w14:paraId="09924C5D" w14:textId="77777777" w:rsidR="00504A4E" w:rsidRPr="00DF07C6" w:rsidRDefault="00504A4E" w:rsidP="00504A4E">
      <w:pPr>
        <w:rPr>
          <w:rFonts w:ascii="Arial" w:hAnsi="Arial" w:cs="Arial"/>
        </w:rPr>
      </w:pPr>
      <w:r w:rsidRPr="00DF07C6">
        <w:rPr>
          <w:rFonts w:ascii="Arial" w:hAnsi="Arial" w:cs="Arial"/>
        </w:rPr>
        <w:t>A Percentage Scoring Methodology will be used to evaluate all proposals for this requirement.  This methodology is based on the following principles:</w:t>
      </w:r>
    </w:p>
    <w:p w14:paraId="4C883718" w14:textId="44CBB362" w:rsidR="00504A4E" w:rsidRPr="00DF07C6" w:rsidRDefault="009C65C0" w:rsidP="00504A4E">
      <w:pPr>
        <w:rPr>
          <w:rFonts w:ascii="Arial" w:hAnsi="Arial" w:cs="Arial"/>
        </w:rPr>
      </w:pPr>
      <w:r>
        <w:rPr>
          <w:rFonts w:ascii="Arial" w:hAnsi="Arial" w:cs="Arial"/>
        </w:rPr>
        <w:t>T</w:t>
      </w:r>
      <w:r w:rsidR="00504A4E" w:rsidRPr="00DF07C6">
        <w:rPr>
          <w:rFonts w:ascii="Arial" w:hAnsi="Arial" w:cs="Arial"/>
        </w:rPr>
        <w:t>he lowest tendered price will be awarded the maximum score available. Each subsequent bid will be baselined to this score and will be awarded a percentage of the maximum score available. The calculation used is as follows:</w:t>
      </w:r>
    </w:p>
    <w:p w14:paraId="20B66D1C" w14:textId="750A2AFD" w:rsidR="00504A4E" w:rsidRDefault="00504A4E" w:rsidP="00504A4E">
      <w:pPr>
        <w:rPr>
          <w:rFonts w:ascii="Arial" w:hAnsi="Arial" w:cs="Arial"/>
          <w:highlight w:val="yellow"/>
        </w:rPr>
      </w:pPr>
    </w:p>
    <w:p w14:paraId="4E4A0355" w14:textId="77777777" w:rsidR="00110F4A" w:rsidRDefault="00110F4A" w:rsidP="00110F4A">
      <w:pPr>
        <w:tabs>
          <w:tab w:val="left" w:pos="-180"/>
        </w:tabs>
        <w:rPr>
          <w:rFonts w:ascii="Arial" w:hAnsi="Arial" w:cs="Arial"/>
          <w:szCs w:val="24"/>
        </w:rPr>
      </w:pPr>
      <w:r>
        <w:rPr>
          <w:rFonts w:ascii="Arial" w:hAnsi="Arial" w:cs="Arial"/>
          <w:szCs w:val="24"/>
        </w:rPr>
        <w:t xml:space="preserve">             (Lowest Tendered Price</w:t>
      </w:r>
    </w:p>
    <w:p w14:paraId="086EB643" w14:textId="26A7948D" w:rsidR="00110F4A" w:rsidRDefault="00110F4A" w:rsidP="00110F4A">
      <w:pPr>
        <w:tabs>
          <w:tab w:val="left" w:pos="-180"/>
        </w:tabs>
        <w:rPr>
          <w:rFonts w:ascii="Arial" w:hAnsi="Arial" w:cs="Arial"/>
          <w:szCs w:val="24"/>
        </w:rPr>
      </w:pPr>
      <w:r>
        <w:rPr>
          <w:rFonts w:ascii="Arial" w:hAnsi="Arial" w:cs="Arial"/>
          <w:b/>
          <w:noProof/>
          <w:szCs w:val="24"/>
          <w:lang w:eastAsia="en-GB"/>
        </w:rPr>
        <mc:AlternateContent>
          <mc:Choice Requires="wps">
            <w:drawing>
              <wp:anchor distT="0" distB="0" distL="114300" distR="114300" simplePos="0" relativeHeight="251661824" behindDoc="0" locked="0" layoutInCell="1" allowOverlap="1" wp14:anchorId="7A9EF1E0" wp14:editId="3EB2174F">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
            <w:pict>
              <v:line w14:anchorId="113CB801"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Pr>
          <w:rFonts w:ascii="Arial" w:hAnsi="Arial" w:cs="Arial"/>
          <w:szCs w:val="24"/>
        </w:rPr>
        <w:tab/>
      </w:r>
      <w:r>
        <w:rPr>
          <w:rFonts w:ascii="Arial" w:hAnsi="Arial" w:cs="Arial"/>
          <w:szCs w:val="24"/>
        </w:rPr>
        <w:tab/>
      </w:r>
      <w:r>
        <w:rPr>
          <w:rFonts w:ascii="Arial" w:hAnsi="Arial" w:cs="Arial"/>
          <w:szCs w:val="24"/>
        </w:rPr>
        <w:tab/>
        <w:t xml:space="preserve">                              </w:t>
      </w:r>
      <w:proofErr w:type="gramStart"/>
      <w:r>
        <w:rPr>
          <w:rFonts w:ascii="Arial" w:hAnsi="Arial" w:cs="Arial"/>
          <w:szCs w:val="24"/>
        </w:rPr>
        <w:t>X  Maximum</w:t>
      </w:r>
      <w:proofErr w:type="gramEnd"/>
      <w:r>
        <w:rPr>
          <w:rFonts w:ascii="Arial" w:hAnsi="Arial" w:cs="Arial"/>
          <w:szCs w:val="24"/>
        </w:rPr>
        <w:t xml:space="preserve"> Score Available (i.e. Weighting)</w:t>
      </w:r>
    </w:p>
    <w:p w14:paraId="1A52EEC6" w14:textId="77777777" w:rsidR="00110F4A" w:rsidRPr="000F08FB" w:rsidRDefault="00110F4A" w:rsidP="00110F4A">
      <w:pPr>
        <w:tabs>
          <w:tab w:val="left" w:pos="-180"/>
        </w:tabs>
        <w:jc w:val="both"/>
        <w:rPr>
          <w:rFonts w:ascii="Arial" w:hAnsi="Arial" w:cs="Arial"/>
          <w:szCs w:val="24"/>
        </w:rPr>
      </w:pPr>
      <w:r>
        <w:rPr>
          <w:rFonts w:ascii="Arial" w:hAnsi="Arial" w:cs="Arial"/>
          <w:szCs w:val="24"/>
        </w:rPr>
        <w:t>Tender Price Submitted per Supplier)</w:t>
      </w:r>
    </w:p>
    <w:p w14:paraId="61E78224" w14:textId="77777777" w:rsidR="00504A4E" w:rsidRPr="009E5235" w:rsidRDefault="00504A4E" w:rsidP="00504A4E">
      <w:pPr>
        <w:rPr>
          <w:rFonts w:ascii="Arial" w:hAnsi="Arial" w:cs="Arial"/>
          <w:highlight w:val="yellow"/>
        </w:rPr>
      </w:pPr>
    </w:p>
    <w:p w14:paraId="293E93F2" w14:textId="77777777" w:rsidR="00110F4A" w:rsidRPr="00CD628A" w:rsidRDefault="00110F4A">
      <w:pPr>
        <w:rPr>
          <w:rFonts w:ascii="Arial" w:hAnsi="Arial"/>
          <w:bCs/>
        </w:rPr>
      </w:pPr>
      <w:r w:rsidRPr="00CD628A">
        <w:rPr>
          <w:rFonts w:ascii="Arial" w:hAnsi="Arial"/>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4CFF9C11" w14:textId="77777777" w:rsidR="00110F4A" w:rsidRPr="00CD628A" w:rsidRDefault="00110F4A">
      <w:pPr>
        <w:rPr>
          <w:rFonts w:ascii="Arial" w:hAnsi="Arial"/>
          <w:bCs/>
        </w:rPr>
      </w:pPr>
      <w:r w:rsidRPr="00CD628A">
        <w:rPr>
          <w:rFonts w:ascii="Arial" w:hAnsi="Arial"/>
          <w:bCs/>
        </w:rPr>
        <w:t>Supplier A = 100k/100k x 40 = 40%</w:t>
      </w:r>
    </w:p>
    <w:p w14:paraId="5D8D8199" w14:textId="241535A0" w:rsidR="00110F4A" w:rsidRPr="00CD628A" w:rsidRDefault="00110F4A">
      <w:pPr>
        <w:rPr>
          <w:rFonts w:ascii="Arial" w:hAnsi="Arial"/>
          <w:bCs/>
        </w:rPr>
      </w:pPr>
      <w:r w:rsidRPr="00CD628A">
        <w:rPr>
          <w:rFonts w:ascii="Arial" w:hAnsi="Arial"/>
          <w:bCs/>
        </w:rPr>
        <w:t>Supplier B = 100k/180k x 40 = 22</w:t>
      </w:r>
      <w:r w:rsidR="00CD628A">
        <w:rPr>
          <w:rFonts w:ascii="Arial" w:hAnsi="Arial"/>
          <w:bCs/>
        </w:rPr>
        <w:t>.22</w:t>
      </w:r>
      <w:r w:rsidRPr="00CD628A">
        <w:rPr>
          <w:rFonts w:ascii="Arial" w:hAnsi="Arial"/>
          <w:bCs/>
        </w:rPr>
        <w:t xml:space="preserve">%  </w:t>
      </w:r>
    </w:p>
    <w:p w14:paraId="23488391" w14:textId="77777777" w:rsidR="00603C17" w:rsidRDefault="00603C17">
      <w:pPr>
        <w:rPr>
          <w:rFonts w:ascii="Arial" w:hAnsi="Arial"/>
          <w:bCs/>
          <w:highlight w:val="yellow"/>
        </w:rPr>
      </w:pPr>
    </w:p>
    <w:p w14:paraId="4CAD002E" w14:textId="7EBE26EE" w:rsidR="00F53EA0" w:rsidRPr="00F53EA0" w:rsidRDefault="00CF2E84" w:rsidP="00141192">
      <w:pPr>
        <w:tabs>
          <w:tab w:val="left" w:pos="-180"/>
        </w:tabs>
        <w:spacing w:after="120"/>
        <w:jc w:val="both"/>
        <w:rPr>
          <w:rFonts w:ascii="Arial" w:hAnsi="Arial" w:cs="Arial"/>
          <w:szCs w:val="24"/>
        </w:rPr>
      </w:pPr>
      <w:r>
        <w:rPr>
          <w:rFonts w:ascii="Arial" w:hAnsi="Arial" w:cs="Arial"/>
          <w:b/>
          <w:szCs w:val="24"/>
          <w:u w:val="single"/>
        </w:rPr>
        <w:t xml:space="preserve">Overall </w:t>
      </w:r>
      <w:r w:rsidR="00141192">
        <w:rPr>
          <w:rFonts w:ascii="Arial" w:hAnsi="Arial" w:cs="Arial"/>
          <w:b/>
          <w:szCs w:val="24"/>
          <w:u w:val="single"/>
        </w:rPr>
        <w:t>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141192" w:rsidRPr="0032407E" w14:paraId="1B0510D5" w14:textId="77777777" w:rsidTr="00141192">
        <w:trPr>
          <w:trHeight w:val="260"/>
        </w:trPr>
        <w:tc>
          <w:tcPr>
            <w:tcW w:w="4729" w:type="dxa"/>
            <w:shd w:val="clear" w:color="auto" w:fill="F3F3F3"/>
          </w:tcPr>
          <w:p w14:paraId="0ABD4133" w14:textId="77777777" w:rsidR="00141192" w:rsidRPr="0032407E" w:rsidRDefault="00141192" w:rsidP="00141192">
            <w:pPr>
              <w:tabs>
                <w:tab w:val="left" w:pos="454"/>
                <w:tab w:val="left" w:pos="907"/>
              </w:tabs>
              <w:rPr>
                <w:rFonts w:ascii="Arial" w:hAnsi="Arial" w:cs="Arial"/>
                <w:b/>
                <w:szCs w:val="24"/>
              </w:rPr>
            </w:pPr>
            <w:r>
              <w:rPr>
                <w:rFonts w:ascii="Arial" w:hAnsi="Arial" w:cs="Arial"/>
                <w:b/>
                <w:szCs w:val="24"/>
              </w:rPr>
              <w:t>Evaluation C</w:t>
            </w:r>
            <w:r w:rsidRPr="0032407E">
              <w:rPr>
                <w:rFonts w:ascii="Arial" w:hAnsi="Arial" w:cs="Arial"/>
                <w:b/>
                <w:szCs w:val="24"/>
              </w:rPr>
              <w:t>riteria</w:t>
            </w:r>
          </w:p>
        </w:tc>
        <w:tc>
          <w:tcPr>
            <w:tcW w:w="2346" w:type="dxa"/>
            <w:shd w:val="clear" w:color="auto" w:fill="F3F3F3"/>
          </w:tcPr>
          <w:p w14:paraId="197AE738" w14:textId="77777777" w:rsidR="00141192" w:rsidRPr="0032407E" w:rsidRDefault="00141192" w:rsidP="00141192">
            <w:pPr>
              <w:tabs>
                <w:tab w:val="left" w:pos="454"/>
                <w:tab w:val="left" w:pos="907"/>
              </w:tabs>
              <w:rPr>
                <w:rFonts w:ascii="Arial" w:hAnsi="Arial" w:cs="Arial"/>
                <w:b/>
                <w:szCs w:val="24"/>
              </w:rPr>
            </w:pPr>
            <w:r>
              <w:rPr>
                <w:rFonts w:ascii="Arial" w:hAnsi="Arial" w:cs="Arial"/>
                <w:b/>
                <w:szCs w:val="24"/>
              </w:rPr>
              <w:t>Weighting</w:t>
            </w:r>
          </w:p>
        </w:tc>
      </w:tr>
      <w:tr w:rsidR="00141192" w:rsidRPr="0032407E" w14:paraId="5B4EEF9E" w14:textId="77777777" w:rsidTr="00141192">
        <w:trPr>
          <w:trHeight w:val="408"/>
        </w:trPr>
        <w:tc>
          <w:tcPr>
            <w:tcW w:w="4729" w:type="dxa"/>
            <w:shd w:val="clear" w:color="auto" w:fill="auto"/>
          </w:tcPr>
          <w:p w14:paraId="2C638BC7" w14:textId="2475128B" w:rsidR="00141192" w:rsidRPr="0032407E" w:rsidRDefault="00141192" w:rsidP="00141192">
            <w:pPr>
              <w:tabs>
                <w:tab w:val="left" w:pos="454"/>
                <w:tab w:val="left" w:pos="907"/>
              </w:tabs>
              <w:rPr>
                <w:rFonts w:ascii="Arial" w:hAnsi="Arial" w:cs="Arial"/>
                <w:szCs w:val="24"/>
              </w:rPr>
            </w:pPr>
            <w:r>
              <w:rPr>
                <w:rFonts w:ascii="Arial" w:hAnsi="Arial" w:cs="Arial"/>
                <w:b/>
                <w:szCs w:val="24"/>
              </w:rPr>
              <w:t>Quality Criteria</w:t>
            </w:r>
            <w:r w:rsidR="00F07501">
              <w:rPr>
                <w:rFonts w:ascii="Arial" w:hAnsi="Arial" w:cs="Arial"/>
                <w:b/>
                <w:szCs w:val="24"/>
              </w:rPr>
              <w:t xml:space="preserve"> and Social Value Criteria (if applicable)</w:t>
            </w:r>
          </w:p>
        </w:tc>
        <w:tc>
          <w:tcPr>
            <w:tcW w:w="2346" w:type="dxa"/>
            <w:shd w:val="clear" w:color="auto" w:fill="auto"/>
          </w:tcPr>
          <w:p w14:paraId="01F62751" w14:textId="7957ED85" w:rsidR="00141192" w:rsidRPr="008559A7" w:rsidRDefault="00A22B13" w:rsidP="00F07501">
            <w:pPr>
              <w:tabs>
                <w:tab w:val="left" w:pos="454"/>
                <w:tab w:val="left" w:pos="907"/>
              </w:tabs>
              <w:rPr>
                <w:rFonts w:ascii="Arial" w:hAnsi="Arial" w:cs="Arial"/>
                <w:szCs w:val="24"/>
              </w:rPr>
            </w:pPr>
            <w:r>
              <w:rPr>
                <w:rFonts w:ascii="Arial" w:hAnsi="Arial" w:cs="Arial"/>
                <w:szCs w:val="24"/>
              </w:rPr>
              <w:t>7</w:t>
            </w:r>
            <w:r w:rsidR="008559A7" w:rsidRPr="008559A7">
              <w:rPr>
                <w:rFonts w:ascii="Arial" w:hAnsi="Arial" w:cs="Arial"/>
                <w:szCs w:val="24"/>
              </w:rPr>
              <w:t>0</w:t>
            </w:r>
            <w:r w:rsidR="00141192" w:rsidRPr="008559A7">
              <w:rPr>
                <w:rFonts w:ascii="Arial" w:hAnsi="Arial" w:cs="Arial"/>
                <w:szCs w:val="24"/>
              </w:rPr>
              <w:t>%</w:t>
            </w:r>
          </w:p>
        </w:tc>
      </w:tr>
      <w:tr w:rsidR="00141192" w:rsidRPr="0032407E" w14:paraId="7C340865" w14:textId="77777777" w:rsidTr="00141192">
        <w:trPr>
          <w:trHeight w:val="311"/>
        </w:trPr>
        <w:tc>
          <w:tcPr>
            <w:tcW w:w="4729" w:type="dxa"/>
            <w:shd w:val="clear" w:color="auto" w:fill="auto"/>
          </w:tcPr>
          <w:p w14:paraId="3B1C83B0" w14:textId="2D3C2865" w:rsidR="00141192" w:rsidRPr="00FF499E" w:rsidRDefault="00141192" w:rsidP="00141192">
            <w:pPr>
              <w:tabs>
                <w:tab w:val="left" w:pos="454"/>
                <w:tab w:val="left" w:pos="907"/>
              </w:tabs>
              <w:rPr>
                <w:rFonts w:ascii="Arial" w:hAnsi="Arial" w:cs="Arial"/>
                <w:b/>
                <w:szCs w:val="24"/>
              </w:rPr>
            </w:pPr>
            <w:r w:rsidRPr="00FF499E">
              <w:rPr>
                <w:rFonts w:ascii="Arial" w:hAnsi="Arial" w:cs="Arial"/>
                <w:b/>
                <w:szCs w:val="24"/>
              </w:rPr>
              <w:t xml:space="preserve">Financial / </w:t>
            </w:r>
            <w:r>
              <w:rPr>
                <w:rFonts w:ascii="Arial" w:hAnsi="Arial" w:cs="Arial"/>
                <w:b/>
                <w:szCs w:val="24"/>
              </w:rPr>
              <w:t>Price Criteria</w:t>
            </w:r>
          </w:p>
        </w:tc>
        <w:tc>
          <w:tcPr>
            <w:tcW w:w="2346" w:type="dxa"/>
            <w:shd w:val="clear" w:color="auto" w:fill="auto"/>
          </w:tcPr>
          <w:p w14:paraId="4FF4C4F0" w14:textId="3D4007D2" w:rsidR="00141192" w:rsidRPr="008559A7" w:rsidRDefault="00A22B13" w:rsidP="00141192">
            <w:pPr>
              <w:tabs>
                <w:tab w:val="left" w:pos="454"/>
                <w:tab w:val="left" w:pos="907"/>
              </w:tabs>
              <w:rPr>
                <w:rFonts w:ascii="Arial" w:hAnsi="Arial" w:cs="Arial"/>
                <w:szCs w:val="24"/>
              </w:rPr>
            </w:pPr>
            <w:r>
              <w:rPr>
                <w:rFonts w:ascii="Arial" w:hAnsi="Arial" w:cs="Arial"/>
                <w:szCs w:val="24"/>
              </w:rPr>
              <w:t>3</w:t>
            </w:r>
            <w:r w:rsidR="008559A7" w:rsidRPr="008559A7">
              <w:rPr>
                <w:rFonts w:ascii="Arial" w:hAnsi="Arial" w:cs="Arial"/>
                <w:szCs w:val="24"/>
              </w:rPr>
              <w:t>0</w:t>
            </w:r>
            <w:r w:rsidR="00141192" w:rsidRPr="008559A7">
              <w:rPr>
                <w:rFonts w:ascii="Arial" w:hAnsi="Arial" w:cs="Arial"/>
                <w:szCs w:val="24"/>
              </w:rPr>
              <w:t>%</w:t>
            </w:r>
          </w:p>
        </w:tc>
      </w:tr>
      <w:tr w:rsidR="00141192" w:rsidRPr="0032407E" w14:paraId="7450C5CE" w14:textId="77777777" w:rsidTr="00141192">
        <w:trPr>
          <w:trHeight w:val="311"/>
        </w:trPr>
        <w:tc>
          <w:tcPr>
            <w:tcW w:w="4729" w:type="dxa"/>
            <w:shd w:val="clear" w:color="auto" w:fill="auto"/>
          </w:tcPr>
          <w:p w14:paraId="73330964" w14:textId="1D4B88A6" w:rsidR="00141192" w:rsidRPr="00FF499E" w:rsidRDefault="003A0CFA" w:rsidP="003A0CFA">
            <w:pPr>
              <w:tabs>
                <w:tab w:val="left" w:pos="454"/>
                <w:tab w:val="left" w:pos="907"/>
              </w:tabs>
              <w:rPr>
                <w:rFonts w:ascii="Arial" w:hAnsi="Arial" w:cs="Arial"/>
                <w:b/>
                <w:szCs w:val="24"/>
              </w:rPr>
            </w:pPr>
            <w:r>
              <w:rPr>
                <w:rFonts w:ascii="Arial" w:hAnsi="Arial" w:cs="Arial"/>
                <w:b/>
                <w:szCs w:val="24"/>
              </w:rPr>
              <w:t>Total</w:t>
            </w:r>
          </w:p>
        </w:tc>
        <w:tc>
          <w:tcPr>
            <w:tcW w:w="2346" w:type="dxa"/>
            <w:shd w:val="clear" w:color="auto" w:fill="auto"/>
          </w:tcPr>
          <w:p w14:paraId="07FC4787" w14:textId="77777777" w:rsidR="00141192" w:rsidRPr="008559A7" w:rsidRDefault="00141192" w:rsidP="00141192">
            <w:pPr>
              <w:tabs>
                <w:tab w:val="left" w:pos="454"/>
                <w:tab w:val="left" w:pos="907"/>
              </w:tabs>
              <w:rPr>
                <w:rFonts w:ascii="Arial" w:hAnsi="Arial" w:cs="Arial"/>
                <w:szCs w:val="24"/>
              </w:rPr>
            </w:pPr>
            <w:r w:rsidRPr="008559A7">
              <w:rPr>
                <w:rFonts w:ascii="Arial" w:hAnsi="Arial" w:cs="Arial"/>
                <w:szCs w:val="24"/>
              </w:rPr>
              <w:t>100%</w:t>
            </w:r>
          </w:p>
        </w:tc>
      </w:tr>
    </w:tbl>
    <w:p w14:paraId="59C15FC7" w14:textId="77777777" w:rsidR="00141192" w:rsidRDefault="00141192" w:rsidP="00141192">
      <w:pPr>
        <w:tabs>
          <w:tab w:val="left" w:pos="-180"/>
        </w:tabs>
        <w:spacing w:after="120"/>
        <w:jc w:val="both"/>
        <w:rPr>
          <w:rFonts w:ascii="Arial" w:hAnsi="Arial" w:cs="Arial"/>
          <w:b/>
          <w:szCs w:val="24"/>
        </w:rPr>
      </w:pPr>
    </w:p>
    <w:p w14:paraId="6A843D84" w14:textId="77777777" w:rsidR="00141192" w:rsidRDefault="00141192" w:rsidP="00141192">
      <w:pPr>
        <w:tabs>
          <w:tab w:val="left" w:pos="-180"/>
        </w:tabs>
        <w:spacing w:after="120"/>
        <w:jc w:val="both"/>
        <w:rPr>
          <w:rFonts w:ascii="Arial" w:hAnsi="Arial" w:cs="Arial"/>
          <w:b/>
          <w:szCs w:val="24"/>
        </w:rPr>
      </w:pPr>
    </w:p>
    <w:p w14:paraId="1503D2D9" w14:textId="5B82DE93" w:rsidR="00416B3F" w:rsidRDefault="00416B3F">
      <w:pPr>
        <w:rPr>
          <w:rFonts w:ascii="Arial" w:hAnsi="Arial" w:cs="Arial"/>
          <w:b/>
          <w:szCs w:val="24"/>
          <w:u w:val="single"/>
        </w:rPr>
      </w:pPr>
    </w:p>
    <w:p w14:paraId="62959DB0" w14:textId="77777777" w:rsidR="0066667A" w:rsidRDefault="0066667A" w:rsidP="00141192">
      <w:pPr>
        <w:tabs>
          <w:tab w:val="left" w:pos="-180"/>
        </w:tabs>
        <w:spacing w:before="120" w:after="120"/>
        <w:jc w:val="both"/>
        <w:rPr>
          <w:rFonts w:ascii="Arial" w:hAnsi="Arial" w:cs="Arial"/>
          <w:b/>
          <w:szCs w:val="24"/>
          <w:u w:val="single"/>
        </w:rPr>
      </w:pPr>
    </w:p>
    <w:p w14:paraId="4F2CA552" w14:textId="77777777" w:rsidR="0066667A" w:rsidRDefault="0066667A" w:rsidP="00141192">
      <w:pPr>
        <w:tabs>
          <w:tab w:val="left" w:pos="-180"/>
        </w:tabs>
        <w:spacing w:before="120" w:after="120"/>
        <w:jc w:val="both"/>
        <w:rPr>
          <w:rFonts w:ascii="Arial" w:hAnsi="Arial" w:cs="Arial"/>
          <w:b/>
          <w:szCs w:val="24"/>
          <w:u w:val="single"/>
        </w:rPr>
      </w:pPr>
    </w:p>
    <w:p w14:paraId="193A4B5E" w14:textId="20CF6399" w:rsidR="00046BD2" w:rsidRPr="00141192" w:rsidRDefault="00046BD2" w:rsidP="00141192">
      <w:pPr>
        <w:tabs>
          <w:tab w:val="left" w:pos="-180"/>
        </w:tabs>
        <w:spacing w:before="120" w:after="120"/>
        <w:jc w:val="both"/>
        <w:rPr>
          <w:rFonts w:ascii="Arial" w:hAnsi="Arial" w:cs="Arial"/>
          <w:b/>
          <w:szCs w:val="24"/>
          <w:u w:val="single"/>
        </w:rPr>
      </w:pPr>
      <w:r w:rsidRPr="00141192">
        <w:rPr>
          <w:rFonts w:ascii="Arial" w:hAnsi="Arial" w:cs="Arial"/>
          <w:b/>
          <w:szCs w:val="24"/>
          <w:u w:val="single"/>
        </w:rPr>
        <w:t>Calculation</w:t>
      </w:r>
      <w:r w:rsidR="00603C17">
        <w:rPr>
          <w:rFonts w:ascii="Arial" w:hAnsi="Arial" w:cs="Arial"/>
          <w:b/>
          <w:szCs w:val="24"/>
          <w:u w:val="single"/>
        </w:rPr>
        <w:t xml:space="preserve"> </w:t>
      </w:r>
      <w:r w:rsidRPr="00141192">
        <w:rPr>
          <w:rFonts w:ascii="Arial" w:hAnsi="Arial" w:cs="Arial"/>
          <w:b/>
          <w:szCs w:val="24"/>
          <w:u w:val="single"/>
        </w:rPr>
        <w:t>of Overall Score:</w:t>
      </w:r>
    </w:p>
    <w:p w14:paraId="209682A2" w14:textId="044B9AB4" w:rsidR="00046BD2" w:rsidRDefault="000F08FB" w:rsidP="00046BD2">
      <w:pPr>
        <w:tabs>
          <w:tab w:val="left" w:pos="-180"/>
        </w:tabs>
        <w:jc w:val="both"/>
        <w:rPr>
          <w:rFonts w:ascii="Arial" w:hAnsi="Arial"/>
          <w:bCs/>
        </w:rPr>
      </w:pPr>
      <w:r>
        <w:rPr>
          <w:rFonts w:ascii="Arial" w:hAnsi="Arial"/>
          <w:bCs/>
        </w:rPr>
        <w:t xml:space="preserve">The allocated score for the Quality </w:t>
      </w:r>
      <w:r w:rsidR="00D13523">
        <w:rPr>
          <w:rFonts w:ascii="Arial" w:hAnsi="Arial"/>
          <w:bCs/>
        </w:rPr>
        <w:t xml:space="preserve">and </w:t>
      </w:r>
      <w:r w:rsidR="00685336">
        <w:rPr>
          <w:rFonts w:ascii="Arial" w:hAnsi="Arial"/>
          <w:bCs/>
        </w:rPr>
        <w:t>Social Value Criteria</w:t>
      </w:r>
      <w:r w:rsidR="00D13523">
        <w:rPr>
          <w:rFonts w:ascii="Arial" w:hAnsi="Arial"/>
          <w:bCs/>
        </w:rPr>
        <w:t xml:space="preserve"> (where applicable) </w:t>
      </w:r>
      <w:r>
        <w:rPr>
          <w:rFonts w:ascii="Arial" w:hAnsi="Arial"/>
          <w:bCs/>
        </w:rPr>
        <w:t>will be added to the Financial/Price Factor score to calculate the overall score for each tender (out of a max available 100%). The tender with the highest overall score will be deemed as successful.</w:t>
      </w:r>
    </w:p>
    <w:p w14:paraId="637AADB3" w14:textId="4AABCF37" w:rsidR="00DF07C6" w:rsidRDefault="00DF07C6" w:rsidP="00046BD2">
      <w:pPr>
        <w:tabs>
          <w:tab w:val="left" w:pos="-180"/>
        </w:tabs>
        <w:jc w:val="both"/>
        <w:rPr>
          <w:rFonts w:ascii="Arial" w:hAnsi="Arial"/>
          <w:bCs/>
        </w:rPr>
      </w:pPr>
    </w:p>
    <w:p w14:paraId="3C395130" w14:textId="7863F3E5" w:rsidR="00103C1C" w:rsidRDefault="00103C1C" w:rsidP="00046BD2">
      <w:pPr>
        <w:tabs>
          <w:tab w:val="left" w:pos="-180"/>
        </w:tabs>
        <w:jc w:val="both"/>
        <w:rPr>
          <w:rFonts w:ascii="Arial" w:hAnsi="Arial"/>
          <w:bCs/>
        </w:rPr>
      </w:pPr>
    </w:p>
    <w:p w14:paraId="5251AD50" w14:textId="286483D0" w:rsidR="00C62C85" w:rsidRPr="00C62C85" w:rsidRDefault="001A236D" w:rsidP="00E0536A">
      <w:pPr>
        <w:pStyle w:val="Heading2"/>
        <w:numPr>
          <w:ilvl w:val="0"/>
          <w:numId w:val="37"/>
        </w:numPr>
      </w:pPr>
      <w:bookmarkStart w:id="69" w:name="_Toc92796346"/>
      <w:bookmarkStart w:id="70" w:name="_Toc118380331"/>
      <w:bookmarkStart w:id="71" w:name="_Toc118978187"/>
      <w:bookmarkStart w:id="72" w:name="_Toc119056271"/>
      <w:r w:rsidRPr="00FC3C94">
        <w:t>Points of Contact</w:t>
      </w:r>
      <w:bookmarkEnd w:id="69"/>
      <w:bookmarkEnd w:id="70"/>
      <w:bookmarkEnd w:id="71"/>
      <w:bookmarkEnd w:id="72"/>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1A236D" w:rsidRPr="0086165E" w14:paraId="1EA472DE" w14:textId="77777777" w:rsidTr="000F2E21">
        <w:trPr>
          <w:cantSplit/>
        </w:trPr>
        <w:tc>
          <w:tcPr>
            <w:tcW w:w="3085" w:type="dxa"/>
            <w:shd w:val="clear" w:color="auto" w:fill="E0E0E0"/>
            <w:vAlign w:val="center"/>
          </w:tcPr>
          <w:p w14:paraId="5CCFE7B9" w14:textId="77777777" w:rsidR="001A236D" w:rsidRPr="000F2E21" w:rsidRDefault="00BA2647" w:rsidP="000F2E21">
            <w:pPr>
              <w:tabs>
                <w:tab w:val="left" w:pos="-180"/>
              </w:tabs>
              <w:spacing w:before="120" w:after="120"/>
              <w:ind w:left="34" w:right="-284"/>
              <w:rPr>
                <w:rFonts w:ascii="Arial" w:hAnsi="Arial" w:cs="Arial"/>
              </w:rPr>
            </w:pPr>
            <w:r>
              <w:rPr>
                <w:rFonts w:ascii="Arial" w:hAnsi="Arial" w:cs="Arial"/>
                <w:b/>
              </w:rPr>
              <w:t>Commercial Advisor</w:t>
            </w:r>
          </w:p>
        </w:tc>
        <w:tc>
          <w:tcPr>
            <w:tcW w:w="1418" w:type="dxa"/>
            <w:shd w:val="clear" w:color="auto" w:fill="E0E0E0"/>
            <w:vAlign w:val="center"/>
          </w:tcPr>
          <w:p w14:paraId="2EF98CBC" w14:textId="77777777" w:rsidR="001A236D" w:rsidRPr="000F2E21" w:rsidRDefault="001A236D" w:rsidP="000F2E21">
            <w:pPr>
              <w:tabs>
                <w:tab w:val="left" w:pos="68"/>
              </w:tabs>
              <w:spacing w:before="120" w:after="120"/>
              <w:ind w:left="68"/>
              <w:rPr>
                <w:rFonts w:ascii="Arial" w:hAnsi="Arial" w:cs="Arial"/>
              </w:rPr>
            </w:pPr>
            <w:r w:rsidRPr="000F2E21">
              <w:rPr>
                <w:rFonts w:ascii="Arial" w:hAnsi="Arial" w:cs="Arial"/>
              </w:rPr>
              <w:t>Name</w:t>
            </w:r>
          </w:p>
        </w:tc>
        <w:tc>
          <w:tcPr>
            <w:tcW w:w="4711" w:type="dxa"/>
            <w:vAlign w:val="center"/>
          </w:tcPr>
          <w:p w14:paraId="3698CAAF" w14:textId="34A5445B" w:rsidR="001A236D" w:rsidRPr="000F2E21" w:rsidRDefault="00F643AF" w:rsidP="000F2E21">
            <w:pPr>
              <w:tabs>
                <w:tab w:val="left" w:pos="-180"/>
              </w:tabs>
              <w:spacing w:before="120" w:after="120"/>
              <w:rPr>
                <w:rFonts w:ascii="Arial" w:hAnsi="Arial" w:cs="Arial"/>
              </w:rPr>
            </w:pPr>
            <w:r>
              <w:rPr>
                <w:rStyle w:val="ui-provider"/>
              </w:rPr>
              <w:t>XXXXX redacted under FOI Section 40</w:t>
            </w:r>
          </w:p>
        </w:tc>
      </w:tr>
      <w:tr w:rsidR="001A236D" w:rsidRPr="0086165E" w14:paraId="620D86F6" w14:textId="77777777" w:rsidTr="000F2E21">
        <w:trPr>
          <w:cantSplit/>
        </w:trPr>
        <w:tc>
          <w:tcPr>
            <w:tcW w:w="3085" w:type="dxa"/>
            <w:vMerge w:val="restart"/>
            <w:shd w:val="clear" w:color="auto" w:fill="E0E0E0"/>
            <w:vAlign w:val="center"/>
          </w:tcPr>
          <w:p w14:paraId="1C4D9D52" w14:textId="77777777" w:rsidR="001A236D" w:rsidRPr="000F2E21" w:rsidRDefault="001A236D" w:rsidP="000F2E21">
            <w:pPr>
              <w:tabs>
                <w:tab w:val="left" w:pos="-180"/>
              </w:tabs>
              <w:spacing w:before="120" w:after="120"/>
              <w:ind w:left="34"/>
              <w:rPr>
                <w:rFonts w:ascii="Arial" w:hAnsi="Arial" w:cs="Arial"/>
              </w:rPr>
            </w:pPr>
          </w:p>
        </w:tc>
        <w:tc>
          <w:tcPr>
            <w:tcW w:w="1418" w:type="dxa"/>
            <w:shd w:val="clear" w:color="auto" w:fill="E0E0E0"/>
            <w:vAlign w:val="center"/>
          </w:tcPr>
          <w:p w14:paraId="68991A58" w14:textId="77777777" w:rsidR="001A236D" w:rsidRPr="000F2E21" w:rsidRDefault="001A236D" w:rsidP="000F2E21">
            <w:pPr>
              <w:tabs>
                <w:tab w:val="left" w:pos="68"/>
              </w:tabs>
              <w:spacing w:before="120" w:after="120"/>
              <w:ind w:left="68"/>
              <w:rPr>
                <w:rFonts w:ascii="Arial" w:hAnsi="Arial" w:cs="Arial"/>
              </w:rPr>
            </w:pPr>
            <w:r w:rsidRPr="000F2E21">
              <w:rPr>
                <w:rFonts w:ascii="Arial" w:hAnsi="Arial" w:cs="Arial"/>
              </w:rPr>
              <w:t>e-mail</w:t>
            </w:r>
          </w:p>
        </w:tc>
        <w:tc>
          <w:tcPr>
            <w:tcW w:w="4711" w:type="dxa"/>
            <w:vAlign w:val="center"/>
          </w:tcPr>
          <w:p w14:paraId="54948DB7" w14:textId="6C46DCAD" w:rsidR="001A236D" w:rsidRPr="000F2E21" w:rsidRDefault="00F643AF" w:rsidP="000F2E21">
            <w:pPr>
              <w:tabs>
                <w:tab w:val="left" w:pos="-180"/>
              </w:tabs>
              <w:spacing w:before="120" w:after="120"/>
              <w:ind w:left="67"/>
              <w:rPr>
                <w:rFonts w:ascii="Arial" w:hAnsi="Arial" w:cs="Arial"/>
              </w:rPr>
            </w:pPr>
            <w:r>
              <w:rPr>
                <w:rStyle w:val="ui-provider"/>
              </w:rPr>
              <w:t>XXXXX redacted under FOI Section 40</w:t>
            </w:r>
          </w:p>
        </w:tc>
      </w:tr>
      <w:tr w:rsidR="00F643AF" w:rsidRPr="0086165E" w14:paraId="02E90E49" w14:textId="77777777" w:rsidTr="001064C4">
        <w:trPr>
          <w:cantSplit/>
        </w:trPr>
        <w:tc>
          <w:tcPr>
            <w:tcW w:w="3085" w:type="dxa"/>
            <w:vMerge/>
            <w:shd w:val="clear" w:color="auto" w:fill="E0E0E0"/>
            <w:vAlign w:val="center"/>
          </w:tcPr>
          <w:p w14:paraId="3BFF7145" w14:textId="77777777" w:rsidR="00F643AF" w:rsidRPr="000F2E21" w:rsidRDefault="00F643AF" w:rsidP="00F643AF">
            <w:pPr>
              <w:tabs>
                <w:tab w:val="left" w:pos="-180"/>
              </w:tabs>
              <w:spacing w:before="120" w:after="120"/>
              <w:ind w:left="34"/>
              <w:rPr>
                <w:rFonts w:ascii="Arial" w:hAnsi="Arial" w:cs="Arial"/>
              </w:rPr>
            </w:pPr>
          </w:p>
        </w:tc>
        <w:tc>
          <w:tcPr>
            <w:tcW w:w="1418" w:type="dxa"/>
            <w:shd w:val="clear" w:color="auto" w:fill="E0E0E0"/>
            <w:vAlign w:val="center"/>
          </w:tcPr>
          <w:p w14:paraId="51A93F1B" w14:textId="77777777" w:rsidR="00F643AF" w:rsidRPr="000F2E21" w:rsidRDefault="00F643AF" w:rsidP="00F643AF">
            <w:pPr>
              <w:tabs>
                <w:tab w:val="left" w:pos="68"/>
              </w:tabs>
              <w:spacing w:before="120" w:after="120"/>
              <w:ind w:left="68"/>
              <w:rPr>
                <w:rFonts w:ascii="Arial" w:hAnsi="Arial" w:cs="Arial"/>
              </w:rPr>
            </w:pPr>
            <w:r w:rsidRPr="000F2E21">
              <w:rPr>
                <w:rFonts w:ascii="Arial" w:hAnsi="Arial" w:cs="Arial"/>
              </w:rPr>
              <w:t>Address</w:t>
            </w:r>
          </w:p>
        </w:tc>
        <w:tc>
          <w:tcPr>
            <w:tcW w:w="4711" w:type="dxa"/>
          </w:tcPr>
          <w:p w14:paraId="64E6BCE2" w14:textId="5487A781" w:rsidR="00F643AF" w:rsidRPr="000F2E21" w:rsidRDefault="00F643AF" w:rsidP="00F643AF">
            <w:pPr>
              <w:tabs>
                <w:tab w:val="left" w:pos="-180"/>
              </w:tabs>
              <w:spacing w:before="120" w:after="120"/>
              <w:ind w:left="67"/>
              <w:rPr>
                <w:rFonts w:ascii="Arial" w:hAnsi="Arial" w:cs="Arial"/>
              </w:rPr>
            </w:pPr>
            <w:r w:rsidRPr="00F60372">
              <w:rPr>
                <w:rStyle w:val="ui-provider"/>
              </w:rPr>
              <w:t>XXXXX redacted under FOI Section 40</w:t>
            </w:r>
          </w:p>
        </w:tc>
      </w:tr>
      <w:tr w:rsidR="00F643AF" w:rsidRPr="0086165E" w14:paraId="65ED0EAB" w14:textId="77777777" w:rsidTr="001064C4">
        <w:trPr>
          <w:cantSplit/>
        </w:trPr>
        <w:tc>
          <w:tcPr>
            <w:tcW w:w="3085" w:type="dxa"/>
            <w:vMerge w:val="restart"/>
            <w:shd w:val="clear" w:color="auto" w:fill="E0E0E0"/>
            <w:vAlign w:val="center"/>
          </w:tcPr>
          <w:p w14:paraId="41D5B460" w14:textId="68337C84" w:rsidR="00F643AF" w:rsidRPr="000F2E21" w:rsidRDefault="00F643AF" w:rsidP="00F643AF">
            <w:pPr>
              <w:tabs>
                <w:tab w:val="left" w:pos="-180"/>
              </w:tabs>
              <w:spacing w:before="120" w:after="120"/>
              <w:ind w:left="34"/>
              <w:rPr>
                <w:rFonts w:ascii="Arial" w:hAnsi="Arial" w:cs="Arial"/>
                <w:b/>
              </w:rPr>
            </w:pPr>
            <w:r w:rsidRPr="000F2E21">
              <w:rPr>
                <w:rFonts w:ascii="Arial" w:hAnsi="Arial" w:cs="Arial"/>
                <w:b/>
              </w:rPr>
              <w:t>Project Lead</w:t>
            </w:r>
            <w:r>
              <w:rPr>
                <w:rFonts w:ascii="Arial" w:hAnsi="Arial" w:cs="Arial"/>
                <w:b/>
              </w:rPr>
              <w:t>/Business Area Contact</w:t>
            </w:r>
            <w:r w:rsidRPr="000F2E21">
              <w:rPr>
                <w:rFonts w:ascii="Arial" w:hAnsi="Arial" w:cs="Arial"/>
                <w:b/>
              </w:rPr>
              <w:br/>
              <w:t>[</w:t>
            </w:r>
            <w:r>
              <w:rPr>
                <w:rFonts w:ascii="Arial" w:hAnsi="Arial" w:cs="Arial"/>
                <w:b/>
              </w:rPr>
              <w:t>Estates]</w:t>
            </w:r>
            <w:r w:rsidRPr="000F2E21">
              <w:rPr>
                <w:rFonts w:ascii="Arial" w:hAnsi="Arial" w:cs="Arial"/>
                <w:b/>
              </w:rPr>
              <w:t xml:space="preserve"> </w:t>
            </w:r>
          </w:p>
        </w:tc>
        <w:tc>
          <w:tcPr>
            <w:tcW w:w="1418" w:type="dxa"/>
            <w:shd w:val="clear" w:color="auto" w:fill="E0E0E0"/>
            <w:vAlign w:val="center"/>
          </w:tcPr>
          <w:p w14:paraId="3E75A703" w14:textId="77777777" w:rsidR="00F643AF" w:rsidRPr="000F2E21" w:rsidRDefault="00F643AF" w:rsidP="00F643AF">
            <w:pPr>
              <w:tabs>
                <w:tab w:val="left" w:pos="68"/>
              </w:tabs>
              <w:spacing w:before="120" w:after="120"/>
              <w:ind w:left="68"/>
              <w:rPr>
                <w:rFonts w:ascii="Arial" w:hAnsi="Arial" w:cs="Arial"/>
              </w:rPr>
            </w:pPr>
            <w:r w:rsidRPr="000F2E21">
              <w:rPr>
                <w:rFonts w:ascii="Arial" w:hAnsi="Arial" w:cs="Arial"/>
              </w:rPr>
              <w:t>Name</w:t>
            </w:r>
          </w:p>
        </w:tc>
        <w:tc>
          <w:tcPr>
            <w:tcW w:w="4711" w:type="dxa"/>
          </w:tcPr>
          <w:p w14:paraId="4294EA4B" w14:textId="5E92E7DC" w:rsidR="00F643AF" w:rsidRPr="000F2E21" w:rsidRDefault="00F643AF" w:rsidP="00F643AF">
            <w:pPr>
              <w:tabs>
                <w:tab w:val="left" w:pos="-180"/>
              </w:tabs>
              <w:spacing w:before="120" w:after="120"/>
              <w:ind w:left="67"/>
              <w:rPr>
                <w:rFonts w:ascii="Arial" w:hAnsi="Arial" w:cs="Arial"/>
              </w:rPr>
            </w:pPr>
            <w:r w:rsidRPr="00F60372">
              <w:rPr>
                <w:rStyle w:val="ui-provider"/>
              </w:rPr>
              <w:t>XXXXX redacted under FOI Section 40</w:t>
            </w:r>
          </w:p>
        </w:tc>
      </w:tr>
      <w:tr w:rsidR="00F643AF" w:rsidRPr="0086165E" w14:paraId="6068B35E" w14:textId="77777777" w:rsidTr="001064C4">
        <w:trPr>
          <w:cantSplit/>
        </w:trPr>
        <w:tc>
          <w:tcPr>
            <w:tcW w:w="3085" w:type="dxa"/>
            <w:vMerge/>
            <w:shd w:val="clear" w:color="auto" w:fill="E0E0E0"/>
            <w:vAlign w:val="center"/>
          </w:tcPr>
          <w:p w14:paraId="5258A4A4" w14:textId="77777777" w:rsidR="00F643AF" w:rsidRPr="000F2E21" w:rsidRDefault="00F643AF" w:rsidP="00F643AF">
            <w:pPr>
              <w:tabs>
                <w:tab w:val="left" w:pos="-180"/>
              </w:tabs>
              <w:spacing w:before="120" w:after="120"/>
              <w:ind w:left="34"/>
              <w:rPr>
                <w:rFonts w:ascii="Arial" w:hAnsi="Arial" w:cs="Arial"/>
              </w:rPr>
            </w:pPr>
          </w:p>
        </w:tc>
        <w:tc>
          <w:tcPr>
            <w:tcW w:w="1418" w:type="dxa"/>
            <w:shd w:val="clear" w:color="auto" w:fill="E0E0E0"/>
            <w:vAlign w:val="center"/>
          </w:tcPr>
          <w:p w14:paraId="2DB0FE59" w14:textId="77777777" w:rsidR="00F643AF" w:rsidRPr="000F2E21" w:rsidRDefault="00F643AF" w:rsidP="00F643AF">
            <w:pPr>
              <w:tabs>
                <w:tab w:val="left" w:pos="68"/>
              </w:tabs>
              <w:spacing w:before="120" w:after="120"/>
              <w:ind w:left="68"/>
              <w:rPr>
                <w:rFonts w:ascii="Arial" w:hAnsi="Arial" w:cs="Arial"/>
              </w:rPr>
            </w:pPr>
            <w:r w:rsidRPr="000F2E21">
              <w:rPr>
                <w:rFonts w:ascii="Arial" w:hAnsi="Arial" w:cs="Arial"/>
              </w:rPr>
              <w:t>Tel</w:t>
            </w:r>
          </w:p>
        </w:tc>
        <w:tc>
          <w:tcPr>
            <w:tcW w:w="4711" w:type="dxa"/>
          </w:tcPr>
          <w:p w14:paraId="7A1A5CD8" w14:textId="59DC324D" w:rsidR="00F643AF" w:rsidRPr="000F2E21" w:rsidRDefault="00F643AF" w:rsidP="00F643AF">
            <w:pPr>
              <w:tabs>
                <w:tab w:val="left" w:pos="-180"/>
              </w:tabs>
              <w:spacing w:before="120" w:after="120"/>
              <w:ind w:left="67"/>
              <w:rPr>
                <w:rFonts w:ascii="Arial" w:hAnsi="Arial" w:cs="Arial"/>
              </w:rPr>
            </w:pPr>
            <w:r w:rsidRPr="00F60372">
              <w:rPr>
                <w:rStyle w:val="ui-provider"/>
              </w:rPr>
              <w:t>XXXXX redacted under FOI Section 40</w:t>
            </w:r>
          </w:p>
        </w:tc>
      </w:tr>
      <w:tr w:rsidR="00F643AF" w:rsidRPr="0086165E" w14:paraId="3D87555D" w14:textId="77777777" w:rsidTr="001064C4">
        <w:trPr>
          <w:cantSplit/>
        </w:trPr>
        <w:tc>
          <w:tcPr>
            <w:tcW w:w="3085" w:type="dxa"/>
            <w:vMerge/>
            <w:shd w:val="clear" w:color="auto" w:fill="E0E0E0"/>
            <w:vAlign w:val="center"/>
          </w:tcPr>
          <w:p w14:paraId="2BB60261" w14:textId="77777777" w:rsidR="00F643AF" w:rsidRPr="000F2E21" w:rsidRDefault="00F643AF" w:rsidP="00F643AF">
            <w:pPr>
              <w:tabs>
                <w:tab w:val="left" w:pos="-180"/>
              </w:tabs>
              <w:spacing w:before="120" w:after="120"/>
              <w:ind w:hanging="540"/>
              <w:rPr>
                <w:rFonts w:ascii="Arial" w:hAnsi="Arial" w:cs="Arial"/>
              </w:rPr>
            </w:pPr>
          </w:p>
        </w:tc>
        <w:tc>
          <w:tcPr>
            <w:tcW w:w="1418" w:type="dxa"/>
            <w:shd w:val="clear" w:color="auto" w:fill="E0E0E0"/>
            <w:vAlign w:val="center"/>
          </w:tcPr>
          <w:p w14:paraId="008605EE" w14:textId="77777777" w:rsidR="00F643AF" w:rsidRPr="000F2E21" w:rsidRDefault="00F643AF" w:rsidP="00F643AF">
            <w:pPr>
              <w:tabs>
                <w:tab w:val="left" w:pos="68"/>
              </w:tabs>
              <w:spacing w:before="120" w:after="120"/>
              <w:ind w:left="68"/>
              <w:rPr>
                <w:rFonts w:ascii="Arial" w:hAnsi="Arial" w:cs="Arial"/>
              </w:rPr>
            </w:pPr>
            <w:r w:rsidRPr="000F2E21">
              <w:rPr>
                <w:rFonts w:ascii="Arial" w:hAnsi="Arial" w:cs="Arial"/>
              </w:rPr>
              <w:t>e-mail</w:t>
            </w:r>
          </w:p>
        </w:tc>
        <w:tc>
          <w:tcPr>
            <w:tcW w:w="4711" w:type="dxa"/>
          </w:tcPr>
          <w:p w14:paraId="309E21E7" w14:textId="7E02FC2E" w:rsidR="00F643AF" w:rsidRPr="000F2E21" w:rsidRDefault="00F643AF" w:rsidP="00F643AF">
            <w:pPr>
              <w:tabs>
                <w:tab w:val="left" w:pos="-180"/>
              </w:tabs>
              <w:spacing w:before="120" w:after="120"/>
              <w:ind w:left="67"/>
              <w:rPr>
                <w:rFonts w:ascii="Arial" w:hAnsi="Arial" w:cs="Arial"/>
              </w:rPr>
            </w:pPr>
            <w:r w:rsidRPr="00F60372">
              <w:rPr>
                <w:rStyle w:val="ui-provider"/>
              </w:rPr>
              <w:t>XXXXX redacted under FOI Section 40</w:t>
            </w:r>
          </w:p>
        </w:tc>
      </w:tr>
    </w:tbl>
    <w:p w14:paraId="0BE2A9D7" w14:textId="77777777" w:rsidR="001A236D" w:rsidRDefault="001A236D" w:rsidP="008D63EC">
      <w:pPr>
        <w:tabs>
          <w:tab w:val="left" w:pos="-180"/>
        </w:tabs>
        <w:ind w:hanging="540"/>
        <w:jc w:val="center"/>
        <w:rPr>
          <w:rFonts w:ascii="Arial" w:hAnsi="Arial" w:cs="Arial"/>
          <w:b/>
          <w:u w:val="single"/>
        </w:rPr>
      </w:pPr>
    </w:p>
    <w:p w14:paraId="119A5F32" w14:textId="14F7A1DC" w:rsidR="001A236D" w:rsidRDefault="001A236D" w:rsidP="00BA2647">
      <w:pPr>
        <w:tabs>
          <w:tab w:val="left" w:pos="-180"/>
        </w:tabs>
        <w:ind w:left="360" w:hanging="360"/>
        <w:rPr>
          <w:rFonts w:ascii="Arial" w:hAnsi="Arial" w:cs="Arial"/>
          <w:b/>
        </w:rPr>
      </w:pPr>
      <w:r w:rsidRPr="00904F8C">
        <w:rPr>
          <w:rFonts w:ascii="Arial" w:hAnsi="Arial" w:cs="Arial"/>
          <w:b/>
        </w:rPr>
        <w:t>All queries/q</w:t>
      </w:r>
      <w:r w:rsidR="003C66B7">
        <w:rPr>
          <w:rFonts w:ascii="Arial" w:hAnsi="Arial" w:cs="Arial"/>
          <w:b/>
        </w:rPr>
        <w:t xml:space="preserve">uestions should be sent to the </w:t>
      </w:r>
      <w:r w:rsidR="00BA2647">
        <w:rPr>
          <w:rFonts w:ascii="Arial" w:hAnsi="Arial" w:cs="Arial"/>
          <w:b/>
        </w:rPr>
        <w:t>Commercial Advisor</w:t>
      </w:r>
    </w:p>
    <w:p w14:paraId="7B093D39" w14:textId="5652F555" w:rsidR="00197AEC" w:rsidRDefault="00197AEC" w:rsidP="00BA2647">
      <w:pPr>
        <w:tabs>
          <w:tab w:val="left" w:pos="-180"/>
        </w:tabs>
        <w:ind w:left="360" w:hanging="360"/>
        <w:rPr>
          <w:rFonts w:ascii="Arial" w:hAnsi="Arial" w:cs="Arial"/>
          <w:b/>
        </w:rPr>
      </w:pPr>
    </w:p>
    <w:p w14:paraId="479A9C70" w14:textId="77777777" w:rsidR="00197AEC" w:rsidRDefault="00197AEC" w:rsidP="00BA2647">
      <w:pPr>
        <w:tabs>
          <w:tab w:val="left" w:pos="-180"/>
        </w:tabs>
        <w:ind w:left="360" w:hanging="360"/>
        <w:rPr>
          <w:rFonts w:ascii="Arial" w:hAnsi="Arial" w:cs="Arial"/>
        </w:rPr>
      </w:pPr>
    </w:p>
    <w:p w14:paraId="1D497B8B" w14:textId="6CF616D9" w:rsidR="002D0917" w:rsidRPr="00F55EFB" w:rsidRDefault="002D0917" w:rsidP="00F55EFB">
      <w:pPr>
        <w:rPr>
          <w:rFonts w:cs="Arial"/>
          <w:b/>
          <w:bCs/>
          <w:sz w:val="28"/>
          <w:szCs w:val="28"/>
          <w:u w:val="single"/>
        </w:rPr>
      </w:pPr>
      <w:bookmarkStart w:id="73" w:name="_Toc92796347"/>
      <w:bookmarkStart w:id="74" w:name="_Toc118380332"/>
      <w:bookmarkStart w:id="75" w:name="_Toc118978188"/>
      <w:bookmarkStart w:id="76" w:name="_Toc119056272"/>
      <w:bookmarkStart w:id="77" w:name="_Toc253400972"/>
      <w:r w:rsidRPr="00E0536A">
        <w:rPr>
          <w:rFonts w:ascii="Arial" w:hAnsi="Arial" w:cs="Arial"/>
          <w:b/>
          <w:bCs/>
          <w:sz w:val="28"/>
          <w:szCs w:val="28"/>
          <w:u w:val="single"/>
        </w:rPr>
        <w:t>Annexes:</w:t>
      </w:r>
      <w:bookmarkEnd w:id="73"/>
      <w:bookmarkEnd w:id="74"/>
      <w:bookmarkEnd w:id="75"/>
      <w:bookmarkEnd w:id="76"/>
    </w:p>
    <w:p w14:paraId="27154E0D" w14:textId="15C9B27A" w:rsidR="001A236D" w:rsidRPr="001E0917" w:rsidRDefault="001A236D" w:rsidP="001E0917">
      <w:pPr>
        <w:pStyle w:val="Heading2"/>
        <w:rPr>
          <w:rFonts w:cs="Arial"/>
          <w:sz w:val="24"/>
          <w:szCs w:val="24"/>
          <w:u w:val="single"/>
        </w:rPr>
      </w:pPr>
      <w:bookmarkStart w:id="78" w:name="_Toc92796348"/>
      <w:bookmarkStart w:id="79" w:name="_Toc118380333"/>
      <w:bookmarkStart w:id="80" w:name="_Toc118978189"/>
      <w:bookmarkStart w:id="81" w:name="_Toc119056273"/>
      <w:r w:rsidRPr="001E0917">
        <w:rPr>
          <w:sz w:val="24"/>
          <w:szCs w:val="24"/>
        </w:rPr>
        <w:t>Annex 1 – Evaluation Criteria:</w:t>
      </w:r>
      <w:bookmarkEnd w:id="78"/>
      <w:bookmarkEnd w:id="79"/>
      <w:bookmarkEnd w:id="80"/>
      <w:bookmarkEnd w:id="81"/>
      <w:r w:rsidRPr="001E0917">
        <w:rPr>
          <w:sz w:val="24"/>
          <w:szCs w:val="24"/>
        </w:rPr>
        <w:t xml:space="preserve"> </w:t>
      </w:r>
      <w:bookmarkEnd w:id="77"/>
    </w:p>
    <w:p w14:paraId="3C90F1B4" w14:textId="4DF10C7D" w:rsidR="00D70D80" w:rsidRDefault="00D70D80" w:rsidP="00D9216B">
      <w:pPr>
        <w:ind w:left="-180"/>
        <w:rPr>
          <w:rFonts w:ascii="Arial" w:hAnsi="Arial"/>
          <w:bCs/>
        </w:rPr>
      </w:pPr>
    </w:p>
    <w:p w14:paraId="3378E483" w14:textId="63CEECB8" w:rsidR="00B675DC" w:rsidRDefault="00B675DC" w:rsidP="00F55EFB">
      <w:pPr>
        <w:spacing w:after="120"/>
        <w:rPr>
          <w:rFonts w:ascii="Arial" w:hAnsi="Arial"/>
          <w:bCs/>
        </w:rPr>
      </w:pPr>
      <w:r>
        <w:rPr>
          <w:rFonts w:ascii="Arial" w:hAnsi="Arial" w:cs="Arial"/>
          <w:b/>
        </w:rPr>
        <w:t>Mandatory Criteria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D70D80" w:rsidRPr="00B43326" w14:paraId="4D303656" w14:textId="77777777" w:rsidTr="009062DA">
        <w:trPr>
          <w:trHeight w:val="552"/>
          <w:tblHeader/>
        </w:trPr>
        <w:tc>
          <w:tcPr>
            <w:tcW w:w="2405" w:type="dxa"/>
            <w:shd w:val="clear" w:color="auto" w:fill="auto"/>
            <w:vAlign w:val="center"/>
          </w:tcPr>
          <w:p w14:paraId="1F9554FE" w14:textId="77777777" w:rsidR="00D70D80" w:rsidRPr="00597ADD" w:rsidRDefault="00D70D80" w:rsidP="00D70D80">
            <w:pPr>
              <w:tabs>
                <w:tab w:val="num" w:pos="-180"/>
              </w:tabs>
              <w:rPr>
                <w:rFonts w:ascii="Arial" w:hAnsi="Arial" w:cs="Arial"/>
                <w:b/>
                <w:sz w:val="20"/>
              </w:rPr>
            </w:pPr>
            <w:r w:rsidRPr="00597ADD">
              <w:rPr>
                <w:rFonts w:ascii="Arial" w:hAnsi="Arial" w:cs="Arial"/>
                <w:b/>
                <w:sz w:val="20"/>
              </w:rPr>
              <w:t>Mandatory Criteria</w:t>
            </w:r>
          </w:p>
        </w:tc>
        <w:tc>
          <w:tcPr>
            <w:tcW w:w="5670" w:type="dxa"/>
            <w:shd w:val="clear" w:color="auto" w:fill="auto"/>
            <w:vAlign w:val="center"/>
          </w:tcPr>
          <w:p w14:paraId="3EEA5C81" w14:textId="77777777" w:rsidR="00D70D80" w:rsidRPr="00597ADD" w:rsidRDefault="00D70D80" w:rsidP="00D70D80">
            <w:pPr>
              <w:tabs>
                <w:tab w:val="num" w:pos="-180"/>
              </w:tabs>
              <w:jc w:val="center"/>
              <w:rPr>
                <w:rFonts w:ascii="Arial" w:hAnsi="Arial" w:cs="Arial"/>
                <w:b/>
                <w:sz w:val="20"/>
              </w:rPr>
            </w:pPr>
            <w:r w:rsidRPr="00597ADD">
              <w:rPr>
                <w:rFonts w:ascii="Arial" w:hAnsi="Arial" w:cs="Arial"/>
                <w:b/>
                <w:sz w:val="20"/>
              </w:rPr>
              <w:t>Mandatory Criteria Description</w:t>
            </w:r>
          </w:p>
        </w:tc>
        <w:tc>
          <w:tcPr>
            <w:tcW w:w="1418" w:type="dxa"/>
            <w:shd w:val="clear" w:color="auto" w:fill="auto"/>
            <w:vAlign w:val="center"/>
          </w:tcPr>
          <w:p w14:paraId="3FEB9E99" w14:textId="77777777" w:rsidR="00D70D80" w:rsidRPr="00597ADD" w:rsidRDefault="00D70D80" w:rsidP="00D70D80">
            <w:pPr>
              <w:tabs>
                <w:tab w:val="num" w:pos="0"/>
              </w:tabs>
              <w:rPr>
                <w:rFonts w:ascii="Arial" w:hAnsi="Arial" w:cs="Arial"/>
                <w:sz w:val="20"/>
              </w:rPr>
            </w:pPr>
            <w:r w:rsidRPr="00597ADD">
              <w:rPr>
                <w:rFonts w:ascii="Arial" w:hAnsi="Arial" w:cs="Arial"/>
                <w:b/>
                <w:sz w:val="20"/>
              </w:rPr>
              <w:t>Pass/Fail</w:t>
            </w:r>
          </w:p>
        </w:tc>
      </w:tr>
      <w:tr w:rsidR="00D70D80" w:rsidRPr="00B43326" w14:paraId="1F33F4C8" w14:textId="77777777" w:rsidTr="009062DA">
        <w:trPr>
          <w:trHeight w:val="552"/>
          <w:tblHeader/>
        </w:trPr>
        <w:tc>
          <w:tcPr>
            <w:tcW w:w="2405" w:type="dxa"/>
            <w:vMerge w:val="restart"/>
            <w:shd w:val="clear" w:color="auto" w:fill="auto"/>
            <w:vAlign w:val="center"/>
          </w:tcPr>
          <w:p w14:paraId="4DA16A84" w14:textId="77777777" w:rsidR="00D70D80" w:rsidRPr="00B43326" w:rsidRDefault="00D70D80" w:rsidP="00D70D80">
            <w:pPr>
              <w:tabs>
                <w:tab w:val="num" w:pos="-180"/>
              </w:tabs>
              <w:rPr>
                <w:rFonts w:ascii="Arial" w:hAnsi="Arial" w:cs="Arial"/>
                <w:b/>
                <w:sz w:val="20"/>
              </w:rPr>
            </w:pPr>
          </w:p>
        </w:tc>
        <w:tc>
          <w:tcPr>
            <w:tcW w:w="5670" w:type="dxa"/>
            <w:shd w:val="clear" w:color="auto" w:fill="auto"/>
            <w:vAlign w:val="center"/>
          </w:tcPr>
          <w:p w14:paraId="44802BA9" w14:textId="2C59B0BB" w:rsidR="00D70D80" w:rsidRPr="00B43326" w:rsidRDefault="00977797" w:rsidP="00D70D80">
            <w:pPr>
              <w:tabs>
                <w:tab w:val="num" w:pos="-180"/>
              </w:tabs>
              <w:rPr>
                <w:rFonts w:ascii="Arial" w:hAnsi="Arial" w:cs="Arial"/>
                <w:sz w:val="20"/>
              </w:rPr>
            </w:pPr>
            <w:r>
              <w:rPr>
                <w:rFonts w:ascii="Arial" w:hAnsi="Arial" w:cs="Arial"/>
                <w:sz w:val="20"/>
              </w:rPr>
              <w:t>Are you a</w:t>
            </w:r>
            <w:r w:rsidR="008559A7">
              <w:rPr>
                <w:rFonts w:ascii="Arial" w:hAnsi="Arial" w:cs="Arial"/>
                <w:sz w:val="20"/>
              </w:rPr>
              <w:t>ble to provide all the equipment listed in the specification document</w:t>
            </w:r>
            <w:r>
              <w:rPr>
                <w:rFonts w:ascii="Arial" w:hAnsi="Arial" w:cs="Arial"/>
                <w:sz w:val="20"/>
              </w:rPr>
              <w:t>?</w:t>
            </w:r>
          </w:p>
        </w:tc>
        <w:tc>
          <w:tcPr>
            <w:tcW w:w="1418" w:type="dxa"/>
            <w:shd w:val="clear" w:color="auto" w:fill="auto"/>
            <w:vAlign w:val="center"/>
          </w:tcPr>
          <w:p w14:paraId="0417C6D8" w14:textId="77777777" w:rsidR="00D70D80" w:rsidRPr="00B43326" w:rsidRDefault="00D70D80" w:rsidP="00D70D80">
            <w:pPr>
              <w:tabs>
                <w:tab w:val="num" w:pos="0"/>
              </w:tabs>
              <w:rPr>
                <w:rFonts w:ascii="Arial" w:hAnsi="Arial" w:cs="Arial"/>
                <w:sz w:val="20"/>
              </w:rPr>
            </w:pPr>
          </w:p>
        </w:tc>
      </w:tr>
      <w:tr w:rsidR="00D70D80" w:rsidRPr="00B43326" w14:paraId="05002F81" w14:textId="77777777" w:rsidTr="00F55EFB">
        <w:trPr>
          <w:trHeight w:val="552"/>
          <w:tblHeader/>
        </w:trPr>
        <w:tc>
          <w:tcPr>
            <w:tcW w:w="2405" w:type="dxa"/>
            <w:vMerge/>
            <w:shd w:val="clear" w:color="auto" w:fill="auto"/>
            <w:vAlign w:val="center"/>
          </w:tcPr>
          <w:p w14:paraId="4FB3A9BE" w14:textId="77777777" w:rsidR="00D70D80" w:rsidRPr="00B43326" w:rsidRDefault="00D70D80" w:rsidP="00D70D80">
            <w:pPr>
              <w:tabs>
                <w:tab w:val="num" w:pos="-180"/>
              </w:tabs>
              <w:rPr>
                <w:rFonts w:ascii="Arial" w:hAnsi="Arial" w:cs="Arial"/>
                <w:b/>
                <w:sz w:val="20"/>
              </w:rPr>
            </w:pPr>
          </w:p>
        </w:tc>
        <w:tc>
          <w:tcPr>
            <w:tcW w:w="5670" w:type="dxa"/>
            <w:shd w:val="clear" w:color="auto" w:fill="auto"/>
            <w:vAlign w:val="center"/>
          </w:tcPr>
          <w:p w14:paraId="3A83B2FE" w14:textId="0EE366F2" w:rsidR="00D70D80" w:rsidRPr="00B43326" w:rsidRDefault="00CA2820" w:rsidP="00D70D80">
            <w:pPr>
              <w:tabs>
                <w:tab w:val="num" w:pos="-180"/>
              </w:tabs>
              <w:rPr>
                <w:rFonts w:ascii="Arial" w:hAnsi="Arial" w:cs="Arial"/>
                <w:sz w:val="20"/>
              </w:rPr>
            </w:pPr>
            <w:r>
              <w:rPr>
                <w:rFonts w:ascii="Arial" w:hAnsi="Arial" w:cs="Arial"/>
                <w:sz w:val="20"/>
              </w:rPr>
              <w:t>Please confirm that 28 days lead time would be used within the scope of this contract</w:t>
            </w:r>
          </w:p>
        </w:tc>
        <w:tc>
          <w:tcPr>
            <w:tcW w:w="1418" w:type="dxa"/>
            <w:shd w:val="clear" w:color="auto" w:fill="auto"/>
            <w:vAlign w:val="center"/>
          </w:tcPr>
          <w:p w14:paraId="6976935C" w14:textId="77777777" w:rsidR="00D70D80" w:rsidRPr="00B43326" w:rsidRDefault="00D70D80" w:rsidP="00D70D80">
            <w:pPr>
              <w:tabs>
                <w:tab w:val="num" w:pos="0"/>
              </w:tabs>
              <w:rPr>
                <w:rFonts w:ascii="Arial" w:hAnsi="Arial" w:cs="Arial"/>
                <w:sz w:val="20"/>
              </w:rPr>
            </w:pPr>
          </w:p>
        </w:tc>
      </w:tr>
    </w:tbl>
    <w:p w14:paraId="310C1A80" w14:textId="1BCC6B1F" w:rsidR="008E5C2F" w:rsidRDefault="008E5C2F" w:rsidP="008E5C2F">
      <w:pPr>
        <w:tabs>
          <w:tab w:val="num" w:pos="-180"/>
        </w:tabs>
        <w:ind w:hanging="540"/>
        <w:rPr>
          <w:rFonts w:ascii="Arial" w:hAnsi="Arial"/>
          <w:bCs/>
          <w:highlight w:val="yellow"/>
        </w:rPr>
      </w:pPr>
    </w:p>
    <w:p w14:paraId="0C364C1F" w14:textId="77777777" w:rsidR="002E032A" w:rsidRDefault="002E032A" w:rsidP="008E5C2F">
      <w:pPr>
        <w:tabs>
          <w:tab w:val="num" w:pos="-180"/>
        </w:tabs>
        <w:ind w:hanging="540"/>
        <w:rPr>
          <w:rFonts w:ascii="Arial" w:hAnsi="Arial"/>
          <w:bCs/>
          <w:highlight w:val="yellow"/>
        </w:rPr>
      </w:pPr>
    </w:p>
    <w:p w14:paraId="0B7D315D" w14:textId="6F9390D3" w:rsidR="008E5C2F" w:rsidRPr="00597ADD" w:rsidRDefault="00597ADD" w:rsidP="00F55EFB">
      <w:pPr>
        <w:spacing w:after="120"/>
        <w:rPr>
          <w:rFonts w:ascii="Arial" w:hAnsi="Arial" w:cs="Arial"/>
          <w:b/>
        </w:rPr>
      </w:pPr>
      <w:r>
        <w:rPr>
          <w:rFonts w:ascii="Arial" w:hAnsi="Arial" w:cs="Arial"/>
          <w:b/>
        </w:rPr>
        <w:t>Scored Quality Criteria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gridCol w:w="1251"/>
      </w:tblGrid>
      <w:tr w:rsidR="001A236D" w:rsidRPr="00B43326" w14:paraId="20543FA7" w14:textId="77777777" w:rsidTr="00B25974">
        <w:trPr>
          <w:cantSplit/>
          <w:tblHeader/>
        </w:trPr>
        <w:tc>
          <w:tcPr>
            <w:tcW w:w="1908" w:type="dxa"/>
            <w:shd w:val="clear" w:color="auto" w:fill="auto"/>
            <w:vAlign w:val="center"/>
          </w:tcPr>
          <w:p w14:paraId="5CDB6EB0" w14:textId="77777777" w:rsidR="001A236D" w:rsidRPr="00680F18" w:rsidRDefault="001A236D" w:rsidP="00680F18">
            <w:pPr>
              <w:tabs>
                <w:tab w:val="num" w:pos="-180"/>
              </w:tabs>
              <w:jc w:val="center"/>
              <w:rPr>
                <w:rFonts w:ascii="Arial" w:hAnsi="Arial" w:cs="Arial"/>
                <w:b/>
                <w:sz w:val="20"/>
              </w:rPr>
            </w:pPr>
            <w:r w:rsidRPr="00680F18">
              <w:rPr>
                <w:rFonts w:ascii="Arial" w:hAnsi="Arial" w:cs="Arial"/>
                <w:b/>
                <w:sz w:val="20"/>
              </w:rPr>
              <w:lastRenderedPageBreak/>
              <w:t xml:space="preserve">Primary </w:t>
            </w:r>
            <w:r w:rsidR="008E5C2F">
              <w:rPr>
                <w:rFonts w:ascii="Arial" w:hAnsi="Arial" w:cs="Arial"/>
                <w:b/>
                <w:sz w:val="20"/>
              </w:rPr>
              <w:t xml:space="preserve">Scored </w:t>
            </w:r>
            <w:r w:rsidRPr="00680F18">
              <w:rPr>
                <w:rFonts w:ascii="Arial" w:hAnsi="Arial" w:cs="Arial"/>
                <w:b/>
                <w:sz w:val="20"/>
              </w:rPr>
              <w:t>Criteria</w:t>
            </w:r>
          </w:p>
        </w:tc>
        <w:tc>
          <w:tcPr>
            <w:tcW w:w="1915" w:type="dxa"/>
            <w:shd w:val="clear" w:color="auto" w:fill="auto"/>
            <w:vAlign w:val="center"/>
          </w:tcPr>
          <w:p w14:paraId="69322EBA" w14:textId="77777777" w:rsidR="001A236D" w:rsidRPr="00680F18" w:rsidRDefault="001A236D" w:rsidP="00680F18">
            <w:pPr>
              <w:tabs>
                <w:tab w:val="num" w:pos="-180"/>
              </w:tabs>
              <w:jc w:val="center"/>
              <w:rPr>
                <w:rFonts w:ascii="Arial" w:hAnsi="Arial" w:cs="Arial"/>
                <w:b/>
                <w:sz w:val="20"/>
              </w:rPr>
            </w:pPr>
            <w:r w:rsidRPr="00680F18">
              <w:rPr>
                <w:rFonts w:ascii="Arial" w:hAnsi="Arial" w:cs="Arial"/>
                <w:b/>
                <w:sz w:val="20"/>
              </w:rPr>
              <w:t>Primary</w:t>
            </w:r>
            <w:r w:rsidR="008E5C2F">
              <w:rPr>
                <w:rFonts w:ascii="Arial" w:hAnsi="Arial" w:cs="Arial"/>
                <w:b/>
                <w:sz w:val="20"/>
              </w:rPr>
              <w:t xml:space="preserve"> Scored</w:t>
            </w:r>
            <w:r w:rsidRPr="00680F18">
              <w:rPr>
                <w:rFonts w:ascii="Arial" w:hAnsi="Arial" w:cs="Arial"/>
                <w:b/>
                <w:sz w:val="20"/>
              </w:rPr>
              <w:t xml:space="preserve"> Criteria Weighting (%)</w:t>
            </w:r>
          </w:p>
        </w:tc>
        <w:tc>
          <w:tcPr>
            <w:tcW w:w="4394" w:type="dxa"/>
            <w:shd w:val="clear" w:color="auto" w:fill="auto"/>
            <w:vAlign w:val="center"/>
          </w:tcPr>
          <w:p w14:paraId="453778C6" w14:textId="77777777" w:rsidR="001A236D" w:rsidRPr="00680F18" w:rsidRDefault="008E5C2F" w:rsidP="008E5C2F">
            <w:pPr>
              <w:tabs>
                <w:tab w:val="num" w:pos="-180"/>
              </w:tabs>
              <w:jc w:val="center"/>
              <w:rPr>
                <w:rFonts w:ascii="Arial" w:hAnsi="Arial" w:cs="Arial"/>
                <w:b/>
                <w:sz w:val="20"/>
              </w:rPr>
            </w:pPr>
            <w:r>
              <w:rPr>
                <w:rFonts w:ascii="Arial" w:hAnsi="Arial" w:cs="Arial"/>
                <w:b/>
                <w:sz w:val="20"/>
              </w:rPr>
              <w:t xml:space="preserve">Scored </w:t>
            </w:r>
            <w:r w:rsidR="001A236D" w:rsidRPr="00680F18">
              <w:rPr>
                <w:rFonts w:ascii="Arial" w:hAnsi="Arial" w:cs="Arial"/>
                <w:b/>
                <w:sz w:val="20"/>
              </w:rPr>
              <w:t xml:space="preserve">Sub-criteria </w:t>
            </w:r>
            <w:r>
              <w:rPr>
                <w:rFonts w:ascii="Arial" w:hAnsi="Arial" w:cs="Arial"/>
                <w:b/>
                <w:sz w:val="20"/>
              </w:rPr>
              <w:t>D</w:t>
            </w:r>
            <w:r w:rsidR="001A236D" w:rsidRPr="00680F18">
              <w:rPr>
                <w:rFonts w:ascii="Arial" w:hAnsi="Arial" w:cs="Arial"/>
                <w:b/>
                <w:sz w:val="20"/>
              </w:rPr>
              <w:t>escription</w:t>
            </w:r>
          </w:p>
        </w:tc>
        <w:tc>
          <w:tcPr>
            <w:tcW w:w="1251" w:type="dxa"/>
            <w:shd w:val="clear" w:color="auto" w:fill="auto"/>
            <w:vAlign w:val="center"/>
          </w:tcPr>
          <w:p w14:paraId="7C2130A6" w14:textId="77777777" w:rsidR="001A236D" w:rsidRPr="00680F18" w:rsidRDefault="001A236D" w:rsidP="00680F18">
            <w:pPr>
              <w:tabs>
                <w:tab w:val="num" w:pos="0"/>
              </w:tabs>
              <w:jc w:val="center"/>
              <w:rPr>
                <w:rFonts w:ascii="Arial" w:hAnsi="Arial" w:cs="Arial"/>
                <w:b/>
                <w:sz w:val="20"/>
              </w:rPr>
            </w:pPr>
            <w:r w:rsidRPr="00680F18">
              <w:rPr>
                <w:rFonts w:ascii="Arial" w:hAnsi="Arial" w:cs="Arial"/>
                <w:b/>
                <w:sz w:val="20"/>
              </w:rPr>
              <w:t xml:space="preserve">Individual </w:t>
            </w:r>
            <w:r w:rsidR="008E5C2F">
              <w:rPr>
                <w:rFonts w:ascii="Arial" w:hAnsi="Arial" w:cs="Arial"/>
                <w:b/>
                <w:sz w:val="20"/>
              </w:rPr>
              <w:t xml:space="preserve">Scored </w:t>
            </w:r>
            <w:r w:rsidRPr="00680F18">
              <w:rPr>
                <w:rFonts w:ascii="Arial" w:hAnsi="Arial" w:cs="Arial"/>
                <w:b/>
                <w:sz w:val="20"/>
              </w:rPr>
              <w:t>Sub -Criteria Weighting (%)</w:t>
            </w:r>
          </w:p>
        </w:tc>
      </w:tr>
      <w:tr w:rsidR="009062DA" w:rsidRPr="00B43326" w14:paraId="5C46D625" w14:textId="77777777" w:rsidTr="00B25974">
        <w:trPr>
          <w:trHeight w:val="552"/>
          <w:tblHeader/>
        </w:trPr>
        <w:tc>
          <w:tcPr>
            <w:tcW w:w="1908" w:type="dxa"/>
            <w:vMerge w:val="restart"/>
            <w:shd w:val="clear" w:color="auto" w:fill="auto"/>
            <w:vAlign w:val="center"/>
          </w:tcPr>
          <w:p w14:paraId="5B1A9A25" w14:textId="30EECB83" w:rsidR="009062DA" w:rsidRPr="00F55EFB" w:rsidRDefault="00B91AC6" w:rsidP="00680F18">
            <w:pPr>
              <w:tabs>
                <w:tab w:val="num" w:pos="-180"/>
              </w:tabs>
              <w:rPr>
                <w:rFonts w:ascii="Arial" w:hAnsi="Arial"/>
                <w:sz w:val="20"/>
              </w:rPr>
            </w:pPr>
            <w:r>
              <w:rPr>
                <w:rFonts w:ascii="Arial" w:hAnsi="Arial"/>
                <w:sz w:val="20"/>
              </w:rPr>
              <w:t xml:space="preserve">  Key Deliverables</w:t>
            </w:r>
          </w:p>
        </w:tc>
        <w:tc>
          <w:tcPr>
            <w:tcW w:w="1915" w:type="dxa"/>
            <w:vMerge w:val="restart"/>
            <w:shd w:val="clear" w:color="auto" w:fill="auto"/>
            <w:vAlign w:val="center"/>
          </w:tcPr>
          <w:p w14:paraId="26986B4A" w14:textId="3ED70065" w:rsidR="009062DA" w:rsidRPr="00B43326" w:rsidRDefault="00A22B13" w:rsidP="00F55EFB">
            <w:pPr>
              <w:tabs>
                <w:tab w:val="num" w:pos="-180"/>
              </w:tabs>
              <w:jc w:val="center"/>
              <w:rPr>
                <w:rFonts w:ascii="Arial" w:hAnsi="Arial" w:cs="Arial"/>
                <w:b/>
                <w:sz w:val="20"/>
              </w:rPr>
            </w:pPr>
            <w:r>
              <w:rPr>
                <w:rFonts w:ascii="Arial" w:hAnsi="Arial" w:cs="Arial"/>
                <w:b/>
                <w:sz w:val="20"/>
              </w:rPr>
              <w:t>6</w:t>
            </w:r>
            <w:r w:rsidR="00E136FF">
              <w:rPr>
                <w:rFonts w:ascii="Arial" w:hAnsi="Arial" w:cs="Arial"/>
                <w:b/>
                <w:sz w:val="20"/>
              </w:rPr>
              <w:t>0%</w:t>
            </w:r>
          </w:p>
        </w:tc>
        <w:tc>
          <w:tcPr>
            <w:tcW w:w="4394" w:type="dxa"/>
            <w:shd w:val="clear" w:color="auto" w:fill="auto"/>
            <w:vAlign w:val="center"/>
          </w:tcPr>
          <w:p w14:paraId="4058B44C" w14:textId="0F7DAF9F" w:rsidR="009062DA" w:rsidRPr="005E3BF8" w:rsidRDefault="009062DA" w:rsidP="00680F18">
            <w:pPr>
              <w:tabs>
                <w:tab w:val="num" w:pos="-180"/>
              </w:tabs>
              <w:rPr>
                <w:rFonts w:ascii="Arial" w:hAnsi="Arial" w:cs="Arial"/>
                <w:sz w:val="20"/>
              </w:rPr>
            </w:pPr>
            <w:r w:rsidRPr="005E3BF8">
              <w:rPr>
                <w:rFonts w:ascii="Arial" w:hAnsi="Arial" w:cs="Arial"/>
                <w:sz w:val="20"/>
              </w:rPr>
              <w:t>Please detail how you will be able to deliver the requirements detailed within this specification document including ensuring prompt and accurate delivery?</w:t>
            </w:r>
          </w:p>
        </w:tc>
        <w:tc>
          <w:tcPr>
            <w:tcW w:w="1251" w:type="dxa"/>
            <w:shd w:val="clear" w:color="auto" w:fill="auto"/>
            <w:vAlign w:val="center"/>
          </w:tcPr>
          <w:p w14:paraId="2609AD37" w14:textId="6D774239" w:rsidR="009062DA" w:rsidRPr="00B43326" w:rsidRDefault="009062DA" w:rsidP="00680F18">
            <w:pPr>
              <w:tabs>
                <w:tab w:val="num" w:pos="0"/>
              </w:tabs>
              <w:rPr>
                <w:rFonts w:ascii="Arial" w:hAnsi="Arial" w:cs="Arial"/>
                <w:sz w:val="20"/>
              </w:rPr>
            </w:pPr>
            <w:r>
              <w:rPr>
                <w:rFonts w:ascii="Arial" w:hAnsi="Arial" w:cs="Arial"/>
                <w:sz w:val="20"/>
              </w:rPr>
              <w:t>2</w:t>
            </w:r>
            <w:r w:rsidR="00E136FF">
              <w:rPr>
                <w:rFonts w:ascii="Arial" w:hAnsi="Arial" w:cs="Arial"/>
                <w:sz w:val="20"/>
              </w:rPr>
              <w:t>0</w:t>
            </w:r>
          </w:p>
        </w:tc>
      </w:tr>
      <w:tr w:rsidR="009062DA" w:rsidRPr="00B43326" w14:paraId="366A14BA" w14:textId="77777777" w:rsidTr="00B25974">
        <w:trPr>
          <w:trHeight w:val="552"/>
          <w:tblHeader/>
        </w:trPr>
        <w:tc>
          <w:tcPr>
            <w:tcW w:w="1908" w:type="dxa"/>
            <w:vMerge/>
            <w:shd w:val="clear" w:color="auto" w:fill="auto"/>
            <w:vAlign w:val="center"/>
          </w:tcPr>
          <w:p w14:paraId="24922801" w14:textId="77777777" w:rsidR="009062DA" w:rsidRPr="00B43326" w:rsidRDefault="009062DA" w:rsidP="00680F18">
            <w:pPr>
              <w:tabs>
                <w:tab w:val="num" w:pos="-180"/>
              </w:tabs>
              <w:rPr>
                <w:rFonts w:ascii="Arial" w:hAnsi="Arial" w:cs="Arial"/>
                <w:b/>
                <w:sz w:val="20"/>
              </w:rPr>
            </w:pPr>
          </w:p>
        </w:tc>
        <w:tc>
          <w:tcPr>
            <w:tcW w:w="1915" w:type="dxa"/>
            <w:vMerge/>
            <w:shd w:val="clear" w:color="auto" w:fill="auto"/>
            <w:vAlign w:val="center"/>
          </w:tcPr>
          <w:p w14:paraId="16156AAF" w14:textId="77777777" w:rsidR="009062DA" w:rsidRPr="00B43326" w:rsidRDefault="009062DA" w:rsidP="00680F18">
            <w:pPr>
              <w:tabs>
                <w:tab w:val="num" w:pos="-180"/>
              </w:tabs>
              <w:rPr>
                <w:rFonts w:ascii="Arial" w:hAnsi="Arial" w:cs="Arial"/>
                <w:b/>
                <w:sz w:val="20"/>
              </w:rPr>
            </w:pPr>
          </w:p>
        </w:tc>
        <w:tc>
          <w:tcPr>
            <w:tcW w:w="4394" w:type="dxa"/>
            <w:shd w:val="clear" w:color="auto" w:fill="auto"/>
            <w:vAlign w:val="center"/>
          </w:tcPr>
          <w:p w14:paraId="4EAA7784" w14:textId="0EA1F384" w:rsidR="009062DA" w:rsidRPr="005E3BF8" w:rsidRDefault="009062DA" w:rsidP="00680F18">
            <w:pPr>
              <w:tabs>
                <w:tab w:val="num" w:pos="-180"/>
              </w:tabs>
              <w:rPr>
                <w:rFonts w:ascii="Arial" w:hAnsi="Arial" w:cs="Arial"/>
                <w:sz w:val="20"/>
              </w:rPr>
            </w:pPr>
            <w:r w:rsidRPr="005E3BF8">
              <w:rPr>
                <w:rFonts w:ascii="Arial" w:hAnsi="Arial" w:cs="Arial"/>
                <w:sz w:val="20"/>
              </w:rPr>
              <w:t xml:space="preserve">Please detail how you will ensure that the product delivered is of an acceptable quality.  </w:t>
            </w:r>
          </w:p>
        </w:tc>
        <w:tc>
          <w:tcPr>
            <w:tcW w:w="1251" w:type="dxa"/>
            <w:shd w:val="clear" w:color="auto" w:fill="auto"/>
            <w:vAlign w:val="center"/>
          </w:tcPr>
          <w:p w14:paraId="7CB7E8C7" w14:textId="591AC26D" w:rsidR="009062DA" w:rsidRPr="00B43326" w:rsidRDefault="00A22B13" w:rsidP="00680F18">
            <w:pPr>
              <w:tabs>
                <w:tab w:val="num" w:pos="0"/>
              </w:tabs>
              <w:rPr>
                <w:rFonts w:ascii="Arial" w:hAnsi="Arial" w:cs="Arial"/>
                <w:sz w:val="20"/>
              </w:rPr>
            </w:pPr>
            <w:r>
              <w:rPr>
                <w:rFonts w:ascii="Arial" w:hAnsi="Arial" w:cs="Arial"/>
                <w:sz w:val="20"/>
              </w:rPr>
              <w:t>25</w:t>
            </w:r>
          </w:p>
        </w:tc>
      </w:tr>
      <w:tr w:rsidR="009062DA" w:rsidRPr="00B43326" w14:paraId="30E02F78" w14:textId="77777777" w:rsidTr="005E3BF8">
        <w:trPr>
          <w:trHeight w:val="615"/>
          <w:tblHeader/>
        </w:trPr>
        <w:tc>
          <w:tcPr>
            <w:tcW w:w="1908" w:type="dxa"/>
            <w:vMerge/>
            <w:shd w:val="clear" w:color="auto" w:fill="auto"/>
            <w:vAlign w:val="center"/>
          </w:tcPr>
          <w:p w14:paraId="1EA9F5EB" w14:textId="77777777" w:rsidR="009062DA" w:rsidRPr="00B43326" w:rsidRDefault="009062DA" w:rsidP="00680F18">
            <w:pPr>
              <w:tabs>
                <w:tab w:val="num" w:pos="-180"/>
              </w:tabs>
              <w:rPr>
                <w:rFonts w:ascii="Arial" w:hAnsi="Arial" w:cs="Arial"/>
                <w:b/>
                <w:sz w:val="20"/>
              </w:rPr>
            </w:pPr>
          </w:p>
        </w:tc>
        <w:tc>
          <w:tcPr>
            <w:tcW w:w="1915" w:type="dxa"/>
            <w:vMerge/>
            <w:shd w:val="clear" w:color="auto" w:fill="auto"/>
            <w:vAlign w:val="center"/>
          </w:tcPr>
          <w:p w14:paraId="794C03BF" w14:textId="77777777" w:rsidR="009062DA" w:rsidRPr="00B43326" w:rsidRDefault="009062DA" w:rsidP="00680F18">
            <w:pPr>
              <w:tabs>
                <w:tab w:val="num" w:pos="-180"/>
              </w:tabs>
              <w:rPr>
                <w:rFonts w:ascii="Arial" w:hAnsi="Arial" w:cs="Arial"/>
                <w:b/>
                <w:sz w:val="20"/>
              </w:rPr>
            </w:pPr>
          </w:p>
        </w:tc>
        <w:tc>
          <w:tcPr>
            <w:tcW w:w="4394" w:type="dxa"/>
            <w:shd w:val="clear" w:color="auto" w:fill="auto"/>
            <w:vAlign w:val="center"/>
          </w:tcPr>
          <w:p w14:paraId="47B6ABA5" w14:textId="1AF4FC8D" w:rsidR="009062DA" w:rsidRDefault="009062DA" w:rsidP="00680F18">
            <w:pPr>
              <w:tabs>
                <w:tab w:val="num" w:pos="-180"/>
              </w:tabs>
              <w:rPr>
                <w:rFonts w:ascii="Arial" w:hAnsi="Arial" w:cs="Arial"/>
                <w:sz w:val="20"/>
              </w:rPr>
            </w:pPr>
            <w:r>
              <w:rPr>
                <w:rFonts w:ascii="Arial" w:hAnsi="Arial" w:cs="Arial"/>
                <w:sz w:val="20"/>
              </w:rPr>
              <w:t>Please detail your after sales support is for each individual item (after delivery and build support)</w:t>
            </w:r>
          </w:p>
          <w:p w14:paraId="7438AC3F" w14:textId="4A52C8AD" w:rsidR="009062DA" w:rsidRPr="00B43326" w:rsidRDefault="009062DA" w:rsidP="005E3BF8">
            <w:pPr>
              <w:tabs>
                <w:tab w:val="num" w:pos="-180"/>
              </w:tabs>
              <w:rPr>
                <w:rFonts w:ascii="Arial" w:hAnsi="Arial" w:cs="Arial"/>
                <w:sz w:val="20"/>
              </w:rPr>
            </w:pPr>
          </w:p>
        </w:tc>
        <w:tc>
          <w:tcPr>
            <w:tcW w:w="1251" w:type="dxa"/>
            <w:shd w:val="clear" w:color="auto" w:fill="auto"/>
            <w:vAlign w:val="center"/>
          </w:tcPr>
          <w:p w14:paraId="3D34E273" w14:textId="2820BD6F" w:rsidR="009062DA" w:rsidRPr="00B43326" w:rsidRDefault="009062DA" w:rsidP="00680F18">
            <w:pPr>
              <w:tabs>
                <w:tab w:val="num" w:pos="0"/>
              </w:tabs>
              <w:rPr>
                <w:rFonts w:ascii="Arial" w:hAnsi="Arial" w:cs="Arial"/>
                <w:sz w:val="20"/>
              </w:rPr>
            </w:pPr>
            <w:r>
              <w:rPr>
                <w:rFonts w:ascii="Arial" w:hAnsi="Arial" w:cs="Arial"/>
                <w:sz w:val="20"/>
              </w:rPr>
              <w:t>10</w:t>
            </w:r>
          </w:p>
        </w:tc>
      </w:tr>
      <w:tr w:rsidR="009062DA" w:rsidRPr="00B43326" w14:paraId="10ECEF23" w14:textId="77777777" w:rsidTr="00F55EFB">
        <w:trPr>
          <w:trHeight w:val="615"/>
          <w:tblHeader/>
        </w:trPr>
        <w:tc>
          <w:tcPr>
            <w:tcW w:w="1908" w:type="dxa"/>
            <w:vMerge/>
            <w:shd w:val="clear" w:color="auto" w:fill="auto"/>
            <w:vAlign w:val="center"/>
          </w:tcPr>
          <w:p w14:paraId="19D48108" w14:textId="77777777" w:rsidR="009062DA" w:rsidRPr="00B43326" w:rsidRDefault="009062DA" w:rsidP="00680F18">
            <w:pPr>
              <w:tabs>
                <w:tab w:val="num" w:pos="-180"/>
              </w:tabs>
              <w:rPr>
                <w:rFonts w:ascii="Arial" w:hAnsi="Arial" w:cs="Arial"/>
                <w:b/>
                <w:sz w:val="20"/>
              </w:rPr>
            </w:pPr>
          </w:p>
        </w:tc>
        <w:tc>
          <w:tcPr>
            <w:tcW w:w="1915" w:type="dxa"/>
            <w:vMerge/>
            <w:shd w:val="clear" w:color="auto" w:fill="auto"/>
            <w:vAlign w:val="center"/>
          </w:tcPr>
          <w:p w14:paraId="0866BE71" w14:textId="77777777" w:rsidR="009062DA" w:rsidRPr="00B43326" w:rsidRDefault="009062DA" w:rsidP="00680F18">
            <w:pPr>
              <w:tabs>
                <w:tab w:val="num" w:pos="-180"/>
              </w:tabs>
              <w:rPr>
                <w:rFonts w:ascii="Arial" w:hAnsi="Arial" w:cs="Arial"/>
                <w:b/>
                <w:sz w:val="20"/>
              </w:rPr>
            </w:pPr>
          </w:p>
        </w:tc>
        <w:tc>
          <w:tcPr>
            <w:tcW w:w="4394" w:type="dxa"/>
            <w:shd w:val="clear" w:color="auto" w:fill="auto"/>
            <w:vAlign w:val="center"/>
          </w:tcPr>
          <w:p w14:paraId="68A4A0CF" w14:textId="4E593426" w:rsidR="009062DA" w:rsidRDefault="009062DA" w:rsidP="00680F18">
            <w:pPr>
              <w:tabs>
                <w:tab w:val="num" w:pos="-180"/>
              </w:tabs>
              <w:rPr>
                <w:rFonts w:ascii="Arial" w:hAnsi="Arial" w:cs="Arial"/>
                <w:sz w:val="20"/>
              </w:rPr>
            </w:pPr>
            <w:r>
              <w:rPr>
                <w:rFonts w:ascii="Arial" w:hAnsi="Arial" w:cs="Arial"/>
                <w:sz w:val="20"/>
              </w:rPr>
              <w:t>Please confirm that all items will have warranties as listed in the specification document</w:t>
            </w:r>
          </w:p>
        </w:tc>
        <w:tc>
          <w:tcPr>
            <w:tcW w:w="1251" w:type="dxa"/>
            <w:shd w:val="clear" w:color="auto" w:fill="auto"/>
            <w:vAlign w:val="center"/>
          </w:tcPr>
          <w:p w14:paraId="0EBA020A" w14:textId="1F369E59" w:rsidR="009062DA" w:rsidRDefault="00E136FF" w:rsidP="00680F18">
            <w:pPr>
              <w:tabs>
                <w:tab w:val="num" w:pos="0"/>
              </w:tabs>
              <w:rPr>
                <w:rFonts w:ascii="Arial" w:hAnsi="Arial" w:cs="Arial"/>
                <w:sz w:val="20"/>
              </w:rPr>
            </w:pPr>
            <w:r>
              <w:rPr>
                <w:rFonts w:ascii="Arial" w:hAnsi="Arial" w:cs="Arial"/>
                <w:sz w:val="20"/>
              </w:rPr>
              <w:t>5</w:t>
            </w:r>
          </w:p>
        </w:tc>
      </w:tr>
      <w:tr w:rsidR="00942F5D" w:rsidRPr="00B43326" w14:paraId="2A7D4C35" w14:textId="77777777" w:rsidTr="00B25974">
        <w:trPr>
          <w:trHeight w:val="553"/>
          <w:tblHeader/>
        </w:trPr>
        <w:tc>
          <w:tcPr>
            <w:tcW w:w="1908" w:type="dxa"/>
            <w:vMerge w:val="restart"/>
            <w:shd w:val="clear" w:color="auto" w:fill="auto"/>
            <w:vAlign w:val="center"/>
          </w:tcPr>
          <w:p w14:paraId="2389D255" w14:textId="5779A765" w:rsidR="00942F5D" w:rsidRPr="00B43326" w:rsidRDefault="00942F5D" w:rsidP="00942F5D">
            <w:pPr>
              <w:tabs>
                <w:tab w:val="num" w:pos="-180"/>
              </w:tabs>
              <w:rPr>
                <w:rFonts w:ascii="Arial" w:hAnsi="Arial" w:cs="Arial"/>
                <w:b/>
                <w:sz w:val="20"/>
              </w:rPr>
            </w:pPr>
            <w:r w:rsidRPr="00E715DB">
              <w:rPr>
                <w:rFonts w:ascii="Arial" w:hAnsi="Arial" w:cs="Arial"/>
                <w:sz w:val="20"/>
              </w:rPr>
              <w:t>Social Value Outcomes</w:t>
            </w:r>
          </w:p>
        </w:tc>
        <w:tc>
          <w:tcPr>
            <w:tcW w:w="1915" w:type="dxa"/>
            <w:vMerge w:val="restart"/>
            <w:shd w:val="clear" w:color="auto" w:fill="auto"/>
            <w:vAlign w:val="center"/>
          </w:tcPr>
          <w:p w14:paraId="7956C225" w14:textId="7250D844" w:rsidR="00942F5D" w:rsidRPr="00B43326" w:rsidRDefault="009062DA" w:rsidP="00F55EFB">
            <w:pPr>
              <w:tabs>
                <w:tab w:val="num" w:pos="-180"/>
              </w:tabs>
              <w:jc w:val="center"/>
              <w:rPr>
                <w:rFonts w:ascii="Arial" w:hAnsi="Arial" w:cs="Arial"/>
                <w:b/>
                <w:sz w:val="20"/>
              </w:rPr>
            </w:pPr>
            <w:r>
              <w:rPr>
                <w:rFonts w:ascii="Arial" w:hAnsi="Arial" w:cs="Arial"/>
                <w:b/>
                <w:sz w:val="20"/>
              </w:rPr>
              <w:t>10%</w:t>
            </w:r>
          </w:p>
        </w:tc>
        <w:tc>
          <w:tcPr>
            <w:tcW w:w="4394" w:type="dxa"/>
            <w:shd w:val="clear" w:color="auto" w:fill="auto"/>
            <w:vAlign w:val="center"/>
          </w:tcPr>
          <w:p w14:paraId="655E4061" w14:textId="77777777" w:rsidR="00942F5D" w:rsidRDefault="007C7F25" w:rsidP="00942F5D">
            <w:pPr>
              <w:tabs>
                <w:tab w:val="num" w:pos="-180"/>
              </w:tabs>
              <w:rPr>
                <w:rFonts w:ascii="Arial" w:hAnsi="Arial" w:cs="Arial"/>
                <w:sz w:val="20"/>
              </w:rPr>
            </w:pPr>
            <w:r>
              <w:rPr>
                <w:rFonts w:ascii="Arial" w:hAnsi="Arial" w:cs="Arial"/>
                <w:sz w:val="20"/>
              </w:rPr>
              <w:t>MAC 6.3</w:t>
            </w:r>
          </w:p>
          <w:p w14:paraId="1062F949" w14:textId="7C853F23" w:rsidR="002750A8" w:rsidRPr="00B43326" w:rsidRDefault="002750A8" w:rsidP="00942F5D">
            <w:pPr>
              <w:tabs>
                <w:tab w:val="num" w:pos="-180"/>
              </w:tabs>
              <w:rPr>
                <w:rFonts w:ascii="Arial" w:hAnsi="Arial" w:cs="Arial"/>
                <w:sz w:val="20"/>
              </w:rPr>
            </w:pPr>
            <w:r>
              <w:rPr>
                <w:rFonts w:ascii="Arial" w:hAnsi="Arial" w:cs="Arial"/>
                <w:sz w:val="20"/>
              </w:rPr>
              <w:t>Please d</w:t>
            </w:r>
            <w:r w:rsidRPr="002750A8">
              <w:rPr>
                <w:rFonts w:ascii="Arial" w:hAnsi="Arial" w:cs="Arial"/>
                <w:sz w:val="20"/>
              </w:rPr>
              <w:t xml:space="preserve">emonstrate </w:t>
            </w:r>
            <w:r>
              <w:rPr>
                <w:rFonts w:ascii="Arial" w:hAnsi="Arial" w:cs="Arial"/>
                <w:sz w:val="20"/>
              </w:rPr>
              <w:t xml:space="preserve">how you </w:t>
            </w:r>
            <w:r w:rsidRPr="002750A8">
              <w:rPr>
                <w:rFonts w:ascii="Arial" w:hAnsi="Arial" w:cs="Arial"/>
                <w:sz w:val="20"/>
              </w:rPr>
              <w:t>action to identify and manage the risks of modern slavery in the delivery of the contract, including in the supply chain.</w:t>
            </w:r>
          </w:p>
        </w:tc>
        <w:tc>
          <w:tcPr>
            <w:tcW w:w="1251" w:type="dxa"/>
            <w:shd w:val="clear" w:color="auto" w:fill="auto"/>
            <w:vAlign w:val="center"/>
          </w:tcPr>
          <w:p w14:paraId="4002121A" w14:textId="199C29BC" w:rsidR="00942F5D" w:rsidRPr="00B43326" w:rsidRDefault="007C7F25" w:rsidP="00942F5D">
            <w:pPr>
              <w:tabs>
                <w:tab w:val="num" w:pos="0"/>
              </w:tabs>
              <w:rPr>
                <w:rFonts w:ascii="Arial" w:hAnsi="Arial" w:cs="Arial"/>
                <w:sz w:val="20"/>
              </w:rPr>
            </w:pPr>
            <w:r>
              <w:rPr>
                <w:rFonts w:ascii="Arial" w:hAnsi="Arial" w:cs="Arial"/>
                <w:sz w:val="20"/>
              </w:rPr>
              <w:t>7%</w:t>
            </w:r>
          </w:p>
        </w:tc>
      </w:tr>
      <w:tr w:rsidR="009062DA" w:rsidRPr="00B43326" w14:paraId="155C9AF1" w14:textId="77777777" w:rsidTr="00F55EFB">
        <w:trPr>
          <w:trHeight w:val="1610"/>
          <w:tblHeader/>
        </w:trPr>
        <w:tc>
          <w:tcPr>
            <w:tcW w:w="1908" w:type="dxa"/>
            <w:vMerge/>
            <w:shd w:val="clear" w:color="auto" w:fill="auto"/>
            <w:vAlign w:val="center"/>
          </w:tcPr>
          <w:p w14:paraId="23E16226" w14:textId="77777777" w:rsidR="009062DA" w:rsidRPr="00B43326" w:rsidRDefault="009062DA" w:rsidP="00942F5D">
            <w:pPr>
              <w:tabs>
                <w:tab w:val="num" w:pos="-180"/>
              </w:tabs>
              <w:rPr>
                <w:rFonts w:ascii="Arial" w:hAnsi="Arial" w:cs="Arial"/>
                <w:b/>
                <w:sz w:val="20"/>
              </w:rPr>
            </w:pPr>
          </w:p>
        </w:tc>
        <w:tc>
          <w:tcPr>
            <w:tcW w:w="1915" w:type="dxa"/>
            <w:vMerge/>
            <w:shd w:val="clear" w:color="auto" w:fill="auto"/>
            <w:vAlign w:val="center"/>
          </w:tcPr>
          <w:p w14:paraId="187F1DEE" w14:textId="77777777" w:rsidR="009062DA" w:rsidRPr="00B43326" w:rsidRDefault="009062DA" w:rsidP="00942F5D">
            <w:pPr>
              <w:tabs>
                <w:tab w:val="num" w:pos="-180"/>
              </w:tabs>
              <w:rPr>
                <w:rFonts w:ascii="Arial" w:hAnsi="Arial" w:cs="Arial"/>
                <w:b/>
                <w:sz w:val="20"/>
              </w:rPr>
            </w:pPr>
          </w:p>
        </w:tc>
        <w:tc>
          <w:tcPr>
            <w:tcW w:w="4394" w:type="dxa"/>
            <w:shd w:val="clear" w:color="auto" w:fill="auto"/>
            <w:vAlign w:val="center"/>
          </w:tcPr>
          <w:p w14:paraId="4976D984" w14:textId="77777777" w:rsidR="009062DA" w:rsidRDefault="009062DA" w:rsidP="00942F5D">
            <w:pPr>
              <w:tabs>
                <w:tab w:val="num" w:pos="-180"/>
              </w:tabs>
              <w:rPr>
                <w:rFonts w:ascii="Arial" w:hAnsi="Arial" w:cs="Arial"/>
                <w:sz w:val="20"/>
              </w:rPr>
            </w:pPr>
            <w:r>
              <w:rPr>
                <w:rFonts w:ascii="Arial" w:hAnsi="Arial" w:cs="Arial"/>
                <w:sz w:val="20"/>
              </w:rPr>
              <w:t>MAC 2.2</w:t>
            </w:r>
          </w:p>
          <w:p w14:paraId="5FABE9EF" w14:textId="738887D9" w:rsidR="009062DA" w:rsidRPr="00B43326" w:rsidRDefault="009062DA" w:rsidP="002750A8">
            <w:pPr>
              <w:tabs>
                <w:tab w:val="num" w:pos="-180"/>
              </w:tabs>
              <w:rPr>
                <w:rFonts w:ascii="Arial" w:hAnsi="Arial" w:cs="Arial"/>
                <w:sz w:val="20"/>
              </w:rPr>
            </w:pPr>
            <w:r>
              <w:rPr>
                <w:rFonts w:ascii="Arial" w:hAnsi="Arial" w:cs="Arial"/>
                <w:sz w:val="20"/>
              </w:rPr>
              <w:t>Please evidence how you create</w:t>
            </w:r>
            <w:r w:rsidRPr="002750A8">
              <w:rPr>
                <w:rFonts w:ascii="Arial" w:hAnsi="Arial" w:cs="Arial"/>
                <w:sz w:val="20"/>
              </w:rPr>
              <w:t xml:space="preserve"> employment and training opportunities particularly for those who face barriers to employment and/or who are located in deprived areas, and for people in industries with known skills shortages or in high growth sectors.</w:t>
            </w:r>
          </w:p>
        </w:tc>
        <w:tc>
          <w:tcPr>
            <w:tcW w:w="1251" w:type="dxa"/>
            <w:shd w:val="clear" w:color="auto" w:fill="auto"/>
            <w:vAlign w:val="center"/>
          </w:tcPr>
          <w:p w14:paraId="613A51AF" w14:textId="49D76B66" w:rsidR="009062DA" w:rsidRPr="00B43326" w:rsidRDefault="009062DA" w:rsidP="00942F5D">
            <w:pPr>
              <w:tabs>
                <w:tab w:val="num" w:pos="0"/>
              </w:tabs>
              <w:rPr>
                <w:rFonts w:ascii="Arial" w:hAnsi="Arial" w:cs="Arial"/>
                <w:sz w:val="20"/>
              </w:rPr>
            </w:pPr>
            <w:r>
              <w:rPr>
                <w:rFonts w:ascii="Arial" w:hAnsi="Arial" w:cs="Arial"/>
                <w:sz w:val="20"/>
              </w:rPr>
              <w:t>3%</w:t>
            </w:r>
          </w:p>
        </w:tc>
      </w:tr>
      <w:tr w:rsidR="00942F5D" w:rsidRPr="00B43326" w14:paraId="668C4E56" w14:textId="77777777" w:rsidTr="00B25974">
        <w:trPr>
          <w:trHeight w:val="553"/>
        </w:trPr>
        <w:tc>
          <w:tcPr>
            <w:tcW w:w="1908" w:type="dxa"/>
            <w:tcBorders>
              <w:left w:val="nil"/>
              <w:bottom w:val="nil"/>
            </w:tcBorders>
            <w:shd w:val="clear" w:color="auto" w:fill="auto"/>
            <w:vAlign w:val="center"/>
          </w:tcPr>
          <w:p w14:paraId="0E001936" w14:textId="77777777" w:rsidR="00942F5D" w:rsidRPr="00B43326" w:rsidRDefault="00942F5D" w:rsidP="00942F5D">
            <w:pPr>
              <w:tabs>
                <w:tab w:val="num" w:pos="-180"/>
              </w:tabs>
              <w:ind w:hanging="540"/>
              <w:jc w:val="center"/>
              <w:rPr>
                <w:rFonts w:ascii="Arial" w:hAnsi="Arial" w:cs="Arial"/>
                <w:sz w:val="20"/>
              </w:rPr>
            </w:pPr>
          </w:p>
        </w:tc>
        <w:tc>
          <w:tcPr>
            <w:tcW w:w="1915" w:type="dxa"/>
            <w:tcBorders>
              <w:right w:val="single" w:sz="4" w:space="0" w:color="auto"/>
            </w:tcBorders>
            <w:shd w:val="clear" w:color="auto" w:fill="auto"/>
            <w:vAlign w:val="center"/>
          </w:tcPr>
          <w:p w14:paraId="34D3ECC2" w14:textId="5ECB9337" w:rsidR="003A0CFA" w:rsidRPr="003A0CFA" w:rsidRDefault="00942F5D" w:rsidP="003A0CFA">
            <w:pPr>
              <w:tabs>
                <w:tab w:val="num" w:pos="-180"/>
              </w:tabs>
              <w:jc w:val="center"/>
              <w:rPr>
                <w:rFonts w:ascii="Arial" w:hAnsi="Arial" w:cs="Arial"/>
                <w:b/>
                <w:sz w:val="18"/>
                <w:szCs w:val="18"/>
              </w:rPr>
            </w:pPr>
            <w:r w:rsidRPr="00B43326">
              <w:rPr>
                <w:rFonts w:ascii="Arial" w:hAnsi="Arial" w:cs="Arial"/>
                <w:b/>
                <w:sz w:val="20"/>
              </w:rPr>
              <w:t xml:space="preserve">Total = </w:t>
            </w:r>
            <w:r w:rsidR="00100D58">
              <w:rPr>
                <w:rFonts w:ascii="Arial" w:hAnsi="Arial" w:cs="Arial"/>
                <w:b/>
                <w:sz w:val="20"/>
              </w:rPr>
              <w:t>70</w:t>
            </w:r>
            <w:r w:rsidR="003A0CFA">
              <w:rPr>
                <w:rFonts w:ascii="Arial" w:hAnsi="Arial" w:cs="Arial"/>
                <w:b/>
                <w:sz w:val="18"/>
                <w:szCs w:val="18"/>
              </w:rPr>
              <w:t>%</w:t>
            </w:r>
          </w:p>
        </w:tc>
        <w:tc>
          <w:tcPr>
            <w:tcW w:w="4394" w:type="dxa"/>
            <w:tcBorders>
              <w:left w:val="single" w:sz="4" w:space="0" w:color="auto"/>
              <w:bottom w:val="nil"/>
              <w:right w:val="nil"/>
            </w:tcBorders>
            <w:shd w:val="clear" w:color="auto" w:fill="auto"/>
            <w:vAlign w:val="center"/>
          </w:tcPr>
          <w:p w14:paraId="412E9489" w14:textId="74AB67AF" w:rsidR="00942F5D" w:rsidRPr="004B3C1E" w:rsidRDefault="00942F5D" w:rsidP="003A0CFA">
            <w:pPr>
              <w:tabs>
                <w:tab w:val="num" w:pos="-180"/>
              </w:tabs>
              <w:rPr>
                <w:rFonts w:ascii="Arial" w:hAnsi="Arial" w:cs="Arial"/>
                <w:sz w:val="20"/>
                <w:highlight w:val="yellow"/>
              </w:rPr>
            </w:pPr>
          </w:p>
        </w:tc>
        <w:tc>
          <w:tcPr>
            <w:tcW w:w="1251" w:type="dxa"/>
            <w:tcBorders>
              <w:left w:val="nil"/>
              <w:bottom w:val="nil"/>
              <w:right w:val="nil"/>
            </w:tcBorders>
            <w:shd w:val="clear" w:color="auto" w:fill="auto"/>
            <w:vAlign w:val="center"/>
          </w:tcPr>
          <w:p w14:paraId="33051F3E" w14:textId="77777777" w:rsidR="00942F5D" w:rsidRPr="004B3C1E" w:rsidRDefault="00942F5D" w:rsidP="00942F5D">
            <w:pPr>
              <w:tabs>
                <w:tab w:val="num" w:pos="-180"/>
              </w:tabs>
              <w:ind w:hanging="540"/>
              <w:jc w:val="center"/>
              <w:rPr>
                <w:rFonts w:ascii="Arial" w:hAnsi="Arial" w:cs="Arial"/>
                <w:sz w:val="20"/>
                <w:highlight w:val="yellow"/>
              </w:rPr>
            </w:pPr>
          </w:p>
        </w:tc>
      </w:tr>
    </w:tbl>
    <w:p w14:paraId="0955CE20" w14:textId="4522739E" w:rsidR="004B3C1E" w:rsidRDefault="004B3C1E" w:rsidP="005A7DF2">
      <w:pPr>
        <w:tabs>
          <w:tab w:val="num" w:pos="-180"/>
        </w:tabs>
        <w:ind w:hanging="114"/>
        <w:rPr>
          <w:rFonts w:ascii="Arial" w:hAnsi="Arial" w:cs="Arial"/>
          <w:b/>
          <w:highlight w:val="yellow"/>
        </w:rPr>
      </w:pPr>
    </w:p>
    <w:p w14:paraId="3CA6C93C" w14:textId="5EAC9B4F" w:rsidR="00011F3E" w:rsidRPr="00597ADD" w:rsidRDefault="00597ADD" w:rsidP="00882418">
      <w:pPr>
        <w:rPr>
          <w:rFonts w:ascii="Arial" w:hAnsi="Arial" w:cs="Arial"/>
          <w:b/>
        </w:rPr>
      </w:pPr>
      <w:r>
        <w:rPr>
          <w:rFonts w:ascii="Arial" w:hAnsi="Arial" w:cs="Arial"/>
          <w:b/>
        </w:rPr>
        <w:br w:type="page"/>
      </w:r>
      <w:r w:rsidR="00011F3E">
        <w:rPr>
          <w:rFonts w:ascii="Arial" w:hAnsi="Arial" w:cs="Arial"/>
          <w:b/>
        </w:rPr>
        <w:lastRenderedPageBreak/>
        <w:t xml:space="preserve">Financial/Pricing </w:t>
      </w:r>
      <w:r w:rsidR="00504A4E">
        <w:rPr>
          <w:rFonts w:ascii="Arial" w:hAnsi="Arial" w:cs="Arial"/>
          <w:b/>
        </w:rPr>
        <w:t xml:space="preserve">Criteria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DA222C" w:rsidRPr="00B43326" w14:paraId="09D6BFBA" w14:textId="77777777" w:rsidTr="00DA222C">
        <w:trPr>
          <w:cantSplit/>
          <w:tblHeader/>
        </w:trPr>
        <w:tc>
          <w:tcPr>
            <w:tcW w:w="1908" w:type="dxa"/>
            <w:shd w:val="clear" w:color="auto" w:fill="auto"/>
            <w:vAlign w:val="center"/>
          </w:tcPr>
          <w:p w14:paraId="6582DD3C" w14:textId="22629A65" w:rsidR="00DA222C" w:rsidRPr="00680F18" w:rsidRDefault="00DA222C" w:rsidP="00011F3E">
            <w:pPr>
              <w:tabs>
                <w:tab w:val="num" w:pos="-180"/>
              </w:tabs>
              <w:jc w:val="center"/>
              <w:rPr>
                <w:rFonts w:ascii="Arial" w:hAnsi="Arial" w:cs="Arial"/>
                <w:b/>
                <w:sz w:val="20"/>
              </w:rPr>
            </w:pPr>
            <w:r w:rsidRPr="00680F18">
              <w:rPr>
                <w:rFonts w:ascii="Arial" w:hAnsi="Arial" w:cs="Arial"/>
                <w:b/>
                <w:sz w:val="20"/>
              </w:rPr>
              <w:t xml:space="preserve">Primary </w:t>
            </w:r>
            <w:r>
              <w:rPr>
                <w:rFonts w:ascii="Arial" w:hAnsi="Arial" w:cs="Arial"/>
                <w:b/>
                <w:sz w:val="20"/>
              </w:rPr>
              <w:t xml:space="preserve">Financial/Pricing </w:t>
            </w:r>
            <w:r w:rsidRPr="00680F18">
              <w:rPr>
                <w:rFonts w:ascii="Arial" w:hAnsi="Arial" w:cs="Arial"/>
                <w:b/>
                <w:sz w:val="20"/>
              </w:rPr>
              <w:t>Criteria</w:t>
            </w:r>
          </w:p>
        </w:tc>
        <w:tc>
          <w:tcPr>
            <w:tcW w:w="1915" w:type="dxa"/>
            <w:shd w:val="clear" w:color="auto" w:fill="auto"/>
            <w:vAlign w:val="center"/>
          </w:tcPr>
          <w:p w14:paraId="686E29DA" w14:textId="2E5CBB1A" w:rsidR="00DA222C" w:rsidRPr="00680F18" w:rsidRDefault="00DA222C" w:rsidP="00011F3E">
            <w:pPr>
              <w:tabs>
                <w:tab w:val="num" w:pos="-180"/>
              </w:tabs>
              <w:rPr>
                <w:rFonts w:ascii="Arial" w:hAnsi="Arial" w:cs="Arial"/>
                <w:b/>
                <w:sz w:val="20"/>
              </w:rPr>
            </w:pPr>
            <w:r>
              <w:rPr>
                <w:rFonts w:ascii="Arial" w:hAnsi="Arial" w:cs="Arial"/>
                <w:b/>
                <w:sz w:val="20"/>
              </w:rPr>
              <w:t>Financial/Pricing</w:t>
            </w:r>
            <w:r w:rsidRPr="00680F18">
              <w:rPr>
                <w:rFonts w:ascii="Arial" w:hAnsi="Arial" w:cs="Arial"/>
                <w:b/>
                <w:sz w:val="20"/>
              </w:rPr>
              <w:t xml:space="preserve"> Weighting (%)</w:t>
            </w:r>
          </w:p>
        </w:tc>
        <w:tc>
          <w:tcPr>
            <w:tcW w:w="4394" w:type="dxa"/>
            <w:shd w:val="clear" w:color="auto" w:fill="auto"/>
            <w:vAlign w:val="center"/>
          </w:tcPr>
          <w:p w14:paraId="65486EFA" w14:textId="242F90B2" w:rsidR="00DA222C" w:rsidRPr="00680F18" w:rsidRDefault="00DA222C" w:rsidP="00430AAC">
            <w:pPr>
              <w:tabs>
                <w:tab w:val="num" w:pos="-180"/>
              </w:tabs>
              <w:jc w:val="center"/>
              <w:rPr>
                <w:rFonts w:ascii="Arial" w:hAnsi="Arial" w:cs="Arial"/>
                <w:b/>
                <w:sz w:val="20"/>
              </w:rPr>
            </w:pPr>
            <w:r>
              <w:rPr>
                <w:rFonts w:ascii="Arial" w:hAnsi="Arial" w:cs="Arial"/>
                <w:b/>
                <w:sz w:val="20"/>
              </w:rPr>
              <w:t>D</w:t>
            </w:r>
            <w:r w:rsidRPr="00680F18">
              <w:rPr>
                <w:rFonts w:ascii="Arial" w:hAnsi="Arial" w:cs="Arial"/>
                <w:b/>
                <w:sz w:val="20"/>
              </w:rPr>
              <w:t>escription</w:t>
            </w:r>
          </w:p>
        </w:tc>
      </w:tr>
      <w:tr w:rsidR="00DA222C" w:rsidRPr="00B43326" w14:paraId="51243C11" w14:textId="77777777" w:rsidTr="00DA222C">
        <w:trPr>
          <w:trHeight w:val="552"/>
        </w:trPr>
        <w:tc>
          <w:tcPr>
            <w:tcW w:w="1908" w:type="dxa"/>
            <w:shd w:val="clear" w:color="auto" w:fill="auto"/>
            <w:vAlign w:val="center"/>
          </w:tcPr>
          <w:p w14:paraId="0E860329" w14:textId="4209838D" w:rsidR="00DA222C" w:rsidRPr="00B43326" w:rsidRDefault="00DA222C" w:rsidP="00430AAC">
            <w:pPr>
              <w:tabs>
                <w:tab w:val="num" w:pos="-180"/>
              </w:tabs>
              <w:rPr>
                <w:rFonts w:ascii="Arial" w:hAnsi="Arial" w:cs="Arial"/>
                <w:b/>
                <w:sz w:val="20"/>
              </w:rPr>
            </w:pPr>
            <w:r>
              <w:rPr>
                <w:rFonts w:ascii="Arial" w:hAnsi="Arial" w:cs="Arial"/>
                <w:b/>
                <w:sz w:val="20"/>
              </w:rPr>
              <w:t>Pricing Requirements</w:t>
            </w:r>
          </w:p>
        </w:tc>
        <w:tc>
          <w:tcPr>
            <w:tcW w:w="1915" w:type="dxa"/>
            <w:shd w:val="clear" w:color="auto" w:fill="auto"/>
            <w:vAlign w:val="center"/>
          </w:tcPr>
          <w:p w14:paraId="46340566" w14:textId="34F1385F" w:rsidR="00DA222C" w:rsidRPr="003C7E09" w:rsidRDefault="00100D58" w:rsidP="00430AAC">
            <w:pPr>
              <w:tabs>
                <w:tab w:val="num" w:pos="-180"/>
              </w:tabs>
              <w:rPr>
                <w:rFonts w:ascii="Arial" w:hAnsi="Arial" w:cs="Arial"/>
                <w:b/>
                <w:sz w:val="20"/>
              </w:rPr>
            </w:pPr>
            <w:r w:rsidRPr="003C7E09">
              <w:rPr>
                <w:rFonts w:ascii="Arial" w:hAnsi="Arial" w:cs="Arial"/>
                <w:b/>
                <w:sz w:val="20"/>
              </w:rPr>
              <w:t>30%</w:t>
            </w:r>
          </w:p>
        </w:tc>
        <w:tc>
          <w:tcPr>
            <w:tcW w:w="4394" w:type="dxa"/>
            <w:shd w:val="clear" w:color="auto" w:fill="auto"/>
            <w:vAlign w:val="center"/>
          </w:tcPr>
          <w:p w14:paraId="54BFFB29" w14:textId="32F83FB0" w:rsidR="00DA222C" w:rsidRPr="003C7E09" w:rsidRDefault="00DA222C" w:rsidP="00430AAC">
            <w:pPr>
              <w:tabs>
                <w:tab w:val="num" w:pos="-180"/>
              </w:tabs>
              <w:rPr>
                <w:rFonts w:ascii="Arial" w:hAnsi="Arial" w:cs="Arial"/>
                <w:b/>
                <w:sz w:val="20"/>
              </w:rPr>
            </w:pPr>
          </w:p>
        </w:tc>
      </w:tr>
      <w:tr w:rsidR="00DA222C" w:rsidRPr="00B43326" w14:paraId="50533C3B" w14:textId="77777777" w:rsidTr="00DA222C">
        <w:trPr>
          <w:trHeight w:val="553"/>
        </w:trPr>
        <w:tc>
          <w:tcPr>
            <w:tcW w:w="1908" w:type="dxa"/>
            <w:tcBorders>
              <w:left w:val="nil"/>
              <w:bottom w:val="nil"/>
            </w:tcBorders>
            <w:shd w:val="clear" w:color="auto" w:fill="auto"/>
            <w:vAlign w:val="center"/>
          </w:tcPr>
          <w:p w14:paraId="345B036E" w14:textId="77777777" w:rsidR="00DA222C" w:rsidRPr="00B43326" w:rsidRDefault="00DA222C" w:rsidP="00430AAC">
            <w:pPr>
              <w:tabs>
                <w:tab w:val="num" w:pos="-180"/>
              </w:tabs>
              <w:ind w:hanging="540"/>
              <w:jc w:val="center"/>
              <w:rPr>
                <w:rFonts w:ascii="Arial" w:hAnsi="Arial" w:cs="Arial"/>
                <w:sz w:val="20"/>
              </w:rPr>
            </w:pPr>
          </w:p>
        </w:tc>
        <w:tc>
          <w:tcPr>
            <w:tcW w:w="1915" w:type="dxa"/>
            <w:tcBorders>
              <w:right w:val="single" w:sz="4" w:space="0" w:color="auto"/>
            </w:tcBorders>
            <w:shd w:val="clear" w:color="auto" w:fill="auto"/>
            <w:vAlign w:val="center"/>
          </w:tcPr>
          <w:p w14:paraId="229F526D" w14:textId="58487D82" w:rsidR="00DA222C" w:rsidRPr="00B43326" w:rsidRDefault="00DA222C" w:rsidP="003A0CFA">
            <w:pPr>
              <w:tabs>
                <w:tab w:val="num" w:pos="-180"/>
              </w:tabs>
              <w:jc w:val="center"/>
              <w:rPr>
                <w:rFonts w:ascii="Arial" w:hAnsi="Arial" w:cs="Arial"/>
                <w:sz w:val="20"/>
              </w:rPr>
            </w:pPr>
            <w:r w:rsidRPr="00B43326">
              <w:rPr>
                <w:rFonts w:ascii="Arial" w:hAnsi="Arial" w:cs="Arial"/>
                <w:b/>
                <w:sz w:val="20"/>
              </w:rPr>
              <w:t xml:space="preserve">Total = </w:t>
            </w:r>
            <w:r w:rsidR="007C209C">
              <w:rPr>
                <w:rFonts w:ascii="Arial" w:hAnsi="Arial" w:cs="Arial"/>
                <w:b/>
                <w:sz w:val="20"/>
              </w:rPr>
              <w:t>30</w:t>
            </w:r>
            <w:r w:rsidRPr="00F54E2A">
              <w:rPr>
                <w:rFonts w:ascii="Arial" w:hAnsi="Arial" w:cs="Arial"/>
                <w:b/>
                <w:sz w:val="20"/>
              </w:rPr>
              <w:t>%</w:t>
            </w:r>
          </w:p>
        </w:tc>
        <w:tc>
          <w:tcPr>
            <w:tcW w:w="4394" w:type="dxa"/>
            <w:tcBorders>
              <w:left w:val="single" w:sz="4" w:space="0" w:color="auto"/>
              <w:bottom w:val="nil"/>
              <w:right w:val="nil"/>
            </w:tcBorders>
            <w:shd w:val="clear" w:color="auto" w:fill="auto"/>
            <w:vAlign w:val="center"/>
          </w:tcPr>
          <w:p w14:paraId="5529F3AB" w14:textId="77777777" w:rsidR="00DA222C" w:rsidRPr="004B3C1E" w:rsidRDefault="00DA222C" w:rsidP="00430AAC">
            <w:pPr>
              <w:tabs>
                <w:tab w:val="num" w:pos="-180"/>
              </w:tabs>
              <w:ind w:hanging="540"/>
              <w:jc w:val="right"/>
              <w:rPr>
                <w:rFonts w:ascii="Arial" w:hAnsi="Arial" w:cs="Arial"/>
                <w:sz w:val="20"/>
                <w:highlight w:val="yellow"/>
              </w:rPr>
            </w:pPr>
          </w:p>
        </w:tc>
      </w:tr>
    </w:tbl>
    <w:p w14:paraId="02CBE318" w14:textId="37691B97" w:rsidR="009D6893" w:rsidRDefault="009D6893" w:rsidP="007264B1">
      <w:pPr>
        <w:rPr>
          <w:rFonts w:ascii="Arial" w:hAnsi="Arial" w:cs="Arial"/>
          <w:b/>
          <w:highlight w:val="yellow"/>
        </w:rPr>
      </w:pPr>
    </w:p>
    <w:p w14:paraId="56544127" w14:textId="39703880" w:rsidR="009D6893" w:rsidRDefault="009D6893">
      <w:pPr>
        <w:rPr>
          <w:rFonts w:ascii="Arial" w:hAnsi="Arial" w:cs="Arial"/>
          <w:b/>
          <w:highlight w:val="yellow"/>
        </w:rPr>
      </w:pPr>
    </w:p>
    <w:p w14:paraId="4AEF8570" w14:textId="271A567D" w:rsidR="00132EB3" w:rsidRDefault="00132EB3" w:rsidP="007264B1">
      <w:pPr>
        <w:rPr>
          <w:rFonts w:ascii="Arial" w:hAnsi="Arial" w:cs="Arial"/>
          <w:b/>
          <w:highlight w:val="yellow"/>
        </w:rPr>
      </w:pPr>
    </w:p>
    <w:p w14:paraId="2E606EE0" w14:textId="13BEE094" w:rsidR="00D33298" w:rsidRPr="00F643AF" w:rsidRDefault="001E0917" w:rsidP="00F643AF">
      <w:pPr>
        <w:pStyle w:val="Heading2"/>
        <w:rPr>
          <w:rFonts w:cs="Arial"/>
          <w:sz w:val="24"/>
          <w:szCs w:val="24"/>
        </w:rPr>
      </w:pPr>
      <w:bookmarkStart w:id="82" w:name="_Toc118380334"/>
      <w:bookmarkStart w:id="83" w:name="_Toc118978190"/>
      <w:bookmarkStart w:id="84" w:name="_Toc119056274"/>
      <w:r w:rsidRPr="001E0917">
        <w:rPr>
          <w:sz w:val="24"/>
          <w:szCs w:val="24"/>
        </w:rPr>
        <w:t xml:space="preserve">Annex </w:t>
      </w:r>
      <w:r w:rsidR="00930155">
        <w:rPr>
          <w:sz w:val="24"/>
          <w:szCs w:val="24"/>
        </w:rPr>
        <w:t>2</w:t>
      </w:r>
      <w:r w:rsidRPr="001E0917">
        <w:rPr>
          <w:sz w:val="24"/>
          <w:szCs w:val="24"/>
        </w:rPr>
        <w:t xml:space="preserve"> - </w:t>
      </w:r>
      <w:r w:rsidRPr="001E0917">
        <w:rPr>
          <w:rFonts w:cs="Arial"/>
          <w:sz w:val="24"/>
          <w:szCs w:val="24"/>
        </w:rPr>
        <w:t xml:space="preserve">Equality, </w:t>
      </w:r>
      <w:proofErr w:type="gramStart"/>
      <w:r w:rsidRPr="001E0917">
        <w:rPr>
          <w:rFonts w:cs="Arial"/>
          <w:sz w:val="24"/>
          <w:szCs w:val="24"/>
        </w:rPr>
        <w:t>Diversity</w:t>
      </w:r>
      <w:proofErr w:type="gramEnd"/>
      <w:r w:rsidRPr="001E0917">
        <w:rPr>
          <w:rFonts w:cs="Arial"/>
          <w:sz w:val="24"/>
          <w:szCs w:val="24"/>
        </w:rPr>
        <w:t xml:space="preserve"> and Inclusion Policy</w:t>
      </w:r>
      <w:bookmarkStart w:id="85" w:name="_Toc118189951"/>
      <w:bookmarkStart w:id="86" w:name="_Toc118380335"/>
      <w:bookmarkStart w:id="87" w:name="_Toc118450871"/>
      <w:bookmarkStart w:id="88" w:name="_Toc118978191"/>
      <w:bookmarkStart w:id="89" w:name="_Toc119055625"/>
      <w:bookmarkStart w:id="90" w:name="_Toc119056225"/>
      <w:bookmarkStart w:id="91" w:name="_Toc119056275"/>
      <w:bookmarkEnd w:id="82"/>
      <w:bookmarkEnd w:id="83"/>
      <w:bookmarkEnd w:id="84"/>
      <w:bookmarkEnd w:id="85"/>
      <w:bookmarkEnd w:id="86"/>
      <w:bookmarkEnd w:id="87"/>
      <w:bookmarkEnd w:id="88"/>
      <w:bookmarkEnd w:id="89"/>
      <w:bookmarkEnd w:id="90"/>
      <w:bookmarkEnd w:id="91"/>
    </w:p>
    <w:p w14:paraId="7C1EA37C" w14:textId="1CBA3E66" w:rsidR="00913D43" w:rsidRPr="00F643AF" w:rsidRDefault="00D33298" w:rsidP="00F643AF">
      <w:pPr>
        <w:pStyle w:val="Heading2"/>
        <w:rPr>
          <w:sz w:val="24"/>
          <w:szCs w:val="24"/>
        </w:rPr>
      </w:pPr>
      <w:bookmarkStart w:id="92" w:name="_Toc118380336"/>
      <w:bookmarkStart w:id="93" w:name="_Toc118978192"/>
      <w:bookmarkStart w:id="94" w:name="_Toc119056276"/>
      <w:r w:rsidRPr="00D33298">
        <w:rPr>
          <w:sz w:val="24"/>
          <w:szCs w:val="24"/>
        </w:rPr>
        <w:t xml:space="preserve">Annex </w:t>
      </w:r>
      <w:r w:rsidR="00930155">
        <w:rPr>
          <w:sz w:val="24"/>
          <w:szCs w:val="24"/>
        </w:rPr>
        <w:t>3</w:t>
      </w:r>
      <w:r w:rsidRPr="00D33298">
        <w:rPr>
          <w:sz w:val="24"/>
          <w:szCs w:val="24"/>
        </w:rPr>
        <w:t xml:space="preserve"> - Fraud Procurement Statement</w:t>
      </w:r>
      <w:bookmarkStart w:id="95" w:name="_Toc118189953"/>
      <w:bookmarkStart w:id="96" w:name="_Toc118380337"/>
      <w:bookmarkStart w:id="97" w:name="_Toc118450873"/>
      <w:bookmarkStart w:id="98" w:name="_Toc118978193"/>
      <w:bookmarkStart w:id="99" w:name="_Toc119055627"/>
      <w:bookmarkStart w:id="100" w:name="_Toc119056227"/>
      <w:bookmarkStart w:id="101" w:name="_Toc119056277"/>
      <w:bookmarkEnd w:id="92"/>
      <w:bookmarkEnd w:id="93"/>
      <w:bookmarkEnd w:id="94"/>
      <w:bookmarkEnd w:id="95"/>
      <w:bookmarkEnd w:id="96"/>
      <w:bookmarkEnd w:id="97"/>
      <w:bookmarkEnd w:id="98"/>
      <w:bookmarkEnd w:id="99"/>
      <w:bookmarkEnd w:id="100"/>
      <w:bookmarkEnd w:id="101"/>
    </w:p>
    <w:p w14:paraId="5218C758" w14:textId="6FF9834D" w:rsidR="00913D43" w:rsidRDefault="00913D43" w:rsidP="00913D43">
      <w:pPr>
        <w:pStyle w:val="Heading2"/>
        <w:rPr>
          <w:sz w:val="24"/>
          <w:szCs w:val="24"/>
        </w:rPr>
      </w:pPr>
      <w:bookmarkStart w:id="102" w:name="_Toc118978194"/>
      <w:bookmarkStart w:id="103" w:name="_Toc119056278"/>
      <w:r>
        <w:rPr>
          <w:sz w:val="24"/>
          <w:szCs w:val="24"/>
        </w:rPr>
        <w:t>Annex 4 – Purchase to Pay procedure</w:t>
      </w:r>
      <w:bookmarkEnd w:id="102"/>
      <w:bookmarkEnd w:id="103"/>
    </w:p>
    <w:p w14:paraId="522F0A9F" w14:textId="520E9033" w:rsidR="00913D43" w:rsidRDefault="00913D43" w:rsidP="00913D43">
      <w:pPr>
        <w:pStyle w:val="Heading3"/>
        <w:numPr>
          <w:ilvl w:val="0"/>
          <w:numId w:val="0"/>
        </w:numPr>
        <w:ind w:left="720" w:hanging="720"/>
      </w:pPr>
      <w:bookmarkStart w:id="104" w:name="_Toc118450875"/>
      <w:bookmarkStart w:id="105" w:name="_Toc118978195"/>
      <w:bookmarkStart w:id="106" w:name="_Toc119055629"/>
      <w:bookmarkStart w:id="107" w:name="_Toc119056229"/>
      <w:bookmarkStart w:id="108" w:name="_Toc119056279"/>
      <w:bookmarkEnd w:id="104"/>
      <w:bookmarkEnd w:id="105"/>
      <w:bookmarkEnd w:id="106"/>
      <w:bookmarkEnd w:id="107"/>
      <w:bookmarkEnd w:id="108"/>
    </w:p>
    <w:p w14:paraId="534B503F" w14:textId="0B525DF4" w:rsidR="00522E8B" w:rsidRDefault="00522E8B" w:rsidP="00522E8B"/>
    <w:p w14:paraId="6F10D1FA" w14:textId="435C1182" w:rsidR="00522E8B" w:rsidRPr="00522E8B" w:rsidRDefault="00522E8B" w:rsidP="00522E8B">
      <w:pPr>
        <w:pStyle w:val="Heading3"/>
        <w:numPr>
          <w:ilvl w:val="0"/>
          <w:numId w:val="0"/>
        </w:numPr>
        <w:ind w:left="720" w:hanging="720"/>
      </w:pPr>
      <w:bookmarkStart w:id="109" w:name="_Toc118978197"/>
      <w:bookmarkStart w:id="110" w:name="_Toc119055631"/>
      <w:bookmarkStart w:id="111" w:name="_Toc119056231"/>
      <w:bookmarkStart w:id="112" w:name="_Toc119056281"/>
      <w:bookmarkEnd w:id="109"/>
      <w:bookmarkEnd w:id="110"/>
      <w:bookmarkEnd w:id="111"/>
      <w:bookmarkEnd w:id="112"/>
    </w:p>
    <w:sectPr w:rsidR="00522E8B" w:rsidRPr="00522E8B" w:rsidSect="00B62BFD">
      <w:headerReference w:type="default" r:id="rId17"/>
      <w:footerReference w:type="default" r:id="rId18"/>
      <w:headerReference w:type="first" r:id="rId19"/>
      <w:footerReference w:type="first" r:id="rId20"/>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5873B" w14:textId="77777777" w:rsidR="0059244F" w:rsidRDefault="0059244F">
      <w:r>
        <w:separator/>
      </w:r>
    </w:p>
  </w:endnote>
  <w:endnote w:type="continuationSeparator" w:id="0">
    <w:p w14:paraId="24C226F2" w14:textId="77777777" w:rsidR="0059244F" w:rsidRDefault="0059244F">
      <w:r>
        <w:continuationSeparator/>
      </w:r>
    </w:p>
  </w:endnote>
  <w:endnote w:type="continuationNotice" w:id="1">
    <w:p w14:paraId="55F3C3ED" w14:textId="77777777" w:rsidR="0059244F" w:rsidRDefault="00592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B513B6" w:rsidRDefault="00B513B6">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B513B6" w:rsidRPr="005A7DF2" w:rsidRDefault="00B513B6">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D13C4" w14:textId="3A798620" w:rsidR="00B513B6" w:rsidRDefault="00B513B6">
    <w:pPr>
      <w:pStyle w:val="Footer"/>
    </w:pPr>
    <w:r>
      <w:tab/>
    </w:r>
    <w:r>
      <w:tab/>
      <w:t>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8DA9C" w14:textId="77777777" w:rsidR="0059244F" w:rsidRDefault="0059244F">
      <w:r>
        <w:separator/>
      </w:r>
    </w:p>
  </w:footnote>
  <w:footnote w:type="continuationSeparator" w:id="0">
    <w:p w14:paraId="05F28C08" w14:textId="77777777" w:rsidR="0059244F" w:rsidRDefault="0059244F">
      <w:r>
        <w:continuationSeparator/>
      </w:r>
    </w:p>
  </w:footnote>
  <w:footnote w:type="continuationNotice" w:id="1">
    <w:p w14:paraId="70F84090" w14:textId="77777777" w:rsidR="0059244F" w:rsidRDefault="00592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7EE64" w14:textId="77777777" w:rsidR="0059244F" w:rsidRDefault="00592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E31C9" w14:textId="77777777" w:rsidR="00B513B6" w:rsidRDefault="00B513B6" w:rsidP="003049E0">
    <w:pPr>
      <w:pStyle w:val="Header"/>
    </w:pPr>
    <w:r>
      <w:rPr>
        <w:noProof/>
        <w:lang w:eastAsia="en-GB"/>
      </w:rPr>
      <w:drawing>
        <wp:anchor distT="0" distB="0" distL="114300" distR="114300" simplePos="0" relativeHeight="251659264" behindDoc="1" locked="0" layoutInCell="1" allowOverlap="1" wp14:anchorId="53C071F3" wp14:editId="18E04954">
          <wp:simplePos x="0" y="0"/>
          <wp:positionH relativeFrom="page">
            <wp:posOffset>154112</wp:posOffset>
          </wp:positionH>
          <wp:positionV relativeFrom="topMargin">
            <wp:posOffset>-104240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A26B2"/>
    <w:multiLevelType w:val="hybridMultilevel"/>
    <w:tmpl w:val="5B54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056406"/>
    <w:multiLevelType w:val="hybridMultilevel"/>
    <w:tmpl w:val="FA74FE1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26EB8"/>
    <w:multiLevelType w:val="hybridMultilevel"/>
    <w:tmpl w:val="91D407C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4617B3"/>
    <w:multiLevelType w:val="hybridMultilevel"/>
    <w:tmpl w:val="C5D0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01825"/>
    <w:multiLevelType w:val="hybridMultilevel"/>
    <w:tmpl w:val="CFE8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425DF"/>
    <w:multiLevelType w:val="hybridMultilevel"/>
    <w:tmpl w:val="FE5CBF78"/>
    <w:lvl w:ilvl="0" w:tplc="26B65DBA">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73D7A"/>
    <w:multiLevelType w:val="hybridMultilevel"/>
    <w:tmpl w:val="11A40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6283C"/>
    <w:multiLevelType w:val="hybridMultilevel"/>
    <w:tmpl w:val="54D6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44548"/>
    <w:multiLevelType w:val="hybridMultilevel"/>
    <w:tmpl w:val="6212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21F1E"/>
    <w:multiLevelType w:val="multilevel"/>
    <w:tmpl w:val="4BF44D7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1.%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15:restartNumberingAfterBreak="0">
    <w:nsid w:val="4C1E567D"/>
    <w:multiLevelType w:val="hybridMultilevel"/>
    <w:tmpl w:val="66D0A83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24"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4B04D9"/>
    <w:multiLevelType w:val="multilevel"/>
    <w:tmpl w:val="09FA3E0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BE25F4"/>
    <w:multiLevelType w:val="hybridMultilevel"/>
    <w:tmpl w:val="8026C070"/>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8"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3" w15:restartNumberingAfterBreak="0">
    <w:nsid w:val="6EE91F33"/>
    <w:multiLevelType w:val="hybridMultilevel"/>
    <w:tmpl w:val="054EC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2447E08"/>
    <w:multiLevelType w:val="multilevel"/>
    <w:tmpl w:val="8CD6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542282"/>
    <w:multiLevelType w:val="hybridMultilevel"/>
    <w:tmpl w:val="BD3AF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DE410C"/>
    <w:multiLevelType w:val="hybridMultilevel"/>
    <w:tmpl w:val="6202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2B25B7"/>
    <w:multiLevelType w:val="hybridMultilevel"/>
    <w:tmpl w:val="603E9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31"/>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28"/>
  </w:num>
  <w:num w:numId="7">
    <w:abstractNumId w:val="25"/>
  </w:num>
  <w:num w:numId="8">
    <w:abstractNumId w:val="1"/>
  </w:num>
  <w:num w:numId="9">
    <w:abstractNumId w:val="20"/>
  </w:num>
  <w:num w:numId="10">
    <w:abstractNumId w:val="34"/>
  </w:num>
  <w:num w:numId="11">
    <w:abstractNumId w:val="4"/>
  </w:num>
  <w:num w:numId="12">
    <w:abstractNumId w:val="15"/>
  </w:num>
  <w:num w:numId="13">
    <w:abstractNumId w:val="9"/>
  </w:num>
  <w:num w:numId="14">
    <w:abstractNumId w:val="30"/>
  </w:num>
  <w:num w:numId="15">
    <w:abstractNumId w:val="32"/>
  </w:num>
  <w:num w:numId="16">
    <w:abstractNumId w:val="24"/>
  </w:num>
  <w:num w:numId="17">
    <w:abstractNumId w:val="13"/>
  </w:num>
  <w:num w:numId="18">
    <w:abstractNumId w:val="29"/>
  </w:num>
  <w:num w:numId="19">
    <w:abstractNumId w:val="21"/>
  </w:num>
  <w:num w:numId="20">
    <w:abstractNumId w:val="23"/>
  </w:num>
  <w:num w:numId="21">
    <w:abstractNumId w:val="6"/>
  </w:num>
  <w:num w:numId="22">
    <w:abstractNumId w:val="11"/>
  </w:num>
  <w:num w:numId="23">
    <w:abstractNumId w:val="16"/>
  </w:num>
  <w:num w:numId="24">
    <w:abstractNumId w:val="10"/>
  </w:num>
  <w:num w:numId="25">
    <w:abstractNumId w:val="12"/>
  </w:num>
  <w:num w:numId="26">
    <w:abstractNumId w:val="17"/>
  </w:num>
  <w:num w:numId="27">
    <w:abstractNumId w:val="38"/>
  </w:num>
  <w:num w:numId="28">
    <w:abstractNumId w:val="33"/>
  </w:num>
  <w:num w:numId="29">
    <w:abstractNumId w:val="36"/>
  </w:num>
  <w:num w:numId="30">
    <w:abstractNumId w:val="37"/>
  </w:num>
  <w:num w:numId="31">
    <w:abstractNumId w:val="27"/>
  </w:num>
  <w:num w:numId="32">
    <w:abstractNumId w:val="19"/>
  </w:num>
  <w:num w:numId="33">
    <w:abstractNumId w:val="7"/>
  </w:num>
  <w:num w:numId="34">
    <w:abstractNumId w:val="39"/>
  </w:num>
  <w:num w:numId="35">
    <w:abstractNumId w:val="8"/>
  </w:num>
  <w:num w:numId="36">
    <w:abstractNumId w:val="14"/>
  </w:num>
  <w:num w:numId="37">
    <w:abstractNumId w:val="26"/>
  </w:num>
  <w:num w:numId="38">
    <w:abstractNumId w:val="0"/>
  </w:num>
  <w:num w:numId="39">
    <w:abstractNumId w:val="18"/>
  </w:num>
  <w:num w:numId="4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6A05"/>
    <w:rsid w:val="00007B4D"/>
    <w:rsid w:val="00011F3E"/>
    <w:rsid w:val="00013A7F"/>
    <w:rsid w:val="000153D3"/>
    <w:rsid w:val="000164A5"/>
    <w:rsid w:val="00016569"/>
    <w:rsid w:val="00017009"/>
    <w:rsid w:val="00021DCA"/>
    <w:rsid w:val="000305B2"/>
    <w:rsid w:val="00030ACC"/>
    <w:rsid w:val="00030C8C"/>
    <w:rsid w:val="00031383"/>
    <w:rsid w:val="00033C37"/>
    <w:rsid w:val="00034B4F"/>
    <w:rsid w:val="00037913"/>
    <w:rsid w:val="00043138"/>
    <w:rsid w:val="000443B0"/>
    <w:rsid w:val="00046BD2"/>
    <w:rsid w:val="00050FBE"/>
    <w:rsid w:val="00057810"/>
    <w:rsid w:val="00067851"/>
    <w:rsid w:val="0007109E"/>
    <w:rsid w:val="00071D5A"/>
    <w:rsid w:val="00071ED8"/>
    <w:rsid w:val="00073D54"/>
    <w:rsid w:val="00076C9A"/>
    <w:rsid w:val="00076D2E"/>
    <w:rsid w:val="0007750C"/>
    <w:rsid w:val="00077A17"/>
    <w:rsid w:val="00077AD0"/>
    <w:rsid w:val="0008110C"/>
    <w:rsid w:val="00082D33"/>
    <w:rsid w:val="000859FD"/>
    <w:rsid w:val="000868AC"/>
    <w:rsid w:val="00086A73"/>
    <w:rsid w:val="00087C2B"/>
    <w:rsid w:val="00091B80"/>
    <w:rsid w:val="00094690"/>
    <w:rsid w:val="0009506C"/>
    <w:rsid w:val="000A1188"/>
    <w:rsid w:val="000A3C00"/>
    <w:rsid w:val="000B0966"/>
    <w:rsid w:val="000C0BB4"/>
    <w:rsid w:val="000C1A85"/>
    <w:rsid w:val="000C3014"/>
    <w:rsid w:val="000D1576"/>
    <w:rsid w:val="000E1435"/>
    <w:rsid w:val="000E1CA5"/>
    <w:rsid w:val="000E72FD"/>
    <w:rsid w:val="000E748E"/>
    <w:rsid w:val="000E78A1"/>
    <w:rsid w:val="000F08FB"/>
    <w:rsid w:val="000F1815"/>
    <w:rsid w:val="000F2E21"/>
    <w:rsid w:val="000F32C3"/>
    <w:rsid w:val="000F563D"/>
    <w:rsid w:val="000F5CA3"/>
    <w:rsid w:val="00100D58"/>
    <w:rsid w:val="001013C5"/>
    <w:rsid w:val="00102E80"/>
    <w:rsid w:val="00103C1C"/>
    <w:rsid w:val="00103F4B"/>
    <w:rsid w:val="00110F4A"/>
    <w:rsid w:val="00115794"/>
    <w:rsid w:val="00120940"/>
    <w:rsid w:val="00132EB3"/>
    <w:rsid w:val="00136330"/>
    <w:rsid w:val="00136AFE"/>
    <w:rsid w:val="00141192"/>
    <w:rsid w:val="00142529"/>
    <w:rsid w:val="00146794"/>
    <w:rsid w:val="001470BF"/>
    <w:rsid w:val="00147412"/>
    <w:rsid w:val="00147696"/>
    <w:rsid w:val="001514C9"/>
    <w:rsid w:val="00153E53"/>
    <w:rsid w:val="0015643D"/>
    <w:rsid w:val="00161A63"/>
    <w:rsid w:val="0016217D"/>
    <w:rsid w:val="00162B99"/>
    <w:rsid w:val="00166E06"/>
    <w:rsid w:val="00171330"/>
    <w:rsid w:val="00175680"/>
    <w:rsid w:val="00176795"/>
    <w:rsid w:val="00176FCB"/>
    <w:rsid w:val="00181385"/>
    <w:rsid w:val="0018142D"/>
    <w:rsid w:val="0018220F"/>
    <w:rsid w:val="00190473"/>
    <w:rsid w:val="001916B4"/>
    <w:rsid w:val="00191BE9"/>
    <w:rsid w:val="00191F7D"/>
    <w:rsid w:val="001925F7"/>
    <w:rsid w:val="00192965"/>
    <w:rsid w:val="00194695"/>
    <w:rsid w:val="00195353"/>
    <w:rsid w:val="00197AEC"/>
    <w:rsid w:val="001A1704"/>
    <w:rsid w:val="001A236D"/>
    <w:rsid w:val="001A2B92"/>
    <w:rsid w:val="001A59F6"/>
    <w:rsid w:val="001A6828"/>
    <w:rsid w:val="001A7B1C"/>
    <w:rsid w:val="001B0DD7"/>
    <w:rsid w:val="001B2327"/>
    <w:rsid w:val="001B28C1"/>
    <w:rsid w:val="001B3FC2"/>
    <w:rsid w:val="001B69DC"/>
    <w:rsid w:val="001C1CB6"/>
    <w:rsid w:val="001C624D"/>
    <w:rsid w:val="001C6E8E"/>
    <w:rsid w:val="001D010C"/>
    <w:rsid w:val="001D13BF"/>
    <w:rsid w:val="001E0917"/>
    <w:rsid w:val="001E092D"/>
    <w:rsid w:val="001E15EA"/>
    <w:rsid w:val="001E236E"/>
    <w:rsid w:val="001F2879"/>
    <w:rsid w:val="001F3598"/>
    <w:rsid w:val="001F3A20"/>
    <w:rsid w:val="00202B96"/>
    <w:rsid w:val="0020305D"/>
    <w:rsid w:val="0021007A"/>
    <w:rsid w:val="002108D8"/>
    <w:rsid w:val="00211032"/>
    <w:rsid w:val="00212657"/>
    <w:rsid w:val="00212BB0"/>
    <w:rsid w:val="00213203"/>
    <w:rsid w:val="0021542F"/>
    <w:rsid w:val="00216534"/>
    <w:rsid w:val="002179C6"/>
    <w:rsid w:val="00220165"/>
    <w:rsid w:val="00220488"/>
    <w:rsid w:val="002213A3"/>
    <w:rsid w:val="00226456"/>
    <w:rsid w:val="00226712"/>
    <w:rsid w:val="002304AE"/>
    <w:rsid w:val="00230C76"/>
    <w:rsid w:val="00230FAB"/>
    <w:rsid w:val="0023368B"/>
    <w:rsid w:val="00235B27"/>
    <w:rsid w:val="00236890"/>
    <w:rsid w:val="00237E4B"/>
    <w:rsid w:val="002409E1"/>
    <w:rsid w:val="00241EEE"/>
    <w:rsid w:val="0025267D"/>
    <w:rsid w:val="00252971"/>
    <w:rsid w:val="00253F00"/>
    <w:rsid w:val="00257758"/>
    <w:rsid w:val="00260E8B"/>
    <w:rsid w:val="0026368F"/>
    <w:rsid w:val="002643B2"/>
    <w:rsid w:val="00264EB4"/>
    <w:rsid w:val="00264F0E"/>
    <w:rsid w:val="00265BF3"/>
    <w:rsid w:val="00266854"/>
    <w:rsid w:val="00271B0F"/>
    <w:rsid w:val="002739A0"/>
    <w:rsid w:val="002750A8"/>
    <w:rsid w:val="00276D00"/>
    <w:rsid w:val="002773C8"/>
    <w:rsid w:val="00284EB1"/>
    <w:rsid w:val="00287C85"/>
    <w:rsid w:val="00292C5A"/>
    <w:rsid w:val="00294417"/>
    <w:rsid w:val="0029613E"/>
    <w:rsid w:val="00296360"/>
    <w:rsid w:val="002963AB"/>
    <w:rsid w:val="002A67E8"/>
    <w:rsid w:val="002A7E36"/>
    <w:rsid w:val="002B0BAB"/>
    <w:rsid w:val="002B5811"/>
    <w:rsid w:val="002B5E1C"/>
    <w:rsid w:val="002C16CC"/>
    <w:rsid w:val="002C5781"/>
    <w:rsid w:val="002C5D5C"/>
    <w:rsid w:val="002C7AE8"/>
    <w:rsid w:val="002D0917"/>
    <w:rsid w:val="002D0CB5"/>
    <w:rsid w:val="002D5D64"/>
    <w:rsid w:val="002D6126"/>
    <w:rsid w:val="002E032A"/>
    <w:rsid w:val="002E114F"/>
    <w:rsid w:val="002E499F"/>
    <w:rsid w:val="002E6B27"/>
    <w:rsid w:val="002F0693"/>
    <w:rsid w:val="0030069B"/>
    <w:rsid w:val="00301979"/>
    <w:rsid w:val="00301D64"/>
    <w:rsid w:val="003027D0"/>
    <w:rsid w:val="003049E0"/>
    <w:rsid w:val="00305A22"/>
    <w:rsid w:val="00307D58"/>
    <w:rsid w:val="0031015E"/>
    <w:rsid w:val="003145E6"/>
    <w:rsid w:val="003154D2"/>
    <w:rsid w:val="00315FEA"/>
    <w:rsid w:val="00321E0B"/>
    <w:rsid w:val="003309C1"/>
    <w:rsid w:val="00333D5A"/>
    <w:rsid w:val="00335CD0"/>
    <w:rsid w:val="00337E88"/>
    <w:rsid w:val="00342709"/>
    <w:rsid w:val="00343F71"/>
    <w:rsid w:val="00344563"/>
    <w:rsid w:val="003454FF"/>
    <w:rsid w:val="003455F4"/>
    <w:rsid w:val="00354877"/>
    <w:rsid w:val="00355289"/>
    <w:rsid w:val="00355700"/>
    <w:rsid w:val="00355FC4"/>
    <w:rsid w:val="00356175"/>
    <w:rsid w:val="00357208"/>
    <w:rsid w:val="0036118D"/>
    <w:rsid w:val="00364A90"/>
    <w:rsid w:val="00365D7B"/>
    <w:rsid w:val="003668FC"/>
    <w:rsid w:val="003678CF"/>
    <w:rsid w:val="003754D3"/>
    <w:rsid w:val="003758E9"/>
    <w:rsid w:val="0037592B"/>
    <w:rsid w:val="0037695D"/>
    <w:rsid w:val="00376B0D"/>
    <w:rsid w:val="00376F96"/>
    <w:rsid w:val="00377E02"/>
    <w:rsid w:val="003800CA"/>
    <w:rsid w:val="00381081"/>
    <w:rsid w:val="00386A73"/>
    <w:rsid w:val="00391B30"/>
    <w:rsid w:val="00393D05"/>
    <w:rsid w:val="003945DF"/>
    <w:rsid w:val="00394948"/>
    <w:rsid w:val="003A0CFA"/>
    <w:rsid w:val="003A52D6"/>
    <w:rsid w:val="003A5A34"/>
    <w:rsid w:val="003A5CA9"/>
    <w:rsid w:val="003A607C"/>
    <w:rsid w:val="003A6184"/>
    <w:rsid w:val="003B029F"/>
    <w:rsid w:val="003B15B8"/>
    <w:rsid w:val="003B5484"/>
    <w:rsid w:val="003C0A19"/>
    <w:rsid w:val="003C35D8"/>
    <w:rsid w:val="003C66B7"/>
    <w:rsid w:val="003C7E09"/>
    <w:rsid w:val="003D07B1"/>
    <w:rsid w:val="003D29FA"/>
    <w:rsid w:val="003D4D09"/>
    <w:rsid w:val="003D502C"/>
    <w:rsid w:val="003D5803"/>
    <w:rsid w:val="003D5E49"/>
    <w:rsid w:val="003D72BA"/>
    <w:rsid w:val="003D7CE4"/>
    <w:rsid w:val="003E078D"/>
    <w:rsid w:val="003E5975"/>
    <w:rsid w:val="003E77E5"/>
    <w:rsid w:val="003F23A9"/>
    <w:rsid w:val="003F421E"/>
    <w:rsid w:val="003F4C4B"/>
    <w:rsid w:val="003F712B"/>
    <w:rsid w:val="003F7E1C"/>
    <w:rsid w:val="004011A8"/>
    <w:rsid w:val="004027C4"/>
    <w:rsid w:val="004043B9"/>
    <w:rsid w:val="004051D8"/>
    <w:rsid w:val="004112D3"/>
    <w:rsid w:val="00411969"/>
    <w:rsid w:val="00413135"/>
    <w:rsid w:val="0041550C"/>
    <w:rsid w:val="004157CE"/>
    <w:rsid w:val="00416612"/>
    <w:rsid w:val="00416B3F"/>
    <w:rsid w:val="0042256B"/>
    <w:rsid w:val="00423A1B"/>
    <w:rsid w:val="004259DF"/>
    <w:rsid w:val="00425CE0"/>
    <w:rsid w:val="0043081A"/>
    <w:rsid w:val="00430AAC"/>
    <w:rsid w:val="00433814"/>
    <w:rsid w:val="00434D1D"/>
    <w:rsid w:val="00436005"/>
    <w:rsid w:val="00436799"/>
    <w:rsid w:val="00436EEE"/>
    <w:rsid w:val="004400F9"/>
    <w:rsid w:val="0044039E"/>
    <w:rsid w:val="00441325"/>
    <w:rsid w:val="004437C5"/>
    <w:rsid w:val="0044689E"/>
    <w:rsid w:val="00446A2F"/>
    <w:rsid w:val="00446EC5"/>
    <w:rsid w:val="00455722"/>
    <w:rsid w:val="00461BEC"/>
    <w:rsid w:val="00462C40"/>
    <w:rsid w:val="004676C3"/>
    <w:rsid w:val="004734A7"/>
    <w:rsid w:val="004748BF"/>
    <w:rsid w:val="00476BAD"/>
    <w:rsid w:val="00484A78"/>
    <w:rsid w:val="0049145E"/>
    <w:rsid w:val="00496949"/>
    <w:rsid w:val="004A00DE"/>
    <w:rsid w:val="004A144C"/>
    <w:rsid w:val="004A5544"/>
    <w:rsid w:val="004A591F"/>
    <w:rsid w:val="004A6A14"/>
    <w:rsid w:val="004A7502"/>
    <w:rsid w:val="004B2339"/>
    <w:rsid w:val="004B295E"/>
    <w:rsid w:val="004B34C1"/>
    <w:rsid w:val="004B3C1E"/>
    <w:rsid w:val="004B6EE6"/>
    <w:rsid w:val="004B7EB2"/>
    <w:rsid w:val="004C1118"/>
    <w:rsid w:val="004C1BA9"/>
    <w:rsid w:val="004C278E"/>
    <w:rsid w:val="004C2886"/>
    <w:rsid w:val="004C3CA5"/>
    <w:rsid w:val="004C5413"/>
    <w:rsid w:val="004C62D8"/>
    <w:rsid w:val="004D0F42"/>
    <w:rsid w:val="004D14CE"/>
    <w:rsid w:val="004D212F"/>
    <w:rsid w:val="004D6E5B"/>
    <w:rsid w:val="004D7E93"/>
    <w:rsid w:val="004E2B6B"/>
    <w:rsid w:val="004E35B6"/>
    <w:rsid w:val="004E4785"/>
    <w:rsid w:val="004E5675"/>
    <w:rsid w:val="004E6171"/>
    <w:rsid w:val="004E698F"/>
    <w:rsid w:val="004F0F14"/>
    <w:rsid w:val="004F67FE"/>
    <w:rsid w:val="00500264"/>
    <w:rsid w:val="005023FA"/>
    <w:rsid w:val="005035BF"/>
    <w:rsid w:val="00503A18"/>
    <w:rsid w:val="00504A4E"/>
    <w:rsid w:val="00505BAA"/>
    <w:rsid w:val="00511151"/>
    <w:rsid w:val="005131D0"/>
    <w:rsid w:val="00514C1D"/>
    <w:rsid w:val="00522E8B"/>
    <w:rsid w:val="005253E6"/>
    <w:rsid w:val="00526582"/>
    <w:rsid w:val="00527013"/>
    <w:rsid w:val="005312BC"/>
    <w:rsid w:val="00532523"/>
    <w:rsid w:val="00534732"/>
    <w:rsid w:val="005358B8"/>
    <w:rsid w:val="00536A09"/>
    <w:rsid w:val="00536FD1"/>
    <w:rsid w:val="00540538"/>
    <w:rsid w:val="00542C2D"/>
    <w:rsid w:val="00543737"/>
    <w:rsid w:val="00544221"/>
    <w:rsid w:val="00544B59"/>
    <w:rsid w:val="00544F94"/>
    <w:rsid w:val="00546359"/>
    <w:rsid w:val="00546498"/>
    <w:rsid w:val="00547131"/>
    <w:rsid w:val="00550051"/>
    <w:rsid w:val="00556954"/>
    <w:rsid w:val="005601EA"/>
    <w:rsid w:val="00562632"/>
    <w:rsid w:val="005651A6"/>
    <w:rsid w:val="00565879"/>
    <w:rsid w:val="00565D16"/>
    <w:rsid w:val="00570D66"/>
    <w:rsid w:val="0057628B"/>
    <w:rsid w:val="00577892"/>
    <w:rsid w:val="005835B2"/>
    <w:rsid w:val="005856A6"/>
    <w:rsid w:val="00586666"/>
    <w:rsid w:val="0059187A"/>
    <w:rsid w:val="0059244F"/>
    <w:rsid w:val="00592694"/>
    <w:rsid w:val="00594035"/>
    <w:rsid w:val="0059411E"/>
    <w:rsid w:val="005954BC"/>
    <w:rsid w:val="00595FF2"/>
    <w:rsid w:val="00597ADD"/>
    <w:rsid w:val="005A0097"/>
    <w:rsid w:val="005A1487"/>
    <w:rsid w:val="005A1D70"/>
    <w:rsid w:val="005A2D9B"/>
    <w:rsid w:val="005A4D9F"/>
    <w:rsid w:val="005A7B34"/>
    <w:rsid w:val="005A7DF2"/>
    <w:rsid w:val="005B05D7"/>
    <w:rsid w:val="005C4562"/>
    <w:rsid w:val="005D0237"/>
    <w:rsid w:val="005D4687"/>
    <w:rsid w:val="005D4A3D"/>
    <w:rsid w:val="005D76BC"/>
    <w:rsid w:val="005E14E1"/>
    <w:rsid w:val="005E1C74"/>
    <w:rsid w:val="005E2438"/>
    <w:rsid w:val="005E3488"/>
    <w:rsid w:val="005E3BF8"/>
    <w:rsid w:val="005E3DA4"/>
    <w:rsid w:val="005E444D"/>
    <w:rsid w:val="005F1E7C"/>
    <w:rsid w:val="005F26DB"/>
    <w:rsid w:val="005F3FB0"/>
    <w:rsid w:val="005F438B"/>
    <w:rsid w:val="005F6AAD"/>
    <w:rsid w:val="005F7352"/>
    <w:rsid w:val="006006F7"/>
    <w:rsid w:val="00603C17"/>
    <w:rsid w:val="00606930"/>
    <w:rsid w:val="00611E77"/>
    <w:rsid w:val="00612DDD"/>
    <w:rsid w:val="006148EE"/>
    <w:rsid w:val="00615FC4"/>
    <w:rsid w:val="0061742E"/>
    <w:rsid w:val="00620AE0"/>
    <w:rsid w:val="00620B16"/>
    <w:rsid w:val="00630C0C"/>
    <w:rsid w:val="00632F75"/>
    <w:rsid w:val="00633334"/>
    <w:rsid w:val="0063367E"/>
    <w:rsid w:val="00635819"/>
    <w:rsid w:val="0063595A"/>
    <w:rsid w:val="00636DF1"/>
    <w:rsid w:val="0063757C"/>
    <w:rsid w:val="0063789E"/>
    <w:rsid w:val="00640260"/>
    <w:rsid w:val="00640CBA"/>
    <w:rsid w:val="00640F2D"/>
    <w:rsid w:val="006432A1"/>
    <w:rsid w:val="00647C38"/>
    <w:rsid w:val="00650CA8"/>
    <w:rsid w:val="00651512"/>
    <w:rsid w:val="00651F06"/>
    <w:rsid w:val="00653A9A"/>
    <w:rsid w:val="00653CE1"/>
    <w:rsid w:val="00654CCA"/>
    <w:rsid w:val="00662B62"/>
    <w:rsid w:val="00663BF1"/>
    <w:rsid w:val="00663DB1"/>
    <w:rsid w:val="00663F83"/>
    <w:rsid w:val="00664BA8"/>
    <w:rsid w:val="00664E04"/>
    <w:rsid w:val="006661EE"/>
    <w:rsid w:val="0066667A"/>
    <w:rsid w:val="006675AC"/>
    <w:rsid w:val="00667684"/>
    <w:rsid w:val="0067327F"/>
    <w:rsid w:val="00675659"/>
    <w:rsid w:val="0068051C"/>
    <w:rsid w:val="00680AA4"/>
    <w:rsid w:val="00680F18"/>
    <w:rsid w:val="0068131C"/>
    <w:rsid w:val="00684601"/>
    <w:rsid w:val="00685324"/>
    <w:rsid w:val="00685336"/>
    <w:rsid w:val="00685389"/>
    <w:rsid w:val="00686DCB"/>
    <w:rsid w:val="0068736B"/>
    <w:rsid w:val="0069124E"/>
    <w:rsid w:val="0069185B"/>
    <w:rsid w:val="006965F4"/>
    <w:rsid w:val="00696D73"/>
    <w:rsid w:val="00697835"/>
    <w:rsid w:val="006A0DE0"/>
    <w:rsid w:val="006A4686"/>
    <w:rsid w:val="006A47CA"/>
    <w:rsid w:val="006B179D"/>
    <w:rsid w:val="006B3327"/>
    <w:rsid w:val="006B3341"/>
    <w:rsid w:val="006B4D8C"/>
    <w:rsid w:val="006C2254"/>
    <w:rsid w:val="006C57D4"/>
    <w:rsid w:val="006D2453"/>
    <w:rsid w:val="006D2526"/>
    <w:rsid w:val="006D4AF7"/>
    <w:rsid w:val="006D72D3"/>
    <w:rsid w:val="006E228F"/>
    <w:rsid w:val="006E2514"/>
    <w:rsid w:val="006E2DD4"/>
    <w:rsid w:val="006E341C"/>
    <w:rsid w:val="006E36FD"/>
    <w:rsid w:val="006E6A4D"/>
    <w:rsid w:val="006F10B5"/>
    <w:rsid w:val="006F21BC"/>
    <w:rsid w:val="006F5746"/>
    <w:rsid w:val="006F5D75"/>
    <w:rsid w:val="006F7829"/>
    <w:rsid w:val="006F7E88"/>
    <w:rsid w:val="0070235E"/>
    <w:rsid w:val="0070600A"/>
    <w:rsid w:val="00706CC3"/>
    <w:rsid w:val="00710748"/>
    <w:rsid w:val="007119C7"/>
    <w:rsid w:val="00713029"/>
    <w:rsid w:val="0071376C"/>
    <w:rsid w:val="007171BF"/>
    <w:rsid w:val="0072155A"/>
    <w:rsid w:val="007230CD"/>
    <w:rsid w:val="007264B1"/>
    <w:rsid w:val="007316A2"/>
    <w:rsid w:val="007332BA"/>
    <w:rsid w:val="0073356B"/>
    <w:rsid w:val="0073548B"/>
    <w:rsid w:val="00735532"/>
    <w:rsid w:val="007414AD"/>
    <w:rsid w:val="00743D4A"/>
    <w:rsid w:val="00743E92"/>
    <w:rsid w:val="007455DC"/>
    <w:rsid w:val="007478F8"/>
    <w:rsid w:val="00754361"/>
    <w:rsid w:val="00757094"/>
    <w:rsid w:val="00760E82"/>
    <w:rsid w:val="00762E87"/>
    <w:rsid w:val="00766102"/>
    <w:rsid w:val="00771E66"/>
    <w:rsid w:val="0077362A"/>
    <w:rsid w:val="00775EAC"/>
    <w:rsid w:val="007779F1"/>
    <w:rsid w:val="00780CA1"/>
    <w:rsid w:val="00781BA1"/>
    <w:rsid w:val="00783512"/>
    <w:rsid w:val="00792553"/>
    <w:rsid w:val="007947A8"/>
    <w:rsid w:val="007A2887"/>
    <w:rsid w:val="007A2EAA"/>
    <w:rsid w:val="007A4598"/>
    <w:rsid w:val="007A4E93"/>
    <w:rsid w:val="007A61E9"/>
    <w:rsid w:val="007B2D4A"/>
    <w:rsid w:val="007B3C12"/>
    <w:rsid w:val="007C0E91"/>
    <w:rsid w:val="007C13A9"/>
    <w:rsid w:val="007C209C"/>
    <w:rsid w:val="007C3B27"/>
    <w:rsid w:val="007C3C3B"/>
    <w:rsid w:val="007C6011"/>
    <w:rsid w:val="007C6A2F"/>
    <w:rsid w:val="007C6A37"/>
    <w:rsid w:val="007C6A82"/>
    <w:rsid w:val="007C7F25"/>
    <w:rsid w:val="007D20BE"/>
    <w:rsid w:val="007D3E27"/>
    <w:rsid w:val="007D774F"/>
    <w:rsid w:val="007E08BA"/>
    <w:rsid w:val="007E34BB"/>
    <w:rsid w:val="007E54BC"/>
    <w:rsid w:val="007E6AF7"/>
    <w:rsid w:val="007E759E"/>
    <w:rsid w:val="007F095A"/>
    <w:rsid w:val="007F0A47"/>
    <w:rsid w:val="007F35A7"/>
    <w:rsid w:val="007F3E3B"/>
    <w:rsid w:val="007F4801"/>
    <w:rsid w:val="007F633E"/>
    <w:rsid w:val="00800973"/>
    <w:rsid w:val="008042EC"/>
    <w:rsid w:val="00806673"/>
    <w:rsid w:val="00812026"/>
    <w:rsid w:val="00812E41"/>
    <w:rsid w:val="00813D6D"/>
    <w:rsid w:val="00820ABF"/>
    <w:rsid w:val="00827DD2"/>
    <w:rsid w:val="008310BA"/>
    <w:rsid w:val="00834157"/>
    <w:rsid w:val="00840CE1"/>
    <w:rsid w:val="008447A5"/>
    <w:rsid w:val="00844DA4"/>
    <w:rsid w:val="00844FF4"/>
    <w:rsid w:val="00846033"/>
    <w:rsid w:val="00847562"/>
    <w:rsid w:val="00847A2F"/>
    <w:rsid w:val="00850192"/>
    <w:rsid w:val="00850DC5"/>
    <w:rsid w:val="00854744"/>
    <w:rsid w:val="008559A7"/>
    <w:rsid w:val="00860FCC"/>
    <w:rsid w:val="0086165E"/>
    <w:rsid w:val="00864E47"/>
    <w:rsid w:val="008728BC"/>
    <w:rsid w:val="00874C87"/>
    <w:rsid w:val="0087593E"/>
    <w:rsid w:val="00877CC3"/>
    <w:rsid w:val="0088233C"/>
    <w:rsid w:val="00882418"/>
    <w:rsid w:val="008848A6"/>
    <w:rsid w:val="00894852"/>
    <w:rsid w:val="008A006D"/>
    <w:rsid w:val="008A1146"/>
    <w:rsid w:val="008A1D9B"/>
    <w:rsid w:val="008B34AD"/>
    <w:rsid w:val="008B772A"/>
    <w:rsid w:val="008C1266"/>
    <w:rsid w:val="008C164B"/>
    <w:rsid w:val="008C3F74"/>
    <w:rsid w:val="008C42AC"/>
    <w:rsid w:val="008C6693"/>
    <w:rsid w:val="008C66A1"/>
    <w:rsid w:val="008C729C"/>
    <w:rsid w:val="008D0049"/>
    <w:rsid w:val="008D17BB"/>
    <w:rsid w:val="008D2EFD"/>
    <w:rsid w:val="008D31B6"/>
    <w:rsid w:val="008D4AA5"/>
    <w:rsid w:val="008D623D"/>
    <w:rsid w:val="008D63EC"/>
    <w:rsid w:val="008E02D6"/>
    <w:rsid w:val="008E3704"/>
    <w:rsid w:val="008E5C2F"/>
    <w:rsid w:val="008E61CF"/>
    <w:rsid w:val="008E7575"/>
    <w:rsid w:val="008F188C"/>
    <w:rsid w:val="008F1CA0"/>
    <w:rsid w:val="008F21C9"/>
    <w:rsid w:val="008F54AB"/>
    <w:rsid w:val="008F6944"/>
    <w:rsid w:val="008F6FCE"/>
    <w:rsid w:val="00901021"/>
    <w:rsid w:val="00904BD7"/>
    <w:rsid w:val="00904F8C"/>
    <w:rsid w:val="009054BE"/>
    <w:rsid w:val="009062DA"/>
    <w:rsid w:val="00906E16"/>
    <w:rsid w:val="0091083F"/>
    <w:rsid w:val="009109E4"/>
    <w:rsid w:val="00913C07"/>
    <w:rsid w:val="00913D43"/>
    <w:rsid w:val="009159D0"/>
    <w:rsid w:val="00917E2B"/>
    <w:rsid w:val="00920CD3"/>
    <w:rsid w:val="00922706"/>
    <w:rsid w:val="00922AF5"/>
    <w:rsid w:val="0092350C"/>
    <w:rsid w:val="00930155"/>
    <w:rsid w:val="0093049C"/>
    <w:rsid w:val="00931F00"/>
    <w:rsid w:val="00931FAE"/>
    <w:rsid w:val="009424D8"/>
    <w:rsid w:val="0094289B"/>
    <w:rsid w:val="00942F5D"/>
    <w:rsid w:val="00943D93"/>
    <w:rsid w:val="00945571"/>
    <w:rsid w:val="00945DAF"/>
    <w:rsid w:val="009507A1"/>
    <w:rsid w:val="009522B3"/>
    <w:rsid w:val="009554ED"/>
    <w:rsid w:val="009609F0"/>
    <w:rsid w:val="0096150B"/>
    <w:rsid w:val="00966EF0"/>
    <w:rsid w:val="009672CB"/>
    <w:rsid w:val="00970909"/>
    <w:rsid w:val="009712E5"/>
    <w:rsid w:val="00973945"/>
    <w:rsid w:val="00974979"/>
    <w:rsid w:val="00977797"/>
    <w:rsid w:val="00985E2F"/>
    <w:rsid w:val="00986604"/>
    <w:rsid w:val="00990A79"/>
    <w:rsid w:val="00992869"/>
    <w:rsid w:val="00992E05"/>
    <w:rsid w:val="009A00F2"/>
    <w:rsid w:val="009A032D"/>
    <w:rsid w:val="009A5A2D"/>
    <w:rsid w:val="009A66C0"/>
    <w:rsid w:val="009B14E3"/>
    <w:rsid w:val="009B158B"/>
    <w:rsid w:val="009B18BC"/>
    <w:rsid w:val="009B35FE"/>
    <w:rsid w:val="009B67E8"/>
    <w:rsid w:val="009B6E7D"/>
    <w:rsid w:val="009B7392"/>
    <w:rsid w:val="009C0A08"/>
    <w:rsid w:val="009C54A7"/>
    <w:rsid w:val="009C65C0"/>
    <w:rsid w:val="009C671B"/>
    <w:rsid w:val="009C75B9"/>
    <w:rsid w:val="009D06A9"/>
    <w:rsid w:val="009D6479"/>
    <w:rsid w:val="009D6893"/>
    <w:rsid w:val="009E722A"/>
    <w:rsid w:val="009F1004"/>
    <w:rsid w:val="009F2B8C"/>
    <w:rsid w:val="009F2C82"/>
    <w:rsid w:val="009F2D81"/>
    <w:rsid w:val="009F2F8A"/>
    <w:rsid w:val="009F348D"/>
    <w:rsid w:val="009F5C9F"/>
    <w:rsid w:val="009F5CD6"/>
    <w:rsid w:val="009F6BD3"/>
    <w:rsid w:val="00A012B2"/>
    <w:rsid w:val="00A015E5"/>
    <w:rsid w:val="00A024A2"/>
    <w:rsid w:val="00A068CE"/>
    <w:rsid w:val="00A11F92"/>
    <w:rsid w:val="00A12DD2"/>
    <w:rsid w:val="00A16572"/>
    <w:rsid w:val="00A175F3"/>
    <w:rsid w:val="00A17AED"/>
    <w:rsid w:val="00A20759"/>
    <w:rsid w:val="00A22B13"/>
    <w:rsid w:val="00A24A7E"/>
    <w:rsid w:val="00A256B3"/>
    <w:rsid w:val="00A27801"/>
    <w:rsid w:val="00A33728"/>
    <w:rsid w:val="00A378E0"/>
    <w:rsid w:val="00A418BC"/>
    <w:rsid w:val="00A426BF"/>
    <w:rsid w:val="00A42C5D"/>
    <w:rsid w:val="00A443FC"/>
    <w:rsid w:val="00A4503A"/>
    <w:rsid w:val="00A45567"/>
    <w:rsid w:val="00A4782A"/>
    <w:rsid w:val="00A47A8B"/>
    <w:rsid w:val="00A51D53"/>
    <w:rsid w:val="00A53C0C"/>
    <w:rsid w:val="00A60832"/>
    <w:rsid w:val="00A661DD"/>
    <w:rsid w:val="00A7092C"/>
    <w:rsid w:val="00A71C79"/>
    <w:rsid w:val="00A74A7D"/>
    <w:rsid w:val="00A80370"/>
    <w:rsid w:val="00A82231"/>
    <w:rsid w:val="00A868EC"/>
    <w:rsid w:val="00A878AB"/>
    <w:rsid w:val="00A87A59"/>
    <w:rsid w:val="00A90269"/>
    <w:rsid w:val="00A903A4"/>
    <w:rsid w:val="00A9040F"/>
    <w:rsid w:val="00A91A9D"/>
    <w:rsid w:val="00A937EC"/>
    <w:rsid w:val="00AA102D"/>
    <w:rsid w:val="00AA6696"/>
    <w:rsid w:val="00AA718E"/>
    <w:rsid w:val="00AB3234"/>
    <w:rsid w:val="00AB3FB8"/>
    <w:rsid w:val="00AB5796"/>
    <w:rsid w:val="00AB71B4"/>
    <w:rsid w:val="00AB7CC6"/>
    <w:rsid w:val="00AC2B7D"/>
    <w:rsid w:val="00AC5522"/>
    <w:rsid w:val="00AC5DCC"/>
    <w:rsid w:val="00AD49D6"/>
    <w:rsid w:val="00AD645B"/>
    <w:rsid w:val="00AD6875"/>
    <w:rsid w:val="00AD7785"/>
    <w:rsid w:val="00AE13D9"/>
    <w:rsid w:val="00AE3FE2"/>
    <w:rsid w:val="00AE494E"/>
    <w:rsid w:val="00AE6412"/>
    <w:rsid w:val="00AE6A40"/>
    <w:rsid w:val="00AE7D97"/>
    <w:rsid w:val="00AF0650"/>
    <w:rsid w:val="00AF734D"/>
    <w:rsid w:val="00AF785A"/>
    <w:rsid w:val="00AF7AB8"/>
    <w:rsid w:val="00B0075E"/>
    <w:rsid w:val="00B00D3E"/>
    <w:rsid w:val="00B0397E"/>
    <w:rsid w:val="00B04CA1"/>
    <w:rsid w:val="00B05FE7"/>
    <w:rsid w:val="00B078AC"/>
    <w:rsid w:val="00B11C42"/>
    <w:rsid w:val="00B13CBE"/>
    <w:rsid w:val="00B13EFF"/>
    <w:rsid w:val="00B159BD"/>
    <w:rsid w:val="00B22335"/>
    <w:rsid w:val="00B25974"/>
    <w:rsid w:val="00B25D53"/>
    <w:rsid w:val="00B271C3"/>
    <w:rsid w:val="00B27D11"/>
    <w:rsid w:val="00B319DF"/>
    <w:rsid w:val="00B33D56"/>
    <w:rsid w:val="00B34A83"/>
    <w:rsid w:val="00B34FB2"/>
    <w:rsid w:val="00B355E7"/>
    <w:rsid w:val="00B35E7C"/>
    <w:rsid w:val="00B367FD"/>
    <w:rsid w:val="00B36E6C"/>
    <w:rsid w:val="00B42A4F"/>
    <w:rsid w:val="00B42F5C"/>
    <w:rsid w:val="00B43326"/>
    <w:rsid w:val="00B5060B"/>
    <w:rsid w:val="00B51367"/>
    <w:rsid w:val="00B513B6"/>
    <w:rsid w:val="00B542B5"/>
    <w:rsid w:val="00B55EB4"/>
    <w:rsid w:val="00B57078"/>
    <w:rsid w:val="00B62B2E"/>
    <w:rsid w:val="00B62BFD"/>
    <w:rsid w:val="00B639EE"/>
    <w:rsid w:val="00B675DC"/>
    <w:rsid w:val="00B747E0"/>
    <w:rsid w:val="00B748C6"/>
    <w:rsid w:val="00B801B4"/>
    <w:rsid w:val="00B823DD"/>
    <w:rsid w:val="00B85CAE"/>
    <w:rsid w:val="00B85D16"/>
    <w:rsid w:val="00B8698A"/>
    <w:rsid w:val="00B87D8B"/>
    <w:rsid w:val="00B90C39"/>
    <w:rsid w:val="00B91AC6"/>
    <w:rsid w:val="00B96CC0"/>
    <w:rsid w:val="00B9753F"/>
    <w:rsid w:val="00B97A14"/>
    <w:rsid w:val="00BA0E8C"/>
    <w:rsid w:val="00BA2647"/>
    <w:rsid w:val="00BA3490"/>
    <w:rsid w:val="00BA5ADD"/>
    <w:rsid w:val="00BA6940"/>
    <w:rsid w:val="00BA69A6"/>
    <w:rsid w:val="00BA71C8"/>
    <w:rsid w:val="00BB0055"/>
    <w:rsid w:val="00BB31C1"/>
    <w:rsid w:val="00BB4782"/>
    <w:rsid w:val="00BB4DAC"/>
    <w:rsid w:val="00BC0F4A"/>
    <w:rsid w:val="00BC495E"/>
    <w:rsid w:val="00BC64A5"/>
    <w:rsid w:val="00BC7CC7"/>
    <w:rsid w:val="00BD061E"/>
    <w:rsid w:val="00BD3E00"/>
    <w:rsid w:val="00BD4691"/>
    <w:rsid w:val="00BD7249"/>
    <w:rsid w:val="00BE17D4"/>
    <w:rsid w:val="00BE1955"/>
    <w:rsid w:val="00BE44A1"/>
    <w:rsid w:val="00BE4D2B"/>
    <w:rsid w:val="00BE6924"/>
    <w:rsid w:val="00BE7BF9"/>
    <w:rsid w:val="00BF1A58"/>
    <w:rsid w:val="00BF26F7"/>
    <w:rsid w:val="00BF2A15"/>
    <w:rsid w:val="00BF4E6A"/>
    <w:rsid w:val="00BF60AF"/>
    <w:rsid w:val="00BF6E83"/>
    <w:rsid w:val="00C03742"/>
    <w:rsid w:val="00C10E0A"/>
    <w:rsid w:val="00C124E1"/>
    <w:rsid w:val="00C13045"/>
    <w:rsid w:val="00C16BE8"/>
    <w:rsid w:val="00C16F91"/>
    <w:rsid w:val="00C177A7"/>
    <w:rsid w:val="00C2167B"/>
    <w:rsid w:val="00C22521"/>
    <w:rsid w:val="00C25ECF"/>
    <w:rsid w:val="00C274A5"/>
    <w:rsid w:val="00C27660"/>
    <w:rsid w:val="00C34AD4"/>
    <w:rsid w:val="00C351E4"/>
    <w:rsid w:val="00C35A82"/>
    <w:rsid w:val="00C40209"/>
    <w:rsid w:val="00C40BE3"/>
    <w:rsid w:val="00C413B2"/>
    <w:rsid w:val="00C41A09"/>
    <w:rsid w:val="00C43ADB"/>
    <w:rsid w:val="00C45EB9"/>
    <w:rsid w:val="00C500ED"/>
    <w:rsid w:val="00C52503"/>
    <w:rsid w:val="00C52AD1"/>
    <w:rsid w:val="00C53AEA"/>
    <w:rsid w:val="00C53EFF"/>
    <w:rsid w:val="00C559DD"/>
    <w:rsid w:val="00C55C70"/>
    <w:rsid w:val="00C567BF"/>
    <w:rsid w:val="00C56BE5"/>
    <w:rsid w:val="00C6126D"/>
    <w:rsid w:val="00C62215"/>
    <w:rsid w:val="00C62C85"/>
    <w:rsid w:val="00C63B7D"/>
    <w:rsid w:val="00C775FD"/>
    <w:rsid w:val="00C80656"/>
    <w:rsid w:val="00C815E0"/>
    <w:rsid w:val="00C92C3F"/>
    <w:rsid w:val="00C95239"/>
    <w:rsid w:val="00C9734C"/>
    <w:rsid w:val="00CA0203"/>
    <w:rsid w:val="00CA1486"/>
    <w:rsid w:val="00CA1A83"/>
    <w:rsid w:val="00CA2820"/>
    <w:rsid w:val="00CA287D"/>
    <w:rsid w:val="00CA5821"/>
    <w:rsid w:val="00CA6221"/>
    <w:rsid w:val="00CB1292"/>
    <w:rsid w:val="00CB157C"/>
    <w:rsid w:val="00CB5A16"/>
    <w:rsid w:val="00CB5C62"/>
    <w:rsid w:val="00CC2EFF"/>
    <w:rsid w:val="00CC3C85"/>
    <w:rsid w:val="00CD234D"/>
    <w:rsid w:val="00CD5DAA"/>
    <w:rsid w:val="00CD628A"/>
    <w:rsid w:val="00CE10EE"/>
    <w:rsid w:val="00CE2383"/>
    <w:rsid w:val="00CF024D"/>
    <w:rsid w:val="00CF2E84"/>
    <w:rsid w:val="00CF57DF"/>
    <w:rsid w:val="00D0012E"/>
    <w:rsid w:val="00D01C9D"/>
    <w:rsid w:val="00D01D0D"/>
    <w:rsid w:val="00D13523"/>
    <w:rsid w:val="00D15E0D"/>
    <w:rsid w:val="00D16C37"/>
    <w:rsid w:val="00D20B87"/>
    <w:rsid w:val="00D20CCD"/>
    <w:rsid w:val="00D23FC5"/>
    <w:rsid w:val="00D24313"/>
    <w:rsid w:val="00D30A94"/>
    <w:rsid w:val="00D31EB7"/>
    <w:rsid w:val="00D32E58"/>
    <w:rsid w:val="00D33298"/>
    <w:rsid w:val="00D40677"/>
    <w:rsid w:val="00D44413"/>
    <w:rsid w:val="00D456FE"/>
    <w:rsid w:val="00D45722"/>
    <w:rsid w:val="00D50549"/>
    <w:rsid w:val="00D511AB"/>
    <w:rsid w:val="00D5169C"/>
    <w:rsid w:val="00D52548"/>
    <w:rsid w:val="00D52F9F"/>
    <w:rsid w:val="00D556F3"/>
    <w:rsid w:val="00D565F0"/>
    <w:rsid w:val="00D60304"/>
    <w:rsid w:val="00D62873"/>
    <w:rsid w:val="00D63562"/>
    <w:rsid w:val="00D63674"/>
    <w:rsid w:val="00D651CF"/>
    <w:rsid w:val="00D70D80"/>
    <w:rsid w:val="00D733C4"/>
    <w:rsid w:val="00D76D6E"/>
    <w:rsid w:val="00D8078E"/>
    <w:rsid w:val="00D8150D"/>
    <w:rsid w:val="00D90D4A"/>
    <w:rsid w:val="00D9216B"/>
    <w:rsid w:val="00D951A3"/>
    <w:rsid w:val="00D960AF"/>
    <w:rsid w:val="00D9687B"/>
    <w:rsid w:val="00D97656"/>
    <w:rsid w:val="00DA222C"/>
    <w:rsid w:val="00DA331C"/>
    <w:rsid w:val="00DA35E4"/>
    <w:rsid w:val="00DA3D2D"/>
    <w:rsid w:val="00DA44A9"/>
    <w:rsid w:val="00DA4FD2"/>
    <w:rsid w:val="00DA5094"/>
    <w:rsid w:val="00DA51B3"/>
    <w:rsid w:val="00DB29AB"/>
    <w:rsid w:val="00DB2B00"/>
    <w:rsid w:val="00DB43AC"/>
    <w:rsid w:val="00DC0C76"/>
    <w:rsid w:val="00DC7BC6"/>
    <w:rsid w:val="00DD59CC"/>
    <w:rsid w:val="00DD6474"/>
    <w:rsid w:val="00DE1130"/>
    <w:rsid w:val="00DE6E80"/>
    <w:rsid w:val="00DF07C6"/>
    <w:rsid w:val="00DF4AE3"/>
    <w:rsid w:val="00DF6335"/>
    <w:rsid w:val="00DF75C6"/>
    <w:rsid w:val="00E003FC"/>
    <w:rsid w:val="00E0536A"/>
    <w:rsid w:val="00E06DD0"/>
    <w:rsid w:val="00E10BDC"/>
    <w:rsid w:val="00E10CD4"/>
    <w:rsid w:val="00E11991"/>
    <w:rsid w:val="00E12EAD"/>
    <w:rsid w:val="00E136FF"/>
    <w:rsid w:val="00E15A15"/>
    <w:rsid w:val="00E16945"/>
    <w:rsid w:val="00E16E7E"/>
    <w:rsid w:val="00E16FE1"/>
    <w:rsid w:val="00E1728C"/>
    <w:rsid w:val="00E206AF"/>
    <w:rsid w:val="00E218F9"/>
    <w:rsid w:val="00E22A4B"/>
    <w:rsid w:val="00E2575F"/>
    <w:rsid w:val="00E25A18"/>
    <w:rsid w:val="00E2638D"/>
    <w:rsid w:val="00E26FB9"/>
    <w:rsid w:val="00E2737A"/>
    <w:rsid w:val="00E27C2C"/>
    <w:rsid w:val="00E34400"/>
    <w:rsid w:val="00E41A58"/>
    <w:rsid w:val="00E43C50"/>
    <w:rsid w:val="00E45176"/>
    <w:rsid w:val="00E45180"/>
    <w:rsid w:val="00E45D01"/>
    <w:rsid w:val="00E5511D"/>
    <w:rsid w:val="00E6242D"/>
    <w:rsid w:val="00E66935"/>
    <w:rsid w:val="00E66A88"/>
    <w:rsid w:val="00E676DC"/>
    <w:rsid w:val="00E715DB"/>
    <w:rsid w:val="00E733B5"/>
    <w:rsid w:val="00E77C6B"/>
    <w:rsid w:val="00E80842"/>
    <w:rsid w:val="00E91929"/>
    <w:rsid w:val="00E95709"/>
    <w:rsid w:val="00EA1B20"/>
    <w:rsid w:val="00EB24CD"/>
    <w:rsid w:val="00EC0323"/>
    <w:rsid w:val="00EC0B60"/>
    <w:rsid w:val="00EC46B0"/>
    <w:rsid w:val="00EC500C"/>
    <w:rsid w:val="00EC5CAB"/>
    <w:rsid w:val="00EC7A3D"/>
    <w:rsid w:val="00ED021C"/>
    <w:rsid w:val="00ED1063"/>
    <w:rsid w:val="00ED291A"/>
    <w:rsid w:val="00ED4B17"/>
    <w:rsid w:val="00ED570A"/>
    <w:rsid w:val="00ED7714"/>
    <w:rsid w:val="00EE3B69"/>
    <w:rsid w:val="00EE71D6"/>
    <w:rsid w:val="00EF0506"/>
    <w:rsid w:val="00EF0C55"/>
    <w:rsid w:val="00EF5CBA"/>
    <w:rsid w:val="00EF5E9D"/>
    <w:rsid w:val="00EF6715"/>
    <w:rsid w:val="00F00A9A"/>
    <w:rsid w:val="00F01B35"/>
    <w:rsid w:val="00F02965"/>
    <w:rsid w:val="00F02E97"/>
    <w:rsid w:val="00F0363F"/>
    <w:rsid w:val="00F04389"/>
    <w:rsid w:val="00F056C6"/>
    <w:rsid w:val="00F063E6"/>
    <w:rsid w:val="00F06671"/>
    <w:rsid w:val="00F07501"/>
    <w:rsid w:val="00F10368"/>
    <w:rsid w:val="00F12361"/>
    <w:rsid w:val="00F14DBA"/>
    <w:rsid w:val="00F15F3E"/>
    <w:rsid w:val="00F16D43"/>
    <w:rsid w:val="00F2115A"/>
    <w:rsid w:val="00F32C18"/>
    <w:rsid w:val="00F339F1"/>
    <w:rsid w:val="00F34AF3"/>
    <w:rsid w:val="00F34C6D"/>
    <w:rsid w:val="00F36769"/>
    <w:rsid w:val="00F37F97"/>
    <w:rsid w:val="00F4103A"/>
    <w:rsid w:val="00F42CD7"/>
    <w:rsid w:val="00F42D14"/>
    <w:rsid w:val="00F444B5"/>
    <w:rsid w:val="00F44FA2"/>
    <w:rsid w:val="00F450F2"/>
    <w:rsid w:val="00F46FD7"/>
    <w:rsid w:val="00F528C6"/>
    <w:rsid w:val="00F53EA0"/>
    <w:rsid w:val="00F5454F"/>
    <w:rsid w:val="00F549B4"/>
    <w:rsid w:val="00F54E2A"/>
    <w:rsid w:val="00F55EFB"/>
    <w:rsid w:val="00F6044B"/>
    <w:rsid w:val="00F613DD"/>
    <w:rsid w:val="00F62D65"/>
    <w:rsid w:val="00F643AF"/>
    <w:rsid w:val="00F66BF9"/>
    <w:rsid w:val="00F77968"/>
    <w:rsid w:val="00F77FF9"/>
    <w:rsid w:val="00F84D14"/>
    <w:rsid w:val="00F85D28"/>
    <w:rsid w:val="00F9389A"/>
    <w:rsid w:val="00F95168"/>
    <w:rsid w:val="00FA0C19"/>
    <w:rsid w:val="00FA2C34"/>
    <w:rsid w:val="00FB0BEF"/>
    <w:rsid w:val="00FB3029"/>
    <w:rsid w:val="00FC2E55"/>
    <w:rsid w:val="00FC3C94"/>
    <w:rsid w:val="00FC7071"/>
    <w:rsid w:val="00FC71D6"/>
    <w:rsid w:val="00FD1408"/>
    <w:rsid w:val="00FD3D57"/>
    <w:rsid w:val="00FD4DAA"/>
    <w:rsid w:val="00FD7F0E"/>
    <w:rsid w:val="00FE0F52"/>
    <w:rsid w:val="00FE3D22"/>
    <w:rsid w:val="00FE6886"/>
    <w:rsid w:val="00FE6D3E"/>
    <w:rsid w:val="00FE7414"/>
    <w:rsid w:val="00FF499E"/>
    <w:rsid w:val="00FF4D7F"/>
    <w:rsid w:val="00FF622B"/>
    <w:rsid w:val="00FF7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aliases w:val="(i),4,D Sub-Sub/Plain,GPH Heading 4,Heading4,Lev 4,Level 2 - (a),Level 2 - a,Numbered - 4,Schedules,Sub-Minor,h4,h4 sub sub heading"/>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aliases w:val="(A),Heading 5(unused),Lev 5,Level 3 - (i),Level 3 - i"/>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aliases w:val="(I),Heading 6(unused),L1 PIP,Legal Level 1.,Lev 6,h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aliases w:val="Heading 7(unused),L2 PIP,Legal Level 1.1.,Lev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59244F"/>
    <w:pPr>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59244F"/>
    <w:pPr>
      <w:ind w:left="240"/>
    </w:pPr>
    <w:rPr>
      <w:sz w:val="20"/>
    </w:rPr>
  </w:style>
  <w:style w:type="paragraph" w:styleId="TOC4">
    <w:name w:val="toc 4"/>
    <w:basedOn w:val="Normal"/>
    <w:next w:val="Normal"/>
    <w:autoRedefine/>
    <w:semiHidden/>
    <w:rsid w:val="0059244F"/>
    <w:pPr>
      <w:ind w:left="480"/>
    </w:pPr>
    <w:rPr>
      <w:sz w:val="20"/>
    </w:rPr>
  </w:style>
  <w:style w:type="paragraph" w:styleId="TOC5">
    <w:name w:val="toc 5"/>
    <w:basedOn w:val="Normal"/>
    <w:next w:val="Normal"/>
    <w:autoRedefine/>
    <w:semiHidden/>
    <w:rsid w:val="0059244F"/>
    <w:pPr>
      <w:ind w:left="720"/>
    </w:pPr>
    <w:rPr>
      <w:sz w:val="20"/>
    </w:rPr>
  </w:style>
  <w:style w:type="paragraph" w:styleId="TOC6">
    <w:name w:val="toc 6"/>
    <w:basedOn w:val="Normal"/>
    <w:next w:val="Normal"/>
    <w:autoRedefine/>
    <w:semiHidden/>
    <w:rsid w:val="0059244F"/>
    <w:pPr>
      <w:ind w:left="960"/>
    </w:pPr>
    <w:rPr>
      <w:sz w:val="20"/>
    </w:rPr>
  </w:style>
  <w:style w:type="paragraph" w:styleId="TOC7">
    <w:name w:val="toc 7"/>
    <w:basedOn w:val="Normal"/>
    <w:next w:val="Normal"/>
    <w:autoRedefine/>
    <w:semiHidden/>
    <w:rsid w:val="0059244F"/>
    <w:pPr>
      <w:ind w:left="1200"/>
    </w:pPr>
    <w:rPr>
      <w:sz w:val="20"/>
    </w:rPr>
  </w:style>
  <w:style w:type="paragraph" w:styleId="TOC8">
    <w:name w:val="toc 8"/>
    <w:basedOn w:val="Normal"/>
    <w:next w:val="Normal"/>
    <w:autoRedefine/>
    <w:semiHidden/>
    <w:rsid w:val="0059244F"/>
    <w:pPr>
      <w:ind w:left="1440"/>
    </w:pPr>
    <w:rPr>
      <w:sz w:val="20"/>
    </w:rPr>
  </w:style>
  <w:style w:type="paragraph" w:styleId="TOC9">
    <w:name w:val="toc 9"/>
    <w:basedOn w:val="Normal"/>
    <w:next w:val="Normal"/>
    <w:autoRedefine/>
    <w:semiHidden/>
    <w:rsid w:val="0059244F"/>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ListParagraphChar">
    <w:name w:val="List Paragraph Char"/>
    <w:basedOn w:val="DefaultParagraphFont"/>
    <w:link w:val="ListParagraph"/>
    <w:uiPriority w:val="34"/>
    <w:locked/>
    <w:rsid w:val="00743D4A"/>
    <w:rPr>
      <w:rFonts w:ascii="Calibri" w:eastAsia="Calibri" w:hAnsi="Calibri"/>
      <w:sz w:val="22"/>
      <w:szCs w:val="22"/>
    </w:rPr>
  </w:style>
  <w:style w:type="paragraph" w:styleId="TOCHeading">
    <w:name w:val="TOC Heading"/>
    <w:basedOn w:val="Heading1"/>
    <w:next w:val="Normal"/>
    <w:uiPriority w:val="39"/>
    <w:unhideWhenUsed/>
    <w:qFormat/>
    <w:rsid w:val="002F0693"/>
    <w:pPr>
      <w:keepLines/>
      <w:pageBreakBefore w:val="0"/>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noProof w:val="0"/>
      <w:color w:val="365F91" w:themeColor="accent1" w:themeShade="BF"/>
      <w:szCs w:val="32"/>
      <w:lang w:val="en-US"/>
    </w:rPr>
  </w:style>
  <w:style w:type="paragraph" w:customStyle="1" w:styleId="Level1">
    <w:name w:val="Level 1"/>
    <w:basedOn w:val="Normal"/>
    <w:rsid w:val="00A51D53"/>
    <w:pPr>
      <w:numPr>
        <w:numId w:val="38"/>
      </w:numPr>
      <w:adjustRightInd w:val="0"/>
      <w:spacing w:after="240"/>
      <w:jc w:val="both"/>
      <w:outlineLvl w:val="0"/>
    </w:pPr>
    <w:rPr>
      <w:rFonts w:ascii="Arial" w:eastAsia="Arial" w:hAnsi="Arial" w:cs="Arial"/>
      <w:sz w:val="20"/>
      <w:lang w:eastAsia="en-GB"/>
    </w:rPr>
  </w:style>
  <w:style w:type="paragraph" w:customStyle="1" w:styleId="Level2">
    <w:name w:val="Level 2"/>
    <w:basedOn w:val="Normal"/>
    <w:rsid w:val="00A51D53"/>
    <w:pPr>
      <w:numPr>
        <w:ilvl w:val="1"/>
        <w:numId w:val="38"/>
      </w:numPr>
      <w:adjustRightInd w:val="0"/>
      <w:spacing w:after="240"/>
      <w:jc w:val="both"/>
      <w:outlineLvl w:val="1"/>
    </w:pPr>
    <w:rPr>
      <w:rFonts w:ascii="Arial" w:eastAsia="Arial" w:hAnsi="Arial" w:cs="Arial"/>
      <w:sz w:val="20"/>
      <w:lang w:eastAsia="en-GB"/>
    </w:rPr>
  </w:style>
  <w:style w:type="paragraph" w:customStyle="1" w:styleId="Level3">
    <w:name w:val="Level 3"/>
    <w:basedOn w:val="Normal"/>
    <w:rsid w:val="00A51D53"/>
    <w:pPr>
      <w:numPr>
        <w:ilvl w:val="2"/>
        <w:numId w:val="38"/>
      </w:numPr>
      <w:adjustRightInd w:val="0"/>
      <w:spacing w:after="240"/>
      <w:jc w:val="both"/>
      <w:outlineLvl w:val="2"/>
    </w:pPr>
    <w:rPr>
      <w:rFonts w:ascii="Arial" w:eastAsia="Arial" w:hAnsi="Arial" w:cs="Arial"/>
      <w:sz w:val="20"/>
      <w:lang w:eastAsia="en-GB"/>
    </w:rPr>
  </w:style>
  <w:style w:type="paragraph" w:customStyle="1" w:styleId="Level4">
    <w:name w:val="Level 4"/>
    <w:basedOn w:val="Normal"/>
    <w:rsid w:val="00A51D53"/>
    <w:pPr>
      <w:numPr>
        <w:ilvl w:val="3"/>
        <w:numId w:val="38"/>
      </w:numPr>
      <w:adjustRightInd w:val="0"/>
      <w:spacing w:after="240"/>
      <w:jc w:val="both"/>
      <w:outlineLvl w:val="3"/>
    </w:pPr>
    <w:rPr>
      <w:rFonts w:ascii="Arial" w:eastAsia="Arial" w:hAnsi="Arial" w:cs="Arial"/>
      <w:sz w:val="20"/>
      <w:lang w:eastAsia="en-GB"/>
    </w:rPr>
  </w:style>
  <w:style w:type="paragraph" w:customStyle="1" w:styleId="Level5">
    <w:name w:val="Level 5"/>
    <w:basedOn w:val="Normal"/>
    <w:rsid w:val="00A51D53"/>
    <w:pPr>
      <w:numPr>
        <w:ilvl w:val="4"/>
        <w:numId w:val="38"/>
      </w:numPr>
      <w:adjustRightInd w:val="0"/>
      <w:spacing w:after="240"/>
      <w:jc w:val="both"/>
      <w:outlineLvl w:val="4"/>
    </w:pPr>
    <w:rPr>
      <w:rFonts w:ascii="Arial" w:eastAsia="Arial" w:hAnsi="Arial" w:cs="Arial"/>
      <w:sz w:val="20"/>
      <w:lang w:eastAsia="en-GB"/>
    </w:rPr>
  </w:style>
  <w:style w:type="paragraph" w:customStyle="1" w:styleId="Level6">
    <w:name w:val="Level 6"/>
    <w:basedOn w:val="Normal"/>
    <w:rsid w:val="00A51D53"/>
    <w:pPr>
      <w:numPr>
        <w:ilvl w:val="5"/>
        <w:numId w:val="38"/>
      </w:numPr>
      <w:adjustRightInd w:val="0"/>
      <w:spacing w:after="240"/>
      <w:jc w:val="both"/>
      <w:outlineLvl w:val="5"/>
    </w:pPr>
    <w:rPr>
      <w:rFonts w:ascii="Arial" w:eastAsia="Arial" w:hAnsi="Arial" w:cs="Arial"/>
      <w:sz w:val="20"/>
      <w:lang w:eastAsia="en-GB"/>
    </w:rPr>
  </w:style>
  <w:style w:type="paragraph" w:customStyle="1" w:styleId="GPSL2Numbered">
    <w:name w:val="GPS L2 Numbered"/>
    <w:basedOn w:val="Normal"/>
    <w:link w:val="GPSL2NumberedChar"/>
    <w:qFormat/>
    <w:rsid w:val="00A51D53"/>
    <w:pPr>
      <w:tabs>
        <w:tab w:val="left" w:pos="936"/>
      </w:tabs>
      <w:adjustRightInd w:val="0"/>
      <w:spacing w:before="120" w:after="120"/>
      <w:ind w:left="936" w:hanging="576"/>
      <w:jc w:val="both"/>
    </w:pPr>
    <w:rPr>
      <w:rFonts w:ascii="Calibri" w:hAnsi="Calibri" w:cs="Arial"/>
      <w:sz w:val="22"/>
      <w:szCs w:val="22"/>
      <w:lang w:eastAsia="zh-CN"/>
    </w:rPr>
  </w:style>
  <w:style w:type="character" w:customStyle="1" w:styleId="GPSL2NumberedChar">
    <w:name w:val="GPS L2 Numbered Char"/>
    <w:link w:val="GPSL2Numbered"/>
    <w:locked/>
    <w:rsid w:val="00A51D53"/>
    <w:rPr>
      <w:rFonts w:ascii="Calibri" w:hAnsi="Calibri" w:cs="Arial"/>
      <w:sz w:val="22"/>
      <w:szCs w:val="22"/>
      <w:lang w:eastAsia="zh-CN"/>
    </w:rPr>
  </w:style>
  <w:style w:type="paragraph" w:customStyle="1" w:styleId="GPSL3numberedclause">
    <w:name w:val="GPS L3 numbered clause"/>
    <w:basedOn w:val="Normal"/>
    <w:link w:val="GPSL3numberedclauseChar"/>
    <w:qFormat/>
    <w:rsid w:val="00A51D53"/>
    <w:pPr>
      <w:tabs>
        <w:tab w:val="left" w:pos="1985"/>
      </w:tabs>
      <w:adjustRightInd w:val="0"/>
      <w:spacing w:before="120" w:after="120"/>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A51D53"/>
    <w:rPr>
      <w:rFonts w:ascii="Calibri" w:hAnsi="Calibri" w:cs="Arial"/>
      <w:sz w:val="22"/>
      <w:szCs w:val="22"/>
      <w:lang w:eastAsia="zh-CN"/>
    </w:rPr>
  </w:style>
  <w:style w:type="paragraph" w:customStyle="1" w:styleId="GPSL1SCHEDULEHeading">
    <w:name w:val="GPS L1 SCHEDULE Heading"/>
    <w:basedOn w:val="Normal"/>
    <w:link w:val="GPSL1SCHEDULEHeadingChar"/>
    <w:qFormat/>
    <w:rsid w:val="00A51D53"/>
    <w:pPr>
      <w:tabs>
        <w:tab w:val="left" w:pos="142"/>
      </w:tabs>
      <w:adjustRightInd w:val="0"/>
      <w:spacing w:before="120" w:after="240"/>
      <w:jc w:val="both"/>
    </w:pPr>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51D53"/>
    <w:rPr>
      <w:rFonts w:ascii="Calibri" w:eastAsia="STZhongsong" w:hAnsi="Calibri" w:cs="Arial"/>
      <w:b/>
      <w:caps/>
      <w:sz w:val="22"/>
      <w:szCs w:val="22"/>
      <w:lang w:eastAsia="zh-CN"/>
    </w:rPr>
  </w:style>
  <w:style w:type="character" w:customStyle="1" w:styleId="ui-provider">
    <w:name w:val="ui-provider"/>
    <w:basedOn w:val="DefaultParagraphFont"/>
    <w:rsid w:val="00F64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8287">
      <w:bodyDiv w:val="1"/>
      <w:marLeft w:val="0"/>
      <w:marRight w:val="0"/>
      <w:marTop w:val="0"/>
      <w:marBottom w:val="0"/>
      <w:divBdr>
        <w:top w:val="none" w:sz="0" w:space="0" w:color="auto"/>
        <w:left w:val="none" w:sz="0" w:space="0" w:color="auto"/>
        <w:bottom w:val="none" w:sz="0" w:space="0" w:color="auto"/>
        <w:right w:val="none" w:sz="0" w:space="0" w:color="auto"/>
      </w:divBdr>
    </w:div>
    <w:div w:id="548414883">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908617264">
      <w:bodyDiv w:val="1"/>
      <w:marLeft w:val="0"/>
      <w:marRight w:val="0"/>
      <w:marTop w:val="0"/>
      <w:marBottom w:val="0"/>
      <w:divBdr>
        <w:top w:val="none" w:sz="0" w:space="0" w:color="auto"/>
        <w:left w:val="none" w:sz="0" w:space="0" w:color="auto"/>
        <w:bottom w:val="none" w:sz="0" w:space="0" w:color="auto"/>
        <w:right w:val="none" w:sz="0" w:space="0" w:color="auto"/>
      </w:divBdr>
    </w:div>
    <w:div w:id="926890823">
      <w:bodyDiv w:val="1"/>
      <w:marLeft w:val="0"/>
      <w:marRight w:val="0"/>
      <w:marTop w:val="0"/>
      <w:marBottom w:val="0"/>
      <w:divBdr>
        <w:top w:val="none" w:sz="0" w:space="0" w:color="auto"/>
        <w:left w:val="none" w:sz="0" w:space="0" w:color="auto"/>
        <w:bottom w:val="none" w:sz="0" w:space="0" w:color="auto"/>
        <w:right w:val="none" w:sz="0" w:space="0" w:color="auto"/>
      </w:divBdr>
    </w:div>
    <w:div w:id="938025067">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360426782">
      <w:bodyDiv w:val="1"/>
      <w:marLeft w:val="0"/>
      <w:marRight w:val="0"/>
      <w:marTop w:val="0"/>
      <w:marBottom w:val="0"/>
      <w:divBdr>
        <w:top w:val="none" w:sz="0" w:space="0" w:color="auto"/>
        <w:left w:val="none" w:sz="0" w:space="0" w:color="auto"/>
        <w:bottom w:val="none" w:sz="0" w:space="0" w:color="auto"/>
        <w:right w:val="none" w:sz="0" w:space="0" w:color="auto"/>
      </w:divBdr>
    </w:div>
    <w:div w:id="1539976883">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 w:id="20951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vla-strategic-plan-2021-to-2024" TargetMode="External"/><Relationship Id="rId13" Type="http://schemas.openxmlformats.org/officeDocument/2006/relationships/hyperlink" Target="https://www.gov.uk/government/publications/dvlas-environmental-polic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collections/sustainable-procurement-the-government-buying-standards-gb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department-for-transport-actions-for-improving-business-opportunities-for-small-and-medium-enterpris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341461/Furniture_GBS_1407.pdf" TargetMode="External"/><Relationship Id="rId5" Type="http://schemas.openxmlformats.org/officeDocument/2006/relationships/webSettings" Target="webSettings.xml"/><Relationship Id="rId15" Type="http://schemas.openxmlformats.org/officeDocument/2006/relationships/hyperlink" Target="https://www.gov.uk/government/collections/sustainable-procurement-the-government-buying-standards-gbs" TargetMode="External"/><Relationship Id="rId10" Type="http://schemas.openxmlformats.org/officeDocument/2006/relationships/hyperlink" Target="https://www.gov.uk/government/publications/dvlas-environmental-polic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upplierregistration.cabinetoffice.gov.uk/msat" TargetMode="External"/><Relationship Id="rId14" Type="http://schemas.openxmlformats.org/officeDocument/2006/relationships/hyperlink" Target="https://www.gov.uk/government/publications/greening-government-commitments-2016-to-202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5419</Words>
  <Characters>32336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37680</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Eleanor Jayne Owens</cp:lastModifiedBy>
  <cp:revision>3</cp:revision>
  <cp:lastPrinted>2018-03-07T08:33:00Z</cp:lastPrinted>
  <dcterms:created xsi:type="dcterms:W3CDTF">2023-03-21T14:16:00Z</dcterms:created>
  <dcterms:modified xsi:type="dcterms:W3CDTF">2023-03-21T14:25:00Z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