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1A851" w14:textId="77777777" w:rsidR="00662DD2" w:rsidRDefault="00AD10F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38E1A852" w14:textId="77777777" w:rsidR="00662DD2" w:rsidRDefault="00662DD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8E1A853" w14:textId="77777777" w:rsidR="00662DD2" w:rsidRDefault="00AD10F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38E1A854"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662DD2" w14:paraId="38E1A857" w14:textId="77777777">
        <w:tc>
          <w:tcPr>
            <w:tcW w:w="2263" w:type="dxa"/>
          </w:tcPr>
          <w:p w14:paraId="38E1A855" w14:textId="77777777" w:rsidR="00662DD2" w:rsidRDefault="00AD10F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38E1A856" w14:textId="77777777" w:rsidR="00662DD2" w:rsidRDefault="00AD10F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38E1A858" w14:textId="77777777" w:rsidR="00662DD2" w:rsidRDefault="00AD10F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38E1A859"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8E1A85A"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38E1A85B"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38E1A85C"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38E1A85D"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38E1A85E" w14:textId="77777777" w:rsidR="00662DD2" w:rsidRDefault="00AD10FE">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38E1A85F" w14:textId="77777777" w:rsidR="00662DD2" w:rsidRDefault="00AD10F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38E1A860"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38E1A861"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38E1A862"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8E1A863"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8E1A864"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38E1A865"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38E1A866"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38E1A867"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38E1A868"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8E1A869"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38E1A86A"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38E1A86B"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38E1A86C"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8E1A86D"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38E1A86E"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38E1A86F"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38E1A870"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8E1A871" w14:textId="77777777" w:rsidR="00662DD2" w:rsidRDefault="00AD10FE">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38E1A872" w14:textId="77777777" w:rsidR="00662DD2" w:rsidRDefault="00AD10FE">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8E1A873" w14:textId="77777777" w:rsidR="00662DD2" w:rsidRDefault="00AD10FE">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8E1A874" w14:textId="77777777" w:rsidR="00662DD2" w:rsidRDefault="00AD10FE">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38E1A875"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38E1A876"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38E1A877"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38E1A878"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8E1A879" w14:textId="77777777" w:rsidR="00662DD2" w:rsidRDefault="00AD10FE">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38E1A87A"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38E1A87B"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38E1A87C"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38E1A87D"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38E1A87E"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38E1A87F"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38E1A880"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8E1A881"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38E1A882"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38E1A883"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38E1A884"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8E1A885"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38E1A886"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38E1A887"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38E1A888"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38E1A889"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8E1A88A"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38E1A88B"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8E1A88C"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38E1A88D"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38E1A88E"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8E1A88F"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8E1A890"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38E1A891"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38E1A892"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38E1A893" w14:textId="77777777" w:rsidR="00662DD2" w:rsidRDefault="00AD10FE">
      <w:pPr>
        <w:numPr>
          <w:ilvl w:val="2"/>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8E1A894"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38E1A895"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8E1A896"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38E1A897" w14:textId="77777777" w:rsidR="00662DD2" w:rsidRDefault="00AD10F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38E1A898"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8E1A899" w14:textId="77777777" w:rsidR="00662DD2" w:rsidRDefault="00AD10F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38E1A89A"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8E1A89B"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8E1A89C"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38E1A89D"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38E1A89E"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38E1A89F"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38E1A8A0"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38E1A8A1"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38E1A8A2"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38E1A8A3"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8E1A8A4"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8E1A8A5"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8E1A8A6"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38E1A8A7" w14:textId="77777777" w:rsidR="00662DD2" w:rsidRDefault="00AD10F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38E1A8A8" w14:textId="77777777" w:rsidR="00662DD2" w:rsidRDefault="00AD10F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8E1A8A9"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38E1A8AA"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38E1A8AB"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38E1A8AC"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8E1A8AD"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38E1A8AE"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38E1A8AF"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38E1A8B0" w14:textId="77777777" w:rsidR="00662DD2" w:rsidRDefault="00AD10FE">
      <w:pPr>
        <w:numPr>
          <w:ilvl w:val="1"/>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8E1A8B1" w14:textId="77777777" w:rsidR="00662DD2" w:rsidRDefault="00662DD2">
      <w:pPr>
        <w:pBdr>
          <w:top w:val="nil"/>
          <w:left w:val="nil"/>
          <w:bottom w:val="nil"/>
          <w:right w:val="nil"/>
          <w:between w:val="nil"/>
        </w:pBdr>
        <w:spacing w:before="280" w:after="120"/>
        <w:ind w:left="709"/>
        <w:rPr>
          <w:rFonts w:ascii="Arial" w:eastAsia="Arial" w:hAnsi="Arial" w:cs="Arial"/>
          <w:sz w:val="24"/>
          <w:szCs w:val="24"/>
        </w:rPr>
      </w:pPr>
    </w:p>
    <w:p w14:paraId="38E1A8B2" w14:textId="77777777" w:rsidR="00662DD2" w:rsidRDefault="00AD10FE">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38E1A8B3" w14:textId="77777777" w:rsidR="00662DD2" w:rsidRDefault="00AD10FE">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8E1A8B4" w14:textId="5D9F89C1" w:rsidR="00662DD2" w:rsidRDefault="00AD10FE">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FF4D57">
        <w:rPr>
          <w:rFonts w:ascii="Arial" w:eastAsia="Arial" w:hAnsi="Arial" w:cs="Arial"/>
          <w:b/>
          <w:color w:val="FF0000"/>
        </w:rPr>
        <w:t>REDACTED TEXT under FOIA Section 40, Personal Information</w:t>
      </w:r>
      <w:bookmarkStart w:id="15" w:name="_GoBack"/>
      <w:bookmarkEnd w:id="15"/>
    </w:p>
    <w:p w14:paraId="38E1A8B5" w14:textId="57E957C0" w:rsidR="00662DD2" w:rsidRDefault="00AD10FE">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FF4D57">
        <w:rPr>
          <w:rFonts w:ascii="Arial" w:eastAsia="Arial" w:hAnsi="Arial" w:cs="Arial"/>
          <w:b/>
          <w:color w:val="FF0000"/>
        </w:rPr>
        <w:t>REDACTED TEXT under FOIA Section 40, Personal Information</w:t>
      </w:r>
    </w:p>
    <w:p w14:paraId="38E1A8B6" w14:textId="77777777" w:rsidR="00662DD2" w:rsidRDefault="00AD10FE">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38E1A8B7" w14:textId="77777777" w:rsidR="00662DD2" w:rsidRDefault="00AD10FE">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38E1A8B8" w14:textId="77777777" w:rsidR="00662DD2" w:rsidRDefault="00662DD2">
      <w:pPr>
        <w:keepNext/>
        <w:ind w:left="720"/>
        <w:rPr>
          <w:rFonts w:ascii="Arial" w:eastAsia="Arial" w:hAnsi="Arial" w:cs="Arial"/>
          <w:sz w:val="24"/>
          <w:szCs w:val="24"/>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62DD2" w14:paraId="38E1A8BB" w14:textId="77777777">
        <w:trPr>
          <w:trHeight w:val="700"/>
        </w:trPr>
        <w:tc>
          <w:tcPr>
            <w:tcW w:w="2263" w:type="dxa"/>
            <w:shd w:val="clear" w:color="auto" w:fill="BFBFBF"/>
            <w:vAlign w:val="center"/>
          </w:tcPr>
          <w:p w14:paraId="38E1A8B9" w14:textId="77777777" w:rsidR="00662DD2" w:rsidRDefault="00AD10FE">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38E1A8BA" w14:textId="77777777" w:rsidR="00662DD2" w:rsidRDefault="00AD10FE">
            <w:pPr>
              <w:jc w:val="center"/>
              <w:rPr>
                <w:rFonts w:ascii="Arial" w:eastAsia="Arial" w:hAnsi="Arial" w:cs="Arial"/>
                <w:b/>
                <w:sz w:val="24"/>
                <w:szCs w:val="24"/>
              </w:rPr>
            </w:pPr>
            <w:r>
              <w:rPr>
                <w:rFonts w:ascii="Arial" w:eastAsia="Arial" w:hAnsi="Arial" w:cs="Arial"/>
                <w:b/>
                <w:sz w:val="24"/>
                <w:szCs w:val="24"/>
              </w:rPr>
              <w:t>Details</w:t>
            </w:r>
          </w:p>
        </w:tc>
      </w:tr>
      <w:tr w:rsidR="00662DD2" w14:paraId="38E1A8DA" w14:textId="77777777">
        <w:trPr>
          <w:trHeight w:val="1620"/>
        </w:trPr>
        <w:tc>
          <w:tcPr>
            <w:tcW w:w="2263" w:type="dxa"/>
            <w:shd w:val="clear" w:color="auto" w:fill="auto"/>
          </w:tcPr>
          <w:p w14:paraId="38E1A8BC" w14:textId="77777777" w:rsidR="00662DD2" w:rsidRDefault="00AD10FE">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8E1A8BD" w14:textId="77777777" w:rsidR="00662DD2" w:rsidRDefault="00AD10FE">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38E1A8BE" w14:textId="77777777" w:rsidR="00662DD2" w:rsidRDefault="00AD10FE">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38E1A8BF" w14:textId="77777777" w:rsidR="00662DD2" w:rsidRDefault="00662DD2">
            <w:pPr>
              <w:rPr>
                <w:rFonts w:ascii="Arial" w:eastAsia="Arial" w:hAnsi="Arial" w:cs="Arial"/>
                <w:sz w:val="24"/>
                <w:szCs w:val="24"/>
              </w:rPr>
            </w:pPr>
          </w:p>
          <w:p w14:paraId="38E1A8C0" w14:textId="77777777" w:rsidR="00662DD2" w:rsidRDefault="00AD10FE">
            <w:pPr>
              <w:numPr>
                <w:ilvl w:val="0"/>
                <w:numId w:val="11"/>
              </w:numPr>
              <w:pBdr>
                <w:top w:val="nil"/>
                <w:left w:val="nil"/>
                <w:bottom w:val="nil"/>
                <w:right w:val="nil"/>
                <w:between w:val="nil"/>
              </w:pBdr>
              <w:jc w:val="both"/>
              <w:rPr>
                <w:rFonts w:ascii="Arial" w:eastAsia="Arial" w:hAnsi="Arial" w:cs="Arial"/>
                <w:i/>
                <w:sz w:val="24"/>
                <w:szCs w:val="24"/>
              </w:rPr>
            </w:pPr>
            <w:r>
              <w:rPr>
                <w:rFonts w:ascii="Arial" w:eastAsia="Arial" w:hAnsi="Arial" w:cs="Arial"/>
                <w:sz w:val="24"/>
                <w:szCs w:val="24"/>
              </w:rPr>
              <w:t xml:space="preserve">Name of Candidate(s), employment history, qualifications, right to work and security clearances and personal data to undertake compliance checks. </w:t>
            </w:r>
          </w:p>
          <w:p w14:paraId="38E1A8C1" w14:textId="77777777" w:rsidR="00662DD2" w:rsidRDefault="00662DD2">
            <w:pPr>
              <w:spacing w:line="276" w:lineRule="auto"/>
              <w:ind w:left="720"/>
              <w:jc w:val="both"/>
              <w:rPr>
                <w:rFonts w:ascii="Arial" w:eastAsia="Arial" w:hAnsi="Arial" w:cs="Arial"/>
                <w:sz w:val="24"/>
                <w:szCs w:val="24"/>
              </w:rPr>
            </w:pPr>
          </w:p>
          <w:p w14:paraId="38E1A8C2" w14:textId="77777777" w:rsidR="00662DD2" w:rsidRDefault="00AD10FE">
            <w:pPr>
              <w:numPr>
                <w:ilvl w:val="0"/>
                <w:numId w:val="11"/>
              </w:numPr>
              <w:jc w:val="both"/>
              <w:rPr>
                <w:rFonts w:ascii="Arial" w:eastAsia="Arial" w:hAnsi="Arial" w:cs="Arial"/>
                <w:sz w:val="24"/>
                <w:szCs w:val="24"/>
              </w:rPr>
            </w:pPr>
            <w:r>
              <w:rPr>
                <w:rFonts w:ascii="Arial" w:eastAsia="Arial" w:hAnsi="Arial" w:cs="Arial"/>
                <w:sz w:val="24"/>
                <w:szCs w:val="24"/>
              </w:rPr>
              <w:t>Business contact details of Supplier and key contacts</w:t>
            </w:r>
          </w:p>
          <w:p w14:paraId="38E1A8C3" w14:textId="77777777" w:rsidR="00662DD2" w:rsidRDefault="00662DD2">
            <w:pPr>
              <w:rPr>
                <w:rFonts w:ascii="Arial" w:eastAsia="Arial" w:hAnsi="Arial" w:cs="Arial"/>
                <w:sz w:val="24"/>
                <w:szCs w:val="24"/>
              </w:rPr>
            </w:pPr>
          </w:p>
          <w:p w14:paraId="38E1A8C9" w14:textId="77777777" w:rsidR="00662DD2" w:rsidRDefault="00662DD2">
            <w:pPr>
              <w:rPr>
                <w:rFonts w:ascii="Arial" w:eastAsia="Arial" w:hAnsi="Arial" w:cs="Arial"/>
                <w:sz w:val="24"/>
                <w:szCs w:val="24"/>
                <w:highlight w:val="yellow"/>
              </w:rPr>
            </w:pPr>
          </w:p>
          <w:p w14:paraId="38E1A8CF" w14:textId="77777777" w:rsidR="00662DD2" w:rsidRDefault="00662DD2">
            <w:pPr>
              <w:rPr>
                <w:rFonts w:ascii="Arial" w:eastAsia="Arial" w:hAnsi="Arial" w:cs="Arial"/>
                <w:i/>
                <w:sz w:val="24"/>
                <w:szCs w:val="24"/>
              </w:rPr>
            </w:pPr>
          </w:p>
          <w:p w14:paraId="38E1A8D0" w14:textId="77777777" w:rsidR="00662DD2" w:rsidRDefault="00AD10FE">
            <w:pPr>
              <w:rPr>
                <w:rFonts w:ascii="Arial" w:eastAsia="Arial" w:hAnsi="Arial" w:cs="Arial"/>
                <w:i/>
                <w:sz w:val="24"/>
                <w:szCs w:val="24"/>
              </w:rPr>
            </w:pPr>
            <w:r>
              <w:rPr>
                <w:rFonts w:ascii="Arial" w:eastAsia="Arial" w:hAnsi="Arial" w:cs="Arial"/>
                <w:i/>
                <w:sz w:val="24"/>
                <w:szCs w:val="24"/>
              </w:rPr>
              <w:t xml:space="preserve"> </w:t>
            </w:r>
          </w:p>
          <w:p w14:paraId="38E1A8D1" w14:textId="77777777" w:rsidR="00662DD2" w:rsidRDefault="00AD10FE">
            <w:pPr>
              <w:rPr>
                <w:rFonts w:ascii="Arial" w:eastAsia="Arial" w:hAnsi="Arial" w:cs="Arial"/>
                <w:b/>
                <w:sz w:val="24"/>
                <w:szCs w:val="24"/>
              </w:rPr>
            </w:pPr>
            <w:r>
              <w:rPr>
                <w:rFonts w:ascii="Arial" w:eastAsia="Arial" w:hAnsi="Arial" w:cs="Arial"/>
                <w:b/>
                <w:sz w:val="24"/>
                <w:szCs w:val="24"/>
              </w:rPr>
              <w:t>The Parties are Independent Controllers of Personal Data</w:t>
            </w:r>
          </w:p>
          <w:p w14:paraId="38E1A8D2" w14:textId="77777777" w:rsidR="00662DD2" w:rsidRDefault="00662DD2">
            <w:pPr>
              <w:rPr>
                <w:rFonts w:ascii="Arial" w:eastAsia="Arial" w:hAnsi="Arial" w:cs="Arial"/>
                <w:b/>
                <w:i/>
                <w:sz w:val="24"/>
                <w:szCs w:val="24"/>
                <w:highlight w:val="yellow"/>
              </w:rPr>
            </w:pPr>
          </w:p>
          <w:p w14:paraId="38E1A8D3" w14:textId="77777777" w:rsidR="00662DD2" w:rsidRDefault="00AD10FE">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38E1A8D4" w14:textId="77777777" w:rsidR="00662DD2" w:rsidRDefault="00AD10FE">
            <w:pPr>
              <w:numPr>
                <w:ilvl w:val="0"/>
                <w:numId w:val="6"/>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38E1A8D5" w14:textId="77777777" w:rsidR="00662DD2" w:rsidRDefault="00AD10FE">
            <w:pPr>
              <w:numPr>
                <w:ilvl w:val="0"/>
                <w:numId w:val="6"/>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38E1A8D9" w14:textId="77777777" w:rsidR="00662DD2" w:rsidRDefault="00662DD2" w:rsidP="00E156FC">
            <w:pPr>
              <w:rPr>
                <w:rFonts w:ascii="Arial" w:eastAsia="Arial" w:hAnsi="Arial" w:cs="Arial"/>
                <w:sz w:val="24"/>
                <w:szCs w:val="24"/>
              </w:rPr>
            </w:pPr>
          </w:p>
        </w:tc>
      </w:tr>
      <w:tr w:rsidR="00662DD2" w14:paraId="38E1A8DD" w14:textId="77777777">
        <w:trPr>
          <w:trHeight w:val="1460"/>
        </w:trPr>
        <w:tc>
          <w:tcPr>
            <w:tcW w:w="2263" w:type="dxa"/>
            <w:shd w:val="clear" w:color="auto" w:fill="auto"/>
          </w:tcPr>
          <w:p w14:paraId="38E1A8DB" w14:textId="77777777" w:rsidR="00662DD2" w:rsidRDefault="00AD10FE">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38E1A8DC" w14:textId="77777777" w:rsidR="00662DD2" w:rsidRDefault="00AD10FE">
            <w:pPr>
              <w:spacing w:before="240" w:after="240"/>
              <w:rPr>
                <w:rFonts w:ascii="Arial" w:eastAsia="Arial" w:hAnsi="Arial" w:cs="Arial"/>
                <w:sz w:val="24"/>
                <w:szCs w:val="24"/>
              </w:rPr>
            </w:pPr>
            <w:r>
              <w:rPr>
                <w:rFonts w:ascii="Arial" w:eastAsia="Arial" w:hAnsi="Arial" w:cs="Arial"/>
                <w:sz w:val="24"/>
                <w:szCs w:val="24"/>
              </w:rPr>
              <w:t>From award until expiry of all Call Off Contracts under RM6229.</w:t>
            </w:r>
          </w:p>
        </w:tc>
      </w:tr>
      <w:tr w:rsidR="00662DD2" w14:paraId="38E1A8E1" w14:textId="77777777">
        <w:trPr>
          <w:trHeight w:val="1520"/>
        </w:trPr>
        <w:tc>
          <w:tcPr>
            <w:tcW w:w="2263" w:type="dxa"/>
            <w:shd w:val="clear" w:color="auto" w:fill="auto"/>
          </w:tcPr>
          <w:p w14:paraId="38E1A8DE" w14:textId="77777777" w:rsidR="00662DD2" w:rsidRDefault="00AD10FE">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38E1A8DF" w14:textId="77777777" w:rsidR="00662DD2" w:rsidRDefault="00AD10FE">
            <w:pPr>
              <w:rPr>
                <w:rFonts w:ascii="Arial" w:eastAsia="Arial" w:hAnsi="Arial" w:cs="Arial"/>
                <w:sz w:val="24"/>
                <w:szCs w:val="24"/>
              </w:rPr>
            </w:pPr>
            <w:r>
              <w:rPr>
                <w:rFonts w:ascii="Arial" w:eastAsia="Arial" w:hAnsi="Arial" w:cs="Arial"/>
                <w:sz w:val="24"/>
                <w:szCs w:val="24"/>
              </w:rPr>
              <w:t>Managing the obligations under the Framework Agreement, including exit management, and other associated activities.</w:t>
            </w:r>
          </w:p>
          <w:p w14:paraId="38E1A8E0" w14:textId="77777777" w:rsidR="00662DD2" w:rsidRDefault="00AD10FE">
            <w:pPr>
              <w:spacing w:before="240" w:after="240"/>
              <w:rPr>
                <w:rFonts w:ascii="Arial" w:eastAsia="Arial" w:hAnsi="Arial" w:cs="Arial"/>
                <w:i/>
                <w:sz w:val="24"/>
                <w:szCs w:val="24"/>
              </w:rPr>
            </w:pPr>
            <w:r>
              <w:rPr>
                <w:rFonts w:ascii="Arial" w:eastAsia="Arial" w:hAnsi="Arial" w:cs="Arial"/>
                <w:sz w:val="24"/>
                <w:szCs w:val="24"/>
              </w:rPr>
              <w:t xml:space="preserve">This information may be shared with the Authority to enable compliance checks on the Supplier to be undertaken. This information will be shared digitally in a secure manner. </w:t>
            </w:r>
          </w:p>
        </w:tc>
      </w:tr>
      <w:tr w:rsidR="00662DD2" w14:paraId="38E1A8EA" w14:textId="77777777">
        <w:trPr>
          <w:trHeight w:val="1400"/>
        </w:trPr>
        <w:tc>
          <w:tcPr>
            <w:tcW w:w="2263" w:type="dxa"/>
            <w:shd w:val="clear" w:color="auto" w:fill="auto"/>
          </w:tcPr>
          <w:p w14:paraId="38E1A8E2" w14:textId="77777777" w:rsidR="00662DD2" w:rsidRDefault="00AD10FE">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38E1A8E3" w14:textId="77777777" w:rsidR="00662DD2" w:rsidRDefault="00AD10FE">
            <w:pPr>
              <w:rPr>
                <w:rFonts w:ascii="Arial" w:eastAsia="Arial" w:hAnsi="Arial" w:cs="Arial"/>
                <w:b/>
                <w:i/>
                <w:sz w:val="24"/>
                <w:szCs w:val="24"/>
              </w:rPr>
            </w:pPr>
            <w:r>
              <w:rPr>
                <w:rFonts w:ascii="Arial" w:eastAsia="Arial" w:hAnsi="Arial" w:cs="Arial"/>
                <w:b/>
                <w:i/>
                <w:sz w:val="24"/>
                <w:szCs w:val="24"/>
              </w:rPr>
              <w:t>All Data Subjects</w:t>
            </w:r>
          </w:p>
          <w:p w14:paraId="38E1A8E4" w14:textId="77777777" w:rsidR="00662DD2" w:rsidRDefault="00AD10FE">
            <w:pPr>
              <w:rPr>
                <w:rFonts w:ascii="Arial" w:eastAsia="Arial" w:hAnsi="Arial" w:cs="Arial"/>
                <w:i/>
                <w:sz w:val="24"/>
                <w:szCs w:val="24"/>
              </w:rPr>
            </w:pPr>
            <w:r>
              <w:rPr>
                <w:rFonts w:ascii="Arial" w:eastAsia="Arial" w:hAnsi="Arial" w:cs="Arial"/>
                <w:i/>
                <w:sz w:val="24"/>
                <w:szCs w:val="24"/>
              </w:rPr>
              <w:t xml:space="preserve">As following, but not limited to: </w:t>
            </w:r>
          </w:p>
          <w:p w14:paraId="38E1A8E5" w14:textId="77777777" w:rsidR="00662DD2" w:rsidRDefault="00AD10FE">
            <w:pPr>
              <w:rPr>
                <w:rFonts w:ascii="Arial" w:eastAsia="Arial" w:hAnsi="Arial" w:cs="Arial"/>
                <w:i/>
                <w:sz w:val="24"/>
                <w:szCs w:val="24"/>
              </w:rPr>
            </w:pPr>
            <w:r>
              <w:rPr>
                <w:rFonts w:ascii="Arial" w:eastAsia="Arial" w:hAnsi="Arial" w:cs="Arial"/>
                <w:i/>
                <w:sz w:val="24"/>
                <w:szCs w:val="24"/>
              </w:rPr>
              <w:t>Full name, Workplace address, Workplace Phone Number, Workplace email address, Names, Job Title, Compensation, Tenure Information, Qualifications or Certifications, Nationality, Education &amp; training history, Previous work history, Personal Interests, References and referee details, Driving license details, National insurance number, Bank statements, Utility bills, Job title or role</w:t>
            </w:r>
          </w:p>
          <w:p w14:paraId="38E1A8E6" w14:textId="77777777" w:rsidR="00662DD2" w:rsidRDefault="00AD10FE">
            <w:pPr>
              <w:rPr>
                <w:rFonts w:ascii="Arial" w:eastAsia="Arial" w:hAnsi="Arial" w:cs="Arial"/>
                <w:i/>
                <w:sz w:val="24"/>
                <w:szCs w:val="24"/>
              </w:rPr>
            </w:pPr>
            <w:r>
              <w:rPr>
                <w:rFonts w:ascii="Arial" w:eastAsia="Arial" w:hAnsi="Arial" w:cs="Arial"/>
                <w:i/>
                <w:sz w:val="24"/>
                <w:szCs w:val="24"/>
              </w:rPr>
              <w:t xml:space="preserve">Job application details, Start date, End date &amp; reason for termination, Contract type, Compensation data, Photographic Facial Image, Biometric data, Birth certificates, IP Address, </w:t>
            </w:r>
          </w:p>
          <w:p w14:paraId="38E1A8E7" w14:textId="77777777" w:rsidR="00662DD2" w:rsidRDefault="00AD10FE">
            <w:pPr>
              <w:rPr>
                <w:rFonts w:ascii="Arial" w:eastAsia="Arial" w:hAnsi="Arial" w:cs="Arial"/>
                <w:i/>
                <w:sz w:val="24"/>
                <w:szCs w:val="24"/>
              </w:rPr>
            </w:pPr>
            <w:r>
              <w:rPr>
                <w:rFonts w:ascii="Arial" w:eastAsia="Arial" w:hAnsi="Arial" w:cs="Arial"/>
                <w:i/>
                <w:sz w:val="24"/>
                <w:szCs w:val="24"/>
              </w:rPr>
              <w:t>Details of physical and psychological health or medical condition</w:t>
            </w:r>
          </w:p>
          <w:p w14:paraId="38E1A8E8" w14:textId="77777777" w:rsidR="00662DD2" w:rsidRDefault="00AD10FE">
            <w:pPr>
              <w:rPr>
                <w:rFonts w:ascii="Arial" w:eastAsia="Arial" w:hAnsi="Arial" w:cs="Arial"/>
                <w:i/>
                <w:sz w:val="24"/>
                <w:szCs w:val="24"/>
              </w:rPr>
            </w:pPr>
            <w:r>
              <w:rPr>
                <w:rFonts w:ascii="Arial" w:eastAsia="Arial" w:hAnsi="Arial" w:cs="Arial"/>
                <w:i/>
                <w:sz w:val="24"/>
                <w:szCs w:val="24"/>
              </w:rPr>
              <w:t>Next of kin &amp; emergency contact details, Record of absence, time tracking &amp; annual leave</w:t>
            </w:r>
          </w:p>
          <w:p w14:paraId="38E1A8E9" w14:textId="77777777" w:rsidR="00662DD2" w:rsidRDefault="00662DD2">
            <w:pPr>
              <w:rPr>
                <w:rFonts w:ascii="Arial" w:eastAsia="Arial" w:hAnsi="Arial" w:cs="Arial"/>
                <w:i/>
                <w:sz w:val="24"/>
                <w:szCs w:val="24"/>
              </w:rPr>
            </w:pPr>
          </w:p>
        </w:tc>
      </w:tr>
      <w:tr w:rsidR="00662DD2" w14:paraId="38E1A8F1" w14:textId="77777777">
        <w:trPr>
          <w:trHeight w:val="1560"/>
        </w:trPr>
        <w:tc>
          <w:tcPr>
            <w:tcW w:w="2263" w:type="dxa"/>
            <w:shd w:val="clear" w:color="auto" w:fill="auto"/>
          </w:tcPr>
          <w:p w14:paraId="38E1A8EB" w14:textId="77777777" w:rsidR="00662DD2" w:rsidRDefault="00AD10FE">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38E1A8EC" w14:textId="77777777" w:rsidR="00662DD2" w:rsidRDefault="00AD10FE">
            <w:pPr>
              <w:spacing w:before="240" w:after="240"/>
              <w:rPr>
                <w:rFonts w:ascii="Arial" w:eastAsia="Arial" w:hAnsi="Arial" w:cs="Arial"/>
                <w:sz w:val="24"/>
                <w:szCs w:val="24"/>
              </w:rPr>
            </w:pPr>
            <w:r>
              <w:rPr>
                <w:rFonts w:ascii="Arial" w:eastAsia="Arial" w:hAnsi="Arial" w:cs="Arial"/>
                <w:sz w:val="24"/>
                <w:szCs w:val="24"/>
              </w:rPr>
              <w:t>Data Subjects may include:</w:t>
            </w:r>
          </w:p>
          <w:p w14:paraId="38E1A8ED" w14:textId="77777777" w:rsidR="00662DD2" w:rsidRDefault="00AD10FE">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Staff (employees) and Contracted Employee</w:t>
            </w:r>
          </w:p>
          <w:p w14:paraId="38E1A8EE" w14:textId="77777777" w:rsidR="00662DD2" w:rsidRDefault="00AD10FE">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Self Employed Contractors</w:t>
            </w:r>
          </w:p>
          <w:p w14:paraId="38E1A8EF" w14:textId="77777777" w:rsidR="00662DD2" w:rsidRDefault="00AD10FE">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Customers/Clients</w:t>
            </w:r>
          </w:p>
          <w:p w14:paraId="38E1A8F0" w14:textId="77777777" w:rsidR="00662DD2" w:rsidRDefault="00AD10FE">
            <w:pPr>
              <w:ind w:left="720"/>
              <w:rPr>
                <w:rFonts w:ascii="Arial" w:eastAsia="Arial" w:hAnsi="Arial" w:cs="Arial"/>
                <w:i/>
                <w:sz w:val="24"/>
                <w:szCs w:val="24"/>
              </w:rPr>
            </w:pPr>
            <w:r>
              <w:rPr>
                <w:rFonts w:ascii="Arial" w:eastAsia="Arial" w:hAnsi="Arial" w:cs="Arial"/>
                <w:sz w:val="24"/>
                <w:szCs w:val="24"/>
              </w:rPr>
              <w:t>●</w:t>
            </w:r>
            <w:r>
              <w:rPr>
                <w:rFonts w:ascii="Arial" w:eastAsia="Arial" w:hAnsi="Arial" w:cs="Arial"/>
                <w:sz w:val="24"/>
                <w:szCs w:val="24"/>
              </w:rPr>
              <w:tab/>
              <w:t>Suppliers</w:t>
            </w:r>
          </w:p>
        </w:tc>
      </w:tr>
      <w:tr w:rsidR="00662DD2" w14:paraId="38E1A8F5" w14:textId="77777777">
        <w:trPr>
          <w:trHeight w:val="1660"/>
        </w:trPr>
        <w:tc>
          <w:tcPr>
            <w:tcW w:w="2263" w:type="dxa"/>
            <w:shd w:val="clear" w:color="auto" w:fill="auto"/>
          </w:tcPr>
          <w:p w14:paraId="38E1A8F2" w14:textId="77777777" w:rsidR="00662DD2" w:rsidRDefault="00AD10FE">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38E1A8F3" w14:textId="77777777" w:rsidR="00662DD2" w:rsidRDefault="00AD10FE">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38E1A8F4" w14:textId="77777777" w:rsidR="00662DD2" w:rsidRDefault="00AD10FE">
            <w:pPr>
              <w:spacing w:before="240" w:after="240"/>
              <w:rPr>
                <w:rFonts w:ascii="Arial" w:eastAsia="Arial" w:hAnsi="Arial" w:cs="Arial"/>
                <w:sz w:val="24"/>
                <w:szCs w:val="24"/>
              </w:rPr>
            </w:pPr>
            <w:r>
              <w:rPr>
                <w:rFonts w:ascii="Arial" w:eastAsia="Arial" w:hAnsi="Arial" w:cs="Arial"/>
                <w:sz w:val="24"/>
                <w:szCs w:val="24"/>
              </w:rPr>
              <w:t>The Supplier must retain and store securely any data in relation to a Call Off Contract for a minimum of 7 years after the expiry of the agreement. Once this period has ended the Supplier must destroy any data stored in line with 10.5 of the Core Terms.</w:t>
            </w:r>
          </w:p>
        </w:tc>
      </w:tr>
    </w:tbl>
    <w:p w14:paraId="38E1A8F6" w14:textId="77777777" w:rsidR="00662DD2" w:rsidRDefault="00662DD2">
      <w:pPr>
        <w:rPr>
          <w:rFonts w:ascii="Arial" w:eastAsia="Arial" w:hAnsi="Arial" w:cs="Arial"/>
          <w:b/>
          <w:sz w:val="24"/>
          <w:szCs w:val="24"/>
        </w:rPr>
      </w:pPr>
    </w:p>
    <w:p w14:paraId="38E1A8F7" w14:textId="77777777" w:rsidR="00662DD2" w:rsidRDefault="00AD10FE">
      <w:pPr>
        <w:rPr>
          <w:rFonts w:ascii="Arial" w:eastAsia="Arial" w:hAnsi="Arial" w:cs="Arial"/>
          <w:b/>
          <w:sz w:val="24"/>
          <w:szCs w:val="24"/>
        </w:rPr>
      </w:pPr>
      <w:r>
        <w:br w:type="page"/>
      </w:r>
    </w:p>
    <w:p w14:paraId="38E1A8F8" w14:textId="77777777" w:rsidR="00662DD2" w:rsidRDefault="00AD10FE">
      <w:pPr>
        <w:rPr>
          <w:rFonts w:ascii="Arial" w:eastAsia="Arial" w:hAnsi="Arial" w:cs="Arial"/>
          <w:sz w:val="24"/>
          <w:szCs w:val="24"/>
        </w:rPr>
      </w:pPr>
      <w:r>
        <w:rPr>
          <w:rFonts w:ascii="Arial" w:eastAsia="Arial" w:hAnsi="Arial" w:cs="Arial"/>
          <w:b/>
          <w:sz w:val="24"/>
          <w:szCs w:val="24"/>
        </w:rPr>
        <w:lastRenderedPageBreak/>
        <w:t>Annex 2 - Joint Controller Agreement</w:t>
      </w:r>
    </w:p>
    <w:p w14:paraId="38E1A8F9" w14:textId="77777777" w:rsidR="00662DD2" w:rsidRDefault="00AD10FE">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38E1A8FA" w14:textId="77777777" w:rsidR="00662DD2" w:rsidRDefault="00AD10FE">
      <w:pPr>
        <w:keepNext/>
        <w:rPr>
          <w:rFonts w:ascii="Arial" w:eastAsia="Arial" w:hAnsi="Arial" w:cs="Arial"/>
          <w:sz w:val="24"/>
          <w:szCs w:val="24"/>
        </w:rPr>
      </w:pPr>
      <w:bookmarkStart w:id="16" w:name="_heading=h.gjdgxs" w:colFirst="0" w:colLast="0"/>
      <w:bookmarkEnd w:id="16"/>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8E1A8FB" w14:textId="6F3719A5" w:rsidR="00662DD2" w:rsidRDefault="00AD10FE">
      <w:pPr>
        <w:keepNext/>
        <w:rPr>
          <w:rFonts w:ascii="Arial" w:eastAsia="Arial" w:hAnsi="Arial" w:cs="Arial"/>
          <w:sz w:val="24"/>
          <w:szCs w:val="24"/>
        </w:rPr>
      </w:pPr>
      <w:r>
        <w:rPr>
          <w:rFonts w:ascii="Arial" w:eastAsia="Arial" w:hAnsi="Arial" w:cs="Arial"/>
          <w:sz w:val="24"/>
          <w:szCs w:val="24"/>
          <w:highlight w:val="white"/>
        </w:rPr>
        <w:t xml:space="preserve">1.2 The Parties agree that </w:t>
      </w:r>
      <w:r w:rsidRPr="00D443EA">
        <w:rPr>
          <w:rFonts w:ascii="Arial" w:eastAsia="Arial" w:hAnsi="Arial" w:cs="Arial"/>
          <w:sz w:val="24"/>
          <w:szCs w:val="24"/>
        </w:rPr>
        <w:t xml:space="preserve">the </w:t>
      </w:r>
      <w:r w:rsidR="00D443EA" w:rsidRPr="00D443EA">
        <w:rPr>
          <w:rFonts w:ascii="Arial" w:eastAsia="Arial" w:hAnsi="Arial" w:cs="Arial"/>
          <w:sz w:val="24"/>
          <w:szCs w:val="24"/>
        </w:rPr>
        <w:t>S</w:t>
      </w:r>
      <w:r w:rsidRPr="00D443EA">
        <w:rPr>
          <w:rFonts w:ascii="Arial" w:eastAsia="Arial" w:hAnsi="Arial" w:cs="Arial"/>
          <w:sz w:val="24"/>
          <w:szCs w:val="24"/>
        </w:rPr>
        <w:t xml:space="preserve">upplier </w:t>
      </w:r>
    </w:p>
    <w:p w14:paraId="38E1A8FC"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8E1A8FD"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38E1A8FE"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38E1A8FF"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38E1A900" w14:textId="77777777" w:rsidR="00662DD2" w:rsidRDefault="00AD10F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8E1A901" w14:textId="77777777" w:rsidR="00662DD2" w:rsidRDefault="00AD10FE">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38E1A902"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38E1A903" w14:textId="77777777" w:rsidR="00662DD2" w:rsidRPr="005B17DC"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w:t>
      </w:r>
      <w:r w:rsidRPr="005B17DC">
        <w:rPr>
          <w:rFonts w:ascii="Arial" w:eastAsia="Arial" w:hAnsi="Arial" w:cs="Arial"/>
          <w:color w:val="000000"/>
          <w:sz w:val="24"/>
          <w:szCs w:val="24"/>
        </w:rPr>
        <w:t xml:space="preserve">the Relevant Authority each undertake that they shall: </w:t>
      </w:r>
    </w:p>
    <w:p w14:paraId="38E1A904" w14:textId="4868996F" w:rsidR="00662DD2" w:rsidRPr="005B17DC"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sidRPr="005B17DC">
        <w:rPr>
          <w:rFonts w:ascii="Arial" w:eastAsia="Arial" w:hAnsi="Arial" w:cs="Arial"/>
          <w:sz w:val="24"/>
          <w:szCs w:val="24"/>
        </w:rPr>
        <w:t xml:space="preserve">report to the other Party every </w:t>
      </w:r>
      <w:r w:rsidR="0041701B" w:rsidRPr="005B17DC">
        <w:rPr>
          <w:rFonts w:ascii="Arial" w:eastAsia="Arial" w:hAnsi="Arial" w:cs="Arial"/>
          <w:sz w:val="24"/>
          <w:szCs w:val="24"/>
        </w:rPr>
        <w:t>3</w:t>
      </w:r>
      <w:r w:rsidRPr="005B17DC">
        <w:rPr>
          <w:rFonts w:ascii="Arial" w:eastAsia="Arial" w:hAnsi="Arial" w:cs="Arial"/>
          <w:sz w:val="24"/>
          <w:szCs w:val="24"/>
        </w:rPr>
        <w:t xml:space="preserve"> months on:</w:t>
      </w:r>
    </w:p>
    <w:p w14:paraId="38E1A905"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38E1A906"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38E1A907"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8E1A908"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38E1A909"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38E1A90A" w14:textId="77777777" w:rsidR="00662DD2" w:rsidRDefault="00AD10FE">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38E1A90B" w14:textId="77777777" w:rsidR="00662DD2"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38E1A90C" w14:textId="77777777" w:rsidR="00662DD2"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8E1A90D" w14:textId="77777777" w:rsidR="00662DD2" w:rsidRDefault="00AD10FE">
      <w:pPr>
        <w:numPr>
          <w:ilvl w:val="2"/>
          <w:numId w:val="1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8E1A90E" w14:textId="77777777" w:rsidR="00662DD2"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38E1A90F" w14:textId="77777777" w:rsidR="00662DD2"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8E1A910" w14:textId="77777777" w:rsidR="00662DD2"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38E1A911"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38E1A912"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8E1A913"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38E1A914" w14:textId="77777777" w:rsidR="00662DD2"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38E1A915"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38E1A916"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38E1A917"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8E1A918" w14:textId="77777777" w:rsidR="00662DD2" w:rsidRDefault="00AD10FE">
      <w:pPr>
        <w:numPr>
          <w:ilvl w:val="3"/>
          <w:numId w:val="1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38E1A919" w14:textId="77777777" w:rsidR="00662DD2"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8E1A91A" w14:textId="77777777" w:rsidR="00662DD2" w:rsidRDefault="00AD10F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38E1A91B"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8E1A91C"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38E1A91D"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8E1A91E" w14:textId="77777777" w:rsidR="00662DD2" w:rsidRDefault="00AD10FE">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38E1A91F" w14:textId="77777777" w:rsidR="00662DD2" w:rsidRDefault="00AD10FE">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38E1A920" w14:textId="77777777" w:rsidR="00662DD2" w:rsidRDefault="00AD10FE">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38E1A921" w14:textId="77777777" w:rsidR="00662DD2" w:rsidRDefault="00AD10FE">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38E1A922" w14:textId="77777777" w:rsidR="00662DD2" w:rsidRDefault="00AD10FE">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38E1A923" w14:textId="77777777" w:rsidR="00662DD2" w:rsidRDefault="00AD10FE">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8E1A924"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8E1A925" w14:textId="77777777" w:rsidR="00662DD2" w:rsidRDefault="00AD10FE">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38E1A926" w14:textId="77777777" w:rsidR="00662DD2" w:rsidRDefault="00AD10FE">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38E1A927" w14:textId="77777777" w:rsidR="00662DD2" w:rsidRDefault="00AD10FE">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38E1A928" w14:textId="77777777" w:rsidR="00662DD2" w:rsidRDefault="00AD10FE">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38E1A929" w14:textId="77777777" w:rsidR="00662DD2" w:rsidRDefault="00AD10FE">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38E1A92A" w14:textId="77777777" w:rsidR="00662DD2" w:rsidRDefault="00AD10FE">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38E1A92B"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38E1A92C"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38E1A92D" w14:textId="77777777" w:rsidR="00662DD2" w:rsidRDefault="00AD10FE">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38E1A92E" w14:textId="77777777" w:rsidR="00662DD2" w:rsidRDefault="00AD10FE">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8E1A92F" w14:textId="77777777" w:rsidR="00662DD2" w:rsidRDefault="00662DD2">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8E1A930"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38E1A931"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38E1A932"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8E1A933" w14:textId="77777777" w:rsidR="00662DD2" w:rsidRDefault="00AD10F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8E1A934" w14:textId="77777777" w:rsidR="00662DD2" w:rsidRDefault="00662DD2">
      <w:pPr>
        <w:pBdr>
          <w:top w:val="nil"/>
          <w:left w:val="nil"/>
          <w:bottom w:val="nil"/>
          <w:right w:val="nil"/>
          <w:between w:val="nil"/>
        </w:pBdr>
        <w:spacing w:after="80"/>
        <w:ind w:left="11"/>
        <w:rPr>
          <w:rFonts w:ascii="Arial" w:eastAsia="Arial" w:hAnsi="Arial" w:cs="Arial"/>
          <w:sz w:val="24"/>
          <w:szCs w:val="24"/>
        </w:rPr>
      </w:pPr>
    </w:p>
    <w:p w14:paraId="38E1A935" w14:textId="77777777" w:rsidR="00662DD2" w:rsidRDefault="00AD10FE">
      <w:pPr>
        <w:numPr>
          <w:ilvl w:val="2"/>
          <w:numId w:val="4"/>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38E1A936" w14:textId="77777777" w:rsidR="00662DD2" w:rsidRDefault="00662DD2">
      <w:pPr>
        <w:keepNext/>
        <w:rPr>
          <w:rFonts w:ascii="Arial" w:eastAsia="Arial" w:hAnsi="Arial" w:cs="Arial"/>
          <w:sz w:val="24"/>
          <w:szCs w:val="24"/>
        </w:rPr>
      </w:pPr>
    </w:p>
    <w:p w14:paraId="38E1A937"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38E1A938" w14:textId="77777777" w:rsidR="00662DD2" w:rsidRDefault="00AD10FE">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8E1A939"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38E1A93B" w14:textId="7552CAE2"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38E1A93C" w14:textId="77777777" w:rsidR="00662DD2" w:rsidRDefault="00AD10F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38E1A93D" w14:textId="77777777" w:rsidR="00662DD2" w:rsidRDefault="00AD10F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38E1A93E" w14:textId="77777777" w:rsidR="00662DD2" w:rsidRDefault="00AD10F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38E1A93F"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8E1A940"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38E1A941" w14:textId="77777777" w:rsidR="00662DD2" w:rsidRDefault="00AD10FE">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38E1A942" w14:textId="77777777" w:rsidR="00662DD2" w:rsidRDefault="00AD10FE">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38E1A943" w14:textId="77777777" w:rsidR="00662DD2" w:rsidRDefault="00AD10FE">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8E1A944" w14:textId="77777777" w:rsidR="00662DD2" w:rsidRDefault="00662DD2">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8E1A945"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8E1A946"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38E1A947" w14:textId="77777777" w:rsidR="00662DD2" w:rsidRDefault="00AD10FE">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8E1A948"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38E1A949" w14:textId="77777777" w:rsidR="00662DD2" w:rsidRDefault="00AD10FE">
      <w:pPr>
        <w:numPr>
          <w:ilvl w:val="3"/>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38E1A94A" w14:textId="77777777" w:rsidR="00662DD2" w:rsidRDefault="00AD10FE">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38E1A94B" w14:textId="77777777" w:rsidR="00662DD2" w:rsidRDefault="00AD10FE">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38E1A94C" w14:textId="77777777" w:rsidR="00662DD2" w:rsidRDefault="00662DD2">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8E1A94D" w14:textId="77777777" w:rsidR="00662DD2" w:rsidRDefault="00AD10FE">
      <w:pPr>
        <w:numPr>
          <w:ilvl w:val="2"/>
          <w:numId w:val="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38E1A94E" w14:textId="77777777" w:rsidR="00662DD2" w:rsidRDefault="00AD10FE">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8E1A94F" w14:textId="77777777" w:rsidR="00662DD2" w:rsidRDefault="00662DD2">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38E1A950" w14:textId="77777777" w:rsidR="00662DD2" w:rsidRDefault="00662DD2">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7" w:name="bookmark=id.1ksv4uv" w:colFirst="0" w:colLast="0"/>
      <w:bookmarkStart w:id="18" w:name="_heading=h.44sinio" w:colFirst="0" w:colLast="0"/>
      <w:bookmarkEnd w:id="17"/>
      <w:bookmarkEnd w:id="18"/>
    </w:p>
    <w:sectPr w:rsidR="00662DD2">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DAD26" w16cex:dateUtc="2023-03-16T14:58:00Z"/>
  <w16cex:commentExtensible w16cex:durableId="27BDAC69" w16cex:dateUtc="2023-03-16T14:55:00Z"/>
  <w16cex:commentExtensible w16cex:durableId="27BDAE6E" w16cex:dateUtc="2023-03-16T15:04:00Z"/>
  <w16cex:commentExtensible w16cex:durableId="27BDAD81" w16cex:dateUtc="2023-03-16T15:00:00Z"/>
  <w16cex:commentExtensible w16cex:durableId="27BDADDF" w16cex:dateUtc="2023-03-16T15:01:00Z"/>
  <w16cex:commentExtensible w16cex:durableId="27BDAE27" w16cex:dateUtc="2023-03-16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FBCB6" w14:textId="77777777" w:rsidR="00C502EE" w:rsidRDefault="00C502EE">
      <w:pPr>
        <w:spacing w:after="0" w:line="240" w:lineRule="auto"/>
      </w:pPr>
      <w:r>
        <w:separator/>
      </w:r>
    </w:p>
  </w:endnote>
  <w:endnote w:type="continuationSeparator" w:id="0">
    <w:p w14:paraId="008A2883" w14:textId="77777777" w:rsidR="00C502EE" w:rsidRDefault="00C5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A953" w14:textId="77777777" w:rsidR="00662DD2" w:rsidRDefault="00AD10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RM6229</w:t>
    </w:r>
    <w:r>
      <w:rPr>
        <w:rFonts w:ascii="Arial" w:eastAsia="Arial" w:hAnsi="Arial" w:cs="Arial"/>
        <w:sz w:val="20"/>
        <w:szCs w:val="20"/>
      </w:rPr>
      <w:tab/>
      <w:t xml:space="preserve">                                           </w:t>
    </w:r>
  </w:p>
  <w:p w14:paraId="38E1A954" w14:textId="28517CC7" w:rsidR="00662DD2" w:rsidRDefault="00AD1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A7AEF">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38E1A955" w14:textId="77777777" w:rsidR="00662DD2" w:rsidRDefault="00AD10FE">
    <w:pPr>
      <w:spacing w:after="0"/>
    </w:pPr>
    <w:r>
      <w:rPr>
        <w:rFonts w:ascii="Arial" w:eastAsia="Arial" w:hAnsi="Arial" w:cs="Arial"/>
        <w:sz w:val="20"/>
        <w:szCs w:val="20"/>
      </w:rPr>
      <w:t>Model Version: v4.4</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A957" w14:textId="77777777" w:rsidR="00662DD2" w:rsidRDefault="00AD10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8E1A958" w14:textId="77777777" w:rsidR="00662DD2" w:rsidRDefault="00AD1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8E1A959" w14:textId="77777777" w:rsidR="00662DD2" w:rsidRDefault="00AD10FE">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3D58B" w14:textId="77777777" w:rsidR="00C502EE" w:rsidRDefault="00C502EE">
      <w:pPr>
        <w:spacing w:after="0" w:line="240" w:lineRule="auto"/>
      </w:pPr>
      <w:r>
        <w:separator/>
      </w:r>
    </w:p>
  </w:footnote>
  <w:footnote w:type="continuationSeparator" w:id="0">
    <w:p w14:paraId="571DB70B" w14:textId="77777777" w:rsidR="00C502EE" w:rsidRDefault="00C5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A951" w14:textId="77777777" w:rsidR="00662DD2" w:rsidRDefault="00AD10F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38E1A952" w14:textId="77777777" w:rsidR="00662DD2" w:rsidRDefault="00AD10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A956" w14:textId="77777777" w:rsidR="00662DD2" w:rsidRDefault="00AD10F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8E1A95A" wp14:editId="38E1A95B">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2E1C"/>
    <w:multiLevelType w:val="multilevel"/>
    <w:tmpl w:val="5CACCEF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5AC3911"/>
    <w:multiLevelType w:val="multilevel"/>
    <w:tmpl w:val="16621478"/>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6537F3E"/>
    <w:multiLevelType w:val="multilevel"/>
    <w:tmpl w:val="9FF4EC2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2DCD59B4"/>
    <w:multiLevelType w:val="multilevel"/>
    <w:tmpl w:val="49688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023B78"/>
    <w:multiLevelType w:val="multilevel"/>
    <w:tmpl w:val="73F05B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440242D0"/>
    <w:multiLevelType w:val="multilevel"/>
    <w:tmpl w:val="D422D8D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53203513"/>
    <w:multiLevelType w:val="multilevel"/>
    <w:tmpl w:val="C0CCD6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5D863151"/>
    <w:multiLevelType w:val="multilevel"/>
    <w:tmpl w:val="41A48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EC6278"/>
    <w:multiLevelType w:val="multilevel"/>
    <w:tmpl w:val="C1623F5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6B7079C5"/>
    <w:multiLevelType w:val="multilevel"/>
    <w:tmpl w:val="8D240AF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E696F40"/>
    <w:multiLevelType w:val="multilevel"/>
    <w:tmpl w:val="4DDA0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E40D1E"/>
    <w:multiLevelType w:val="multilevel"/>
    <w:tmpl w:val="CEEA8F2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BB36618"/>
    <w:multiLevelType w:val="multilevel"/>
    <w:tmpl w:val="FD287CF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E2D5984"/>
    <w:multiLevelType w:val="multilevel"/>
    <w:tmpl w:val="CE1C959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5"/>
  </w:num>
  <w:num w:numId="2">
    <w:abstractNumId w:val="8"/>
  </w:num>
  <w:num w:numId="3">
    <w:abstractNumId w:val="13"/>
  </w:num>
  <w:num w:numId="4">
    <w:abstractNumId w:val="12"/>
  </w:num>
  <w:num w:numId="5">
    <w:abstractNumId w:val="4"/>
  </w:num>
  <w:num w:numId="6">
    <w:abstractNumId w:val="7"/>
  </w:num>
  <w:num w:numId="7">
    <w:abstractNumId w:val="0"/>
  </w:num>
  <w:num w:numId="8">
    <w:abstractNumId w:val="9"/>
  </w:num>
  <w:num w:numId="9">
    <w:abstractNumId w:val="11"/>
  </w:num>
  <w:num w:numId="10">
    <w:abstractNumId w:val="3"/>
  </w:num>
  <w:num w:numId="11">
    <w:abstractNumId w:val="10"/>
  </w:num>
  <w:num w:numId="12">
    <w:abstractNumId w:val="2"/>
  </w:num>
  <w:num w:numId="13">
    <w:abstractNumId w:val="6"/>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DD2"/>
    <w:rsid w:val="00126AF0"/>
    <w:rsid w:val="002A3DA6"/>
    <w:rsid w:val="0041701B"/>
    <w:rsid w:val="004B3159"/>
    <w:rsid w:val="005B17DC"/>
    <w:rsid w:val="00662DD2"/>
    <w:rsid w:val="00AD10FE"/>
    <w:rsid w:val="00B46849"/>
    <w:rsid w:val="00BA7AEF"/>
    <w:rsid w:val="00C502EE"/>
    <w:rsid w:val="00D27BEB"/>
    <w:rsid w:val="00D443EA"/>
    <w:rsid w:val="00E156FC"/>
    <w:rsid w:val="00FF4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A851"/>
  <w15:docId w15:val="{A4B68BB5-776D-44B1-8423-6CF07480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2B796B53676C4592BC09CCA894A029" ma:contentTypeVersion="18" ma:contentTypeDescription="Create a new document." ma:contentTypeScope="" ma:versionID="d5453730b1df67a20f6083b5076f65d5">
  <xsd:schema xmlns:xsd="http://www.w3.org/2001/XMLSchema" xmlns:xs="http://www.w3.org/2001/XMLSchema" xmlns:p="http://schemas.microsoft.com/office/2006/metadata/properties" xmlns:ns2="662745e8-e224-48e8-a2e3-254862b8c2f5" xmlns:ns3="7b2619d5-7f3d-4dbd-9d3e-09d81efd0ee9" xmlns:ns4="4b53291a-6acd-4c59-b7a8-eb8035a8b46d" targetNamespace="http://schemas.microsoft.com/office/2006/metadata/properties" ma:root="true" ma:fieldsID="d5fbdc56f6f3e698410d0f9810d30e68" ns2:_="" ns3:_="" ns4:_="">
    <xsd:import namespace="662745e8-e224-48e8-a2e3-254862b8c2f5"/>
    <xsd:import namespace="7b2619d5-7f3d-4dbd-9d3e-09d81efd0ee9"/>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d2222-f748-4408-9f95-980fc71ec1d3}"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d2222-f748-4408-9f95-980fc71ec1d3}"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Architecture" ma:internalName="Team">
      <xsd:simpleType>
        <xsd:restriction base="dms:Text"/>
      </xsd:simpleType>
    </xsd:element>
    <xsd:element name="Topic" ma:index="20" nillable="true" ma:displayName="Topic" ma:default="ADII Business Manag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DTS|4b496496-8422-4e09-ae59-802e7f67f771"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2619d5-7f3d-4dbd-9d3e-09d81efd0ee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ADII Business Management</Topic>
    <HOMigrated xmlns="662745e8-e224-48e8-a2e3-254862b8c2f5">false</HOMigrated>
    <lcf76f155ced4ddcb4097134ff3c332f xmlns="7b2619d5-7f3d-4dbd-9d3e-09d81efd0ee9">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DDTS</TermName>
          <TermId xmlns="http://schemas.microsoft.com/office/infopath/2007/PartnerControls">4b496496-8422-4e09-ae59-802e7f67f771</TermId>
        </TermInfo>
      </Terms>
    </fe59e9859d6a491389c5b03567f5dda5>
    <Team xmlns="662745e8-e224-48e8-a2e3-254862b8c2f5">Defra Architecture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go:gDocsCustomXmlDataStorage xmlns:go="http://customooxmlschemas.google.com/" xmlns:r="http://schemas.openxmlformats.org/officeDocument/2006/relationships">
  <go:docsCustomData xmlns:go="http://customooxmlschemas.google.com/" roundtripDataSignature="AMtx7mhfL8P6/Ge6DvAJWvF5u9WpPeK9sA==">AMUW2mUkw+R4HdNY55W01JeCQ31Wqvsu/C+wBWWYzCAV+vF8ckgSxrsegC5y5hZl8b7lTozxrFjW7OPdZN7iIx4cB57P8jilc+OdIWllXcVIkqwyXohqi88yBNDAHFP3e54tU4yKI1ZgssepF16/701MY1TTNGuLQz94Nq8W3AiJM7jkRrp2NudVwuWDcjC/EuBTQ9+n/CeDG3PCZTMkRGkDjamIaS5dfvlFUjsEkKoAI4NTxZT1Gy8pe9Ec6YfKdbIyvuLDJp4375iJjIkIUaJxKHK80rs7v9brUaasJMeulTSUwU1QoDiELT3HUhslhwASoe7u59HrrVuJECaLJ3JNT421tJ1OrZsDl+3WzcmTTvm7XQdeMfI7OC44WBeM0AsTzxpzMvwM</go:docsCustomData>
</go:gDocsCustomXmlDataStorage>
</file>

<file path=customXml/itemProps1.xml><?xml version="1.0" encoding="utf-8"?>
<ds:datastoreItem xmlns:ds="http://schemas.openxmlformats.org/officeDocument/2006/customXml" ds:itemID="{FB3F5355-28FA-4433-BD3C-000C0084A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2619d5-7f3d-4dbd-9d3e-09d81efd0ee9"/>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7E409-9631-46F4-A2E2-77C8053B3D77}">
  <ds:schemaRefs>
    <ds:schemaRef ds:uri="http://schemas.microsoft.com/office/2006/metadata/properties"/>
    <ds:schemaRef ds:uri="http://schemas.microsoft.com/office/infopath/2007/PartnerControls"/>
    <ds:schemaRef ds:uri="662745e8-e224-48e8-a2e3-254862b8c2f5"/>
    <ds:schemaRef ds:uri="7b2619d5-7f3d-4dbd-9d3e-09d81efd0ee9"/>
  </ds:schemaRefs>
</ds:datastoreItem>
</file>

<file path=customXml/itemProps3.xml><?xml version="1.0" encoding="utf-8"?>
<ds:datastoreItem xmlns:ds="http://schemas.openxmlformats.org/officeDocument/2006/customXml" ds:itemID="{CA0C4F87-DAA1-4E60-BA34-487EB3A6D07D}">
  <ds:schemaRefs>
    <ds:schemaRef ds:uri="http://schemas.microsoft.com/sharepoint/v3/contenttype/forms"/>
  </ds:schemaRefs>
</ds:datastoreItem>
</file>

<file path=customXml/itemProps4.xml><?xml version="1.0" encoding="utf-8"?>
<ds:datastoreItem xmlns:ds="http://schemas.openxmlformats.org/officeDocument/2006/customXml" ds:itemID="{01FD9E58-5DFC-41D1-B51C-E73B3C8E2744}">
  <ds:schemaRefs>
    <ds:schemaRef ds:uri="Microsoft.SharePoint.Taxonomy.ContentTypeSyn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5100</Words>
  <Characters>29075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Adam Cureton</cp:lastModifiedBy>
  <cp:revision>4</cp:revision>
  <dcterms:created xsi:type="dcterms:W3CDTF">2023-05-22T10:54:00Z</dcterms:created>
  <dcterms:modified xsi:type="dcterms:W3CDTF">2023-06-02T10:18:00Z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0x010100A5BF1C78D9F64B679A5EBDE1C6598EBC0100C92B796B53676C4592BC09CCA894A029</vt:lpwstr>
  </property>
</Properties>
</file>