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26448" w14:textId="601A38F6" w:rsidR="009D50EA" w:rsidRPr="00E17991" w:rsidRDefault="009D50EA" w:rsidP="00E17991">
      <w:pPr>
        <w:pStyle w:val="Heading2"/>
      </w:pPr>
      <w:r w:rsidRPr="00E17991">
        <w:t xml:space="preserve">  Supplier Conflict of Interest </w:t>
      </w:r>
      <w:proofErr w:type="gramStart"/>
      <w:r w:rsidRPr="00E17991">
        <w:t>For</w:t>
      </w:r>
      <w:proofErr w:type="gramEnd"/>
      <w:r w:rsidRPr="00E17991">
        <w:t xml:space="preserve"> Tender Ref:  </w:t>
      </w:r>
      <w:r w:rsidR="00E17991" w:rsidRPr="00E17991">
        <w:t>PROC/TB/DPS 452</w:t>
      </w:r>
    </w:p>
    <w:p w14:paraId="7A426449" w14:textId="77777777" w:rsidR="009D50EA" w:rsidRPr="009D50EA" w:rsidRDefault="009D50EA" w:rsidP="009D50EA">
      <w:pPr>
        <w:ind w:firstLine="567"/>
        <w:rPr>
          <w:rFonts w:ascii="Verdana" w:hAnsi="Verdana"/>
          <w:lang w:bidi="en-US"/>
        </w:rPr>
      </w:pPr>
      <w:r w:rsidRPr="009D50EA">
        <w:rPr>
          <w:rFonts w:ascii="Verdana" w:hAnsi="Verdana"/>
          <w:lang w:bidi="en-US"/>
        </w:rPr>
        <w:t xml:space="preserve">     </w:t>
      </w:r>
    </w:p>
    <w:p w14:paraId="7A42644A" w14:textId="77777777" w:rsidR="009D50EA" w:rsidRPr="009D50EA" w:rsidRDefault="009D50EA" w:rsidP="009D50EA">
      <w:pPr>
        <w:spacing w:before="120" w:after="120"/>
        <w:ind w:left="567"/>
        <w:jc w:val="both"/>
        <w:rPr>
          <w:rFonts w:ascii="Verdana" w:hAnsi="Verdana" w:cs="Arial"/>
          <w:b/>
          <w:sz w:val="20"/>
        </w:rPr>
      </w:pPr>
      <w:r w:rsidRPr="009D50EA">
        <w:rPr>
          <w:rFonts w:ascii="Verdana" w:hAnsi="Verdana" w:cs="Arial"/>
          <w:b/>
          <w:sz w:val="20"/>
        </w:rPr>
        <w:t>What is a conflict of interest?</w:t>
      </w:r>
    </w:p>
    <w:p w14:paraId="7A42644B" w14:textId="77777777" w:rsidR="009D50EA" w:rsidRPr="009D50EA" w:rsidRDefault="009D50EA" w:rsidP="009D50EA">
      <w:pPr>
        <w:spacing w:before="120" w:after="120"/>
        <w:ind w:left="567"/>
        <w:jc w:val="both"/>
        <w:rPr>
          <w:rFonts w:ascii="Verdana" w:hAnsi="Verdana" w:cs="Arial"/>
          <w:i/>
          <w:sz w:val="20"/>
        </w:rPr>
      </w:pPr>
      <w:r w:rsidRPr="009D50EA">
        <w:rPr>
          <w:rFonts w:ascii="Verdana" w:hAnsi="Verdana" w:cs="Arial"/>
          <w:sz w:val="20"/>
        </w:rPr>
        <w:t xml:space="preserve">The National Audit Office (NAO) defines a conflict of interest as a </w:t>
      </w:r>
      <w:r w:rsidRPr="009D50EA">
        <w:rPr>
          <w:rFonts w:ascii="Verdana" w:hAnsi="Verdana" w:cs="Arial"/>
          <w:i/>
          <w:sz w:val="20"/>
        </w:rPr>
        <w:t>“set of circumstances that creates a risk that an individual’s ability to apply judgement or act in one role is, or could be, impaired or influenced by a secondary interest”.</w:t>
      </w:r>
    </w:p>
    <w:p w14:paraId="7A42644C" w14:textId="77777777" w:rsidR="009D50EA" w:rsidRPr="009D50EA" w:rsidRDefault="009D50EA" w:rsidP="009D50EA">
      <w:pPr>
        <w:spacing w:before="120" w:after="120"/>
        <w:ind w:left="567"/>
        <w:jc w:val="both"/>
        <w:rPr>
          <w:rFonts w:ascii="Verdana" w:hAnsi="Verdana" w:cs="Arial"/>
          <w:sz w:val="20"/>
        </w:rPr>
      </w:pPr>
      <w:r w:rsidRPr="009D50EA">
        <w:rPr>
          <w:rFonts w:ascii="Verdana" w:hAnsi="Verdana" w:cs="Arial"/>
          <w:sz w:val="20"/>
        </w:rPr>
        <w:t xml:space="preserve">As the definition highlights, a conflict can arise even if the individual doesn’t </w:t>
      </w:r>
      <w:proofErr w:type="gramStart"/>
      <w:r w:rsidRPr="009D50EA">
        <w:rPr>
          <w:rFonts w:ascii="Verdana" w:hAnsi="Verdana" w:cs="Arial"/>
          <w:sz w:val="20"/>
        </w:rPr>
        <w:t>actually benefit</w:t>
      </w:r>
      <w:proofErr w:type="gramEnd"/>
      <w:r w:rsidRPr="009D50EA">
        <w:rPr>
          <w:rFonts w:ascii="Verdana" w:hAnsi="Verdana" w:cs="Arial"/>
          <w:sz w:val="20"/>
        </w:rPr>
        <w:t xml:space="preserve"> from the conflict, it is sufficient that the circumstances create a risk that their ability to make a decision may be impaired or influenced by a secondary interest. Secondary interests might include direct or indirect financial interests: non-financial or personal interests (such as gifts or hospitality) and competing loyalties between an organisation the decision-maker owes a duty to and some other person or entity.</w:t>
      </w:r>
    </w:p>
    <w:p w14:paraId="7A42644D" w14:textId="77777777" w:rsidR="009D50EA" w:rsidRPr="009D50EA" w:rsidRDefault="009D50EA" w:rsidP="009D50EA">
      <w:pPr>
        <w:spacing w:before="120" w:after="120"/>
        <w:ind w:left="567"/>
        <w:jc w:val="both"/>
        <w:rPr>
          <w:rFonts w:ascii="Verdana" w:hAnsi="Verdana" w:cs="Arial"/>
          <w:sz w:val="20"/>
        </w:rPr>
      </w:pPr>
      <w:r w:rsidRPr="009D50EA">
        <w:rPr>
          <w:rFonts w:ascii="Verdana" w:hAnsi="Verdana" w:cs="Arial"/>
          <w:sz w:val="20"/>
        </w:rPr>
        <w:t xml:space="preserve">For public procurement, under domestic legislation (section 24 of the Public Contract Regulations 2015) there is an obligation on contracting authorities to take appropriate measures to effectively prevent, identify and remedy conflicts of interest arising in the conduct of procurement </w:t>
      </w:r>
      <w:proofErr w:type="gramStart"/>
      <w:r w:rsidRPr="009D50EA">
        <w:rPr>
          <w:rFonts w:ascii="Verdana" w:hAnsi="Verdana" w:cs="Arial"/>
          <w:sz w:val="20"/>
        </w:rPr>
        <w:t>so as to</w:t>
      </w:r>
      <w:proofErr w:type="gramEnd"/>
      <w:r w:rsidRPr="009D50EA">
        <w:rPr>
          <w:rFonts w:ascii="Verdana" w:hAnsi="Verdana" w:cs="Arial"/>
          <w:sz w:val="20"/>
        </w:rPr>
        <w:t xml:space="preserve"> avoid any distortion of competition and to ensure equal treatment of all economic operators.</w:t>
      </w:r>
    </w:p>
    <w:p w14:paraId="7A42644E" w14:textId="77777777" w:rsidR="009D50EA" w:rsidRPr="009D50EA" w:rsidRDefault="009D50EA" w:rsidP="009D50EA">
      <w:pPr>
        <w:spacing w:before="120" w:after="120"/>
        <w:ind w:left="567"/>
        <w:jc w:val="both"/>
        <w:rPr>
          <w:rFonts w:ascii="Verdana" w:hAnsi="Verdana" w:cs="Arial"/>
          <w:i/>
          <w:sz w:val="20"/>
        </w:rPr>
      </w:pPr>
      <w:r w:rsidRPr="009D50EA">
        <w:rPr>
          <w:rFonts w:ascii="Verdana" w:hAnsi="Verdana" w:cs="Arial"/>
          <w:i/>
          <w:sz w:val="20"/>
        </w:rPr>
        <w:t>“.. the concept of conflicts of interest shall at least cover any situation where relevant staff members have, directly or indirectly, a financial, economic or other personal interest which might be perceived to compromise their impartiality and independence in the context of the procurement procedure.”</w:t>
      </w:r>
    </w:p>
    <w:p w14:paraId="7A42644F" w14:textId="77777777" w:rsidR="009D50EA" w:rsidRPr="009D50EA" w:rsidRDefault="009D50EA" w:rsidP="009D50EA">
      <w:pPr>
        <w:ind w:left="567"/>
        <w:rPr>
          <w:rFonts w:ascii="Verdana" w:hAnsi="Verdana"/>
          <w:lang w:bidi="en-US"/>
        </w:rPr>
      </w:pPr>
    </w:p>
    <w:p w14:paraId="7A426450" w14:textId="77777777" w:rsidR="009D50EA" w:rsidRDefault="00E0504A" w:rsidP="009D50EA">
      <w:pPr>
        <w:ind w:firstLine="567"/>
        <w:rPr>
          <w:rFonts w:ascii="Verdana" w:hAnsi="Verdana"/>
          <w:b/>
          <w:sz w:val="20"/>
          <w:lang w:bidi="en-US"/>
        </w:rPr>
      </w:pPr>
      <w:r w:rsidRPr="00E0504A">
        <w:rPr>
          <w:rFonts w:ascii="Verdana" w:hAnsi="Verdana"/>
          <w:b/>
          <w:sz w:val="20"/>
          <w:lang w:bidi="en-US"/>
        </w:rPr>
        <w:t>Supplier Conflict of Interest Declaration</w:t>
      </w:r>
    </w:p>
    <w:p w14:paraId="7A426451" w14:textId="77777777" w:rsidR="00E0504A" w:rsidRDefault="00E0504A" w:rsidP="009D50EA">
      <w:pPr>
        <w:ind w:firstLine="567"/>
        <w:rPr>
          <w:rFonts w:ascii="Verdana" w:hAnsi="Verdana"/>
          <w:sz w:val="20"/>
          <w:lang w:bidi="en-US"/>
        </w:rPr>
      </w:pPr>
      <w:r>
        <w:rPr>
          <w:rFonts w:ascii="Verdana" w:hAnsi="Verdana"/>
          <w:sz w:val="20"/>
          <w:lang w:bidi="en-US"/>
        </w:rPr>
        <w:t>For the purposes of this declaration, the term “Conflict of Interest” means:</w:t>
      </w:r>
    </w:p>
    <w:p w14:paraId="7A426452" w14:textId="77777777" w:rsidR="00E0504A" w:rsidRDefault="00E0504A" w:rsidP="009D50EA">
      <w:pPr>
        <w:ind w:firstLine="567"/>
        <w:rPr>
          <w:rFonts w:ascii="Verdana" w:hAnsi="Verdana"/>
          <w:sz w:val="20"/>
          <w:lang w:bidi="en-US"/>
        </w:rPr>
      </w:pPr>
    </w:p>
    <w:p w14:paraId="7A426453" w14:textId="77777777" w:rsidR="00E0504A" w:rsidRDefault="00E0504A" w:rsidP="00E0504A">
      <w:pPr>
        <w:pStyle w:val="ListParagraph"/>
        <w:numPr>
          <w:ilvl w:val="0"/>
          <w:numId w:val="1"/>
        </w:numPr>
        <w:rPr>
          <w:rFonts w:ascii="Verdana" w:hAnsi="Verdana"/>
          <w:sz w:val="20"/>
          <w:lang w:bidi="en-US"/>
        </w:rPr>
      </w:pPr>
      <w:r>
        <w:rPr>
          <w:rFonts w:ascii="Verdana" w:hAnsi="Verdana"/>
          <w:sz w:val="20"/>
          <w:lang w:bidi="en-US"/>
        </w:rPr>
        <w:t>In relation to the procurement process, the supplier has an unfair advantage or engages in conduct, directly or indirectly, that may give it an unfair advantage, including but not limited to (</w:t>
      </w:r>
      <w:proofErr w:type="spellStart"/>
      <w:r>
        <w:rPr>
          <w:rFonts w:ascii="Verdana" w:hAnsi="Verdana"/>
          <w:sz w:val="20"/>
          <w:lang w:bidi="en-US"/>
        </w:rPr>
        <w:t>i</w:t>
      </w:r>
      <w:proofErr w:type="spellEnd"/>
      <w:r>
        <w:rPr>
          <w:rFonts w:ascii="Verdana" w:hAnsi="Verdana"/>
          <w:sz w:val="20"/>
          <w:lang w:bidi="en-US"/>
        </w:rPr>
        <w:t>) having, or having access to, confidential information of the University in relation to this procurement that is not available to other suppliers, (ii) communicating with any person with a view to influencing preferred treatment in the procurement process (including but not limited to the lobbying of decision makers involved in the procurement process), or (iii) engaging in conduct that compromises, or could be seen to compromise, the integrity of the procurement process; or</w:t>
      </w:r>
      <w:r>
        <w:rPr>
          <w:rFonts w:ascii="Verdana" w:hAnsi="Verdana"/>
          <w:sz w:val="20"/>
          <w:lang w:bidi="en-US"/>
        </w:rPr>
        <w:br/>
      </w:r>
    </w:p>
    <w:p w14:paraId="7A426454" w14:textId="77777777" w:rsidR="00E0504A" w:rsidRDefault="00E0504A" w:rsidP="00E0504A">
      <w:pPr>
        <w:pStyle w:val="ListParagraph"/>
        <w:numPr>
          <w:ilvl w:val="0"/>
          <w:numId w:val="1"/>
        </w:numPr>
        <w:rPr>
          <w:rFonts w:ascii="Verdana" w:hAnsi="Verdana"/>
          <w:sz w:val="20"/>
          <w:lang w:bidi="en-US"/>
        </w:rPr>
      </w:pPr>
      <w:r>
        <w:rPr>
          <w:rFonts w:ascii="Verdana" w:hAnsi="Verdana"/>
          <w:sz w:val="20"/>
          <w:lang w:bidi="en-US"/>
        </w:rPr>
        <w:t xml:space="preserve">In relation to the performance of its contractual obligations contemplated in the contract that is the subject of this procurement, the supplier’s other commitments, </w:t>
      </w:r>
      <w:proofErr w:type="gramStart"/>
      <w:r>
        <w:rPr>
          <w:rFonts w:ascii="Verdana" w:hAnsi="Verdana"/>
          <w:sz w:val="20"/>
          <w:lang w:bidi="en-US"/>
        </w:rPr>
        <w:t>relationships</w:t>
      </w:r>
      <w:proofErr w:type="gramEnd"/>
      <w:r>
        <w:rPr>
          <w:rFonts w:ascii="Verdana" w:hAnsi="Verdana"/>
          <w:sz w:val="20"/>
          <w:lang w:bidi="en-US"/>
        </w:rPr>
        <w:t xml:space="preserve"> or financial interests (</w:t>
      </w:r>
      <w:proofErr w:type="spellStart"/>
      <w:r>
        <w:rPr>
          <w:rFonts w:ascii="Verdana" w:hAnsi="Verdana"/>
          <w:sz w:val="20"/>
          <w:lang w:bidi="en-US"/>
        </w:rPr>
        <w:t>i</w:t>
      </w:r>
      <w:proofErr w:type="spellEnd"/>
      <w:r>
        <w:rPr>
          <w:rFonts w:ascii="Verdana" w:hAnsi="Verdana"/>
          <w:sz w:val="20"/>
          <w:lang w:bidi="en-US"/>
        </w:rPr>
        <w:t>) could, or could be seen to, exercise an improper influence over the objective, unbiased and impartial exercise of its independent judgement, or (ii) could, or could be seen to, compromise, impair or be incompatible with the effective performance of its contractual obligations.</w:t>
      </w:r>
      <w:r>
        <w:rPr>
          <w:rFonts w:ascii="Verdana" w:hAnsi="Verdana"/>
          <w:sz w:val="20"/>
          <w:lang w:bidi="en-US"/>
        </w:rPr>
        <w:br/>
      </w:r>
    </w:p>
    <w:p w14:paraId="7A426455" w14:textId="77777777" w:rsidR="00E0504A" w:rsidRDefault="00E0504A" w:rsidP="00E0504A">
      <w:pPr>
        <w:pStyle w:val="ListParagraph"/>
        <w:ind w:left="927"/>
        <w:rPr>
          <w:rFonts w:ascii="Verdana" w:hAnsi="Verdana" w:cs="Arial"/>
          <w:sz w:val="20"/>
        </w:rPr>
      </w:pPr>
      <w:r>
        <w:rPr>
          <w:rFonts w:ascii="Verdana" w:hAnsi="Verdana"/>
          <w:sz w:val="20"/>
          <w:lang w:bidi="en-US"/>
        </w:rPr>
        <w:lastRenderedPageBreak/>
        <w:br/>
      </w:r>
      <w:sdt>
        <w:sdtPr>
          <w:rPr>
            <w:rFonts w:cs="Arial"/>
            <w:sz w:val="20"/>
          </w:rPr>
          <w:id w:val="2137513832"/>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cs="Arial"/>
          <w:sz w:val="20"/>
        </w:rPr>
        <w:t xml:space="preserve"> </w:t>
      </w:r>
      <w:r>
        <w:rPr>
          <w:rFonts w:ascii="Verdana" w:hAnsi="Verdana" w:cs="Arial"/>
          <w:sz w:val="20"/>
        </w:rPr>
        <w:t xml:space="preserve"> I have no conflict of interest to report</w:t>
      </w:r>
    </w:p>
    <w:p w14:paraId="7A426456" w14:textId="77777777" w:rsidR="00E0504A" w:rsidRDefault="00E0504A" w:rsidP="00E0504A">
      <w:pPr>
        <w:pStyle w:val="ListParagraph"/>
        <w:ind w:left="927"/>
        <w:rPr>
          <w:rFonts w:ascii="Verdana" w:hAnsi="Verdana" w:cs="Arial"/>
          <w:sz w:val="20"/>
        </w:rPr>
      </w:pPr>
    </w:p>
    <w:p w14:paraId="7A426457" w14:textId="77777777" w:rsidR="00E0504A" w:rsidRDefault="00387607" w:rsidP="00E0504A">
      <w:pPr>
        <w:pStyle w:val="ListParagraph"/>
        <w:ind w:left="927"/>
        <w:rPr>
          <w:rFonts w:ascii="Verdana" w:hAnsi="Verdana" w:cs="Arial"/>
          <w:sz w:val="20"/>
        </w:rPr>
      </w:pPr>
      <w:sdt>
        <w:sdtPr>
          <w:rPr>
            <w:rFonts w:cs="Arial"/>
            <w:sz w:val="20"/>
          </w:rPr>
          <w:id w:val="907727565"/>
          <w14:checkbox>
            <w14:checked w14:val="0"/>
            <w14:checkedState w14:val="2612" w14:font="MS Gothic"/>
            <w14:uncheckedState w14:val="2610" w14:font="MS Gothic"/>
          </w14:checkbox>
        </w:sdtPr>
        <w:sdtEndPr/>
        <w:sdtContent>
          <w:r w:rsidR="00E0504A">
            <w:rPr>
              <w:rFonts w:ascii="MS Gothic" w:eastAsia="MS Gothic" w:hAnsi="MS Gothic" w:cs="Arial" w:hint="eastAsia"/>
              <w:sz w:val="20"/>
            </w:rPr>
            <w:t>☐</w:t>
          </w:r>
        </w:sdtContent>
      </w:sdt>
      <w:r w:rsidR="00E0504A">
        <w:rPr>
          <w:rFonts w:cs="Arial"/>
          <w:sz w:val="20"/>
        </w:rPr>
        <w:t xml:space="preserve"> </w:t>
      </w:r>
      <w:r w:rsidR="00E0504A">
        <w:rPr>
          <w:rFonts w:ascii="Verdana" w:hAnsi="Verdana" w:cs="Arial"/>
          <w:sz w:val="20"/>
        </w:rPr>
        <w:t xml:space="preserve"> I have</w:t>
      </w:r>
      <w:r w:rsidR="009A475C">
        <w:rPr>
          <w:rFonts w:ascii="Verdana" w:hAnsi="Verdana" w:cs="Arial"/>
          <w:sz w:val="20"/>
        </w:rPr>
        <w:t xml:space="preserve"> the following </w:t>
      </w:r>
      <w:r w:rsidR="00E0504A">
        <w:rPr>
          <w:rFonts w:ascii="Verdana" w:hAnsi="Verdana" w:cs="Arial"/>
          <w:sz w:val="20"/>
        </w:rPr>
        <w:t>conflict of interest to report</w:t>
      </w:r>
      <w:r w:rsidR="009A475C">
        <w:rPr>
          <w:rFonts w:ascii="Verdana" w:hAnsi="Verdana" w:cs="Arial"/>
          <w:sz w:val="20"/>
        </w:rPr>
        <w:t xml:space="preserve"> in relat</w:t>
      </w:r>
      <w:r w:rsidR="00577B63">
        <w:rPr>
          <w:rFonts w:ascii="Verdana" w:hAnsi="Verdana" w:cs="Arial"/>
          <w:sz w:val="20"/>
        </w:rPr>
        <w:t>ion to the preparation of my</w:t>
      </w:r>
      <w:r w:rsidR="009A475C">
        <w:rPr>
          <w:rFonts w:ascii="Verdana" w:hAnsi="Verdana" w:cs="Arial"/>
          <w:sz w:val="20"/>
        </w:rPr>
        <w:t xml:space="preserve"> proposal and/or</w:t>
      </w:r>
      <w:r w:rsidR="00577B63">
        <w:rPr>
          <w:rFonts w:ascii="Verdana" w:hAnsi="Verdana" w:cs="Arial"/>
          <w:sz w:val="20"/>
        </w:rPr>
        <w:t xml:space="preserve"> quote, and/or declare that I </w:t>
      </w:r>
      <w:r w:rsidR="009A475C">
        <w:rPr>
          <w:rFonts w:ascii="Verdana" w:hAnsi="Verdana" w:cs="Arial"/>
          <w:sz w:val="20"/>
        </w:rPr>
        <w:t>foresee an actual or potential Conflict of Interest in performing the contractual obligations contemplated in the procurement.</w:t>
      </w:r>
    </w:p>
    <w:p w14:paraId="7A426458" w14:textId="77777777" w:rsidR="009A475C" w:rsidRDefault="009A475C" w:rsidP="00E0504A">
      <w:pPr>
        <w:pStyle w:val="ListParagraph"/>
        <w:ind w:left="927"/>
        <w:rPr>
          <w:rFonts w:ascii="Verdana" w:hAnsi="Verdana" w:cs="Arial"/>
          <w:sz w:val="20"/>
        </w:rPr>
      </w:pPr>
    </w:p>
    <w:p w14:paraId="7A426459" w14:textId="77777777" w:rsidR="009A475C" w:rsidRDefault="009A475C" w:rsidP="00E0504A">
      <w:pPr>
        <w:pStyle w:val="ListParagraph"/>
        <w:ind w:left="927"/>
        <w:rPr>
          <w:rFonts w:ascii="Verdana" w:hAnsi="Verdana" w:cs="Arial"/>
          <w:sz w:val="20"/>
        </w:rPr>
      </w:pPr>
      <w:r>
        <w:rPr>
          <w:rFonts w:ascii="Verdana" w:hAnsi="Verdana" w:cs="Arial"/>
          <w:sz w:val="20"/>
        </w:rPr>
        <w:t>Please set out details below of the potential or actual Conflict of Interest:</w:t>
      </w:r>
    </w:p>
    <w:p w14:paraId="7A42645A" w14:textId="77777777" w:rsidR="009A475C" w:rsidRDefault="009A475C" w:rsidP="00E0504A">
      <w:pPr>
        <w:pStyle w:val="ListParagraph"/>
        <w:ind w:left="927"/>
        <w:rPr>
          <w:rFonts w:ascii="Verdana" w:hAnsi="Verdana" w:cs="Arial"/>
          <w:sz w:val="20"/>
        </w:rPr>
      </w:pPr>
    </w:p>
    <w:p w14:paraId="7A42645B" w14:textId="77777777" w:rsidR="009A475C" w:rsidRPr="00E0504A" w:rsidRDefault="009A475C" w:rsidP="00E0504A">
      <w:pPr>
        <w:pStyle w:val="ListParagraph"/>
        <w:ind w:left="927"/>
        <w:rPr>
          <w:rFonts w:ascii="Verdana" w:hAnsi="Verdana"/>
          <w:sz w:val="20"/>
          <w:lang w:bidi="en-US"/>
        </w:rPr>
      </w:pPr>
      <w:r>
        <w:rPr>
          <w:rFonts w:ascii="Verdana" w:hAnsi="Verdana"/>
          <w:noProof/>
          <w:sz w:val="20"/>
          <w:lang w:eastAsia="en-GB"/>
        </w:rPr>
        <mc:AlternateContent>
          <mc:Choice Requires="wps">
            <w:drawing>
              <wp:anchor distT="0" distB="0" distL="114300" distR="114300" simplePos="0" relativeHeight="251659264" behindDoc="0" locked="0" layoutInCell="1" allowOverlap="1" wp14:anchorId="7A426485" wp14:editId="7A426486">
                <wp:simplePos x="0" y="0"/>
                <wp:positionH relativeFrom="column">
                  <wp:posOffset>386715</wp:posOffset>
                </wp:positionH>
                <wp:positionV relativeFrom="paragraph">
                  <wp:posOffset>89535</wp:posOffset>
                </wp:positionV>
                <wp:extent cx="6153150" cy="114300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6153150" cy="1143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426498" w14:textId="77777777" w:rsidR="009A475C" w:rsidRDefault="009A47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426485" id="_x0000_t202" coordsize="21600,21600" o:spt="202" path="m,l,21600r21600,l21600,xe">
                <v:stroke joinstyle="miter"/>
                <v:path gradientshapeok="t" o:connecttype="rect"/>
              </v:shapetype>
              <v:shape id="Text Box 5" o:spid="_x0000_s1026" type="#_x0000_t202" style="position:absolute;left:0;text-align:left;margin-left:30.45pt;margin-top:7.05pt;width:484.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" fillcolor="white [3201]" strokeweight=".5pt">
                <v:textbox>
                  <w:txbxContent>
                    <w:p w14:paraId="7A426498" w14:textId="77777777" w:rsidR="009A475C" w:rsidRDefault="009A475C"/>
                  </w:txbxContent>
                </v:textbox>
              </v:shape>
            </w:pict>
          </mc:Fallback>
        </mc:AlternateContent>
      </w:r>
    </w:p>
    <w:p w14:paraId="7A42645C" w14:textId="77777777" w:rsidR="00E0504A" w:rsidRDefault="00E0504A" w:rsidP="00E0504A">
      <w:pPr>
        <w:rPr>
          <w:rFonts w:ascii="Verdana" w:hAnsi="Verdana"/>
          <w:b/>
          <w:sz w:val="20"/>
          <w:lang w:bidi="en-US"/>
        </w:rPr>
      </w:pPr>
    </w:p>
    <w:p w14:paraId="7A42645D" w14:textId="77777777" w:rsidR="009A475C" w:rsidRDefault="009A475C" w:rsidP="00E0504A">
      <w:pPr>
        <w:rPr>
          <w:rFonts w:ascii="Verdana" w:hAnsi="Verdana"/>
          <w:b/>
          <w:sz w:val="20"/>
          <w:lang w:bidi="en-US"/>
        </w:rPr>
      </w:pPr>
    </w:p>
    <w:p w14:paraId="7A42645E" w14:textId="77777777" w:rsidR="009A475C" w:rsidRDefault="009A475C" w:rsidP="00E0504A">
      <w:pPr>
        <w:rPr>
          <w:rFonts w:ascii="Verdana" w:hAnsi="Verdana"/>
          <w:b/>
          <w:sz w:val="20"/>
          <w:lang w:bidi="en-US"/>
        </w:rPr>
      </w:pPr>
    </w:p>
    <w:p w14:paraId="7A42645F" w14:textId="77777777" w:rsidR="009A475C" w:rsidRDefault="009A475C" w:rsidP="00E0504A">
      <w:pPr>
        <w:rPr>
          <w:rFonts w:ascii="Verdana" w:hAnsi="Verdana"/>
          <w:b/>
          <w:sz w:val="20"/>
          <w:lang w:bidi="en-US"/>
        </w:rPr>
      </w:pPr>
    </w:p>
    <w:tbl>
      <w:tblPr>
        <w:tblStyle w:val="TableGrid"/>
        <w:tblpPr w:leftFromText="180" w:rightFromText="180" w:vertAnchor="text" w:horzAnchor="margin" w:tblpXSpec="center" w:tblpY="116"/>
        <w:tblW w:w="8789" w:type="dxa"/>
        <w:tblLook w:val="04A0" w:firstRow="1" w:lastRow="0" w:firstColumn="1" w:lastColumn="0" w:noHBand="0" w:noVBand="1"/>
      </w:tblPr>
      <w:tblGrid>
        <w:gridCol w:w="4678"/>
        <w:gridCol w:w="4111"/>
      </w:tblGrid>
      <w:tr w:rsidR="00577B63" w14:paraId="7A426463" w14:textId="77777777" w:rsidTr="00577B63">
        <w:tc>
          <w:tcPr>
            <w:tcW w:w="4678" w:type="dxa"/>
            <w:shd w:val="clear" w:color="auto" w:fill="D9D9D9" w:themeFill="background1" w:themeFillShade="D9"/>
          </w:tcPr>
          <w:p w14:paraId="7A426460" w14:textId="77777777" w:rsidR="009A475C" w:rsidRDefault="009A475C" w:rsidP="009A475C">
            <w:pPr>
              <w:ind w:hanging="113"/>
              <w:jc w:val="both"/>
              <w:rPr>
                <w:rFonts w:ascii="Verdana" w:hAnsi="Verdana"/>
                <w:b/>
                <w:sz w:val="20"/>
                <w:lang w:bidi="en-US"/>
              </w:rPr>
            </w:pPr>
            <w:r>
              <w:rPr>
                <w:rFonts w:ascii="Verdana" w:hAnsi="Verdana"/>
                <w:b/>
                <w:sz w:val="20"/>
                <w:lang w:bidi="en-US"/>
              </w:rPr>
              <w:t>Name of Individual</w:t>
            </w:r>
          </w:p>
          <w:p w14:paraId="7A426461" w14:textId="77777777" w:rsidR="009A475C" w:rsidRDefault="009A475C" w:rsidP="009A475C">
            <w:pPr>
              <w:ind w:firstLine="880"/>
              <w:rPr>
                <w:rFonts w:ascii="Verdana" w:hAnsi="Verdana"/>
                <w:b/>
                <w:sz w:val="20"/>
                <w:lang w:bidi="en-US"/>
              </w:rPr>
            </w:pPr>
          </w:p>
        </w:tc>
        <w:tc>
          <w:tcPr>
            <w:tcW w:w="4111" w:type="dxa"/>
          </w:tcPr>
          <w:p w14:paraId="7A426462" w14:textId="77777777" w:rsidR="009A475C" w:rsidRDefault="009A475C" w:rsidP="009A475C">
            <w:pPr>
              <w:rPr>
                <w:rFonts w:ascii="Verdana" w:hAnsi="Verdana"/>
                <w:b/>
                <w:sz w:val="20"/>
                <w:lang w:bidi="en-US"/>
              </w:rPr>
            </w:pPr>
          </w:p>
        </w:tc>
      </w:tr>
      <w:tr w:rsidR="00577B63" w14:paraId="7A426467" w14:textId="77777777" w:rsidTr="00577B63">
        <w:tc>
          <w:tcPr>
            <w:tcW w:w="4678" w:type="dxa"/>
            <w:shd w:val="clear" w:color="auto" w:fill="D9D9D9" w:themeFill="background1" w:themeFillShade="D9"/>
          </w:tcPr>
          <w:p w14:paraId="7A426464" w14:textId="77777777" w:rsidR="009A475C" w:rsidRDefault="009A475C" w:rsidP="00577B63">
            <w:pPr>
              <w:ind w:hanging="113"/>
              <w:rPr>
                <w:rFonts w:ascii="Verdana" w:hAnsi="Verdana"/>
                <w:b/>
                <w:sz w:val="20"/>
                <w:lang w:bidi="en-US"/>
              </w:rPr>
            </w:pPr>
            <w:r>
              <w:rPr>
                <w:rFonts w:ascii="Verdana" w:hAnsi="Verdana"/>
                <w:b/>
                <w:sz w:val="20"/>
                <w:lang w:bidi="en-US"/>
              </w:rPr>
              <w:t>Signature</w:t>
            </w:r>
          </w:p>
          <w:p w14:paraId="7A426465" w14:textId="77777777" w:rsidR="009A475C" w:rsidRDefault="009A475C" w:rsidP="009A475C">
            <w:pPr>
              <w:rPr>
                <w:rFonts w:ascii="Verdana" w:hAnsi="Verdana"/>
                <w:b/>
                <w:sz w:val="20"/>
                <w:lang w:bidi="en-US"/>
              </w:rPr>
            </w:pPr>
          </w:p>
        </w:tc>
        <w:tc>
          <w:tcPr>
            <w:tcW w:w="4111" w:type="dxa"/>
          </w:tcPr>
          <w:p w14:paraId="7A426466" w14:textId="77777777" w:rsidR="009A475C" w:rsidRDefault="009A475C" w:rsidP="009A475C">
            <w:pPr>
              <w:rPr>
                <w:rFonts w:ascii="Verdana" w:hAnsi="Verdana"/>
                <w:b/>
                <w:sz w:val="20"/>
                <w:lang w:bidi="en-US"/>
              </w:rPr>
            </w:pPr>
          </w:p>
        </w:tc>
      </w:tr>
      <w:tr w:rsidR="00577B63" w14:paraId="7A42646B" w14:textId="77777777" w:rsidTr="00577B63">
        <w:tc>
          <w:tcPr>
            <w:tcW w:w="4678" w:type="dxa"/>
            <w:shd w:val="clear" w:color="auto" w:fill="D9D9D9" w:themeFill="background1" w:themeFillShade="D9"/>
          </w:tcPr>
          <w:p w14:paraId="7A426468" w14:textId="77777777" w:rsidR="009A475C" w:rsidRDefault="009A475C" w:rsidP="009A475C">
            <w:pPr>
              <w:rPr>
                <w:rFonts w:ascii="Verdana" w:hAnsi="Verdana"/>
                <w:b/>
                <w:sz w:val="20"/>
                <w:lang w:bidi="en-US"/>
              </w:rPr>
            </w:pPr>
          </w:p>
          <w:p w14:paraId="7A426469" w14:textId="77777777" w:rsidR="009A475C" w:rsidRDefault="009A475C" w:rsidP="00577B63">
            <w:pPr>
              <w:ind w:hanging="113"/>
              <w:rPr>
                <w:rFonts w:ascii="Verdana" w:hAnsi="Verdana"/>
                <w:b/>
                <w:sz w:val="20"/>
                <w:lang w:bidi="en-US"/>
              </w:rPr>
            </w:pPr>
            <w:r>
              <w:rPr>
                <w:rFonts w:ascii="Verdana" w:hAnsi="Verdana"/>
                <w:b/>
                <w:sz w:val="20"/>
                <w:lang w:bidi="en-US"/>
              </w:rPr>
              <w:t>Date</w:t>
            </w:r>
          </w:p>
        </w:tc>
        <w:tc>
          <w:tcPr>
            <w:tcW w:w="4111" w:type="dxa"/>
          </w:tcPr>
          <w:p w14:paraId="7A42646A" w14:textId="77777777" w:rsidR="009A475C" w:rsidRDefault="009A475C" w:rsidP="009A475C">
            <w:pPr>
              <w:rPr>
                <w:rFonts w:ascii="Verdana" w:hAnsi="Verdana"/>
                <w:b/>
                <w:sz w:val="20"/>
                <w:lang w:bidi="en-US"/>
              </w:rPr>
            </w:pPr>
          </w:p>
        </w:tc>
      </w:tr>
    </w:tbl>
    <w:p w14:paraId="7A42646C" w14:textId="77777777" w:rsidR="009A475C" w:rsidRDefault="009A475C" w:rsidP="00E0504A">
      <w:pPr>
        <w:rPr>
          <w:rFonts w:ascii="Verdana" w:hAnsi="Verdana"/>
          <w:b/>
          <w:sz w:val="20"/>
          <w:lang w:bidi="en-US"/>
        </w:rPr>
      </w:pPr>
    </w:p>
    <w:p w14:paraId="7A42646D" w14:textId="77777777" w:rsidR="009A475C" w:rsidRDefault="009A475C" w:rsidP="00E0504A">
      <w:pPr>
        <w:rPr>
          <w:rFonts w:ascii="Verdana" w:hAnsi="Verdana"/>
          <w:b/>
          <w:sz w:val="20"/>
          <w:lang w:bidi="en-US"/>
        </w:rPr>
      </w:pPr>
    </w:p>
    <w:p w14:paraId="7A42646E" w14:textId="77777777" w:rsidR="009A475C" w:rsidRDefault="009A475C" w:rsidP="00E0504A">
      <w:pPr>
        <w:rPr>
          <w:rFonts w:ascii="Verdana" w:hAnsi="Verdana"/>
          <w:b/>
          <w:sz w:val="20"/>
          <w:lang w:bidi="en-US"/>
        </w:rPr>
      </w:pPr>
    </w:p>
    <w:p w14:paraId="7A42646F" w14:textId="77777777" w:rsidR="009A475C" w:rsidRDefault="009A475C" w:rsidP="009A475C">
      <w:pPr>
        <w:ind w:firstLine="993"/>
        <w:rPr>
          <w:rFonts w:ascii="Verdana" w:hAnsi="Verdana"/>
          <w:b/>
          <w:sz w:val="20"/>
          <w:lang w:bidi="en-US"/>
        </w:rPr>
      </w:pPr>
    </w:p>
    <w:p w14:paraId="7A426470" w14:textId="77777777" w:rsidR="009A475C" w:rsidRDefault="009A475C" w:rsidP="009A475C">
      <w:pPr>
        <w:ind w:left="993"/>
        <w:rPr>
          <w:rFonts w:ascii="Verdana" w:hAnsi="Verdana"/>
          <w:sz w:val="20"/>
          <w:lang w:bidi="en-US"/>
        </w:rPr>
      </w:pPr>
      <w:r>
        <w:rPr>
          <w:rFonts w:ascii="Verdana" w:hAnsi="Verdana"/>
          <w:sz w:val="20"/>
          <w:lang w:bidi="en-US"/>
        </w:rPr>
        <w:t xml:space="preserve">If a Conflict of Interest is declared an appropriate course of action will be determined to ensure that there is no potential for bias, whether perceived or actual. </w:t>
      </w:r>
    </w:p>
    <w:p w14:paraId="7A426471" w14:textId="77777777" w:rsidR="009A475C" w:rsidRPr="00577B63" w:rsidRDefault="009A475C" w:rsidP="009A475C">
      <w:pPr>
        <w:ind w:firstLine="993"/>
        <w:rPr>
          <w:rFonts w:ascii="Verdana" w:hAnsi="Verdana"/>
          <w:sz w:val="20"/>
          <w:u w:val="single"/>
          <w:lang w:bidi="en-US"/>
        </w:rPr>
      </w:pPr>
      <w:r w:rsidRPr="00577B63">
        <w:rPr>
          <w:rFonts w:ascii="Verdana" w:hAnsi="Verdana"/>
          <w:sz w:val="20"/>
          <w:u w:val="single"/>
          <w:lang w:bidi="en-US"/>
        </w:rPr>
        <w:t>Detail of Action Plan</w:t>
      </w:r>
    </w:p>
    <w:p w14:paraId="7A426472" w14:textId="77777777" w:rsidR="009A475C" w:rsidRDefault="00577B63" w:rsidP="009A475C">
      <w:pPr>
        <w:ind w:firstLine="993"/>
        <w:rPr>
          <w:rFonts w:ascii="Verdana" w:hAnsi="Verdana"/>
          <w:sz w:val="20"/>
          <w:lang w:bidi="en-US"/>
        </w:rPr>
      </w:pPr>
      <w:r>
        <w:rPr>
          <w:rFonts w:ascii="Verdana" w:hAnsi="Verdana"/>
          <w:noProof/>
          <w:sz w:val="20"/>
          <w:lang w:eastAsia="en-GB"/>
        </w:rPr>
        <mc:AlternateContent>
          <mc:Choice Requires="wps">
            <w:drawing>
              <wp:anchor distT="0" distB="0" distL="114300" distR="114300" simplePos="0" relativeHeight="251660288" behindDoc="0" locked="0" layoutInCell="1" allowOverlap="1" wp14:anchorId="7A426487" wp14:editId="7A426488">
                <wp:simplePos x="0" y="0"/>
                <wp:positionH relativeFrom="column">
                  <wp:posOffset>405765</wp:posOffset>
                </wp:positionH>
                <wp:positionV relativeFrom="paragraph">
                  <wp:posOffset>86995</wp:posOffset>
                </wp:positionV>
                <wp:extent cx="6124575" cy="109537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6124575" cy="1095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426499" w14:textId="77777777" w:rsidR="00577B63" w:rsidRDefault="00577B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A426487" id="Text Box 7" o:spid="_x0000_s1027" type="#_x0000_t202" style="position:absolute;left:0;text-align:left;margin-left:31.95pt;margin-top:6.85pt;width:482.25pt;height:86.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" fillcolor="white [3201]" strokeweight=".5pt">
                <v:textbox>
                  <w:txbxContent>
                    <w:p w14:paraId="7A426499" w14:textId="77777777" w:rsidR="00577B63" w:rsidRDefault="00577B63"/>
                  </w:txbxContent>
                </v:textbox>
              </v:shape>
            </w:pict>
          </mc:Fallback>
        </mc:AlternateContent>
      </w:r>
    </w:p>
    <w:p w14:paraId="7A426473" w14:textId="77777777" w:rsidR="00577B63" w:rsidRDefault="00577B63" w:rsidP="009A475C">
      <w:pPr>
        <w:ind w:firstLine="993"/>
        <w:rPr>
          <w:rFonts w:ascii="Verdana" w:hAnsi="Verdana"/>
          <w:sz w:val="20"/>
          <w:lang w:bidi="en-US"/>
        </w:rPr>
      </w:pPr>
    </w:p>
    <w:p w14:paraId="7A426474" w14:textId="77777777" w:rsidR="00577B63" w:rsidRDefault="00577B63" w:rsidP="009A475C">
      <w:pPr>
        <w:ind w:firstLine="993"/>
        <w:rPr>
          <w:rFonts w:ascii="Verdana" w:hAnsi="Verdana"/>
          <w:sz w:val="20"/>
          <w:lang w:bidi="en-US"/>
        </w:rPr>
      </w:pPr>
    </w:p>
    <w:p w14:paraId="7A426475" w14:textId="77777777" w:rsidR="00577B63" w:rsidRDefault="00577B63" w:rsidP="009A475C">
      <w:pPr>
        <w:ind w:firstLine="993"/>
        <w:rPr>
          <w:rFonts w:ascii="Verdana" w:hAnsi="Verdana"/>
          <w:sz w:val="20"/>
          <w:lang w:bidi="en-US"/>
        </w:rPr>
      </w:pPr>
    </w:p>
    <w:p w14:paraId="7A426476" w14:textId="77777777" w:rsidR="00577B63" w:rsidRDefault="00577B63" w:rsidP="009A475C">
      <w:pPr>
        <w:ind w:firstLine="993"/>
        <w:rPr>
          <w:rFonts w:ascii="Verdana" w:hAnsi="Verdana"/>
          <w:sz w:val="20"/>
          <w:lang w:bidi="en-US"/>
        </w:rPr>
      </w:pPr>
    </w:p>
    <w:tbl>
      <w:tblPr>
        <w:tblStyle w:val="TableGrid"/>
        <w:tblpPr w:leftFromText="180" w:rightFromText="180" w:vertAnchor="text" w:horzAnchor="margin" w:tblpXSpec="center" w:tblpY="116"/>
        <w:tblW w:w="8784" w:type="dxa"/>
        <w:tblLook w:val="04A0" w:firstRow="1" w:lastRow="0" w:firstColumn="1" w:lastColumn="0" w:noHBand="0" w:noVBand="1"/>
      </w:tblPr>
      <w:tblGrid>
        <w:gridCol w:w="3970"/>
        <w:gridCol w:w="4814"/>
      </w:tblGrid>
      <w:tr w:rsidR="00577B63" w14:paraId="7A42647A" w14:textId="77777777" w:rsidTr="00577B63">
        <w:tc>
          <w:tcPr>
            <w:tcW w:w="3970" w:type="dxa"/>
            <w:shd w:val="clear" w:color="auto" w:fill="D9D9D9" w:themeFill="background1" w:themeFillShade="D9"/>
          </w:tcPr>
          <w:p w14:paraId="7A426477" w14:textId="77777777" w:rsidR="00577B63" w:rsidRDefault="00577B63" w:rsidP="00577B63">
            <w:pPr>
              <w:ind w:hanging="113"/>
              <w:rPr>
                <w:rFonts w:ascii="Verdana" w:hAnsi="Verdana"/>
                <w:b/>
                <w:sz w:val="20"/>
                <w:lang w:bidi="en-US"/>
              </w:rPr>
            </w:pPr>
            <w:r>
              <w:rPr>
                <w:rFonts w:ascii="Verdana" w:hAnsi="Verdana"/>
                <w:b/>
                <w:sz w:val="20"/>
                <w:lang w:bidi="en-US"/>
              </w:rPr>
              <w:t>Head of Category Management</w:t>
            </w:r>
          </w:p>
          <w:p w14:paraId="7A426478" w14:textId="77777777" w:rsidR="00577B63" w:rsidRDefault="00577B63" w:rsidP="002140DA">
            <w:pPr>
              <w:ind w:firstLine="880"/>
              <w:rPr>
                <w:rFonts w:ascii="Verdana" w:hAnsi="Verdana"/>
                <w:b/>
                <w:sz w:val="20"/>
                <w:lang w:bidi="en-US"/>
              </w:rPr>
            </w:pPr>
          </w:p>
        </w:tc>
        <w:tc>
          <w:tcPr>
            <w:tcW w:w="4814" w:type="dxa"/>
          </w:tcPr>
          <w:p w14:paraId="7A426479" w14:textId="77777777" w:rsidR="00577B63" w:rsidRDefault="00577B63" w:rsidP="002140DA">
            <w:pPr>
              <w:rPr>
                <w:rFonts w:ascii="Verdana" w:hAnsi="Verdana"/>
                <w:b/>
                <w:sz w:val="20"/>
                <w:lang w:bidi="en-US"/>
              </w:rPr>
            </w:pPr>
            <w:r>
              <w:rPr>
                <w:rFonts w:ascii="Verdana" w:hAnsi="Verdana"/>
                <w:b/>
                <w:sz w:val="20"/>
                <w:lang w:bidi="en-US"/>
              </w:rPr>
              <w:t>Denise China</w:t>
            </w:r>
          </w:p>
        </w:tc>
      </w:tr>
      <w:tr w:rsidR="00577B63" w14:paraId="7A42647E" w14:textId="77777777" w:rsidTr="00577B63">
        <w:tc>
          <w:tcPr>
            <w:tcW w:w="3970" w:type="dxa"/>
            <w:shd w:val="clear" w:color="auto" w:fill="D9D9D9" w:themeFill="background1" w:themeFillShade="D9"/>
          </w:tcPr>
          <w:p w14:paraId="7A42647B" w14:textId="77777777" w:rsidR="00577B63" w:rsidRDefault="00577B63" w:rsidP="00577B63">
            <w:pPr>
              <w:ind w:hanging="113"/>
              <w:rPr>
                <w:rFonts w:ascii="Verdana" w:hAnsi="Verdana"/>
                <w:b/>
                <w:sz w:val="20"/>
                <w:lang w:bidi="en-US"/>
              </w:rPr>
            </w:pPr>
            <w:r>
              <w:rPr>
                <w:rFonts w:ascii="Verdana" w:hAnsi="Verdana"/>
                <w:b/>
                <w:sz w:val="20"/>
                <w:lang w:bidi="en-US"/>
              </w:rPr>
              <w:t>Signature</w:t>
            </w:r>
          </w:p>
          <w:p w14:paraId="7A42647C" w14:textId="77777777" w:rsidR="00577B63" w:rsidRDefault="00577B63" w:rsidP="002140DA">
            <w:pPr>
              <w:rPr>
                <w:rFonts w:ascii="Verdana" w:hAnsi="Verdana"/>
                <w:b/>
                <w:sz w:val="20"/>
                <w:lang w:bidi="en-US"/>
              </w:rPr>
            </w:pPr>
          </w:p>
        </w:tc>
        <w:tc>
          <w:tcPr>
            <w:tcW w:w="4814" w:type="dxa"/>
          </w:tcPr>
          <w:p w14:paraId="7A42647D" w14:textId="77777777" w:rsidR="00577B63" w:rsidRDefault="00577B63" w:rsidP="002140DA">
            <w:pPr>
              <w:rPr>
                <w:rFonts w:ascii="Verdana" w:hAnsi="Verdana"/>
                <w:b/>
                <w:sz w:val="20"/>
                <w:lang w:bidi="en-US"/>
              </w:rPr>
            </w:pPr>
          </w:p>
        </w:tc>
      </w:tr>
      <w:tr w:rsidR="00577B63" w14:paraId="7A426482" w14:textId="77777777" w:rsidTr="00577B63">
        <w:tc>
          <w:tcPr>
            <w:tcW w:w="3970" w:type="dxa"/>
            <w:shd w:val="clear" w:color="auto" w:fill="D9D9D9" w:themeFill="background1" w:themeFillShade="D9"/>
          </w:tcPr>
          <w:p w14:paraId="7A42647F" w14:textId="77777777" w:rsidR="00577B63" w:rsidRDefault="00577B63" w:rsidP="002140DA">
            <w:pPr>
              <w:rPr>
                <w:rFonts w:ascii="Verdana" w:hAnsi="Verdana"/>
                <w:b/>
                <w:sz w:val="20"/>
                <w:lang w:bidi="en-US"/>
              </w:rPr>
            </w:pPr>
          </w:p>
          <w:p w14:paraId="7A426480" w14:textId="77777777" w:rsidR="00577B63" w:rsidRDefault="00577B63" w:rsidP="00577B63">
            <w:pPr>
              <w:ind w:hanging="113"/>
              <w:rPr>
                <w:rFonts w:ascii="Verdana" w:hAnsi="Verdana"/>
                <w:b/>
                <w:sz w:val="20"/>
                <w:lang w:bidi="en-US"/>
              </w:rPr>
            </w:pPr>
            <w:r>
              <w:rPr>
                <w:rFonts w:ascii="Verdana" w:hAnsi="Verdana"/>
                <w:b/>
                <w:sz w:val="20"/>
                <w:lang w:bidi="en-US"/>
              </w:rPr>
              <w:t>Date</w:t>
            </w:r>
          </w:p>
        </w:tc>
        <w:tc>
          <w:tcPr>
            <w:tcW w:w="4814" w:type="dxa"/>
          </w:tcPr>
          <w:p w14:paraId="7A426481" w14:textId="77777777" w:rsidR="00577B63" w:rsidRDefault="00577B63" w:rsidP="002140DA">
            <w:pPr>
              <w:rPr>
                <w:rFonts w:ascii="Verdana" w:hAnsi="Verdana"/>
                <w:b/>
                <w:sz w:val="20"/>
                <w:lang w:bidi="en-US"/>
              </w:rPr>
            </w:pPr>
          </w:p>
        </w:tc>
      </w:tr>
    </w:tbl>
    <w:p w14:paraId="7A426483" w14:textId="77777777" w:rsidR="00577B63" w:rsidRDefault="00577B63" w:rsidP="009A475C">
      <w:pPr>
        <w:ind w:firstLine="993"/>
        <w:rPr>
          <w:rFonts w:ascii="Verdana" w:hAnsi="Verdana"/>
          <w:sz w:val="20"/>
          <w:lang w:bidi="en-US"/>
        </w:rPr>
      </w:pPr>
    </w:p>
    <w:p w14:paraId="7A426484" w14:textId="77777777" w:rsidR="00577B63" w:rsidRDefault="00577B63" w:rsidP="00577B63">
      <w:pPr>
        <w:ind w:left="567"/>
        <w:rPr>
          <w:rFonts w:ascii="Verdana" w:hAnsi="Verdana"/>
          <w:sz w:val="20"/>
          <w:lang w:bidi="en-US"/>
        </w:rPr>
      </w:pPr>
      <w:r>
        <w:rPr>
          <w:rFonts w:ascii="Verdana" w:hAnsi="Verdana"/>
          <w:sz w:val="20"/>
          <w:lang w:bidi="en-US"/>
        </w:rPr>
        <w:t xml:space="preserve">NOTE: Please complete a new form for </w:t>
      </w:r>
      <w:proofErr w:type="gramStart"/>
      <w:r>
        <w:rPr>
          <w:rFonts w:ascii="Verdana" w:hAnsi="Verdana"/>
          <w:sz w:val="20"/>
          <w:lang w:bidi="en-US"/>
        </w:rPr>
        <w:t>each individual</w:t>
      </w:r>
      <w:proofErr w:type="gramEnd"/>
      <w:r>
        <w:rPr>
          <w:rFonts w:ascii="Verdana" w:hAnsi="Verdana"/>
          <w:sz w:val="20"/>
          <w:lang w:bidi="en-US"/>
        </w:rPr>
        <w:t>. If a false declaration is given this will lead to disqualification from this tender process.</w:t>
      </w:r>
    </w:p>
    <w:sectPr w:rsidR="00577B63" w:rsidSect="009D50EA">
      <w:headerReference w:type="default" r:id="rId10"/>
      <w:footerReference w:type="default" r:id="rId11"/>
      <w:pgSz w:w="11906" w:h="16838"/>
      <w:pgMar w:top="426" w:right="1440" w:bottom="1440" w:left="426"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BF398" w14:textId="77777777" w:rsidR="00387607" w:rsidRDefault="00387607" w:rsidP="009D50EA">
      <w:pPr>
        <w:spacing w:after="0" w:line="240" w:lineRule="auto"/>
      </w:pPr>
      <w:r>
        <w:separator/>
      </w:r>
    </w:p>
  </w:endnote>
  <w:endnote w:type="continuationSeparator" w:id="0">
    <w:p w14:paraId="1B991D01" w14:textId="77777777" w:rsidR="00387607" w:rsidRDefault="00387607" w:rsidP="009D5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26491" w14:textId="7D3F183A" w:rsidR="009D50EA" w:rsidRPr="009D50EA" w:rsidRDefault="00577B63">
    <w:pPr>
      <w:pStyle w:val="Footer"/>
      <w:rPr>
        <w:sz w:val="18"/>
      </w:rPr>
    </w:pPr>
    <w:r>
      <w:rPr>
        <w:noProof/>
        <w:sz w:val="18"/>
        <w:lang w:eastAsia="en-GB"/>
      </w:rPr>
      <mc:AlternateContent>
        <mc:Choice Requires="wps">
          <w:drawing>
            <wp:anchor distT="0" distB="0" distL="114300" distR="114300" simplePos="0" relativeHeight="251659264" behindDoc="0" locked="0" layoutInCell="0" allowOverlap="1" wp14:anchorId="7A426496" wp14:editId="7A426497">
              <wp:simplePos x="0" y="0"/>
              <wp:positionH relativeFrom="page">
                <wp:posOffset>0</wp:posOffset>
              </wp:positionH>
              <wp:positionV relativeFrom="page">
                <wp:posOffset>10227945</wp:posOffset>
              </wp:positionV>
              <wp:extent cx="7560310" cy="273050"/>
              <wp:effectExtent l="0" t="0" r="0" b="12700"/>
              <wp:wrapNone/>
              <wp:docPr id="8" name="MSIPCM0e9140dcbb21e4e8965e4116" descr="{&quot;HashCode&quot;:26965133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A42649A" w14:textId="77777777" w:rsidR="00577B63" w:rsidRPr="00577B63" w:rsidRDefault="00577B63" w:rsidP="00577B63">
                          <w:pPr>
                            <w:spacing w:after="0"/>
                            <w:rPr>
                              <w:rFonts w:ascii="Calibri" w:hAnsi="Calibri" w:cs="Calibri"/>
                              <w:color w:val="000000"/>
                              <w:sz w:val="20"/>
                            </w:rPr>
                          </w:pPr>
                          <w:r w:rsidRPr="00577B63">
                            <w:rPr>
                              <w:rFonts w:ascii="Calibri" w:hAnsi="Calibri" w:cs="Calibri"/>
                              <w:color w:val="000000"/>
                              <w:sz w:val="20"/>
                            </w:rPr>
                            <w:t>Sensitivity: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A426496" id="_x0000_t202" coordsize="21600,21600" o:spt="202" path="m,l,21600r21600,l21600,xe">
              <v:stroke joinstyle="miter"/>
              <v:path gradientshapeok="t" o:connecttype="rect"/>
            </v:shapetype>
            <v:shape id="MSIPCM0e9140dcbb21e4e8965e4116" o:spid="_x0000_s1028" type="#_x0000_t202" alt="{&quot;HashCode&quot;:269651335,&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" o:allowincell="f" filled="f" stroked="f" strokeweight=".5pt">
              <v:textbox inset="20pt,0,,0">
                <w:txbxContent>
                  <w:p w14:paraId="7A42649A" w14:textId="77777777" w:rsidR="00577B63" w:rsidRPr="00577B63" w:rsidRDefault="00577B63" w:rsidP="00577B63">
                    <w:pPr>
                      <w:spacing w:after="0"/>
                      <w:rPr>
                        <w:rFonts w:ascii="Calibri" w:hAnsi="Calibri" w:cs="Calibri"/>
                        <w:color w:val="000000"/>
                        <w:sz w:val="20"/>
                      </w:rPr>
                    </w:pPr>
                    <w:r w:rsidRPr="00577B63">
                      <w:rPr>
                        <w:rFonts w:ascii="Calibri" w:hAnsi="Calibri" w:cs="Calibri"/>
                        <w:color w:val="000000"/>
                        <w:sz w:val="20"/>
                      </w:rPr>
                      <w:t>Sensitivity: Internal</w:t>
                    </w:r>
                  </w:p>
                </w:txbxContent>
              </v:textbox>
              <w10:wrap anchorx="page" anchory="page"/>
            </v:shape>
          </w:pict>
        </mc:Fallback>
      </mc:AlternateContent>
    </w:r>
    <w:r w:rsidR="009D50EA" w:rsidRPr="009D50EA">
      <w:rPr>
        <w:sz w:val="18"/>
      </w:rPr>
      <w:t xml:space="preserve"> Supplier Conflict of Interest Declaration</w:t>
    </w:r>
    <w:r w:rsidR="009D50EA">
      <w:rPr>
        <w:sz w:val="18"/>
      </w:rPr>
      <w:t xml:space="preserve">                       Tender Reference:   PROC</w:t>
    </w:r>
    <w:r w:rsidR="00E17991">
      <w:rPr>
        <w:sz w:val="18"/>
      </w:rPr>
      <w:t>/TB/DPS 452</w:t>
    </w:r>
    <w:r w:rsidR="009D50EA">
      <w:rPr>
        <w:sz w:val="18"/>
      </w:rPr>
      <w:t xml:space="preserve">                         Version </w:t>
    </w:r>
    <w:proofErr w:type="gramStart"/>
    <w:r w:rsidR="009D50EA">
      <w:rPr>
        <w:sz w:val="18"/>
      </w:rPr>
      <w:t>1.0  October</w:t>
    </w:r>
    <w:proofErr w:type="gramEnd"/>
    <w:r w:rsidR="009D50EA">
      <w:rPr>
        <w:sz w:val="18"/>
      </w:rPr>
      <w:t xml:space="preserve">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96AFD" w14:textId="77777777" w:rsidR="00387607" w:rsidRDefault="00387607" w:rsidP="009D50EA">
      <w:pPr>
        <w:spacing w:after="0" w:line="240" w:lineRule="auto"/>
      </w:pPr>
      <w:r>
        <w:separator/>
      </w:r>
    </w:p>
  </w:footnote>
  <w:footnote w:type="continuationSeparator" w:id="0">
    <w:p w14:paraId="446D3FB3" w14:textId="77777777" w:rsidR="00387607" w:rsidRDefault="00387607" w:rsidP="009D50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2648E" w14:textId="77777777" w:rsidR="009D50EA" w:rsidRDefault="009D50EA">
    <w:pPr>
      <w:pStyle w:val="Header"/>
    </w:pPr>
    <w:r w:rsidRPr="009D50EA">
      <w:rPr>
        <w:noProof/>
        <w:lang w:eastAsia="en-GB"/>
      </w:rPr>
      <w:drawing>
        <wp:inline distT="0" distB="0" distL="0" distR="0" wp14:anchorId="7A426494" wp14:editId="7A426495">
          <wp:extent cx="1447800" cy="1190625"/>
          <wp:effectExtent l="0" t="0" r="0" b="9525"/>
          <wp:docPr id="4" name="Picture 4" descr="C:\Users\786251\Pictures\University of Derb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86251\Pictures\University of Derby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1190625"/>
                  </a:xfrm>
                  <a:prstGeom prst="rect">
                    <a:avLst/>
                  </a:prstGeom>
                  <a:noFill/>
                  <a:ln>
                    <a:noFill/>
                  </a:ln>
                </pic:spPr>
              </pic:pic>
            </a:graphicData>
          </a:graphic>
        </wp:inline>
      </w:drawing>
    </w:r>
  </w:p>
  <w:p w14:paraId="7A42648F" w14:textId="77777777" w:rsidR="009D50EA" w:rsidRDefault="009D5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E714BC"/>
    <w:multiLevelType w:val="hybridMultilevel"/>
    <w:tmpl w:val="3C18BE38"/>
    <w:lvl w:ilvl="0" w:tplc="89C49BF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0EA"/>
    <w:rsid w:val="0038367E"/>
    <w:rsid w:val="00387607"/>
    <w:rsid w:val="00577B63"/>
    <w:rsid w:val="009A475C"/>
    <w:rsid w:val="009D50EA"/>
    <w:rsid w:val="00E0504A"/>
    <w:rsid w:val="00E17991"/>
    <w:rsid w:val="00E615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426448"/>
  <w15:chartTrackingRefBased/>
  <w15:docId w15:val="{71D3C916-F27F-4F1C-BC98-BD0886416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autoRedefine/>
    <w:uiPriority w:val="9"/>
    <w:qFormat/>
    <w:rsid w:val="00E17991"/>
    <w:pPr>
      <w:shd w:val="clear" w:color="auto" w:fill="000000" w:themeFill="text1"/>
      <w:spacing w:before="200" w:after="200" w:line="240" w:lineRule="auto"/>
      <w:ind w:left="567"/>
      <w:outlineLvl w:val="1"/>
    </w:pPr>
    <w:rPr>
      <w:rFonts w:ascii="Verdana" w:eastAsia="Times New Roman" w:hAnsi="Verdana" w:cs="Times New Roman"/>
      <w:color w:val="FFFFFF" w:themeColor="background1"/>
      <w:spacing w:val="20"/>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0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50EA"/>
  </w:style>
  <w:style w:type="paragraph" w:styleId="Footer">
    <w:name w:val="footer"/>
    <w:basedOn w:val="Normal"/>
    <w:link w:val="FooterChar"/>
    <w:uiPriority w:val="99"/>
    <w:unhideWhenUsed/>
    <w:rsid w:val="009D50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50EA"/>
  </w:style>
  <w:style w:type="character" w:customStyle="1" w:styleId="Heading2Char">
    <w:name w:val="Heading 2 Char"/>
    <w:basedOn w:val="DefaultParagraphFont"/>
    <w:link w:val="Heading2"/>
    <w:uiPriority w:val="9"/>
    <w:rsid w:val="00E17991"/>
    <w:rPr>
      <w:rFonts w:ascii="Verdana" w:eastAsia="Times New Roman" w:hAnsi="Verdana" w:cs="Times New Roman"/>
      <w:color w:val="FFFFFF" w:themeColor="background1"/>
      <w:spacing w:val="20"/>
      <w:sz w:val="24"/>
      <w:szCs w:val="24"/>
      <w:shd w:val="clear" w:color="auto" w:fill="000000" w:themeFill="text1"/>
      <w:lang w:bidi="en-US"/>
    </w:rPr>
  </w:style>
  <w:style w:type="paragraph" w:styleId="ListParagraph">
    <w:name w:val="List Paragraph"/>
    <w:basedOn w:val="Normal"/>
    <w:uiPriority w:val="34"/>
    <w:qFormat/>
    <w:rsid w:val="00E0504A"/>
    <w:pPr>
      <w:ind w:left="720"/>
      <w:contextualSpacing/>
    </w:pPr>
  </w:style>
  <w:style w:type="table" w:styleId="TableGrid">
    <w:name w:val="Table Grid"/>
    <w:basedOn w:val="TableNormal"/>
    <w:uiPriority w:val="39"/>
    <w:rsid w:val="009A47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947C9AB8DCA642A3249ECD5F4CED96" ma:contentTypeVersion="12" ma:contentTypeDescription="Create a new document." ma:contentTypeScope="" ma:versionID="38fa442a7681e1c82b842c3fbe061542">
  <xsd:schema xmlns:xsd="http://www.w3.org/2001/XMLSchema" xmlns:xs="http://www.w3.org/2001/XMLSchema" xmlns:p="http://schemas.microsoft.com/office/2006/metadata/properties" xmlns:ns2="08e079dd-9e28-44c8-a50b-4d24c15925ca" xmlns:ns3="228f80bf-2fee-44f1-a5bd-d27b7f33eb0b" targetNamespace="http://schemas.microsoft.com/office/2006/metadata/properties" ma:root="true" ma:fieldsID="c3a38e9f194deaceb5f7cd00e715b3d5" ns2:_="" ns3:_="">
    <xsd:import namespace="08e079dd-9e28-44c8-a50b-4d24c15925ca"/>
    <xsd:import namespace="228f80bf-2fee-44f1-a5bd-d27b7f33eb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e079dd-9e28-44c8-a50b-4d24c15925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8f80bf-2fee-44f1-a5bd-d27b7f33eb0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AED225-E6D5-4004-8E50-C7F8E089D7B7}">
  <ds:schemaRefs>
    <ds:schemaRef ds:uri="http://schemas.microsoft.com/sharepoint/v3/contenttype/forms"/>
  </ds:schemaRefs>
</ds:datastoreItem>
</file>

<file path=customXml/itemProps2.xml><?xml version="1.0" encoding="utf-8"?>
<ds:datastoreItem xmlns:ds="http://schemas.openxmlformats.org/officeDocument/2006/customXml" ds:itemID="{4A163593-F044-434F-808E-351012575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e079dd-9e28-44c8-a50b-4d24c15925ca"/>
    <ds:schemaRef ds:uri="228f80bf-2fee-44f1-a5bd-d27b7f33eb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71091F-8312-4EC6-B3FA-465533A85B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551</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China</dc:creator>
  <cp:keywords/>
  <dc:description/>
  <cp:lastModifiedBy>Tom Burns</cp:lastModifiedBy>
  <cp:revision>2</cp:revision>
  <dcterms:created xsi:type="dcterms:W3CDTF">2018-10-01T16:58:00Z</dcterms:created>
  <dcterms:modified xsi:type="dcterms:W3CDTF">2021-09-27T15:30:00Z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7d098f-2640-4837-b575-e0be04df0525_Enabled">
    <vt:lpwstr>True</vt:lpwstr>
  </property>
  <property fmtid="{D5CDD505-2E9C-101B-9397-08002B2CF9AE}" pid="3" name="MSIP_Label_b47d098f-2640-4837-b575-e0be04df0525_SiteId">
    <vt:lpwstr>98f1bb3a-5efa-4782-88ba-bd897db60e62</vt:lpwstr>
  </property>
  <property fmtid="{D5CDD505-2E9C-101B-9397-08002B2CF9AE}" pid="4" name="MSIP_Label_b47d098f-2640-4837-b575-e0be04df0525_Owner">
    <vt:lpwstr>786251@derby.ac.uk</vt:lpwstr>
  </property>
  <property fmtid="{D5CDD505-2E9C-101B-9397-08002B2CF9AE}" pid="5" name="MSIP_Label_b47d098f-2640-4837-b575-e0be04df0525_SetDate">
    <vt:lpwstr>2018-10-01T17:33:39.4570852Z</vt:lpwstr>
  </property>
  <property fmtid="{D5CDD505-2E9C-101B-9397-08002B2CF9AE}" pid="6" name="MSIP_Label_b47d098f-2640-4837-b575-e0be04df0525_Name">
    <vt:lpwstr>Internal</vt:lpwstr>
  </property>
  <property fmtid="{D5CDD505-2E9C-101B-9397-08002B2CF9AE}" pid="7" name="MSIP_Label_b47d098f-2640-4837-b575-e0be04df0525_Application">
    <vt:lpwstr>Microsoft Azure Information Protection</vt:lpwstr>
  </property>
  <property fmtid="{D5CDD505-2E9C-101B-9397-08002B2CF9AE}" pid="8" name="MSIP_Label_b47d098f-2640-4837-b575-e0be04df0525_Extended_MSFT_Method">
    <vt:lpwstr>Automatic</vt:lpwstr>
  </property>
  <property fmtid="{D5CDD505-2E9C-101B-9397-08002B2CF9AE}" pid="9" name="MSIP_Label_501a0944-9d81-4c75-b857-2ec7863455b7_Enabled">
    <vt:lpwstr>True</vt:lpwstr>
  </property>
  <property fmtid="{D5CDD505-2E9C-101B-9397-08002B2CF9AE}" pid="10" name="MSIP_Label_501a0944-9d81-4c75-b857-2ec7863455b7_SiteId">
    <vt:lpwstr>98f1bb3a-5efa-4782-88ba-bd897db60e62</vt:lpwstr>
  </property>
  <property fmtid="{D5CDD505-2E9C-101B-9397-08002B2CF9AE}" pid="11" name="MSIP_Label_501a0944-9d81-4c75-b857-2ec7863455b7_Owner">
    <vt:lpwstr>786251@derby.ac.uk</vt:lpwstr>
  </property>
  <property fmtid="{D5CDD505-2E9C-101B-9397-08002B2CF9AE}" pid="12" name="MSIP_Label_501a0944-9d81-4c75-b857-2ec7863455b7_SetDate">
    <vt:lpwstr>2018-10-01T17:33:39.4570852Z</vt:lpwstr>
  </property>
  <property fmtid="{D5CDD505-2E9C-101B-9397-08002B2CF9AE}" pid="13" name="MSIP_Label_501a0944-9d81-4c75-b857-2ec7863455b7_Name">
    <vt:lpwstr>Internal with visible marking</vt:lpwstr>
  </property>
  <property fmtid="{D5CDD505-2E9C-101B-9397-08002B2CF9AE}" pid="14" name="MSIP_Label_501a0944-9d81-4c75-b857-2ec7863455b7_Application">
    <vt:lpwstr>Microsoft Azure Information Protection</vt:lpwstr>
  </property>
  <property fmtid="{D5CDD505-2E9C-101B-9397-08002B2CF9AE}" pid="15" name="MSIP_Label_501a0944-9d81-4c75-b857-2ec7863455b7_Parent">
    <vt:lpwstr>b47d098f-2640-4837-b575-e0be04df0525</vt:lpwstr>
  </property>
  <property fmtid="{D5CDD505-2E9C-101B-9397-08002B2CF9AE}" pid="16" name="MSIP_Label_501a0944-9d81-4c75-b857-2ec7863455b7_Extended_MSFT_Method">
    <vt:lpwstr>Automatic</vt:lpwstr>
  </property>
  <property fmtid="{D5CDD505-2E9C-101B-9397-08002B2CF9AE}" pid="17" name="Sensitivity">
    <vt:lpwstr>Internal Internal with visible marking</vt:lpwstr>
  </property>
  <property fmtid="{D5CDD505-2E9C-101B-9397-08002B2CF9AE}" pid="18" name="ContentTypeId">
    <vt:lpwstr>0x01010083947C9AB8DCA642A3249ECD5F4CED96</vt:lpwstr>
  </property>
</Properties>
</file>